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adoptar las medidas oportunas para incrementar medidas de apoyo y atención al alumnado de altas capacidades intelectuales, aprobada por la Comisión de Educación del Parlamento de Navarra en sesión celebrada el día 13 de junio de 2018,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Promover la realización de protocolos específicos para la detección del alumnado con altas capacidades intelectuales en varios momentos de la escolarización. </w:t>
      </w:r>
    </w:p>
    <w:p>
      <w:pPr>
        <w:pStyle w:val="0"/>
        <w:suppressAutoHyphens w:val="false"/>
        <w:rPr>
          <w:rStyle w:val="1"/>
        </w:rPr>
      </w:pPr>
      <w:r>
        <w:rPr>
          <w:rStyle w:val="1"/>
        </w:rPr>
        <w:t xml:space="preserve">– Integrar en los Planes de Atención a la Diversidad medidas destinadas a mejorar la atención al alumnado de altas capacidades. </w:t>
      </w:r>
    </w:p>
    <w:p>
      <w:pPr>
        <w:pStyle w:val="0"/>
        <w:suppressAutoHyphens w:val="false"/>
        <w:rPr>
          <w:rStyle w:val="1"/>
        </w:rPr>
      </w:pPr>
      <w:r>
        <w:rPr>
          <w:rStyle w:val="1"/>
        </w:rPr>
        <w:t xml:space="preserve">– Potenciar programas, agrupamientos y metodologías adecuadas y colaborativas en los centros educativos para los alumnos y alumnas con altas capacidades intelectuales de modo que se facilite su integración en el grupo-clase y se desarrollen todos sus potenciales de aprendizaje. </w:t>
      </w:r>
    </w:p>
    <w:p>
      <w:pPr>
        <w:pStyle w:val="0"/>
        <w:suppressAutoHyphens w:val="false"/>
        <w:rPr>
          <w:rStyle w:val="1"/>
        </w:rPr>
      </w:pPr>
      <w:r>
        <w:rPr>
          <w:rStyle w:val="1"/>
        </w:rPr>
        <w:t xml:space="preserve">– Potenciar la formación del profesorado, de los equipos directivos y profesionales de la orientación en el conocimiento del alumnado con altas capacidades intelectuales y de la respuesta educativa idónea, que cuente con métodos y didáctica para incentivar y apoyar a este alumnado, programas, medidas y recursos específicos.</w:t>
      </w:r>
    </w:p>
    <w:p>
      <w:pPr>
        <w:pStyle w:val="0"/>
        <w:suppressAutoHyphens w:val="false"/>
        <w:rPr>
          <w:rStyle w:val="1"/>
        </w:rPr>
      </w:pPr>
      <w:r>
        <w:rPr>
          <w:rStyle w:val="1"/>
        </w:rPr>
        <w:t xml:space="preserve">– Llevar a cabo programas de formación para familias basados en la detección temprana de los niños y niñas con altas capacidades intelectuales y la orientación educativa en el ámbito familiar. </w:t>
      </w:r>
    </w:p>
    <w:p>
      <w:pPr>
        <w:pStyle w:val="0"/>
        <w:suppressAutoHyphens w:val="false"/>
        <w:rPr>
          <w:rStyle w:val="1"/>
        </w:rPr>
      </w:pPr>
      <w:r>
        <w:rPr>
          <w:rStyle w:val="1"/>
        </w:rPr>
        <w:t xml:space="preserve">– Establecer protocolos de colaboración con los sistemas de salud para crear y mejorar la cooperación con distintos profesionales de pediatría, psicología, psiquiatría, pedagogía, psicopedagogía, etc., en la fase de detección”.</w:t>
      </w:r>
    </w:p>
    <w:p>
      <w:pPr>
        <w:pStyle w:val="0"/>
        <w:suppressAutoHyphens w:val="false"/>
        <w:rPr>
          <w:rStyle w:val="1"/>
        </w:rPr>
      </w:pPr>
      <w:r>
        <w:rPr>
          <w:rStyle w:val="1"/>
        </w:rPr>
        <w:t xml:space="preserve">Pamplona, 14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