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25 de junio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la constitución de una sala de carácter paritario para resolver los conflictos competenciales planteados en el Tribunal Constitucional,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25 de junio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foral adscrito al grupo parlamentario de EH Bildu Nafarroa, al amparo de lo establecido en el Reglamento de la Cámara, realiza la siguiente pregunta oral al Gobierno de Navarra para que sea respondida en el Pleno de la Cámara: </w:t>
      </w:r>
    </w:p>
    <w:p>
      <w:pPr>
        <w:pStyle w:val="0"/>
        <w:suppressAutoHyphens w:val="false"/>
        <w:rPr>
          <w:rStyle w:val="1"/>
        </w:rPr>
      </w:pPr>
      <w:r>
        <w:rPr>
          <w:rStyle w:val="1"/>
        </w:rPr>
        <w:t xml:space="preserve">¿Cuál es la posición del Gobierno sobre la constitución de una sala de carácter paritario (conformada por magistrados propuestos por el Estado y Navarra en Igual número) al objeto de resolver los conflictos competenciales planteados en el Tribunal Constitucional? </w:t>
      </w:r>
    </w:p>
    <w:p>
      <w:pPr>
        <w:pStyle w:val="0"/>
        <w:suppressAutoHyphens w:val="false"/>
        <w:rPr>
          <w:rStyle w:val="1"/>
        </w:rPr>
      </w:pPr>
      <w:r>
        <w:rPr>
          <w:rStyle w:val="1"/>
        </w:rPr>
        <w:t xml:space="preserve">En Iruña, a 21 de junio de 2018</w:t>
      </w:r>
    </w:p>
    <w:p>
      <w:pPr>
        <w:pStyle w:val="0"/>
        <w:suppressAutoHyphens w:val="false"/>
        <w:rPr>
          <w:rStyle w:val="1"/>
        </w:rPr>
      </w:pPr>
      <w:r>
        <w:rPr>
          <w:rStyle w:val="1"/>
        </w:rPr>
        <w:t xml:space="preserve">El Parlamentario Foral: Maiorga Ramírez Erro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