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recuperación de las tierras comunales ilegalmente usurpadas,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que sea respondida de manera escrita: </w:t>
      </w:r>
    </w:p>
    <w:p>
      <w:pPr>
        <w:pStyle w:val="0"/>
        <w:suppressAutoHyphens w:val="false"/>
        <w:rPr>
          <w:rStyle w:val="1"/>
        </w:rPr>
      </w:pPr>
      <w:r>
        <w:rPr>
          <w:rStyle w:val="1"/>
        </w:rPr>
        <w:t xml:space="preserve">Con respecto a la recuperación de tierras comunales ilegalmente ocupadas y utilizadas, este parlamentario desea conocer: </w:t>
      </w:r>
    </w:p>
    <w:p>
      <w:pPr>
        <w:pStyle w:val="0"/>
        <w:suppressAutoHyphens w:val="false"/>
        <w:rPr>
          <w:rStyle w:val="1"/>
        </w:rPr>
      </w:pPr>
      <w:r>
        <w:rPr>
          <w:rStyle w:val="1"/>
        </w:rPr>
        <w:t xml:space="preserve">Los instrumentos y medidas que el Gobierno de Navarra va a poner a disposición de los entes locales al objeto de que estos puedan recuperar para el conjunto de su ciudadanía las tierras comunales ilegalmente usurpadas. </w:t>
      </w:r>
    </w:p>
    <w:p>
      <w:pPr>
        <w:pStyle w:val="0"/>
        <w:suppressAutoHyphens w:val="false"/>
        <w:rPr>
          <w:rStyle w:val="1"/>
        </w:rPr>
      </w:pPr>
      <w:r>
        <w:rPr>
          <w:rStyle w:val="1"/>
        </w:rPr>
        <w:t xml:space="preserve">En Iruña, a 21 de junio de 2018</w:t>
      </w:r>
    </w:p>
    <w:p>
      <w:pPr>
        <w:pStyle w:val="0"/>
        <w:suppressAutoHyphens w:val="false"/>
        <w:rPr>
          <w:rStyle w:val="1"/>
        </w:rPr>
      </w:pPr>
      <w:r>
        <w:rPr>
          <w:rStyle w:val="1"/>
        </w:rPr>
        <w:t xml:space="preserve">El Parlamentario Foral: Maiorga Ramírez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