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Begoña </w:t>
      </w:r>
      <w:proofErr w:type="spellStart"/>
      <w:r>
        <w:rPr>
          <w:rStyle w:val="Normal1"/>
        </w:rPr>
        <w:t>Ganuza</w:t>
      </w:r>
      <w:proofErr w:type="spellEnd"/>
      <w:r>
        <w:rPr>
          <w:rStyle w:val="Normal1"/>
        </w:rPr>
        <w:t xml:space="preserve"> Bernaola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txertoak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unibertsalizatzeko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</w:t>
      </w:r>
      <w:r>
        <w:rPr>
          <w:rStyle w:val="Normal1"/>
        </w:rPr>
        <w:t>eurriak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11ko 62.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1ean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C722D1" w:rsidRPr="009508A3" w:rsidRDefault="009508A3">
      <w:pPr>
        <w:pStyle w:val="Lcaptulo"/>
        <w:rPr>
          <w:lang w:val="es-ES"/>
        </w:rPr>
      </w:pPr>
      <w:r w:rsidRPr="009508A3">
        <w:rPr>
          <w:lang w:val="es-ES"/>
        </w:rPr>
        <w:t>ERANTZUNA</w:t>
      </w:r>
    </w:p>
    <w:p w:rsidR="00C722D1" w:rsidRDefault="009508A3">
      <w:pPr>
        <w:rPr>
          <w:rStyle w:val="Normal1"/>
        </w:rPr>
      </w:pPr>
      <w:r>
        <w:rPr>
          <w:rStyle w:val="Normal1"/>
        </w:rPr>
        <w:t xml:space="preserve">Unión del Pueblo Navarro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</w:t>
      </w:r>
      <w:r>
        <w:rPr>
          <w:rStyle w:val="Normal1"/>
        </w:rPr>
        <w:t>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Begoña </w:t>
      </w:r>
      <w:proofErr w:type="spellStart"/>
      <w:r>
        <w:rPr>
          <w:rStyle w:val="Normal1"/>
        </w:rPr>
        <w:t>Ganuza</w:t>
      </w:r>
      <w:proofErr w:type="spellEnd"/>
      <w:r>
        <w:rPr>
          <w:rStyle w:val="Normal1"/>
        </w:rPr>
        <w:t xml:space="preserve"> Bernaola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du (9-18/PES-00101),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txertoak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unibertsalizatzeko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neurriei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</w:t>
      </w:r>
      <w:r>
        <w:rPr>
          <w:rStyle w:val="Normal1"/>
        </w:rPr>
        <w:t>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C722D1" w:rsidRDefault="009508A3">
      <w:pPr>
        <w:rPr>
          <w:rStyle w:val="Normal1"/>
          <w:shadow/>
        </w:rPr>
      </w:pPr>
      <w:proofErr w:type="spellStart"/>
      <w:r>
        <w:rPr>
          <w:rStyle w:val="Normal1"/>
          <w:shadow/>
        </w:rPr>
        <w:t>Osasun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Departamentuak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neurririk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ezarriko</w:t>
      </w:r>
      <w:proofErr w:type="spellEnd"/>
      <w:r>
        <w:rPr>
          <w:rStyle w:val="Normal1"/>
          <w:shadow/>
        </w:rPr>
        <w:t xml:space="preserve"> al du </w:t>
      </w:r>
      <w:proofErr w:type="spellStart"/>
      <w:r>
        <w:rPr>
          <w:rStyle w:val="Normal1"/>
          <w:shadow/>
        </w:rPr>
        <w:t>txertoak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unibertsalizatzeko</w:t>
      </w:r>
      <w:proofErr w:type="spellEnd"/>
      <w:r>
        <w:rPr>
          <w:rStyle w:val="Normal1"/>
          <w:shadow/>
        </w:rPr>
        <w:t>?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Haurrak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egutegi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26ko 75E/2016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</w:t>
      </w:r>
      <w:r>
        <w:rPr>
          <w:rStyle w:val="Normal1"/>
        </w:rPr>
        <w:t>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txerto-programak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Sistema </w:t>
      </w:r>
      <w:proofErr w:type="spellStart"/>
      <w:r>
        <w:rPr>
          <w:rStyle w:val="Normal1"/>
        </w:rPr>
        <w:t>Nazionalaren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guzti-guztiak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>.</w:t>
      </w:r>
    </w:p>
    <w:p w:rsidR="009508A3" w:rsidRDefault="009508A3">
      <w:pPr>
        <w:rPr>
          <w:rStyle w:val="Normal1"/>
        </w:rPr>
      </w:pPr>
      <w:bookmarkStart w:id="0" w:name="_GoBack"/>
      <w:r w:rsidRPr="00484DB3">
        <w:rPr>
          <w:rFonts w:ascii="Helvetica LT Std" w:hAnsi="Helvetica LT Std"/>
          <w:b/>
          <w:noProof/>
        </w:rPr>
        <w:drawing>
          <wp:anchor distT="0" distB="0" distL="114300" distR="114300" simplePos="0" relativeHeight="251658240" behindDoc="0" locked="0" layoutInCell="1" allowOverlap="1" wp14:anchorId="7B6E1032" wp14:editId="48705170">
            <wp:simplePos x="0" y="0"/>
            <wp:positionH relativeFrom="column">
              <wp:posOffset>118110</wp:posOffset>
            </wp:positionH>
            <wp:positionV relativeFrom="paragraph">
              <wp:posOffset>86360</wp:posOffset>
            </wp:positionV>
            <wp:extent cx="5248275" cy="43529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Haurrak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egutegi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doanekoak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herritar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</w:t>
      </w:r>
      <w:r>
        <w:rPr>
          <w:rStyle w:val="Normal1"/>
        </w:rPr>
        <w:t>ti-guztiei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unibertsalak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unibertsaltzeko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beharrik</w:t>
      </w:r>
      <w:proofErr w:type="spellEnd"/>
      <w:r>
        <w:rPr>
          <w:rStyle w:val="Normal1"/>
        </w:rPr>
        <w:t>.</w:t>
      </w:r>
    </w:p>
    <w:p w:rsidR="00C722D1" w:rsidRDefault="009508A3">
      <w:pPr>
        <w:rPr>
          <w:rStyle w:val="Normal1"/>
          <w:shadow/>
        </w:rPr>
      </w:pPr>
      <w:proofErr w:type="spellStart"/>
      <w:r>
        <w:rPr>
          <w:rStyle w:val="Normal1"/>
          <w:shadow/>
        </w:rPr>
        <w:t>Zer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neurri</w:t>
      </w:r>
      <w:proofErr w:type="spellEnd"/>
      <w:r>
        <w:rPr>
          <w:rStyle w:val="Normal1"/>
          <w:shadow/>
        </w:rPr>
        <w:t>?</w:t>
      </w:r>
    </w:p>
    <w:p w:rsidR="00C722D1" w:rsidRDefault="009508A3">
      <w:pPr>
        <w:rPr>
          <w:rStyle w:val="Normal1"/>
        </w:rPr>
      </w:pPr>
      <w:r>
        <w:rPr>
          <w:rStyle w:val="Normal1"/>
        </w:rPr>
        <w:t xml:space="preserve">Ez da </w:t>
      </w:r>
      <w:proofErr w:type="spellStart"/>
      <w:r>
        <w:rPr>
          <w:rStyle w:val="Normal1"/>
        </w:rPr>
        <w:t>bidezkoa</w:t>
      </w:r>
      <w:proofErr w:type="spellEnd"/>
      <w:r>
        <w:rPr>
          <w:rStyle w:val="Normal1"/>
        </w:rPr>
        <w:t>.</w:t>
      </w:r>
    </w:p>
    <w:p w:rsidR="00C722D1" w:rsidRDefault="009508A3">
      <w:pPr>
        <w:rPr>
          <w:rStyle w:val="Normal1"/>
          <w:shadow/>
        </w:rPr>
      </w:pPr>
      <w:proofErr w:type="spellStart"/>
      <w:r>
        <w:rPr>
          <w:rStyle w:val="Normal1"/>
          <w:shadow/>
        </w:rPr>
        <w:t>Zein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txerto</w:t>
      </w:r>
      <w:proofErr w:type="spellEnd"/>
      <w:r>
        <w:rPr>
          <w:rStyle w:val="Normal1"/>
          <w:shadow/>
        </w:rPr>
        <w:t>?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Batere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>.</w:t>
      </w:r>
    </w:p>
    <w:p w:rsidR="00C722D1" w:rsidRDefault="009508A3">
      <w:pPr>
        <w:rPr>
          <w:rStyle w:val="Normal1"/>
          <w:shadow/>
        </w:rPr>
      </w:pPr>
      <w:r>
        <w:rPr>
          <w:rStyle w:val="Normal1"/>
          <w:shadow/>
        </w:rPr>
        <w:t xml:space="preserve">Ba </w:t>
      </w:r>
      <w:proofErr w:type="gramStart"/>
      <w:r>
        <w:rPr>
          <w:rStyle w:val="Normal1"/>
          <w:shadow/>
        </w:rPr>
        <w:t>al</w:t>
      </w:r>
      <w:proofErr w:type="gramEnd"/>
      <w:r>
        <w:rPr>
          <w:rStyle w:val="Normal1"/>
          <w:shadow/>
        </w:rPr>
        <w:t xml:space="preserve"> du </w:t>
      </w:r>
      <w:proofErr w:type="spellStart"/>
      <w:r>
        <w:rPr>
          <w:rStyle w:val="Normal1"/>
          <w:shadow/>
        </w:rPr>
        <w:t>asmorik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papilomaren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aurkako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haur-txertoa</w:t>
      </w:r>
      <w:proofErr w:type="spellEnd"/>
      <w:r>
        <w:rPr>
          <w:rStyle w:val="Normal1"/>
          <w:shadow/>
        </w:rPr>
        <w:t xml:space="preserve"> </w:t>
      </w:r>
      <w:proofErr w:type="spellStart"/>
      <w:r>
        <w:rPr>
          <w:rStyle w:val="Normal1"/>
          <w:shadow/>
        </w:rPr>
        <w:t>mutilei</w:t>
      </w:r>
      <w:proofErr w:type="spellEnd"/>
      <w:r>
        <w:rPr>
          <w:rStyle w:val="Normal1"/>
          <w:shadow/>
        </w:rPr>
        <w:t xml:space="preserve"> ere </w:t>
      </w:r>
      <w:proofErr w:type="spellStart"/>
      <w:r>
        <w:rPr>
          <w:rStyle w:val="Normal1"/>
          <w:shadow/>
        </w:rPr>
        <w:t>zabaltzeko</w:t>
      </w:r>
      <w:proofErr w:type="spellEnd"/>
      <w:r>
        <w:rPr>
          <w:rStyle w:val="Normal1"/>
          <w:shadow/>
        </w:rPr>
        <w:t>?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Haur</w:t>
      </w:r>
      <w:r>
        <w:rPr>
          <w:rStyle w:val="Normal1"/>
        </w:rPr>
        <w:t>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pairatzen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papilomaren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birusaren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zabaltzeko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asmorik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arrazoi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hauengatik</w:t>
      </w:r>
      <w:proofErr w:type="spellEnd"/>
      <w:r>
        <w:rPr>
          <w:rStyle w:val="Normal1"/>
        </w:rPr>
        <w:t>:</w:t>
      </w:r>
    </w:p>
    <w:p w:rsidR="00C722D1" w:rsidRDefault="009508A3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Nafarroan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nesken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txertatzearen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estaldura</w:t>
      </w:r>
      <w:proofErr w:type="spellEnd"/>
      <w:r>
        <w:rPr>
          <w:rStyle w:val="Normal1"/>
        </w:rPr>
        <w:t xml:space="preserve"> % 85etik </w:t>
      </w:r>
      <w:proofErr w:type="spellStart"/>
      <w:r>
        <w:rPr>
          <w:rStyle w:val="Normal1"/>
        </w:rPr>
        <w:t>gorakoa</w:t>
      </w:r>
      <w:proofErr w:type="spellEnd"/>
      <w:r>
        <w:rPr>
          <w:rStyle w:val="Normal1"/>
        </w:rPr>
        <w:t xml:space="preserve"> da.</w:t>
      </w:r>
    </w:p>
    <w:p w:rsidR="00C722D1" w:rsidRDefault="009508A3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Nesken</w:t>
      </w:r>
      <w:proofErr w:type="spellEnd"/>
      <w:r>
        <w:rPr>
          <w:rStyle w:val="Normal1"/>
        </w:rPr>
        <w:t xml:space="preserve"> % 70etik </w:t>
      </w:r>
      <w:proofErr w:type="spellStart"/>
      <w:r>
        <w:rPr>
          <w:rStyle w:val="Normal1"/>
        </w:rPr>
        <w:t>gorako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estaldurak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daudenean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denborarekin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populazioare</w:t>
      </w:r>
      <w:r>
        <w:rPr>
          <w:rStyle w:val="Normal1"/>
        </w:rPr>
        <w:t>n</w:t>
      </w:r>
      <w:proofErr w:type="spellEnd"/>
      <w:r>
        <w:rPr>
          <w:rStyle w:val="Normal1"/>
        </w:rPr>
        <w:t xml:space="preserve"> babes </w:t>
      </w:r>
      <w:proofErr w:type="spellStart"/>
      <w:r>
        <w:rPr>
          <w:rStyle w:val="Normal1"/>
        </w:rPr>
        <w:t>kolektiboa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lortzen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halako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moduz</w:t>
      </w:r>
      <w:proofErr w:type="spellEnd"/>
      <w:r>
        <w:rPr>
          <w:rStyle w:val="Normal1"/>
        </w:rPr>
        <w:t xml:space="preserve"> non </w:t>
      </w:r>
      <w:proofErr w:type="spellStart"/>
      <w:r>
        <w:rPr>
          <w:rStyle w:val="Normal1"/>
        </w:rPr>
        <w:t>txertoen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genotipoen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txertatu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neskatoak</w:t>
      </w:r>
      <w:proofErr w:type="spellEnd"/>
      <w:r>
        <w:rPr>
          <w:rStyle w:val="Normal1"/>
        </w:rPr>
        <w:t>/</w:t>
      </w:r>
      <w:proofErr w:type="spellStart"/>
      <w:r>
        <w:rPr>
          <w:rStyle w:val="Normal1"/>
        </w:rPr>
        <w:t>emakumeak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txertatu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haur</w:t>
      </w:r>
      <w:proofErr w:type="spellEnd"/>
      <w:r>
        <w:rPr>
          <w:rStyle w:val="Normal1"/>
        </w:rPr>
        <w:t>/</w:t>
      </w:r>
      <w:proofErr w:type="spellStart"/>
      <w:r>
        <w:rPr>
          <w:rStyle w:val="Normal1"/>
        </w:rPr>
        <w:t>gizon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heterosexualak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papilomaren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birusak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heterosexualen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</w:t>
      </w:r>
      <w:r>
        <w:rPr>
          <w:rStyle w:val="Normal1"/>
        </w:rPr>
        <w:t>irkulatzeari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antigenoak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badaudelako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Txertatuta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emakumeak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kutsatzen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gizonak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kutsatu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emakume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batzuk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txertatuta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ala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>.</w:t>
      </w:r>
    </w:p>
    <w:p w:rsidR="00C722D1" w:rsidRDefault="009508A3">
      <w:pPr>
        <w:rPr>
          <w:rStyle w:val="Normal1"/>
        </w:rPr>
      </w:pPr>
      <w:r>
        <w:rPr>
          <w:rStyle w:val="Normal1"/>
        </w:rPr>
        <w:t xml:space="preserve">– Babes </w:t>
      </w:r>
      <w:proofErr w:type="spellStart"/>
      <w:r>
        <w:rPr>
          <w:rStyle w:val="Normal1"/>
        </w:rPr>
        <w:t>kolektibo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</w:t>
      </w:r>
      <w:r>
        <w:rPr>
          <w:rStyle w:val="Normal1"/>
        </w:rPr>
        <w:t>itsiko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gizonekin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sexua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gizonengana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aurreikusita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egutegiaren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papilomaren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birusaren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gizonekin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sexua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gizonentzat</w:t>
      </w:r>
      <w:proofErr w:type="spellEnd"/>
      <w:r>
        <w:rPr>
          <w:rStyle w:val="Normal1"/>
        </w:rPr>
        <w:t xml:space="preserve">, 26 </w:t>
      </w:r>
      <w:proofErr w:type="spellStart"/>
      <w:r>
        <w:rPr>
          <w:rStyle w:val="Normal1"/>
        </w:rPr>
        <w:t>urtetik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beherakoak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direnentzat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Nolanahi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 xml:space="preserve">ere,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indikazio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mailan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Programarako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Erregistrorako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Ponentzian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Sistema </w:t>
      </w:r>
      <w:proofErr w:type="spellStart"/>
      <w:r>
        <w:rPr>
          <w:rStyle w:val="Normal1"/>
        </w:rPr>
        <w:t>Nazionaleko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berak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onetsiko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luke</w:t>
      </w:r>
      <w:proofErr w:type="spellEnd"/>
      <w:r>
        <w:rPr>
          <w:rStyle w:val="Normal1"/>
        </w:rPr>
        <w:t>.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jakinarazten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dizut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Erregelamenduaren</w:t>
      </w:r>
      <w:proofErr w:type="spellEnd"/>
      <w:r>
        <w:rPr>
          <w:rStyle w:val="Normal1"/>
        </w:rPr>
        <w:t xml:space="preserve"> 194. </w:t>
      </w:r>
      <w:proofErr w:type="spellStart"/>
      <w:proofErr w:type="gramStart"/>
      <w:r>
        <w:rPr>
          <w:rStyle w:val="Normal1"/>
        </w:rPr>
        <w:t>artikulua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>.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24an.</w:t>
      </w:r>
    </w:p>
    <w:p w:rsidR="00C722D1" w:rsidRDefault="009508A3">
      <w:pPr>
        <w:rPr>
          <w:rStyle w:val="Normal1"/>
        </w:rPr>
      </w:pPr>
      <w:proofErr w:type="spellStart"/>
      <w:r>
        <w:rPr>
          <w:rStyle w:val="Normal1"/>
        </w:rPr>
        <w:t>Osasuneko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: Fernando Domínguez </w:t>
      </w:r>
      <w:proofErr w:type="spellStart"/>
      <w:r>
        <w:rPr>
          <w:rStyle w:val="Normal1"/>
        </w:rPr>
        <w:t>Cunchillos</w:t>
      </w:r>
      <w:proofErr w:type="spellEnd"/>
    </w:p>
    <w:sectPr w:rsidR="00C72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2D1"/>
    <w:rsid w:val="009508A3"/>
    <w:rsid w:val="00C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2018-08-03T05:28:00Z</dcterms:created>
  <dcterms:modified xsi:type="dcterms:W3CDTF">2018-08-03T05:29:00Z</dcterms:modified>
</cp:coreProperties>
</file>