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actuaciones que ha puesto en marcha el Gobierno de Navarra en relación con los destrozos que ocasionó la tormenta del 13 de julio en Tafalla,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Ramirez Erro, miembro del Grupo Parlamentario EH-Bildu Nafarroa, en orden al Reglamento de la Cámara, presenta para su respuesta por escrito por parte del Gobierno de Navarra la siguiente pregunta: </w:t>
      </w:r>
    </w:p>
    <w:p>
      <w:pPr>
        <w:pStyle w:val="0"/>
        <w:suppressAutoHyphens w:val="false"/>
        <w:rPr>
          <w:rStyle w:val="1"/>
        </w:rPr>
      </w:pPr>
      <w:r>
        <w:rPr>
          <w:rStyle w:val="1"/>
        </w:rPr>
        <w:t xml:space="preserve">El pasado 13 de julio, en la localidad de Tafalla se produjo un fenómeno tormentoso con vientos de gran velocidad, granizo y una descarga de agua muy importante en un escaso periodo de tiempo que produjeron diferentes daños y destrozos tanto en el mobiliario urbano como en producciones agrícolas. </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-Las actuaciones que se han puesto en marcha por parte del Gobierno de Navarra en el caso concreto de Tafalla. </w:t>
      </w:r>
    </w:p>
    <w:p>
      <w:pPr>
        <w:pStyle w:val="0"/>
        <w:suppressAutoHyphens w:val="false"/>
        <w:rPr>
          <w:rStyle w:val="1"/>
        </w:rPr>
      </w:pPr>
      <w:r>
        <w:rPr>
          <w:rStyle w:val="1"/>
        </w:rPr>
        <w:t xml:space="preserve">-Una definición de los protocolos establecidos al respecto. </w:t>
      </w:r>
    </w:p>
    <w:p>
      <w:pPr>
        <w:pStyle w:val="0"/>
        <w:suppressAutoHyphens w:val="false"/>
        <w:rPr>
          <w:rStyle w:val="1"/>
        </w:rPr>
      </w:pPr>
      <w:r>
        <w:rPr>
          <w:rStyle w:val="1"/>
        </w:rPr>
        <w:t xml:space="preserve">-Una cuantificación económica de la afección de dicho episodio. </w:t>
      </w:r>
    </w:p>
    <w:p>
      <w:pPr>
        <w:pStyle w:val="0"/>
        <w:suppressAutoHyphens w:val="false"/>
        <w:rPr>
          <w:rStyle w:val="1"/>
        </w:rPr>
      </w:pPr>
      <w:r>
        <w:rPr>
          <w:rStyle w:val="1"/>
        </w:rPr>
        <w:t xml:space="preserve">-Los </w:t>
        <w:tab/>
        <w:t xml:space="preserve">procedimientos, </w:t>
        <w:tab/>
        <w:t xml:space="preserve">comunicaciones interinstitucionales puestas en marcha y colaboraciones.</w:t>
      </w:r>
    </w:p>
    <w:p>
      <w:pPr>
        <w:pStyle w:val="0"/>
        <w:suppressAutoHyphens w:val="false"/>
        <w:rPr>
          <w:rStyle w:val="1"/>
        </w:rPr>
      </w:pPr>
      <w:r>
        <w:rPr>
          <w:rStyle w:val="1"/>
        </w:rPr>
        <w:t xml:space="preserve">En lruñea, a 16 de julio de 2018.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