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D5" w:rsidRPr="002541D5" w:rsidRDefault="002541D5" w:rsidP="00744D5A">
      <w:pPr>
        <w:tabs>
          <w:tab w:val="left" w:pos="3780"/>
        </w:tabs>
        <w:jc w:val="both"/>
        <w:rPr>
          <w:rFonts w:ascii="Helvetica LT Std" w:hAnsi="Helvetica LT Std"/>
          <w:sz w:val="22"/>
          <w:szCs w:val="22"/>
        </w:rPr>
      </w:pPr>
      <w:r w:rsidRPr="002541D5">
        <w:rPr>
          <w:rFonts w:ascii="Helvetica LT Std" w:hAnsi="Helvetica LT Std"/>
          <w:sz w:val="22"/>
          <w:szCs w:val="22"/>
        </w:rPr>
        <w:t>30 de julio</w:t>
      </w:r>
    </w:p>
    <w:p w:rsidR="002541D5" w:rsidRDefault="00744D5A" w:rsidP="00744D5A">
      <w:pPr>
        <w:tabs>
          <w:tab w:val="left" w:pos="3780"/>
        </w:tabs>
        <w:jc w:val="both"/>
        <w:rPr>
          <w:rFonts w:ascii="Helvetica LT Std" w:hAnsi="Helvetica LT Std"/>
          <w:sz w:val="22"/>
          <w:szCs w:val="22"/>
        </w:rPr>
      </w:pPr>
      <w:r w:rsidRPr="002541D5">
        <w:rPr>
          <w:rFonts w:ascii="Helvetica LT Std" w:hAnsi="Helvetica LT Std"/>
          <w:sz w:val="22"/>
          <w:szCs w:val="22"/>
        </w:rPr>
        <w:t>El Consejero de Salud del Gobierno de Navarra, en relación con la pregunta escrita</w:t>
      </w:r>
      <w:r w:rsidR="00865B32" w:rsidRPr="002541D5">
        <w:rPr>
          <w:rFonts w:ascii="Helvetica LT Std" w:hAnsi="Helvetica LT Std"/>
          <w:sz w:val="22"/>
          <w:szCs w:val="22"/>
        </w:rPr>
        <w:t xml:space="preserve"> </w:t>
      </w:r>
      <w:r w:rsidR="00622CF9" w:rsidRPr="002541D5">
        <w:rPr>
          <w:rFonts w:ascii="Helvetica LT Std" w:hAnsi="Helvetica LT Std"/>
          <w:sz w:val="22"/>
          <w:szCs w:val="22"/>
        </w:rPr>
        <w:t xml:space="preserve">9-18/PES-00155 </w:t>
      </w:r>
      <w:r w:rsidR="00865B32" w:rsidRPr="002541D5">
        <w:rPr>
          <w:rFonts w:ascii="Helvetica LT Std" w:hAnsi="Helvetica LT Std"/>
          <w:sz w:val="22"/>
          <w:szCs w:val="22"/>
        </w:rPr>
        <w:t>presentada por el Parlamentario</w:t>
      </w:r>
      <w:r w:rsidRPr="002541D5">
        <w:rPr>
          <w:rFonts w:ascii="Helvetica LT Std" w:hAnsi="Helvetica LT Std"/>
          <w:sz w:val="22"/>
          <w:szCs w:val="22"/>
        </w:rPr>
        <w:t xml:space="preserve"> Foral Ilmo. Sr. D. </w:t>
      </w:r>
      <w:proofErr w:type="spellStart"/>
      <w:r w:rsidRPr="002541D5">
        <w:rPr>
          <w:rFonts w:ascii="Helvetica LT Std" w:hAnsi="Helvetica LT Std"/>
          <w:sz w:val="22"/>
          <w:szCs w:val="22"/>
        </w:rPr>
        <w:t>Maiorga</w:t>
      </w:r>
      <w:proofErr w:type="spellEnd"/>
      <w:r w:rsidRPr="002541D5">
        <w:rPr>
          <w:rFonts w:ascii="Helvetica LT Std" w:hAnsi="Helvetica LT Std"/>
          <w:sz w:val="22"/>
          <w:szCs w:val="22"/>
        </w:rPr>
        <w:t xml:space="preserve"> Ramírez Erro, adscrit</w:t>
      </w:r>
      <w:r w:rsidR="006B66D5" w:rsidRPr="002541D5">
        <w:rPr>
          <w:rFonts w:ascii="Helvetica LT Std" w:hAnsi="Helvetica LT Std"/>
          <w:sz w:val="22"/>
          <w:szCs w:val="22"/>
        </w:rPr>
        <w:t>o</w:t>
      </w:r>
      <w:r w:rsidRPr="002541D5">
        <w:rPr>
          <w:rFonts w:ascii="Helvetica LT Std" w:hAnsi="Helvetica LT Std"/>
          <w:sz w:val="22"/>
          <w:szCs w:val="22"/>
        </w:rPr>
        <w:t xml:space="preserve"> al Grupo Parlamentario EH </w:t>
      </w:r>
      <w:r w:rsidR="002541D5" w:rsidRPr="002541D5">
        <w:rPr>
          <w:rFonts w:ascii="Helvetica LT Std" w:hAnsi="Helvetica LT Std"/>
          <w:sz w:val="22"/>
          <w:szCs w:val="22"/>
        </w:rPr>
        <w:t>Bildu Nafarroa</w:t>
      </w:r>
      <w:r w:rsidRPr="002541D5">
        <w:rPr>
          <w:rFonts w:ascii="Helvetica LT Std" w:hAnsi="Helvetica LT Std"/>
          <w:sz w:val="22"/>
          <w:szCs w:val="22"/>
        </w:rPr>
        <w:t>, tiene el honor de remitirle la siguiente información:</w:t>
      </w:r>
    </w:p>
    <w:p w:rsidR="002541D5" w:rsidRDefault="00744D5A" w:rsidP="00F816C7">
      <w:pPr>
        <w:tabs>
          <w:tab w:val="left" w:pos="3780"/>
        </w:tabs>
        <w:jc w:val="both"/>
        <w:rPr>
          <w:rFonts w:ascii="Helvetica LT Std" w:hAnsi="Helvetica LT Std"/>
          <w:bCs/>
          <w:sz w:val="22"/>
          <w:szCs w:val="22"/>
        </w:rPr>
      </w:pPr>
      <w:r w:rsidRPr="002541D5">
        <w:rPr>
          <w:rFonts w:ascii="Helvetica LT Std" w:hAnsi="Helvetica LT Std"/>
          <w:sz w:val="22"/>
          <w:szCs w:val="22"/>
        </w:rPr>
        <w:t xml:space="preserve">Como es sabido, recientemente se ha producido la </w:t>
      </w:r>
      <w:r w:rsidR="005A0F34" w:rsidRPr="002541D5">
        <w:rPr>
          <w:rFonts w:ascii="Helvetica LT Std" w:hAnsi="Helvetica LT Std"/>
          <w:bCs/>
          <w:sz w:val="22"/>
          <w:szCs w:val="22"/>
        </w:rPr>
        <w:t>sentencia n</w:t>
      </w:r>
      <w:r w:rsidRPr="002541D5">
        <w:rPr>
          <w:rFonts w:ascii="Helvetica LT Std" w:hAnsi="Helvetica LT Std"/>
          <w:bCs/>
          <w:sz w:val="22"/>
          <w:szCs w:val="22"/>
        </w:rPr>
        <w:t>úm. 000153/2018, de 11 de junio de 2018, del Juzgado de lo Contencioso Administrativo nº 3 de Pamplona, que estima</w:t>
      </w:r>
      <w:r w:rsidR="00F816C7" w:rsidRPr="002541D5">
        <w:rPr>
          <w:rFonts w:ascii="Helvetica LT Std" w:hAnsi="Helvetica LT Std"/>
          <w:bCs/>
          <w:sz w:val="22"/>
          <w:szCs w:val="22"/>
        </w:rPr>
        <w:t xml:space="preserve"> el recurso de una empleada contratada y</w:t>
      </w:r>
      <w:r w:rsidRPr="002541D5">
        <w:rPr>
          <w:rFonts w:ascii="Helvetica LT Std" w:hAnsi="Helvetica LT Std"/>
          <w:bCs/>
          <w:sz w:val="22"/>
          <w:szCs w:val="22"/>
        </w:rPr>
        <w:t xml:space="preserve"> </w:t>
      </w:r>
      <w:r w:rsidR="00F816C7" w:rsidRPr="002541D5">
        <w:rPr>
          <w:rFonts w:ascii="Helvetica LT Std" w:hAnsi="Helvetica LT Std"/>
          <w:bCs/>
          <w:sz w:val="22"/>
          <w:szCs w:val="22"/>
        </w:rPr>
        <w:t>declara e</w:t>
      </w:r>
      <w:r w:rsidR="00865B32" w:rsidRPr="002541D5">
        <w:rPr>
          <w:rFonts w:ascii="Helvetica LT Std" w:hAnsi="Helvetica LT Std"/>
          <w:bCs/>
          <w:sz w:val="22"/>
          <w:szCs w:val="22"/>
        </w:rPr>
        <w:t>l derecho de la recurrente a</w:t>
      </w:r>
      <w:r w:rsidR="00F816C7" w:rsidRPr="002541D5">
        <w:rPr>
          <w:rFonts w:ascii="Helvetica LT Std" w:hAnsi="Helvetica LT Std"/>
          <w:bCs/>
          <w:sz w:val="22"/>
          <w:szCs w:val="22"/>
        </w:rPr>
        <w:t xml:space="preserve"> la participación en el sistema de carrera previsto en </w:t>
      </w:r>
      <w:smartTag w:uri="urn:schemas-microsoft-com:office:smarttags" w:element="PersonName">
        <w:smartTagPr>
          <w:attr w:name="ProductID" w:val="la LF"/>
        </w:smartTagPr>
        <w:r w:rsidR="00F816C7" w:rsidRPr="002541D5">
          <w:rPr>
            <w:rFonts w:ascii="Helvetica LT Std" w:hAnsi="Helvetica LT Std"/>
            <w:bCs/>
            <w:sz w:val="22"/>
            <w:szCs w:val="22"/>
          </w:rPr>
          <w:t>la LF</w:t>
        </w:r>
      </w:smartTag>
      <w:r w:rsidR="00CF530A" w:rsidRPr="002541D5">
        <w:rPr>
          <w:rFonts w:ascii="Helvetica LT Std" w:hAnsi="Helvetica LT Std"/>
          <w:bCs/>
          <w:sz w:val="22"/>
          <w:szCs w:val="22"/>
        </w:rPr>
        <w:t xml:space="preserve"> 11/1999</w:t>
      </w:r>
      <w:r w:rsidR="00F816C7" w:rsidRPr="002541D5">
        <w:rPr>
          <w:rFonts w:ascii="Helvetica LT Std" w:hAnsi="Helvetica LT Std"/>
          <w:bCs/>
          <w:sz w:val="22"/>
          <w:szCs w:val="22"/>
        </w:rPr>
        <w:t xml:space="preserve">, y en consecuencia a que le sea abonado, si reúne los requisitos para ello el </w:t>
      </w:r>
      <w:r w:rsidR="00865B32" w:rsidRPr="002541D5">
        <w:rPr>
          <w:rFonts w:ascii="Helvetica LT Std" w:hAnsi="Helvetica LT Std"/>
          <w:bCs/>
          <w:sz w:val="22"/>
          <w:szCs w:val="22"/>
        </w:rPr>
        <w:t xml:space="preserve">correspondiente </w:t>
      </w:r>
      <w:r w:rsidR="00F816C7" w:rsidRPr="002541D5">
        <w:rPr>
          <w:rFonts w:ascii="Helvetica LT Std" w:hAnsi="Helvetica LT Std"/>
          <w:bCs/>
          <w:sz w:val="22"/>
          <w:szCs w:val="22"/>
        </w:rPr>
        <w:t>complemento.</w:t>
      </w:r>
    </w:p>
    <w:p w:rsidR="002541D5" w:rsidRDefault="00F816C7" w:rsidP="00F816C7">
      <w:pPr>
        <w:tabs>
          <w:tab w:val="left" w:pos="3780"/>
        </w:tabs>
        <w:jc w:val="both"/>
        <w:rPr>
          <w:rFonts w:ascii="Helvetica LT Std" w:hAnsi="Helvetica LT Std"/>
          <w:bCs/>
          <w:sz w:val="22"/>
          <w:szCs w:val="22"/>
        </w:rPr>
      </w:pPr>
      <w:r w:rsidRPr="002541D5">
        <w:rPr>
          <w:rFonts w:ascii="Helvetica LT Std" w:hAnsi="Helvetica LT Std"/>
          <w:bCs/>
          <w:sz w:val="22"/>
          <w:szCs w:val="22"/>
        </w:rPr>
        <w:t>1. En cuanto a la cuantificación económica de la repercusión que pudiera tener la sentencia.</w:t>
      </w:r>
    </w:p>
    <w:p w:rsidR="002541D5" w:rsidRDefault="00865B32" w:rsidP="00F816C7">
      <w:pPr>
        <w:tabs>
          <w:tab w:val="left" w:pos="3780"/>
        </w:tabs>
        <w:jc w:val="both"/>
        <w:rPr>
          <w:rFonts w:ascii="Helvetica LT Std" w:hAnsi="Helvetica LT Std"/>
          <w:bCs/>
          <w:sz w:val="22"/>
          <w:szCs w:val="22"/>
        </w:rPr>
      </w:pPr>
      <w:r w:rsidRPr="002541D5">
        <w:rPr>
          <w:rFonts w:ascii="Helvetica LT Std" w:hAnsi="Helvetica LT Std"/>
          <w:bCs/>
          <w:sz w:val="22"/>
          <w:szCs w:val="22"/>
        </w:rPr>
        <w:t>De llevarse a cabo,</w:t>
      </w:r>
      <w:r w:rsidR="00CF530A" w:rsidRPr="002541D5">
        <w:rPr>
          <w:rFonts w:ascii="Helvetica LT Std" w:hAnsi="Helvetica LT Std"/>
          <w:bCs/>
          <w:sz w:val="22"/>
          <w:szCs w:val="22"/>
        </w:rPr>
        <w:t xml:space="preserve"> el</w:t>
      </w:r>
      <w:r w:rsidR="00F816C7" w:rsidRPr="002541D5">
        <w:rPr>
          <w:rFonts w:ascii="Helvetica LT Std" w:hAnsi="Helvetica LT Std"/>
          <w:bCs/>
          <w:sz w:val="22"/>
          <w:szCs w:val="22"/>
        </w:rPr>
        <w:t xml:space="preserve"> reconocimiento de la car</w:t>
      </w:r>
      <w:r w:rsidR="00CF530A" w:rsidRPr="002541D5">
        <w:rPr>
          <w:rFonts w:ascii="Helvetica LT Std" w:hAnsi="Helvetica LT Std"/>
          <w:bCs/>
          <w:sz w:val="22"/>
          <w:szCs w:val="22"/>
        </w:rPr>
        <w:t>rera profesional al pers</w:t>
      </w:r>
      <w:r w:rsidRPr="002541D5">
        <w:rPr>
          <w:rFonts w:ascii="Helvetica LT Std" w:hAnsi="Helvetica LT Std"/>
          <w:bCs/>
          <w:sz w:val="22"/>
          <w:szCs w:val="22"/>
        </w:rPr>
        <w:t xml:space="preserve">onal contratado </w:t>
      </w:r>
      <w:r w:rsidR="00CF530A" w:rsidRPr="002541D5">
        <w:rPr>
          <w:rFonts w:ascii="Helvetica LT Std" w:hAnsi="Helvetica LT Std"/>
          <w:bCs/>
          <w:sz w:val="22"/>
          <w:szCs w:val="22"/>
        </w:rPr>
        <w:t>conllevaría un gasto anual de 6.008.374 euros</w:t>
      </w:r>
      <w:r w:rsidRPr="002541D5">
        <w:rPr>
          <w:rFonts w:ascii="Helvetica LT Std" w:hAnsi="Helvetica LT Std"/>
          <w:bCs/>
          <w:sz w:val="22"/>
          <w:szCs w:val="22"/>
        </w:rPr>
        <w:t>, tomando como referencia la antigüedad de las personas contratadas actualmente</w:t>
      </w:r>
      <w:r w:rsidR="00CF530A" w:rsidRPr="002541D5">
        <w:rPr>
          <w:rFonts w:ascii="Helvetica LT Std" w:hAnsi="Helvetica LT Std"/>
          <w:bCs/>
          <w:sz w:val="22"/>
          <w:szCs w:val="22"/>
        </w:rPr>
        <w:t>. A continuación se expone un cuadro que lo detalla, con una leyenda de colores para concretar el número de profesionales que hay en cada nivel. Se detalla también el número de personal facultativo y diplomado</w:t>
      </w:r>
      <w:r w:rsidRPr="002541D5">
        <w:rPr>
          <w:rFonts w:ascii="Helvetica LT Std" w:hAnsi="Helvetica LT Std"/>
          <w:bCs/>
          <w:sz w:val="22"/>
          <w:szCs w:val="22"/>
        </w:rPr>
        <w:t xml:space="preserve"> sanitario</w:t>
      </w:r>
      <w:r w:rsidR="00CF530A" w:rsidRPr="002541D5">
        <w:rPr>
          <w:rFonts w:ascii="Helvetica LT Std" w:hAnsi="Helvetica LT Std"/>
          <w:bCs/>
          <w:sz w:val="22"/>
          <w:szCs w:val="22"/>
        </w:rPr>
        <w:t xml:space="preserve"> al que afectaría la medida.</w:t>
      </w:r>
    </w:p>
    <w:p w:rsidR="00CF530A" w:rsidRPr="002541D5" w:rsidRDefault="00CF530A" w:rsidP="00CF530A">
      <w:pPr>
        <w:rPr>
          <w:rFonts w:ascii="Helvetica LT Std" w:hAnsi="Helvetica LT Std"/>
          <w:sz w:val="22"/>
          <w:szCs w:val="22"/>
        </w:rPr>
      </w:pPr>
    </w:p>
    <w:tbl>
      <w:tblPr>
        <w:tblW w:w="8497" w:type="dxa"/>
        <w:tblInd w:w="55" w:type="dxa"/>
        <w:tblCellMar>
          <w:left w:w="70" w:type="dxa"/>
          <w:right w:w="70" w:type="dxa"/>
        </w:tblCellMar>
        <w:tblLook w:val="0000" w:firstRow="0" w:lastRow="0" w:firstColumn="0" w:lastColumn="0" w:noHBand="0" w:noVBand="0"/>
      </w:tblPr>
      <w:tblGrid>
        <w:gridCol w:w="1610"/>
        <w:gridCol w:w="565"/>
        <w:gridCol w:w="2124"/>
        <w:gridCol w:w="826"/>
        <w:gridCol w:w="3372"/>
      </w:tblGrid>
      <w:tr w:rsidR="00CF530A" w:rsidRPr="00B901D7" w:rsidTr="00B901D7">
        <w:trPr>
          <w:trHeight w:val="20"/>
        </w:trPr>
        <w:tc>
          <w:tcPr>
            <w:tcW w:w="8497"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tcPr>
          <w:p w:rsidR="00CF530A"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 xml:space="preserve">P. </w:t>
            </w:r>
            <w:r w:rsidR="00CF530A" w:rsidRPr="00B901D7">
              <w:rPr>
                <w:rFonts w:asciiTheme="minorHAnsi" w:hAnsiTheme="minorHAnsi"/>
                <w:color w:val="000000"/>
                <w:sz w:val="20"/>
                <w:szCs w:val="20"/>
              </w:rPr>
              <w:t>Facultativo</w:t>
            </w:r>
          </w:p>
        </w:tc>
      </w:tr>
      <w:tr w:rsidR="00CF530A" w:rsidRPr="00B901D7" w:rsidTr="00B901D7">
        <w:trPr>
          <w:trHeight w:val="20"/>
        </w:trPr>
        <w:tc>
          <w:tcPr>
            <w:tcW w:w="1610" w:type="dxa"/>
            <w:tcBorders>
              <w:top w:val="nil"/>
              <w:left w:val="single" w:sz="8" w:space="0" w:color="auto"/>
              <w:bottom w:val="single" w:sz="4" w:space="0" w:color="auto"/>
              <w:right w:val="single" w:sz="4" w:space="0" w:color="auto"/>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r w:rsidRPr="00B901D7">
              <w:rPr>
                <w:rFonts w:asciiTheme="minorHAnsi" w:hAnsiTheme="minorHAnsi"/>
                <w:color w:val="000000"/>
                <w:sz w:val="20"/>
                <w:szCs w:val="20"/>
              </w:rPr>
              <w:t>Nivel I</w:t>
            </w:r>
          </w:p>
        </w:tc>
        <w:tc>
          <w:tcPr>
            <w:tcW w:w="565" w:type="dxa"/>
            <w:tcBorders>
              <w:top w:val="nil"/>
              <w:left w:val="nil"/>
              <w:bottom w:val="single" w:sz="4" w:space="0" w:color="auto"/>
              <w:right w:val="single" w:sz="4" w:space="0" w:color="auto"/>
            </w:tcBorders>
            <w:shd w:val="clear" w:color="auto" w:fill="FFFF99"/>
            <w:noWrap/>
            <w:vAlign w:val="bottom"/>
          </w:tcPr>
          <w:p w:rsidR="00CF530A" w:rsidRPr="00B901D7" w:rsidRDefault="00CF530A" w:rsidP="00B901D7">
            <w:pPr>
              <w:spacing w:before="20" w:after="20"/>
              <w:rPr>
                <w:rFonts w:asciiTheme="minorHAnsi" w:hAnsiTheme="minorHAnsi"/>
                <w:color w:val="000000"/>
                <w:sz w:val="20"/>
                <w:szCs w:val="20"/>
              </w:rPr>
            </w:pPr>
            <w:r w:rsidRPr="00B901D7">
              <w:rPr>
                <w:rFonts w:asciiTheme="minorHAnsi" w:hAnsiTheme="minorHAnsi"/>
                <w:color w:val="000000"/>
                <w:sz w:val="20"/>
                <w:szCs w:val="20"/>
              </w:rPr>
              <w:t> </w:t>
            </w:r>
          </w:p>
        </w:tc>
        <w:tc>
          <w:tcPr>
            <w:tcW w:w="2124" w:type="dxa"/>
            <w:tcBorders>
              <w:top w:val="nil"/>
              <w:left w:val="nil"/>
              <w:bottom w:val="single" w:sz="4" w:space="0" w:color="auto"/>
              <w:right w:val="single" w:sz="4"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0,00 €</w:t>
            </w:r>
          </w:p>
        </w:tc>
        <w:tc>
          <w:tcPr>
            <w:tcW w:w="826" w:type="dxa"/>
            <w:tcBorders>
              <w:top w:val="nil"/>
              <w:left w:val="nil"/>
              <w:bottom w:val="single" w:sz="4" w:space="0" w:color="auto"/>
              <w:right w:val="single" w:sz="4"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460</w:t>
            </w:r>
          </w:p>
        </w:tc>
        <w:tc>
          <w:tcPr>
            <w:tcW w:w="3372" w:type="dxa"/>
            <w:tcBorders>
              <w:top w:val="nil"/>
              <w:left w:val="nil"/>
              <w:bottom w:val="single" w:sz="4" w:space="0" w:color="auto"/>
              <w:right w:val="single" w:sz="8"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0,00 €</w:t>
            </w:r>
          </w:p>
        </w:tc>
      </w:tr>
      <w:tr w:rsidR="00CF530A" w:rsidRPr="00B901D7" w:rsidTr="00B901D7">
        <w:trPr>
          <w:trHeight w:val="20"/>
        </w:trPr>
        <w:tc>
          <w:tcPr>
            <w:tcW w:w="1610" w:type="dxa"/>
            <w:tcBorders>
              <w:top w:val="nil"/>
              <w:left w:val="single" w:sz="8" w:space="0" w:color="auto"/>
              <w:bottom w:val="single" w:sz="4" w:space="0" w:color="auto"/>
              <w:right w:val="single" w:sz="4" w:space="0" w:color="auto"/>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r w:rsidRPr="00B901D7">
              <w:rPr>
                <w:rFonts w:asciiTheme="minorHAnsi" w:hAnsiTheme="minorHAnsi"/>
                <w:color w:val="000000"/>
                <w:sz w:val="20"/>
                <w:szCs w:val="20"/>
              </w:rPr>
              <w:t>Nivel II</w:t>
            </w:r>
          </w:p>
        </w:tc>
        <w:tc>
          <w:tcPr>
            <w:tcW w:w="565" w:type="dxa"/>
            <w:tcBorders>
              <w:top w:val="nil"/>
              <w:left w:val="nil"/>
              <w:bottom w:val="single" w:sz="4" w:space="0" w:color="auto"/>
              <w:right w:val="single" w:sz="4" w:space="0" w:color="auto"/>
            </w:tcBorders>
            <w:shd w:val="clear" w:color="auto" w:fill="99CCFF"/>
            <w:noWrap/>
            <w:vAlign w:val="bottom"/>
          </w:tcPr>
          <w:p w:rsidR="00CF530A" w:rsidRPr="00B901D7" w:rsidRDefault="00CF530A" w:rsidP="00B901D7">
            <w:pPr>
              <w:spacing w:before="20" w:after="20"/>
              <w:rPr>
                <w:rFonts w:asciiTheme="minorHAnsi" w:hAnsiTheme="minorHAnsi"/>
                <w:sz w:val="20"/>
                <w:szCs w:val="20"/>
              </w:rPr>
            </w:pPr>
            <w:r w:rsidRPr="00B901D7">
              <w:rPr>
                <w:rFonts w:asciiTheme="minorHAnsi" w:hAnsiTheme="minorHAnsi"/>
                <w:sz w:val="20"/>
                <w:szCs w:val="20"/>
              </w:rPr>
              <w:t> </w:t>
            </w:r>
          </w:p>
        </w:tc>
        <w:tc>
          <w:tcPr>
            <w:tcW w:w="2124" w:type="dxa"/>
            <w:tcBorders>
              <w:top w:val="nil"/>
              <w:left w:val="nil"/>
              <w:bottom w:val="single" w:sz="4" w:space="0" w:color="auto"/>
              <w:right w:val="single" w:sz="4"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2.947,00 €</w:t>
            </w:r>
          </w:p>
        </w:tc>
        <w:tc>
          <w:tcPr>
            <w:tcW w:w="826" w:type="dxa"/>
            <w:tcBorders>
              <w:top w:val="nil"/>
              <w:left w:val="nil"/>
              <w:bottom w:val="single" w:sz="4" w:space="0" w:color="auto"/>
              <w:right w:val="single" w:sz="4"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345</w:t>
            </w:r>
          </w:p>
        </w:tc>
        <w:tc>
          <w:tcPr>
            <w:tcW w:w="3372" w:type="dxa"/>
            <w:tcBorders>
              <w:top w:val="nil"/>
              <w:left w:val="nil"/>
              <w:bottom w:val="single" w:sz="4" w:space="0" w:color="auto"/>
              <w:right w:val="single" w:sz="8"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1.016.715,00 €</w:t>
            </w:r>
          </w:p>
        </w:tc>
      </w:tr>
      <w:tr w:rsidR="00CF530A" w:rsidRPr="00B901D7" w:rsidTr="00B901D7">
        <w:trPr>
          <w:trHeight w:val="20"/>
        </w:trPr>
        <w:tc>
          <w:tcPr>
            <w:tcW w:w="1610" w:type="dxa"/>
            <w:tcBorders>
              <w:top w:val="nil"/>
              <w:left w:val="single" w:sz="8" w:space="0" w:color="auto"/>
              <w:bottom w:val="single" w:sz="4" w:space="0" w:color="auto"/>
              <w:right w:val="single" w:sz="4" w:space="0" w:color="auto"/>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r w:rsidRPr="00B901D7">
              <w:rPr>
                <w:rFonts w:asciiTheme="minorHAnsi" w:hAnsiTheme="minorHAnsi"/>
                <w:color w:val="000000"/>
                <w:sz w:val="20"/>
                <w:szCs w:val="20"/>
              </w:rPr>
              <w:t>Nivel III</w:t>
            </w:r>
          </w:p>
        </w:tc>
        <w:tc>
          <w:tcPr>
            <w:tcW w:w="565" w:type="dxa"/>
            <w:tcBorders>
              <w:top w:val="nil"/>
              <w:left w:val="nil"/>
              <w:bottom w:val="single" w:sz="4" w:space="0" w:color="auto"/>
              <w:right w:val="single" w:sz="4" w:space="0" w:color="auto"/>
            </w:tcBorders>
            <w:shd w:val="clear" w:color="auto" w:fill="00FF00"/>
            <w:noWrap/>
            <w:vAlign w:val="bottom"/>
          </w:tcPr>
          <w:p w:rsidR="00CF530A" w:rsidRPr="00B901D7" w:rsidRDefault="00CF530A" w:rsidP="00B901D7">
            <w:pPr>
              <w:spacing w:before="20" w:after="20"/>
              <w:rPr>
                <w:rFonts w:asciiTheme="minorHAnsi" w:hAnsiTheme="minorHAnsi"/>
                <w:color w:val="000000"/>
                <w:sz w:val="20"/>
                <w:szCs w:val="20"/>
              </w:rPr>
            </w:pPr>
            <w:r w:rsidRPr="00B901D7">
              <w:rPr>
                <w:rFonts w:asciiTheme="minorHAnsi" w:hAnsiTheme="minorHAnsi"/>
                <w:color w:val="000000"/>
                <w:sz w:val="20"/>
                <w:szCs w:val="20"/>
              </w:rPr>
              <w:t> </w:t>
            </w:r>
          </w:p>
        </w:tc>
        <w:tc>
          <w:tcPr>
            <w:tcW w:w="2124" w:type="dxa"/>
            <w:tcBorders>
              <w:top w:val="nil"/>
              <w:left w:val="nil"/>
              <w:bottom w:val="single" w:sz="4" w:space="0" w:color="auto"/>
              <w:right w:val="single" w:sz="4"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5.894,28 €</w:t>
            </w:r>
          </w:p>
        </w:tc>
        <w:tc>
          <w:tcPr>
            <w:tcW w:w="826" w:type="dxa"/>
            <w:tcBorders>
              <w:top w:val="nil"/>
              <w:left w:val="nil"/>
              <w:bottom w:val="single" w:sz="4" w:space="0" w:color="auto"/>
              <w:right w:val="single" w:sz="4"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94</w:t>
            </w:r>
          </w:p>
        </w:tc>
        <w:tc>
          <w:tcPr>
            <w:tcW w:w="3372" w:type="dxa"/>
            <w:tcBorders>
              <w:top w:val="nil"/>
              <w:left w:val="nil"/>
              <w:bottom w:val="single" w:sz="4" w:space="0" w:color="auto"/>
              <w:right w:val="single" w:sz="8"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554.062,32 €</w:t>
            </w:r>
          </w:p>
        </w:tc>
      </w:tr>
      <w:tr w:rsidR="00CF530A" w:rsidRPr="00B901D7" w:rsidTr="00B901D7">
        <w:trPr>
          <w:trHeight w:val="20"/>
        </w:trPr>
        <w:tc>
          <w:tcPr>
            <w:tcW w:w="1610" w:type="dxa"/>
            <w:tcBorders>
              <w:top w:val="nil"/>
              <w:left w:val="single" w:sz="8" w:space="0" w:color="auto"/>
              <w:bottom w:val="single" w:sz="4" w:space="0" w:color="auto"/>
              <w:right w:val="single" w:sz="4" w:space="0" w:color="auto"/>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r w:rsidRPr="00B901D7">
              <w:rPr>
                <w:rFonts w:asciiTheme="minorHAnsi" w:hAnsiTheme="minorHAnsi"/>
                <w:color w:val="000000"/>
                <w:sz w:val="20"/>
                <w:szCs w:val="20"/>
              </w:rPr>
              <w:t>Nivel IV</w:t>
            </w:r>
          </w:p>
        </w:tc>
        <w:tc>
          <w:tcPr>
            <w:tcW w:w="565" w:type="dxa"/>
            <w:tcBorders>
              <w:top w:val="nil"/>
              <w:left w:val="nil"/>
              <w:bottom w:val="single" w:sz="4" w:space="0" w:color="auto"/>
              <w:right w:val="single" w:sz="4" w:space="0" w:color="auto"/>
            </w:tcBorders>
            <w:shd w:val="clear" w:color="auto" w:fill="CC99FF"/>
            <w:noWrap/>
            <w:vAlign w:val="bottom"/>
          </w:tcPr>
          <w:p w:rsidR="00CF530A" w:rsidRPr="00B901D7" w:rsidRDefault="00CF530A" w:rsidP="00B901D7">
            <w:pPr>
              <w:spacing w:before="20" w:after="20"/>
              <w:rPr>
                <w:rFonts w:asciiTheme="minorHAnsi" w:hAnsiTheme="minorHAnsi"/>
                <w:color w:val="000000"/>
                <w:sz w:val="20"/>
                <w:szCs w:val="20"/>
              </w:rPr>
            </w:pPr>
            <w:r w:rsidRPr="00B901D7">
              <w:rPr>
                <w:rFonts w:asciiTheme="minorHAnsi" w:hAnsiTheme="minorHAnsi"/>
                <w:color w:val="000000"/>
                <w:sz w:val="20"/>
                <w:szCs w:val="20"/>
              </w:rPr>
              <w:t> </w:t>
            </w:r>
          </w:p>
        </w:tc>
        <w:tc>
          <w:tcPr>
            <w:tcW w:w="2124" w:type="dxa"/>
            <w:tcBorders>
              <w:top w:val="nil"/>
              <w:left w:val="nil"/>
              <w:bottom w:val="single" w:sz="4" w:space="0" w:color="auto"/>
              <w:right w:val="single" w:sz="4"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8.841,28 €</w:t>
            </w:r>
          </w:p>
        </w:tc>
        <w:tc>
          <w:tcPr>
            <w:tcW w:w="826" w:type="dxa"/>
            <w:tcBorders>
              <w:top w:val="nil"/>
              <w:left w:val="nil"/>
              <w:bottom w:val="single" w:sz="4" w:space="0" w:color="auto"/>
              <w:right w:val="single" w:sz="4"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26</w:t>
            </w:r>
          </w:p>
        </w:tc>
        <w:tc>
          <w:tcPr>
            <w:tcW w:w="3372" w:type="dxa"/>
            <w:tcBorders>
              <w:top w:val="nil"/>
              <w:left w:val="nil"/>
              <w:bottom w:val="single" w:sz="4" w:space="0" w:color="auto"/>
              <w:right w:val="single" w:sz="8"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229.873,28 €</w:t>
            </w:r>
          </w:p>
        </w:tc>
      </w:tr>
      <w:tr w:rsidR="00CF530A" w:rsidRPr="00B901D7" w:rsidTr="00B901D7">
        <w:trPr>
          <w:trHeight w:val="20"/>
        </w:trPr>
        <w:tc>
          <w:tcPr>
            <w:tcW w:w="1610" w:type="dxa"/>
            <w:tcBorders>
              <w:top w:val="nil"/>
              <w:left w:val="single" w:sz="8" w:space="0" w:color="auto"/>
              <w:bottom w:val="single" w:sz="8" w:space="0" w:color="auto"/>
              <w:right w:val="single" w:sz="4" w:space="0" w:color="auto"/>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r w:rsidRPr="00B901D7">
              <w:rPr>
                <w:rFonts w:asciiTheme="minorHAnsi" w:hAnsiTheme="minorHAnsi"/>
                <w:color w:val="000000"/>
                <w:sz w:val="20"/>
                <w:szCs w:val="20"/>
              </w:rPr>
              <w:t>Nivel V</w:t>
            </w:r>
          </w:p>
        </w:tc>
        <w:tc>
          <w:tcPr>
            <w:tcW w:w="565" w:type="dxa"/>
            <w:tcBorders>
              <w:top w:val="nil"/>
              <w:left w:val="nil"/>
              <w:bottom w:val="single" w:sz="8" w:space="0" w:color="auto"/>
              <w:right w:val="single" w:sz="4" w:space="0" w:color="auto"/>
            </w:tcBorders>
            <w:shd w:val="clear" w:color="auto" w:fill="FF8080"/>
            <w:noWrap/>
            <w:vAlign w:val="bottom"/>
          </w:tcPr>
          <w:p w:rsidR="00CF530A" w:rsidRPr="00B901D7" w:rsidRDefault="00CF530A" w:rsidP="00B901D7">
            <w:pPr>
              <w:spacing w:before="20" w:after="20"/>
              <w:rPr>
                <w:rFonts w:asciiTheme="minorHAnsi" w:hAnsiTheme="minorHAnsi"/>
                <w:color w:val="000000"/>
                <w:sz w:val="20"/>
                <w:szCs w:val="20"/>
              </w:rPr>
            </w:pPr>
            <w:r w:rsidRPr="00B901D7">
              <w:rPr>
                <w:rFonts w:asciiTheme="minorHAnsi" w:hAnsiTheme="minorHAnsi"/>
                <w:color w:val="000000"/>
                <w:sz w:val="20"/>
                <w:szCs w:val="20"/>
              </w:rPr>
              <w:t> </w:t>
            </w:r>
          </w:p>
        </w:tc>
        <w:tc>
          <w:tcPr>
            <w:tcW w:w="2124" w:type="dxa"/>
            <w:tcBorders>
              <w:top w:val="nil"/>
              <w:left w:val="nil"/>
              <w:bottom w:val="single" w:sz="8" w:space="0" w:color="auto"/>
              <w:right w:val="single" w:sz="4"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11.788,56 €</w:t>
            </w:r>
          </w:p>
        </w:tc>
        <w:tc>
          <w:tcPr>
            <w:tcW w:w="826" w:type="dxa"/>
            <w:tcBorders>
              <w:top w:val="nil"/>
              <w:left w:val="nil"/>
              <w:bottom w:val="single" w:sz="8" w:space="0" w:color="auto"/>
              <w:right w:val="single" w:sz="4"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13</w:t>
            </w:r>
          </w:p>
        </w:tc>
        <w:tc>
          <w:tcPr>
            <w:tcW w:w="3372" w:type="dxa"/>
            <w:tcBorders>
              <w:top w:val="nil"/>
              <w:left w:val="nil"/>
              <w:bottom w:val="single" w:sz="8" w:space="0" w:color="auto"/>
              <w:right w:val="single" w:sz="8"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153.251,28 €</w:t>
            </w:r>
          </w:p>
        </w:tc>
      </w:tr>
      <w:tr w:rsidR="00CF530A" w:rsidRPr="00B901D7" w:rsidTr="00B901D7">
        <w:trPr>
          <w:trHeight w:val="20"/>
        </w:trPr>
        <w:tc>
          <w:tcPr>
            <w:tcW w:w="1610" w:type="dxa"/>
            <w:tcBorders>
              <w:top w:val="nil"/>
              <w:left w:val="nil"/>
              <w:bottom w:val="nil"/>
              <w:right w:val="nil"/>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p>
        </w:tc>
        <w:tc>
          <w:tcPr>
            <w:tcW w:w="565" w:type="dxa"/>
            <w:tcBorders>
              <w:top w:val="nil"/>
              <w:left w:val="nil"/>
              <w:bottom w:val="nil"/>
              <w:right w:val="nil"/>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p>
        </w:tc>
        <w:tc>
          <w:tcPr>
            <w:tcW w:w="2124" w:type="dxa"/>
            <w:tcBorders>
              <w:top w:val="nil"/>
              <w:left w:val="nil"/>
              <w:bottom w:val="nil"/>
              <w:right w:val="nil"/>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p>
        </w:tc>
        <w:tc>
          <w:tcPr>
            <w:tcW w:w="826" w:type="dxa"/>
            <w:tcBorders>
              <w:top w:val="nil"/>
              <w:left w:val="nil"/>
              <w:bottom w:val="nil"/>
              <w:right w:val="nil"/>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p>
        </w:tc>
        <w:tc>
          <w:tcPr>
            <w:tcW w:w="3372" w:type="dxa"/>
            <w:tcBorders>
              <w:top w:val="nil"/>
              <w:left w:val="single" w:sz="8" w:space="0" w:color="auto"/>
              <w:bottom w:val="single" w:sz="8" w:space="0" w:color="auto"/>
              <w:right w:val="single" w:sz="8"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1.953.901,88 €</w:t>
            </w:r>
          </w:p>
        </w:tc>
      </w:tr>
      <w:tr w:rsidR="00CF530A" w:rsidRPr="00B901D7" w:rsidTr="00B901D7">
        <w:trPr>
          <w:trHeight w:val="20"/>
        </w:trPr>
        <w:tc>
          <w:tcPr>
            <w:tcW w:w="1610" w:type="dxa"/>
            <w:tcBorders>
              <w:top w:val="nil"/>
              <w:left w:val="nil"/>
              <w:bottom w:val="nil"/>
              <w:right w:val="nil"/>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p>
        </w:tc>
        <w:tc>
          <w:tcPr>
            <w:tcW w:w="565" w:type="dxa"/>
            <w:tcBorders>
              <w:top w:val="nil"/>
              <w:left w:val="nil"/>
              <w:bottom w:val="nil"/>
              <w:right w:val="nil"/>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p>
        </w:tc>
        <w:tc>
          <w:tcPr>
            <w:tcW w:w="2124" w:type="dxa"/>
            <w:tcBorders>
              <w:top w:val="nil"/>
              <w:left w:val="nil"/>
              <w:bottom w:val="nil"/>
              <w:right w:val="nil"/>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p>
        </w:tc>
        <w:tc>
          <w:tcPr>
            <w:tcW w:w="826" w:type="dxa"/>
            <w:tcBorders>
              <w:top w:val="nil"/>
              <w:left w:val="nil"/>
              <w:bottom w:val="nil"/>
              <w:right w:val="nil"/>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p>
        </w:tc>
        <w:tc>
          <w:tcPr>
            <w:tcW w:w="3372" w:type="dxa"/>
            <w:tcBorders>
              <w:top w:val="nil"/>
              <w:left w:val="nil"/>
              <w:bottom w:val="nil"/>
              <w:right w:val="nil"/>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p>
        </w:tc>
      </w:tr>
      <w:tr w:rsidR="00CF530A" w:rsidRPr="00B901D7" w:rsidTr="00B901D7">
        <w:trPr>
          <w:trHeight w:val="20"/>
        </w:trPr>
        <w:tc>
          <w:tcPr>
            <w:tcW w:w="8497"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tcPr>
          <w:p w:rsidR="00CF530A"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 xml:space="preserve">P. </w:t>
            </w:r>
            <w:r w:rsidR="00CF530A" w:rsidRPr="00B901D7">
              <w:rPr>
                <w:rFonts w:asciiTheme="minorHAnsi" w:hAnsiTheme="minorHAnsi"/>
                <w:color w:val="000000"/>
                <w:sz w:val="20"/>
                <w:szCs w:val="20"/>
              </w:rPr>
              <w:t>Diplomado</w:t>
            </w:r>
          </w:p>
        </w:tc>
      </w:tr>
      <w:tr w:rsidR="00CF530A" w:rsidRPr="00B901D7" w:rsidTr="00B901D7">
        <w:trPr>
          <w:trHeight w:val="20"/>
        </w:trPr>
        <w:tc>
          <w:tcPr>
            <w:tcW w:w="1610" w:type="dxa"/>
            <w:tcBorders>
              <w:top w:val="nil"/>
              <w:left w:val="single" w:sz="8" w:space="0" w:color="auto"/>
              <w:bottom w:val="single" w:sz="4" w:space="0" w:color="auto"/>
              <w:right w:val="single" w:sz="4" w:space="0" w:color="auto"/>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r w:rsidRPr="00B901D7">
              <w:rPr>
                <w:rFonts w:asciiTheme="minorHAnsi" w:hAnsiTheme="minorHAnsi"/>
                <w:color w:val="000000"/>
                <w:sz w:val="20"/>
                <w:szCs w:val="20"/>
              </w:rPr>
              <w:t>Nivel I</w:t>
            </w:r>
          </w:p>
        </w:tc>
        <w:tc>
          <w:tcPr>
            <w:tcW w:w="565" w:type="dxa"/>
            <w:tcBorders>
              <w:top w:val="nil"/>
              <w:left w:val="nil"/>
              <w:bottom w:val="single" w:sz="4" w:space="0" w:color="auto"/>
              <w:right w:val="single" w:sz="4" w:space="0" w:color="auto"/>
            </w:tcBorders>
            <w:shd w:val="clear" w:color="auto" w:fill="99CCFF"/>
            <w:noWrap/>
            <w:vAlign w:val="bottom"/>
          </w:tcPr>
          <w:p w:rsidR="00CF530A" w:rsidRPr="00B901D7" w:rsidRDefault="00CF530A" w:rsidP="00B901D7">
            <w:pPr>
              <w:spacing w:before="20" w:after="20"/>
              <w:rPr>
                <w:rFonts w:asciiTheme="minorHAnsi" w:hAnsiTheme="minorHAnsi"/>
                <w:sz w:val="20"/>
                <w:szCs w:val="20"/>
              </w:rPr>
            </w:pPr>
            <w:r w:rsidRPr="00B901D7">
              <w:rPr>
                <w:rFonts w:asciiTheme="minorHAnsi" w:hAnsiTheme="minorHAnsi"/>
                <w:sz w:val="20"/>
                <w:szCs w:val="20"/>
              </w:rPr>
              <w:t> </w:t>
            </w:r>
          </w:p>
        </w:tc>
        <w:tc>
          <w:tcPr>
            <w:tcW w:w="2124" w:type="dxa"/>
            <w:tcBorders>
              <w:top w:val="nil"/>
              <w:left w:val="nil"/>
              <w:bottom w:val="single" w:sz="4" w:space="0" w:color="auto"/>
              <w:right w:val="single" w:sz="4"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1.784,44 €</w:t>
            </w:r>
          </w:p>
        </w:tc>
        <w:tc>
          <w:tcPr>
            <w:tcW w:w="826" w:type="dxa"/>
            <w:tcBorders>
              <w:top w:val="nil"/>
              <w:left w:val="nil"/>
              <w:bottom w:val="single" w:sz="4" w:space="0" w:color="auto"/>
              <w:right w:val="single" w:sz="4"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754</w:t>
            </w:r>
          </w:p>
        </w:tc>
        <w:tc>
          <w:tcPr>
            <w:tcW w:w="3372" w:type="dxa"/>
            <w:tcBorders>
              <w:top w:val="nil"/>
              <w:left w:val="nil"/>
              <w:bottom w:val="single" w:sz="4" w:space="0" w:color="auto"/>
              <w:right w:val="single" w:sz="8"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1.345.467,76 €</w:t>
            </w:r>
          </w:p>
        </w:tc>
      </w:tr>
      <w:tr w:rsidR="00CF530A" w:rsidRPr="00B901D7" w:rsidTr="00B901D7">
        <w:trPr>
          <w:trHeight w:val="20"/>
        </w:trPr>
        <w:tc>
          <w:tcPr>
            <w:tcW w:w="1610" w:type="dxa"/>
            <w:tcBorders>
              <w:top w:val="nil"/>
              <w:left w:val="single" w:sz="8" w:space="0" w:color="auto"/>
              <w:bottom w:val="single" w:sz="4" w:space="0" w:color="auto"/>
              <w:right w:val="single" w:sz="4" w:space="0" w:color="auto"/>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r w:rsidRPr="00B901D7">
              <w:rPr>
                <w:rFonts w:asciiTheme="minorHAnsi" w:hAnsiTheme="minorHAnsi"/>
                <w:color w:val="000000"/>
                <w:sz w:val="20"/>
                <w:szCs w:val="20"/>
              </w:rPr>
              <w:t>Nivel II</w:t>
            </w:r>
          </w:p>
        </w:tc>
        <w:tc>
          <w:tcPr>
            <w:tcW w:w="565" w:type="dxa"/>
            <w:tcBorders>
              <w:top w:val="nil"/>
              <w:left w:val="nil"/>
              <w:bottom w:val="single" w:sz="4" w:space="0" w:color="auto"/>
              <w:right w:val="single" w:sz="4" w:space="0" w:color="auto"/>
            </w:tcBorders>
            <w:shd w:val="clear" w:color="auto" w:fill="00FF00"/>
            <w:noWrap/>
            <w:vAlign w:val="bottom"/>
          </w:tcPr>
          <w:p w:rsidR="00CF530A" w:rsidRPr="00B901D7" w:rsidRDefault="00CF530A" w:rsidP="00B901D7">
            <w:pPr>
              <w:spacing w:before="20" w:after="20"/>
              <w:rPr>
                <w:rFonts w:asciiTheme="minorHAnsi" w:hAnsiTheme="minorHAnsi"/>
                <w:color w:val="000000"/>
                <w:sz w:val="20"/>
                <w:szCs w:val="20"/>
              </w:rPr>
            </w:pPr>
            <w:r w:rsidRPr="00B901D7">
              <w:rPr>
                <w:rFonts w:asciiTheme="minorHAnsi" w:hAnsiTheme="minorHAnsi"/>
                <w:color w:val="000000"/>
                <w:sz w:val="20"/>
                <w:szCs w:val="20"/>
              </w:rPr>
              <w:t> </w:t>
            </w:r>
          </w:p>
        </w:tc>
        <w:tc>
          <w:tcPr>
            <w:tcW w:w="2124" w:type="dxa"/>
            <w:tcBorders>
              <w:top w:val="nil"/>
              <w:left w:val="nil"/>
              <w:bottom w:val="single" w:sz="4" w:space="0" w:color="auto"/>
              <w:right w:val="single" w:sz="4"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3.569,16 €</w:t>
            </w:r>
          </w:p>
        </w:tc>
        <w:tc>
          <w:tcPr>
            <w:tcW w:w="826" w:type="dxa"/>
            <w:tcBorders>
              <w:top w:val="nil"/>
              <w:left w:val="nil"/>
              <w:bottom w:val="single" w:sz="4" w:space="0" w:color="auto"/>
              <w:right w:val="single" w:sz="4"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416</w:t>
            </w:r>
          </w:p>
        </w:tc>
        <w:tc>
          <w:tcPr>
            <w:tcW w:w="3372" w:type="dxa"/>
            <w:tcBorders>
              <w:top w:val="nil"/>
              <w:left w:val="nil"/>
              <w:bottom w:val="single" w:sz="4" w:space="0" w:color="auto"/>
              <w:right w:val="single" w:sz="8"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1.484.770,56 €</w:t>
            </w:r>
          </w:p>
        </w:tc>
      </w:tr>
      <w:tr w:rsidR="00CF530A" w:rsidRPr="00B901D7" w:rsidTr="00B901D7">
        <w:trPr>
          <w:trHeight w:val="20"/>
        </w:trPr>
        <w:tc>
          <w:tcPr>
            <w:tcW w:w="1610" w:type="dxa"/>
            <w:tcBorders>
              <w:top w:val="nil"/>
              <w:left w:val="single" w:sz="8" w:space="0" w:color="auto"/>
              <w:bottom w:val="single" w:sz="4" w:space="0" w:color="auto"/>
              <w:right w:val="single" w:sz="4" w:space="0" w:color="auto"/>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r w:rsidRPr="00B901D7">
              <w:rPr>
                <w:rFonts w:asciiTheme="minorHAnsi" w:hAnsiTheme="minorHAnsi"/>
                <w:color w:val="000000"/>
                <w:sz w:val="20"/>
                <w:szCs w:val="20"/>
              </w:rPr>
              <w:t>Nivel III</w:t>
            </w:r>
          </w:p>
        </w:tc>
        <w:tc>
          <w:tcPr>
            <w:tcW w:w="565" w:type="dxa"/>
            <w:tcBorders>
              <w:top w:val="nil"/>
              <w:left w:val="nil"/>
              <w:bottom w:val="single" w:sz="4" w:space="0" w:color="auto"/>
              <w:right w:val="single" w:sz="4" w:space="0" w:color="auto"/>
            </w:tcBorders>
            <w:shd w:val="clear" w:color="auto" w:fill="CC99FF"/>
            <w:noWrap/>
            <w:vAlign w:val="bottom"/>
          </w:tcPr>
          <w:p w:rsidR="00CF530A" w:rsidRPr="00B901D7" w:rsidRDefault="00CF530A" w:rsidP="00B901D7">
            <w:pPr>
              <w:spacing w:before="20" w:after="20"/>
              <w:rPr>
                <w:rFonts w:asciiTheme="minorHAnsi" w:hAnsiTheme="minorHAnsi"/>
                <w:color w:val="000000"/>
                <w:sz w:val="20"/>
                <w:szCs w:val="20"/>
              </w:rPr>
            </w:pPr>
            <w:r w:rsidRPr="00B901D7">
              <w:rPr>
                <w:rFonts w:asciiTheme="minorHAnsi" w:hAnsiTheme="minorHAnsi"/>
                <w:color w:val="000000"/>
                <w:sz w:val="20"/>
                <w:szCs w:val="20"/>
              </w:rPr>
              <w:t> </w:t>
            </w:r>
          </w:p>
        </w:tc>
        <w:tc>
          <w:tcPr>
            <w:tcW w:w="2124" w:type="dxa"/>
            <w:tcBorders>
              <w:top w:val="nil"/>
              <w:left w:val="nil"/>
              <w:bottom w:val="single" w:sz="4" w:space="0" w:color="auto"/>
              <w:right w:val="single" w:sz="4"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5.353,74 €</w:t>
            </w:r>
          </w:p>
        </w:tc>
        <w:tc>
          <w:tcPr>
            <w:tcW w:w="826" w:type="dxa"/>
            <w:tcBorders>
              <w:top w:val="nil"/>
              <w:left w:val="nil"/>
              <w:bottom w:val="single" w:sz="4" w:space="0" w:color="auto"/>
              <w:right w:val="single" w:sz="4"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110</w:t>
            </w:r>
          </w:p>
        </w:tc>
        <w:tc>
          <w:tcPr>
            <w:tcW w:w="3372" w:type="dxa"/>
            <w:tcBorders>
              <w:top w:val="nil"/>
              <w:left w:val="nil"/>
              <w:bottom w:val="single" w:sz="4" w:space="0" w:color="auto"/>
              <w:right w:val="single" w:sz="8"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588.911,40 €</w:t>
            </w:r>
          </w:p>
        </w:tc>
      </w:tr>
      <w:tr w:rsidR="00CF530A" w:rsidRPr="00B901D7" w:rsidTr="00B901D7">
        <w:trPr>
          <w:trHeight w:val="20"/>
        </w:trPr>
        <w:tc>
          <w:tcPr>
            <w:tcW w:w="1610" w:type="dxa"/>
            <w:tcBorders>
              <w:top w:val="nil"/>
              <w:left w:val="single" w:sz="8" w:space="0" w:color="auto"/>
              <w:bottom w:val="single" w:sz="8" w:space="0" w:color="auto"/>
              <w:right w:val="single" w:sz="4" w:space="0" w:color="auto"/>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r w:rsidRPr="00B901D7">
              <w:rPr>
                <w:rFonts w:asciiTheme="minorHAnsi" w:hAnsiTheme="minorHAnsi"/>
                <w:color w:val="000000"/>
                <w:sz w:val="20"/>
                <w:szCs w:val="20"/>
              </w:rPr>
              <w:t>Nivel IV</w:t>
            </w:r>
          </w:p>
        </w:tc>
        <w:tc>
          <w:tcPr>
            <w:tcW w:w="565" w:type="dxa"/>
            <w:tcBorders>
              <w:top w:val="nil"/>
              <w:left w:val="nil"/>
              <w:bottom w:val="single" w:sz="8" w:space="0" w:color="auto"/>
              <w:right w:val="single" w:sz="4" w:space="0" w:color="auto"/>
            </w:tcBorders>
            <w:shd w:val="clear" w:color="auto" w:fill="FF8080"/>
            <w:noWrap/>
            <w:vAlign w:val="bottom"/>
          </w:tcPr>
          <w:p w:rsidR="00CF530A" w:rsidRPr="00B901D7" w:rsidRDefault="00CF530A" w:rsidP="00B901D7">
            <w:pPr>
              <w:spacing w:before="20" w:after="20"/>
              <w:rPr>
                <w:rFonts w:asciiTheme="minorHAnsi" w:hAnsiTheme="minorHAnsi"/>
                <w:color w:val="000000"/>
                <w:sz w:val="20"/>
                <w:szCs w:val="20"/>
              </w:rPr>
            </w:pPr>
            <w:r w:rsidRPr="00B901D7">
              <w:rPr>
                <w:rFonts w:asciiTheme="minorHAnsi" w:hAnsiTheme="minorHAnsi"/>
                <w:color w:val="000000"/>
                <w:sz w:val="20"/>
                <w:szCs w:val="20"/>
              </w:rPr>
              <w:t> </w:t>
            </w:r>
          </w:p>
        </w:tc>
        <w:tc>
          <w:tcPr>
            <w:tcW w:w="2124" w:type="dxa"/>
            <w:tcBorders>
              <w:top w:val="nil"/>
              <w:left w:val="nil"/>
              <w:bottom w:val="single" w:sz="8" w:space="0" w:color="auto"/>
              <w:right w:val="single" w:sz="4"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7.138,46 €</w:t>
            </w:r>
          </w:p>
        </w:tc>
        <w:tc>
          <w:tcPr>
            <w:tcW w:w="826" w:type="dxa"/>
            <w:tcBorders>
              <w:top w:val="nil"/>
              <w:left w:val="nil"/>
              <w:bottom w:val="single" w:sz="8" w:space="0" w:color="auto"/>
              <w:right w:val="single" w:sz="4"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89</w:t>
            </w:r>
          </w:p>
        </w:tc>
        <w:tc>
          <w:tcPr>
            <w:tcW w:w="3372" w:type="dxa"/>
            <w:tcBorders>
              <w:top w:val="nil"/>
              <w:left w:val="nil"/>
              <w:bottom w:val="single" w:sz="8" w:space="0" w:color="auto"/>
              <w:right w:val="single" w:sz="8"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635.322,94 €</w:t>
            </w:r>
          </w:p>
        </w:tc>
      </w:tr>
      <w:tr w:rsidR="00CF530A" w:rsidRPr="00B901D7" w:rsidTr="00B901D7">
        <w:trPr>
          <w:trHeight w:val="20"/>
        </w:trPr>
        <w:tc>
          <w:tcPr>
            <w:tcW w:w="1610" w:type="dxa"/>
            <w:tcBorders>
              <w:top w:val="nil"/>
              <w:left w:val="nil"/>
              <w:bottom w:val="nil"/>
              <w:right w:val="nil"/>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p>
        </w:tc>
        <w:tc>
          <w:tcPr>
            <w:tcW w:w="565" w:type="dxa"/>
            <w:tcBorders>
              <w:top w:val="nil"/>
              <w:left w:val="nil"/>
              <w:bottom w:val="nil"/>
              <w:right w:val="nil"/>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p>
        </w:tc>
        <w:tc>
          <w:tcPr>
            <w:tcW w:w="2124" w:type="dxa"/>
            <w:tcBorders>
              <w:top w:val="nil"/>
              <w:left w:val="nil"/>
              <w:bottom w:val="nil"/>
              <w:right w:val="nil"/>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p>
        </w:tc>
        <w:tc>
          <w:tcPr>
            <w:tcW w:w="826" w:type="dxa"/>
            <w:tcBorders>
              <w:top w:val="nil"/>
              <w:left w:val="nil"/>
              <w:bottom w:val="nil"/>
              <w:right w:val="nil"/>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p>
        </w:tc>
        <w:tc>
          <w:tcPr>
            <w:tcW w:w="3372" w:type="dxa"/>
            <w:tcBorders>
              <w:top w:val="nil"/>
              <w:left w:val="single" w:sz="8" w:space="0" w:color="auto"/>
              <w:bottom w:val="single" w:sz="8" w:space="0" w:color="auto"/>
              <w:right w:val="single" w:sz="8" w:space="0" w:color="auto"/>
            </w:tcBorders>
            <w:shd w:val="clear" w:color="auto" w:fill="auto"/>
            <w:noWrap/>
            <w:vAlign w:val="bottom"/>
          </w:tcPr>
          <w:p w:rsidR="00CF530A" w:rsidRPr="00B901D7" w:rsidRDefault="00CF530A" w:rsidP="00B901D7">
            <w:pPr>
              <w:spacing w:before="20" w:after="20"/>
              <w:jc w:val="right"/>
              <w:rPr>
                <w:rFonts w:asciiTheme="minorHAnsi" w:hAnsiTheme="minorHAnsi"/>
                <w:color w:val="000000"/>
                <w:sz w:val="20"/>
                <w:szCs w:val="20"/>
              </w:rPr>
            </w:pPr>
            <w:r w:rsidRPr="00B901D7">
              <w:rPr>
                <w:rFonts w:asciiTheme="minorHAnsi" w:hAnsiTheme="minorHAnsi"/>
                <w:color w:val="000000"/>
                <w:sz w:val="20"/>
                <w:szCs w:val="20"/>
              </w:rPr>
              <w:t>4.054.472,66 €</w:t>
            </w:r>
          </w:p>
        </w:tc>
      </w:tr>
      <w:tr w:rsidR="00CF530A" w:rsidRPr="00B901D7" w:rsidTr="00B901D7">
        <w:trPr>
          <w:trHeight w:val="20"/>
        </w:trPr>
        <w:tc>
          <w:tcPr>
            <w:tcW w:w="1610" w:type="dxa"/>
            <w:tcBorders>
              <w:top w:val="nil"/>
              <w:left w:val="nil"/>
              <w:bottom w:val="nil"/>
              <w:right w:val="nil"/>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p>
        </w:tc>
        <w:tc>
          <w:tcPr>
            <w:tcW w:w="565" w:type="dxa"/>
            <w:tcBorders>
              <w:top w:val="nil"/>
              <w:left w:val="nil"/>
              <w:bottom w:val="nil"/>
              <w:right w:val="nil"/>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p>
        </w:tc>
        <w:tc>
          <w:tcPr>
            <w:tcW w:w="2124" w:type="dxa"/>
            <w:tcBorders>
              <w:top w:val="nil"/>
              <w:left w:val="nil"/>
              <w:bottom w:val="nil"/>
              <w:right w:val="nil"/>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p>
        </w:tc>
        <w:tc>
          <w:tcPr>
            <w:tcW w:w="826" w:type="dxa"/>
            <w:tcBorders>
              <w:top w:val="nil"/>
              <w:left w:val="nil"/>
              <w:bottom w:val="nil"/>
              <w:right w:val="nil"/>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p>
        </w:tc>
        <w:tc>
          <w:tcPr>
            <w:tcW w:w="3372" w:type="dxa"/>
            <w:tcBorders>
              <w:top w:val="nil"/>
              <w:left w:val="nil"/>
              <w:bottom w:val="nil"/>
              <w:right w:val="nil"/>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p>
        </w:tc>
      </w:tr>
      <w:tr w:rsidR="00CF530A" w:rsidRPr="00B901D7" w:rsidTr="00B901D7">
        <w:trPr>
          <w:trHeight w:val="20"/>
        </w:trPr>
        <w:tc>
          <w:tcPr>
            <w:tcW w:w="1610" w:type="dxa"/>
            <w:tcBorders>
              <w:top w:val="nil"/>
              <w:left w:val="nil"/>
              <w:bottom w:val="nil"/>
              <w:right w:val="nil"/>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p>
        </w:tc>
        <w:tc>
          <w:tcPr>
            <w:tcW w:w="565" w:type="dxa"/>
            <w:tcBorders>
              <w:top w:val="nil"/>
              <w:left w:val="nil"/>
              <w:bottom w:val="nil"/>
              <w:right w:val="nil"/>
            </w:tcBorders>
            <w:shd w:val="clear" w:color="auto" w:fill="auto"/>
            <w:noWrap/>
            <w:vAlign w:val="bottom"/>
          </w:tcPr>
          <w:p w:rsidR="00CF530A" w:rsidRPr="00B901D7" w:rsidRDefault="00CF530A" w:rsidP="00B901D7">
            <w:pPr>
              <w:spacing w:before="20" w:after="20"/>
              <w:rPr>
                <w:rFonts w:asciiTheme="minorHAnsi" w:hAnsiTheme="minorHAnsi"/>
                <w:color w:val="000000"/>
                <w:sz w:val="20"/>
                <w:szCs w:val="20"/>
              </w:rPr>
            </w:pPr>
          </w:p>
        </w:tc>
        <w:tc>
          <w:tcPr>
            <w:tcW w:w="2124" w:type="dxa"/>
            <w:tcBorders>
              <w:top w:val="single" w:sz="8" w:space="0" w:color="auto"/>
              <w:left w:val="single" w:sz="8" w:space="0" w:color="auto"/>
              <w:bottom w:val="single" w:sz="8" w:space="0" w:color="auto"/>
              <w:right w:val="nil"/>
            </w:tcBorders>
            <w:shd w:val="clear" w:color="auto" w:fill="auto"/>
            <w:noWrap/>
            <w:vAlign w:val="bottom"/>
          </w:tcPr>
          <w:p w:rsidR="00CF530A" w:rsidRPr="00B901D7" w:rsidRDefault="00CF530A" w:rsidP="00B901D7">
            <w:pPr>
              <w:spacing w:before="20" w:after="20"/>
              <w:rPr>
                <w:rFonts w:asciiTheme="minorHAnsi" w:hAnsiTheme="minorHAnsi"/>
                <w:b/>
                <w:bCs/>
                <w:color w:val="000000"/>
                <w:sz w:val="20"/>
                <w:szCs w:val="20"/>
              </w:rPr>
            </w:pPr>
            <w:r w:rsidRPr="00B901D7">
              <w:rPr>
                <w:rFonts w:asciiTheme="minorHAnsi" w:hAnsiTheme="minorHAnsi"/>
                <w:b/>
                <w:bCs/>
                <w:color w:val="000000"/>
                <w:sz w:val="20"/>
                <w:szCs w:val="20"/>
              </w:rPr>
              <w:t>Total</w:t>
            </w:r>
          </w:p>
        </w:tc>
        <w:tc>
          <w:tcPr>
            <w:tcW w:w="826" w:type="dxa"/>
            <w:tcBorders>
              <w:top w:val="single" w:sz="8" w:space="0" w:color="auto"/>
              <w:left w:val="nil"/>
              <w:bottom w:val="single" w:sz="8" w:space="0" w:color="auto"/>
              <w:right w:val="nil"/>
            </w:tcBorders>
            <w:shd w:val="clear" w:color="auto" w:fill="auto"/>
            <w:noWrap/>
            <w:vAlign w:val="bottom"/>
          </w:tcPr>
          <w:p w:rsidR="00CF530A" w:rsidRPr="00B901D7" w:rsidRDefault="00CF530A" w:rsidP="00B901D7">
            <w:pPr>
              <w:spacing w:before="20" w:after="20"/>
              <w:rPr>
                <w:rFonts w:asciiTheme="minorHAnsi" w:hAnsiTheme="minorHAnsi"/>
                <w:b/>
                <w:bCs/>
                <w:color w:val="000000"/>
                <w:sz w:val="20"/>
                <w:szCs w:val="20"/>
              </w:rPr>
            </w:pPr>
            <w:r w:rsidRPr="00B901D7">
              <w:rPr>
                <w:rFonts w:asciiTheme="minorHAnsi" w:hAnsiTheme="minorHAnsi"/>
                <w:b/>
                <w:bCs/>
                <w:color w:val="000000"/>
                <w:sz w:val="20"/>
                <w:szCs w:val="20"/>
              </w:rPr>
              <w:t> </w:t>
            </w:r>
          </w:p>
        </w:tc>
        <w:tc>
          <w:tcPr>
            <w:tcW w:w="3372" w:type="dxa"/>
            <w:tcBorders>
              <w:top w:val="single" w:sz="8" w:space="0" w:color="auto"/>
              <w:left w:val="nil"/>
              <w:bottom w:val="single" w:sz="8" w:space="0" w:color="auto"/>
              <w:right w:val="single" w:sz="8" w:space="0" w:color="auto"/>
            </w:tcBorders>
            <w:shd w:val="clear" w:color="auto" w:fill="auto"/>
            <w:noWrap/>
            <w:vAlign w:val="bottom"/>
          </w:tcPr>
          <w:p w:rsidR="00CF530A" w:rsidRPr="00B901D7" w:rsidRDefault="00CF530A" w:rsidP="00B901D7">
            <w:pPr>
              <w:spacing w:before="20" w:after="20"/>
              <w:jc w:val="right"/>
              <w:rPr>
                <w:rFonts w:asciiTheme="minorHAnsi" w:hAnsiTheme="minorHAnsi"/>
                <w:b/>
                <w:bCs/>
                <w:color w:val="000000"/>
                <w:sz w:val="20"/>
                <w:szCs w:val="20"/>
              </w:rPr>
            </w:pPr>
            <w:r w:rsidRPr="00B901D7">
              <w:rPr>
                <w:rFonts w:asciiTheme="minorHAnsi" w:hAnsiTheme="minorHAnsi"/>
                <w:b/>
                <w:bCs/>
                <w:color w:val="000000"/>
                <w:sz w:val="20"/>
                <w:szCs w:val="20"/>
              </w:rPr>
              <w:t>6.008.374,54 €</w:t>
            </w:r>
          </w:p>
        </w:tc>
      </w:tr>
    </w:tbl>
    <w:p w:rsidR="002541D5" w:rsidRDefault="002541D5" w:rsidP="00CF530A">
      <w:pPr>
        <w:rPr>
          <w:rFonts w:ascii="Helvetica LT Std" w:hAnsi="Helvetica LT Std"/>
          <w:sz w:val="22"/>
          <w:szCs w:val="22"/>
        </w:rPr>
      </w:pPr>
    </w:p>
    <w:p w:rsidR="00CF530A" w:rsidRPr="002541D5" w:rsidRDefault="00CF530A" w:rsidP="00CF530A">
      <w:pPr>
        <w:rPr>
          <w:rFonts w:ascii="Helvetica LT Std" w:hAnsi="Helvetica LT Std"/>
          <w:sz w:val="22"/>
          <w:szCs w:val="22"/>
        </w:rPr>
      </w:pPr>
    </w:p>
    <w:tbl>
      <w:tblPr>
        <w:tblW w:w="8673" w:type="dxa"/>
        <w:tblInd w:w="55" w:type="dxa"/>
        <w:tblCellMar>
          <w:left w:w="70" w:type="dxa"/>
          <w:right w:w="70" w:type="dxa"/>
        </w:tblCellMar>
        <w:tblLook w:val="0000" w:firstRow="0" w:lastRow="0" w:firstColumn="0" w:lastColumn="0" w:noHBand="0" w:noVBand="0"/>
      </w:tblPr>
      <w:tblGrid>
        <w:gridCol w:w="2431"/>
        <w:gridCol w:w="2565"/>
        <w:gridCol w:w="1993"/>
        <w:gridCol w:w="1684"/>
      </w:tblGrid>
      <w:tr w:rsidR="00145C06" w:rsidRPr="00B901D7" w:rsidTr="00B901D7">
        <w:trPr>
          <w:trHeight w:val="20"/>
        </w:trPr>
        <w:tc>
          <w:tcPr>
            <w:tcW w:w="2431" w:type="dxa"/>
            <w:tcBorders>
              <w:top w:val="single" w:sz="8" w:space="0" w:color="auto"/>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bookmarkStart w:id="0" w:name="_GoBack"/>
            <w:r w:rsidRPr="00B901D7">
              <w:rPr>
                <w:rFonts w:asciiTheme="minorHAnsi" w:hAnsiTheme="minorHAnsi"/>
                <w:color w:val="000000"/>
                <w:sz w:val="20"/>
                <w:szCs w:val="20"/>
              </w:rPr>
              <w:t>Años Antigüedad 2018</w:t>
            </w:r>
          </w:p>
        </w:tc>
        <w:tc>
          <w:tcPr>
            <w:tcW w:w="2565" w:type="dxa"/>
            <w:tcBorders>
              <w:top w:val="single" w:sz="8" w:space="0" w:color="auto"/>
              <w:left w:val="nil"/>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P. Facultativo</w:t>
            </w:r>
          </w:p>
        </w:tc>
        <w:tc>
          <w:tcPr>
            <w:tcW w:w="1993" w:type="dxa"/>
            <w:tcBorders>
              <w:top w:val="single" w:sz="8" w:space="0" w:color="auto"/>
              <w:left w:val="nil"/>
              <w:bottom w:val="single" w:sz="4" w:space="0" w:color="auto"/>
              <w:right w:val="single" w:sz="4" w:space="0" w:color="auto"/>
            </w:tcBorders>
            <w:shd w:val="clear" w:color="auto" w:fill="auto"/>
            <w:noWrap/>
            <w:vAlign w:val="bottom"/>
          </w:tcPr>
          <w:p w:rsidR="00145C06" w:rsidRPr="00B901D7" w:rsidRDefault="00865B32"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P. Diplomado</w:t>
            </w:r>
          </w:p>
        </w:tc>
        <w:tc>
          <w:tcPr>
            <w:tcW w:w="1684" w:type="dxa"/>
            <w:tcBorders>
              <w:top w:val="single" w:sz="8" w:space="0" w:color="auto"/>
              <w:left w:val="nil"/>
              <w:bottom w:val="nil"/>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Total</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0</w:t>
            </w:r>
          </w:p>
        </w:tc>
        <w:tc>
          <w:tcPr>
            <w:tcW w:w="2565" w:type="dxa"/>
            <w:tcBorders>
              <w:top w:val="nil"/>
              <w:left w:val="nil"/>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33</w:t>
            </w:r>
          </w:p>
        </w:tc>
        <w:tc>
          <w:tcPr>
            <w:tcW w:w="1993" w:type="dxa"/>
            <w:tcBorders>
              <w:top w:val="nil"/>
              <w:left w:val="nil"/>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206</w:t>
            </w:r>
          </w:p>
        </w:tc>
        <w:tc>
          <w:tcPr>
            <w:tcW w:w="1684" w:type="dxa"/>
            <w:tcBorders>
              <w:top w:val="single" w:sz="4" w:space="0" w:color="auto"/>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239</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w:t>
            </w:r>
          </w:p>
        </w:tc>
        <w:tc>
          <w:tcPr>
            <w:tcW w:w="2565" w:type="dxa"/>
            <w:tcBorders>
              <w:top w:val="nil"/>
              <w:left w:val="nil"/>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97</w:t>
            </w:r>
          </w:p>
        </w:tc>
        <w:tc>
          <w:tcPr>
            <w:tcW w:w="1993" w:type="dxa"/>
            <w:tcBorders>
              <w:top w:val="nil"/>
              <w:left w:val="nil"/>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647</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744</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w:t>
            </w:r>
          </w:p>
        </w:tc>
        <w:tc>
          <w:tcPr>
            <w:tcW w:w="2565" w:type="dxa"/>
            <w:tcBorders>
              <w:top w:val="nil"/>
              <w:left w:val="nil"/>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73</w:t>
            </w:r>
          </w:p>
        </w:tc>
        <w:tc>
          <w:tcPr>
            <w:tcW w:w="1993" w:type="dxa"/>
            <w:tcBorders>
              <w:top w:val="nil"/>
              <w:left w:val="nil"/>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380</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453</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3</w:t>
            </w:r>
          </w:p>
        </w:tc>
        <w:tc>
          <w:tcPr>
            <w:tcW w:w="2565" w:type="dxa"/>
            <w:tcBorders>
              <w:top w:val="nil"/>
              <w:left w:val="nil"/>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44</w:t>
            </w:r>
          </w:p>
        </w:tc>
        <w:tc>
          <w:tcPr>
            <w:tcW w:w="1993" w:type="dxa"/>
            <w:tcBorders>
              <w:top w:val="nil"/>
              <w:left w:val="nil"/>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184</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228</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4</w:t>
            </w:r>
          </w:p>
        </w:tc>
        <w:tc>
          <w:tcPr>
            <w:tcW w:w="2565" w:type="dxa"/>
            <w:tcBorders>
              <w:top w:val="nil"/>
              <w:left w:val="nil"/>
              <w:bottom w:val="single" w:sz="4" w:space="0" w:color="auto"/>
              <w:right w:val="single" w:sz="4" w:space="0" w:color="auto"/>
            </w:tcBorders>
            <w:shd w:val="clear" w:color="auto" w:fill="FFFF99"/>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70</w:t>
            </w:r>
          </w:p>
        </w:tc>
        <w:tc>
          <w:tcPr>
            <w:tcW w:w="1993" w:type="dxa"/>
            <w:tcBorders>
              <w:top w:val="nil"/>
              <w:left w:val="nil"/>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164</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234</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5</w:t>
            </w:r>
          </w:p>
        </w:tc>
        <w:tc>
          <w:tcPr>
            <w:tcW w:w="2565" w:type="dxa"/>
            <w:tcBorders>
              <w:top w:val="nil"/>
              <w:left w:val="nil"/>
              <w:bottom w:val="single" w:sz="4" w:space="0" w:color="auto"/>
              <w:right w:val="single" w:sz="4" w:space="0" w:color="auto"/>
            </w:tcBorders>
            <w:shd w:val="clear" w:color="auto" w:fill="FFFF99"/>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112</w:t>
            </w:r>
          </w:p>
        </w:tc>
        <w:tc>
          <w:tcPr>
            <w:tcW w:w="1993" w:type="dxa"/>
            <w:tcBorders>
              <w:top w:val="nil"/>
              <w:left w:val="nil"/>
              <w:bottom w:val="single" w:sz="4" w:space="0" w:color="auto"/>
              <w:right w:val="single" w:sz="4" w:space="0" w:color="auto"/>
            </w:tcBorders>
            <w:shd w:val="clear" w:color="auto" w:fill="99CCFF"/>
            <w:noWrap/>
            <w:vAlign w:val="bottom"/>
          </w:tcPr>
          <w:p w:rsidR="00145C06" w:rsidRPr="00B901D7" w:rsidRDefault="00145C06" w:rsidP="00B901D7">
            <w:pPr>
              <w:spacing w:before="20" w:after="20"/>
              <w:jc w:val="center"/>
              <w:rPr>
                <w:rFonts w:asciiTheme="minorHAnsi" w:hAnsiTheme="minorHAnsi"/>
                <w:sz w:val="20"/>
                <w:szCs w:val="20"/>
              </w:rPr>
            </w:pPr>
            <w:r w:rsidRPr="00B901D7">
              <w:rPr>
                <w:rFonts w:asciiTheme="minorHAnsi" w:hAnsiTheme="minorHAnsi"/>
                <w:sz w:val="20"/>
                <w:szCs w:val="20"/>
              </w:rPr>
              <w:t>105</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217</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6</w:t>
            </w:r>
          </w:p>
        </w:tc>
        <w:tc>
          <w:tcPr>
            <w:tcW w:w="2565" w:type="dxa"/>
            <w:tcBorders>
              <w:top w:val="nil"/>
              <w:left w:val="nil"/>
              <w:bottom w:val="single" w:sz="4" w:space="0" w:color="auto"/>
              <w:right w:val="single" w:sz="4" w:space="0" w:color="auto"/>
            </w:tcBorders>
            <w:shd w:val="clear" w:color="auto" w:fill="FFFF99"/>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110</w:t>
            </w:r>
          </w:p>
        </w:tc>
        <w:tc>
          <w:tcPr>
            <w:tcW w:w="1993" w:type="dxa"/>
            <w:tcBorders>
              <w:top w:val="nil"/>
              <w:left w:val="nil"/>
              <w:bottom w:val="single" w:sz="4" w:space="0" w:color="auto"/>
              <w:right w:val="single" w:sz="4" w:space="0" w:color="auto"/>
            </w:tcBorders>
            <w:shd w:val="clear" w:color="auto" w:fill="99CCFF"/>
            <w:noWrap/>
            <w:vAlign w:val="bottom"/>
          </w:tcPr>
          <w:p w:rsidR="00145C06" w:rsidRPr="00B901D7" w:rsidRDefault="00145C06" w:rsidP="00B901D7">
            <w:pPr>
              <w:spacing w:before="20" w:after="20"/>
              <w:jc w:val="center"/>
              <w:rPr>
                <w:rFonts w:asciiTheme="minorHAnsi" w:hAnsiTheme="minorHAnsi"/>
                <w:sz w:val="20"/>
                <w:szCs w:val="20"/>
              </w:rPr>
            </w:pPr>
            <w:r w:rsidRPr="00B901D7">
              <w:rPr>
                <w:rFonts w:asciiTheme="minorHAnsi" w:hAnsiTheme="minorHAnsi"/>
                <w:sz w:val="20"/>
                <w:szCs w:val="20"/>
              </w:rPr>
              <w:t>87</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197</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7</w:t>
            </w:r>
          </w:p>
        </w:tc>
        <w:tc>
          <w:tcPr>
            <w:tcW w:w="2565" w:type="dxa"/>
            <w:tcBorders>
              <w:top w:val="nil"/>
              <w:left w:val="nil"/>
              <w:bottom w:val="single" w:sz="4" w:space="0" w:color="auto"/>
              <w:right w:val="single" w:sz="4" w:space="0" w:color="auto"/>
            </w:tcBorders>
            <w:shd w:val="clear" w:color="auto" w:fill="FFFF99"/>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90</w:t>
            </w:r>
          </w:p>
        </w:tc>
        <w:tc>
          <w:tcPr>
            <w:tcW w:w="1993" w:type="dxa"/>
            <w:tcBorders>
              <w:top w:val="nil"/>
              <w:left w:val="nil"/>
              <w:bottom w:val="single" w:sz="4" w:space="0" w:color="auto"/>
              <w:right w:val="single" w:sz="4" w:space="0" w:color="auto"/>
            </w:tcBorders>
            <w:shd w:val="clear" w:color="auto" w:fill="99CCFF"/>
            <w:noWrap/>
            <w:vAlign w:val="bottom"/>
          </w:tcPr>
          <w:p w:rsidR="00145C06" w:rsidRPr="00B901D7" w:rsidRDefault="00145C06" w:rsidP="00B901D7">
            <w:pPr>
              <w:spacing w:before="20" w:after="20"/>
              <w:jc w:val="center"/>
              <w:rPr>
                <w:rFonts w:asciiTheme="minorHAnsi" w:hAnsiTheme="minorHAnsi"/>
                <w:sz w:val="20"/>
                <w:szCs w:val="20"/>
              </w:rPr>
            </w:pPr>
            <w:r w:rsidRPr="00B901D7">
              <w:rPr>
                <w:rFonts w:asciiTheme="minorHAnsi" w:hAnsiTheme="minorHAnsi"/>
                <w:sz w:val="20"/>
                <w:szCs w:val="20"/>
              </w:rPr>
              <w:t>93</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183</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8</w:t>
            </w:r>
          </w:p>
        </w:tc>
        <w:tc>
          <w:tcPr>
            <w:tcW w:w="2565" w:type="dxa"/>
            <w:tcBorders>
              <w:top w:val="nil"/>
              <w:left w:val="nil"/>
              <w:bottom w:val="single" w:sz="4" w:space="0" w:color="auto"/>
              <w:right w:val="single" w:sz="4" w:space="0" w:color="auto"/>
            </w:tcBorders>
            <w:shd w:val="clear" w:color="auto" w:fill="FFFF99"/>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78</w:t>
            </w:r>
          </w:p>
        </w:tc>
        <w:tc>
          <w:tcPr>
            <w:tcW w:w="1993" w:type="dxa"/>
            <w:tcBorders>
              <w:top w:val="nil"/>
              <w:left w:val="nil"/>
              <w:bottom w:val="single" w:sz="4" w:space="0" w:color="auto"/>
              <w:right w:val="single" w:sz="4" w:space="0" w:color="auto"/>
            </w:tcBorders>
            <w:shd w:val="clear" w:color="auto" w:fill="99CCFF"/>
            <w:noWrap/>
            <w:vAlign w:val="bottom"/>
          </w:tcPr>
          <w:p w:rsidR="00145C06" w:rsidRPr="00B901D7" w:rsidRDefault="00145C06" w:rsidP="00B901D7">
            <w:pPr>
              <w:spacing w:before="20" w:after="20"/>
              <w:jc w:val="center"/>
              <w:rPr>
                <w:rFonts w:asciiTheme="minorHAnsi" w:hAnsiTheme="minorHAnsi"/>
                <w:sz w:val="20"/>
                <w:szCs w:val="20"/>
              </w:rPr>
            </w:pPr>
            <w:r w:rsidRPr="00B901D7">
              <w:rPr>
                <w:rFonts w:asciiTheme="minorHAnsi" w:hAnsiTheme="minorHAnsi"/>
                <w:sz w:val="20"/>
                <w:szCs w:val="20"/>
              </w:rPr>
              <w:t>114</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192</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9</w:t>
            </w:r>
          </w:p>
        </w:tc>
        <w:tc>
          <w:tcPr>
            <w:tcW w:w="2565" w:type="dxa"/>
            <w:tcBorders>
              <w:top w:val="nil"/>
              <w:left w:val="nil"/>
              <w:bottom w:val="single" w:sz="4" w:space="0" w:color="auto"/>
              <w:right w:val="single" w:sz="4" w:space="0" w:color="auto"/>
            </w:tcBorders>
            <w:shd w:val="clear" w:color="auto" w:fill="99CCFF"/>
            <w:noWrap/>
            <w:vAlign w:val="bottom"/>
          </w:tcPr>
          <w:p w:rsidR="00145C06" w:rsidRPr="00B901D7" w:rsidRDefault="00145C06" w:rsidP="00B901D7">
            <w:pPr>
              <w:spacing w:before="20" w:after="20"/>
              <w:jc w:val="center"/>
              <w:rPr>
                <w:rFonts w:asciiTheme="minorHAnsi" w:hAnsiTheme="minorHAnsi"/>
                <w:sz w:val="20"/>
                <w:szCs w:val="20"/>
              </w:rPr>
            </w:pPr>
            <w:r w:rsidRPr="00B901D7">
              <w:rPr>
                <w:rFonts w:asciiTheme="minorHAnsi" w:hAnsiTheme="minorHAnsi"/>
                <w:sz w:val="20"/>
                <w:szCs w:val="20"/>
              </w:rPr>
              <w:t>59</w:t>
            </w:r>
          </w:p>
        </w:tc>
        <w:tc>
          <w:tcPr>
            <w:tcW w:w="1993" w:type="dxa"/>
            <w:tcBorders>
              <w:top w:val="nil"/>
              <w:left w:val="nil"/>
              <w:bottom w:val="single" w:sz="4" w:space="0" w:color="auto"/>
              <w:right w:val="single" w:sz="4" w:space="0" w:color="auto"/>
            </w:tcBorders>
            <w:shd w:val="clear" w:color="auto" w:fill="99CCFF"/>
            <w:noWrap/>
            <w:vAlign w:val="bottom"/>
          </w:tcPr>
          <w:p w:rsidR="00145C06" w:rsidRPr="00B901D7" w:rsidRDefault="00145C06" w:rsidP="00B901D7">
            <w:pPr>
              <w:spacing w:before="20" w:after="20"/>
              <w:jc w:val="center"/>
              <w:rPr>
                <w:rFonts w:asciiTheme="minorHAnsi" w:hAnsiTheme="minorHAnsi"/>
                <w:sz w:val="20"/>
                <w:szCs w:val="20"/>
              </w:rPr>
            </w:pPr>
            <w:r w:rsidRPr="00B901D7">
              <w:rPr>
                <w:rFonts w:asciiTheme="minorHAnsi" w:hAnsiTheme="minorHAnsi"/>
                <w:sz w:val="20"/>
                <w:szCs w:val="20"/>
              </w:rPr>
              <w:t>112</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171</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10</w:t>
            </w:r>
          </w:p>
        </w:tc>
        <w:tc>
          <w:tcPr>
            <w:tcW w:w="2565" w:type="dxa"/>
            <w:tcBorders>
              <w:top w:val="nil"/>
              <w:left w:val="nil"/>
              <w:bottom w:val="single" w:sz="4" w:space="0" w:color="auto"/>
              <w:right w:val="single" w:sz="4" w:space="0" w:color="auto"/>
            </w:tcBorders>
            <w:shd w:val="clear" w:color="auto" w:fill="99CCFF"/>
            <w:noWrap/>
            <w:vAlign w:val="bottom"/>
          </w:tcPr>
          <w:p w:rsidR="00145C06" w:rsidRPr="00B901D7" w:rsidRDefault="00145C06" w:rsidP="00B901D7">
            <w:pPr>
              <w:spacing w:before="20" w:after="20"/>
              <w:jc w:val="center"/>
              <w:rPr>
                <w:rFonts w:asciiTheme="minorHAnsi" w:hAnsiTheme="minorHAnsi"/>
                <w:sz w:val="20"/>
                <w:szCs w:val="20"/>
              </w:rPr>
            </w:pPr>
            <w:r w:rsidRPr="00B901D7">
              <w:rPr>
                <w:rFonts w:asciiTheme="minorHAnsi" w:hAnsiTheme="minorHAnsi"/>
                <w:sz w:val="20"/>
                <w:szCs w:val="20"/>
              </w:rPr>
              <w:t>72</w:t>
            </w:r>
          </w:p>
        </w:tc>
        <w:tc>
          <w:tcPr>
            <w:tcW w:w="1993" w:type="dxa"/>
            <w:tcBorders>
              <w:top w:val="nil"/>
              <w:left w:val="nil"/>
              <w:bottom w:val="single" w:sz="4" w:space="0" w:color="auto"/>
              <w:right w:val="single" w:sz="4" w:space="0" w:color="auto"/>
            </w:tcBorders>
            <w:shd w:val="clear" w:color="auto" w:fill="99CCFF"/>
            <w:noWrap/>
            <w:vAlign w:val="bottom"/>
          </w:tcPr>
          <w:p w:rsidR="00145C06" w:rsidRPr="00B901D7" w:rsidRDefault="00145C06" w:rsidP="00B901D7">
            <w:pPr>
              <w:spacing w:before="20" w:after="20"/>
              <w:jc w:val="center"/>
              <w:rPr>
                <w:rFonts w:asciiTheme="minorHAnsi" w:hAnsiTheme="minorHAnsi"/>
                <w:sz w:val="20"/>
                <w:szCs w:val="20"/>
              </w:rPr>
            </w:pPr>
            <w:r w:rsidRPr="00B901D7">
              <w:rPr>
                <w:rFonts w:asciiTheme="minorHAnsi" w:hAnsiTheme="minorHAnsi"/>
                <w:sz w:val="20"/>
                <w:szCs w:val="20"/>
              </w:rPr>
              <w:t>127</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199</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lastRenderedPageBreak/>
              <w:t>11</w:t>
            </w:r>
          </w:p>
        </w:tc>
        <w:tc>
          <w:tcPr>
            <w:tcW w:w="2565" w:type="dxa"/>
            <w:tcBorders>
              <w:top w:val="nil"/>
              <w:left w:val="nil"/>
              <w:bottom w:val="single" w:sz="4" w:space="0" w:color="auto"/>
              <w:right w:val="single" w:sz="4" w:space="0" w:color="auto"/>
            </w:tcBorders>
            <w:shd w:val="clear" w:color="auto" w:fill="99CCFF"/>
            <w:noWrap/>
            <w:vAlign w:val="bottom"/>
          </w:tcPr>
          <w:p w:rsidR="00145C06" w:rsidRPr="00B901D7" w:rsidRDefault="00145C06" w:rsidP="00B901D7">
            <w:pPr>
              <w:spacing w:before="20" w:after="20"/>
              <w:jc w:val="center"/>
              <w:rPr>
                <w:rFonts w:asciiTheme="minorHAnsi" w:hAnsiTheme="minorHAnsi"/>
                <w:sz w:val="20"/>
                <w:szCs w:val="20"/>
              </w:rPr>
            </w:pPr>
            <w:r w:rsidRPr="00B901D7">
              <w:rPr>
                <w:rFonts w:asciiTheme="minorHAnsi" w:hAnsiTheme="minorHAnsi"/>
                <w:sz w:val="20"/>
                <w:szCs w:val="20"/>
              </w:rPr>
              <w:t>40</w:t>
            </w:r>
          </w:p>
        </w:tc>
        <w:tc>
          <w:tcPr>
            <w:tcW w:w="1993" w:type="dxa"/>
            <w:tcBorders>
              <w:top w:val="nil"/>
              <w:left w:val="nil"/>
              <w:bottom w:val="single" w:sz="4" w:space="0" w:color="auto"/>
              <w:right w:val="single" w:sz="4" w:space="0" w:color="auto"/>
            </w:tcBorders>
            <w:shd w:val="clear" w:color="auto" w:fill="99CCFF"/>
            <w:noWrap/>
            <w:vAlign w:val="bottom"/>
          </w:tcPr>
          <w:p w:rsidR="00145C06" w:rsidRPr="00B901D7" w:rsidRDefault="00145C06" w:rsidP="00B901D7">
            <w:pPr>
              <w:spacing w:before="20" w:after="20"/>
              <w:jc w:val="center"/>
              <w:rPr>
                <w:rFonts w:asciiTheme="minorHAnsi" w:hAnsiTheme="minorHAnsi"/>
                <w:sz w:val="20"/>
                <w:szCs w:val="20"/>
              </w:rPr>
            </w:pPr>
            <w:r w:rsidRPr="00B901D7">
              <w:rPr>
                <w:rFonts w:asciiTheme="minorHAnsi" w:hAnsiTheme="minorHAnsi"/>
                <w:sz w:val="20"/>
                <w:szCs w:val="20"/>
              </w:rPr>
              <w:t>116</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156</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12</w:t>
            </w:r>
          </w:p>
        </w:tc>
        <w:tc>
          <w:tcPr>
            <w:tcW w:w="2565" w:type="dxa"/>
            <w:tcBorders>
              <w:top w:val="nil"/>
              <w:left w:val="nil"/>
              <w:bottom w:val="single" w:sz="4" w:space="0" w:color="auto"/>
              <w:right w:val="single" w:sz="4" w:space="0" w:color="auto"/>
            </w:tcBorders>
            <w:shd w:val="clear" w:color="auto" w:fill="99CCFF"/>
            <w:noWrap/>
            <w:vAlign w:val="bottom"/>
          </w:tcPr>
          <w:p w:rsidR="00145C06" w:rsidRPr="00B901D7" w:rsidRDefault="00145C06" w:rsidP="00B901D7">
            <w:pPr>
              <w:spacing w:before="20" w:after="20"/>
              <w:jc w:val="center"/>
              <w:rPr>
                <w:rFonts w:asciiTheme="minorHAnsi" w:hAnsiTheme="minorHAnsi"/>
                <w:sz w:val="20"/>
                <w:szCs w:val="20"/>
              </w:rPr>
            </w:pPr>
            <w:r w:rsidRPr="00B901D7">
              <w:rPr>
                <w:rFonts w:asciiTheme="minorHAnsi" w:hAnsiTheme="minorHAnsi"/>
                <w:sz w:val="20"/>
                <w:szCs w:val="20"/>
              </w:rPr>
              <w:t>55</w:t>
            </w:r>
          </w:p>
        </w:tc>
        <w:tc>
          <w:tcPr>
            <w:tcW w:w="1993" w:type="dxa"/>
            <w:tcBorders>
              <w:top w:val="nil"/>
              <w:left w:val="nil"/>
              <w:bottom w:val="single" w:sz="4" w:space="0" w:color="auto"/>
              <w:right w:val="single" w:sz="4" w:space="0" w:color="auto"/>
            </w:tcBorders>
            <w:shd w:val="clear" w:color="auto" w:fill="00FF0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105</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160</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13</w:t>
            </w:r>
          </w:p>
        </w:tc>
        <w:tc>
          <w:tcPr>
            <w:tcW w:w="2565" w:type="dxa"/>
            <w:tcBorders>
              <w:top w:val="nil"/>
              <w:left w:val="nil"/>
              <w:bottom w:val="single" w:sz="4" w:space="0" w:color="auto"/>
              <w:right w:val="single" w:sz="4" w:space="0" w:color="auto"/>
            </w:tcBorders>
            <w:shd w:val="clear" w:color="auto" w:fill="99CCFF"/>
            <w:noWrap/>
            <w:vAlign w:val="bottom"/>
          </w:tcPr>
          <w:p w:rsidR="00145C06" w:rsidRPr="00B901D7" w:rsidRDefault="00145C06" w:rsidP="00B901D7">
            <w:pPr>
              <w:spacing w:before="20" w:after="20"/>
              <w:jc w:val="center"/>
              <w:rPr>
                <w:rFonts w:asciiTheme="minorHAnsi" w:hAnsiTheme="minorHAnsi"/>
                <w:sz w:val="20"/>
                <w:szCs w:val="20"/>
              </w:rPr>
            </w:pPr>
            <w:r w:rsidRPr="00B901D7">
              <w:rPr>
                <w:rFonts w:asciiTheme="minorHAnsi" w:hAnsiTheme="minorHAnsi"/>
                <w:sz w:val="20"/>
                <w:szCs w:val="20"/>
              </w:rPr>
              <w:t>49</w:t>
            </w:r>
          </w:p>
        </w:tc>
        <w:tc>
          <w:tcPr>
            <w:tcW w:w="1993" w:type="dxa"/>
            <w:tcBorders>
              <w:top w:val="nil"/>
              <w:left w:val="nil"/>
              <w:bottom w:val="single" w:sz="4" w:space="0" w:color="auto"/>
              <w:right w:val="single" w:sz="4" w:space="0" w:color="auto"/>
            </w:tcBorders>
            <w:shd w:val="clear" w:color="auto" w:fill="00FF0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81</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130</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14</w:t>
            </w:r>
          </w:p>
        </w:tc>
        <w:tc>
          <w:tcPr>
            <w:tcW w:w="2565" w:type="dxa"/>
            <w:tcBorders>
              <w:top w:val="nil"/>
              <w:left w:val="nil"/>
              <w:bottom w:val="single" w:sz="4" w:space="0" w:color="auto"/>
              <w:right w:val="single" w:sz="4" w:space="0" w:color="auto"/>
            </w:tcBorders>
            <w:shd w:val="clear" w:color="auto" w:fill="99CCFF"/>
            <w:noWrap/>
            <w:vAlign w:val="bottom"/>
          </w:tcPr>
          <w:p w:rsidR="00145C06" w:rsidRPr="00B901D7" w:rsidRDefault="00145C06" w:rsidP="00B901D7">
            <w:pPr>
              <w:spacing w:before="20" w:after="20"/>
              <w:jc w:val="center"/>
              <w:rPr>
                <w:rFonts w:asciiTheme="minorHAnsi" w:hAnsiTheme="minorHAnsi"/>
                <w:sz w:val="20"/>
                <w:szCs w:val="20"/>
              </w:rPr>
            </w:pPr>
            <w:r w:rsidRPr="00B901D7">
              <w:rPr>
                <w:rFonts w:asciiTheme="minorHAnsi" w:hAnsiTheme="minorHAnsi"/>
                <w:sz w:val="20"/>
                <w:szCs w:val="20"/>
              </w:rPr>
              <w:t>45</w:t>
            </w:r>
          </w:p>
        </w:tc>
        <w:tc>
          <w:tcPr>
            <w:tcW w:w="1993" w:type="dxa"/>
            <w:tcBorders>
              <w:top w:val="nil"/>
              <w:left w:val="nil"/>
              <w:bottom w:val="single" w:sz="4" w:space="0" w:color="auto"/>
              <w:right w:val="single" w:sz="4" w:space="0" w:color="auto"/>
            </w:tcBorders>
            <w:shd w:val="clear" w:color="auto" w:fill="00FF0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75</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120</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15</w:t>
            </w:r>
          </w:p>
        </w:tc>
        <w:tc>
          <w:tcPr>
            <w:tcW w:w="2565" w:type="dxa"/>
            <w:tcBorders>
              <w:top w:val="nil"/>
              <w:left w:val="nil"/>
              <w:bottom w:val="single" w:sz="4" w:space="0" w:color="auto"/>
              <w:right w:val="single" w:sz="4" w:space="0" w:color="auto"/>
            </w:tcBorders>
            <w:shd w:val="clear" w:color="auto" w:fill="99CCFF"/>
            <w:noWrap/>
            <w:vAlign w:val="bottom"/>
          </w:tcPr>
          <w:p w:rsidR="00145C06" w:rsidRPr="00B901D7" w:rsidRDefault="00145C06" w:rsidP="00B901D7">
            <w:pPr>
              <w:spacing w:before="20" w:after="20"/>
              <w:jc w:val="center"/>
              <w:rPr>
                <w:rFonts w:asciiTheme="minorHAnsi" w:hAnsiTheme="minorHAnsi"/>
                <w:sz w:val="20"/>
                <w:szCs w:val="20"/>
              </w:rPr>
            </w:pPr>
            <w:r w:rsidRPr="00B901D7">
              <w:rPr>
                <w:rFonts w:asciiTheme="minorHAnsi" w:hAnsiTheme="minorHAnsi"/>
                <w:sz w:val="20"/>
                <w:szCs w:val="20"/>
              </w:rPr>
              <w:t>25</w:t>
            </w:r>
          </w:p>
        </w:tc>
        <w:tc>
          <w:tcPr>
            <w:tcW w:w="1993" w:type="dxa"/>
            <w:tcBorders>
              <w:top w:val="nil"/>
              <w:left w:val="nil"/>
              <w:bottom w:val="single" w:sz="4" w:space="0" w:color="auto"/>
              <w:right w:val="single" w:sz="4" w:space="0" w:color="auto"/>
            </w:tcBorders>
            <w:shd w:val="clear" w:color="auto" w:fill="00FF0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40</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65</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16</w:t>
            </w:r>
          </w:p>
        </w:tc>
        <w:tc>
          <w:tcPr>
            <w:tcW w:w="2565" w:type="dxa"/>
            <w:tcBorders>
              <w:top w:val="nil"/>
              <w:left w:val="nil"/>
              <w:bottom w:val="single" w:sz="4" w:space="0" w:color="auto"/>
              <w:right w:val="single" w:sz="4" w:space="0" w:color="auto"/>
            </w:tcBorders>
            <w:shd w:val="clear" w:color="auto" w:fill="00FF0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20</w:t>
            </w:r>
          </w:p>
        </w:tc>
        <w:tc>
          <w:tcPr>
            <w:tcW w:w="1993" w:type="dxa"/>
            <w:tcBorders>
              <w:top w:val="nil"/>
              <w:left w:val="nil"/>
              <w:bottom w:val="single" w:sz="4" w:space="0" w:color="auto"/>
              <w:right w:val="single" w:sz="4" w:space="0" w:color="auto"/>
            </w:tcBorders>
            <w:shd w:val="clear" w:color="auto" w:fill="00FF0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50</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70</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17</w:t>
            </w:r>
          </w:p>
        </w:tc>
        <w:tc>
          <w:tcPr>
            <w:tcW w:w="2565" w:type="dxa"/>
            <w:tcBorders>
              <w:top w:val="nil"/>
              <w:left w:val="nil"/>
              <w:bottom w:val="single" w:sz="4" w:space="0" w:color="auto"/>
              <w:right w:val="single" w:sz="4" w:space="0" w:color="auto"/>
            </w:tcBorders>
            <w:shd w:val="clear" w:color="auto" w:fill="00FF0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14</w:t>
            </w:r>
          </w:p>
        </w:tc>
        <w:tc>
          <w:tcPr>
            <w:tcW w:w="1993" w:type="dxa"/>
            <w:tcBorders>
              <w:top w:val="nil"/>
              <w:left w:val="nil"/>
              <w:bottom w:val="single" w:sz="4" w:space="0" w:color="auto"/>
              <w:right w:val="single" w:sz="4" w:space="0" w:color="auto"/>
            </w:tcBorders>
            <w:shd w:val="clear" w:color="auto" w:fill="00FF0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31</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45</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18</w:t>
            </w:r>
          </w:p>
        </w:tc>
        <w:tc>
          <w:tcPr>
            <w:tcW w:w="2565" w:type="dxa"/>
            <w:tcBorders>
              <w:top w:val="nil"/>
              <w:left w:val="nil"/>
              <w:bottom w:val="single" w:sz="4" w:space="0" w:color="auto"/>
              <w:right w:val="single" w:sz="4" w:space="0" w:color="auto"/>
            </w:tcBorders>
            <w:shd w:val="clear" w:color="auto" w:fill="00FF0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11</w:t>
            </w:r>
          </w:p>
        </w:tc>
        <w:tc>
          <w:tcPr>
            <w:tcW w:w="1993" w:type="dxa"/>
            <w:tcBorders>
              <w:top w:val="nil"/>
              <w:left w:val="nil"/>
              <w:bottom w:val="single" w:sz="4" w:space="0" w:color="auto"/>
              <w:right w:val="single" w:sz="4" w:space="0" w:color="auto"/>
            </w:tcBorders>
            <w:shd w:val="clear" w:color="auto" w:fill="00FF0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35</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46</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19</w:t>
            </w:r>
          </w:p>
        </w:tc>
        <w:tc>
          <w:tcPr>
            <w:tcW w:w="2565" w:type="dxa"/>
            <w:tcBorders>
              <w:top w:val="nil"/>
              <w:left w:val="nil"/>
              <w:bottom w:val="single" w:sz="4" w:space="0" w:color="auto"/>
              <w:right w:val="single" w:sz="4" w:space="0" w:color="auto"/>
            </w:tcBorders>
            <w:shd w:val="clear" w:color="auto" w:fill="00FF0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10</w:t>
            </w:r>
          </w:p>
        </w:tc>
        <w:tc>
          <w:tcPr>
            <w:tcW w:w="1993" w:type="dxa"/>
            <w:tcBorders>
              <w:top w:val="nil"/>
              <w:left w:val="nil"/>
              <w:bottom w:val="single" w:sz="4" w:space="0" w:color="auto"/>
              <w:right w:val="single" w:sz="4" w:space="0" w:color="auto"/>
            </w:tcBorders>
            <w:shd w:val="clear" w:color="auto" w:fill="00FF0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30</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40</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20</w:t>
            </w:r>
          </w:p>
        </w:tc>
        <w:tc>
          <w:tcPr>
            <w:tcW w:w="2565" w:type="dxa"/>
            <w:tcBorders>
              <w:top w:val="nil"/>
              <w:left w:val="nil"/>
              <w:bottom w:val="single" w:sz="4" w:space="0" w:color="auto"/>
              <w:right w:val="single" w:sz="4" w:space="0" w:color="auto"/>
            </w:tcBorders>
            <w:shd w:val="clear" w:color="auto" w:fill="00FF0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12</w:t>
            </w:r>
          </w:p>
        </w:tc>
        <w:tc>
          <w:tcPr>
            <w:tcW w:w="1993" w:type="dxa"/>
            <w:tcBorders>
              <w:top w:val="nil"/>
              <w:left w:val="nil"/>
              <w:bottom w:val="single" w:sz="4" w:space="0" w:color="auto"/>
              <w:right w:val="single" w:sz="4" w:space="0" w:color="auto"/>
            </w:tcBorders>
            <w:shd w:val="clear" w:color="auto" w:fill="CC99FF"/>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17</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29</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21</w:t>
            </w:r>
          </w:p>
        </w:tc>
        <w:tc>
          <w:tcPr>
            <w:tcW w:w="2565" w:type="dxa"/>
            <w:tcBorders>
              <w:top w:val="nil"/>
              <w:left w:val="nil"/>
              <w:bottom w:val="single" w:sz="4" w:space="0" w:color="auto"/>
              <w:right w:val="single" w:sz="4" w:space="0" w:color="auto"/>
            </w:tcBorders>
            <w:shd w:val="clear" w:color="auto" w:fill="00FF0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11</w:t>
            </w:r>
          </w:p>
        </w:tc>
        <w:tc>
          <w:tcPr>
            <w:tcW w:w="1993" w:type="dxa"/>
            <w:tcBorders>
              <w:top w:val="nil"/>
              <w:left w:val="nil"/>
              <w:bottom w:val="single" w:sz="4" w:space="0" w:color="auto"/>
              <w:right w:val="single" w:sz="4" w:space="0" w:color="auto"/>
            </w:tcBorders>
            <w:shd w:val="clear" w:color="auto" w:fill="CC99FF"/>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15</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26</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22</w:t>
            </w:r>
          </w:p>
        </w:tc>
        <w:tc>
          <w:tcPr>
            <w:tcW w:w="2565" w:type="dxa"/>
            <w:tcBorders>
              <w:top w:val="nil"/>
              <w:left w:val="nil"/>
              <w:bottom w:val="single" w:sz="4" w:space="0" w:color="auto"/>
              <w:right w:val="single" w:sz="4" w:space="0" w:color="auto"/>
            </w:tcBorders>
            <w:shd w:val="clear" w:color="auto" w:fill="00FF0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8</w:t>
            </w:r>
          </w:p>
        </w:tc>
        <w:tc>
          <w:tcPr>
            <w:tcW w:w="1993" w:type="dxa"/>
            <w:tcBorders>
              <w:top w:val="nil"/>
              <w:left w:val="nil"/>
              <w:bottom w:val="single" w:sz="4" w:space="0" w:color="auto"/>
              <w:right w:val="single" w:sz="4" w:space="0" w:color="auto"/>
            </w:tcBorders>
            <w:shd w:val="clear" w:color="auto" w:fill="CC99FF"/>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29</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37</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23</w:t>
            </w:r>
          </w:p>
        </w:tc>
        <w:tc>
          <w:tcPr>
            <w:tcW w:w="2565" w:type="dxa"/>
            <w:tcBorders>
              <w:top w:val="nil"/>
              <w:left w:val="nil"/>
              <w:bottom w:val="single" w:sz="4" w:space="0" w:color="auto"/>
              <w:right w:val="single" w:sz="4" w:space="0" w:color="auto"/>
            </w:tcBorders>
            <w:shd w:val="clear" w:color="auto" w:fill="00FF0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8</w:t>
            </w:r>
          </w:p>
        </w:tc>
        <w:tc>
          <w:tcPr>
            <w:tcW w:w="1993" w:type="dxa"/>
            <w:tcBorders>
              <w:top w:val="nil"/>
              <w:left w:val="nil"/>
              <w:bottom w:val="single" w:sz="4" w:space="0" w:color="auto"/>
              <w:right w:val="single" w:sz="4" w:space="0" w:color="auto"/>
            </w:tcBorders>
            <w:shd w:val="clear" w:color="auto" w:fill="CC99FF"/>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22</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30</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24</w:t>
            </w:r>
          </w:p>
        </w:tc>
        <w:tc>
          <w:tcPr>
            <w:tcW w:w="2565" w:type="dxa"/>
            <w:tcBorders>
              <w:top w:val="nil"/>
              <w:left w:val="nil"/>
              <w:bottom w:val="single" w:sz="4" w:space="0" w:color="auto"/>
              <w:right w:val="single" w:sz="4" w:space="0" w:color="auto"/>
            </w:tcBorders>
            <w:shd w:val="clear" w:color="auto" w:fill="CC99FF"/>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5</w:t>
            </w:r>
          </w:p>
        </w:tc>
        <w:tc>
          <w:tcPr>
            <w:tcW w:w="1993" w:type="dxa"/>
            <w:tcBorders>
              <w:top w:val="nil"/>
              <w:left w:val="nil"/>
              <w:bottom w:val="single" w:sz="4" w:space="0" w:color="auto"/>
              <w:right w:val="single" w:sz="4" w:space="0" w:color="auto"/>
            </w:tcBorders>
            <w:shd w:val="clear" w:color="auto" w:fill="CC99FF"/>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27</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32</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25</w:t>
            </w:r>
          </w:p>
        </w:tc>
        <w:tc>
          <w:tcPr>
            <w:tcW w:w="2565" w:type="dxa"/>
            <w:tcBorders>
              <w:top w:val="nil"/>
              <w:left w:val="nil"/>
              <w:bottom w:val="single" w:sz="4" w:space="0" w:color="auto"/>
              <w:right w:val="single" w:sz="4" w:space="0" w:color="auto"/>
            </w:tcBorders>
            <w:shd w:val="clear" w:color="auto" w:fill="CC99FF"/>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w:t>
            </w:r>
          </w:p>
        </w:tc>
        <w:tc>
          <w:tcPr>
            <w:tcW w:w="1993" w:type="dxa"/>
            <w:tcBorders>
              <w:top w:val="nil"/>
              <w:left w:val="nil"/>
              <w:bottom w:val="single" w:sz="4" w:space="0" w:color="auto"/>
              <w:right w:val="single" w:sz="4" w:space="0" w:color="auto"/>
            </w:tcBorders>
            <w:shd w:val="clear" w:color="auto" w:fill="FF808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20</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22</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26</w:t>
            </w:r>
          </w:p>
        </w:tc>
        <w:tc>
          <w:tcPr>
            <w:tcW w:w="2565" w:type="dxa"/>
            <w:tcBorders>
              <w:top w:val="nil"/>
              <w:left w:val="nil"/>
              <w:bottom w:val="single" w:sz="4" w:space="0" w:color="auto"/>
              <w:right w:val="single" w:sz="4" w:space="0" w:color="auto"/>
            </w:tcBorders>
            <w:shd w:val="clear" w:color="auto" w:fill="CC99FF"/>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5</w:t>
            </w:r>
          </w:p>
        </w:tc>
        <w:tc>
          <w:tcPr>
            <w:tcW w:w="1993" w:type="dxa"/>
            <w:tcBorders>
              <w:top w:val="nil"/>
              <w:left w:val="nil"/>
              <w:bottom w:val="single" w:sz="4" w:space="0" w:color="auto"/>
              <w:right w:val="single" w:sz="4" w:space="0" w:color="auto"/>
            </w:tcBorders>
            <w:shd w:val="clear" w:color="auto" w:fill="FF808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27</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32</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27</w:t>
            </w:r>
          </w:p>
        </w:tc>
        <w:tc>
          <w:tcPr>
            <w:tcW w:w="2565" w:type="dxa"/>
            <w:tcBorders>
              <w:top w:val="nil"/>
              <w:left w:val="nil"/>
              <w:bottom w:val="single" w:sz="4" w:space="0" w:color="auto"/>
              <w:right w:val="single" w:sz="4" w:space="0" w:color="auto"/>
            </w:tcBorders>
            <w:shd w:val="clear" w:color="auto" w:fill="CC99FF"/>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10</w:t>
            </w:r>
          </w:p>
        </w:tc>
        <w:tc>
          <w:tcPr>
            <w:tcW w:w="1993" w:type="dxa"/>
            <w:tcBorders>
              <w:top w:val="nil"/>
              <w:left w:val="nil"/>
              <w:bottom w:val="single" w:sz="4" w:space="0" w:color="auto"/>
              <w:right w:val="single" w:sz="4" w:space="0" w:color="auto"/>
            </w:tcBorders>
            <w:shd w:val="clear" w:color="auto" w:fill="FF808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12</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22</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28</w:t>
            </w:r>
          </w:p>
        </w:tc>
        <w:tc>
          <w:tcPr>
            <w:tcW w:w="2565" w:type="dxa"/>
            <w:tcBorders>
              <w:top w:val="nil"/>
              <w:left w:val="nil"/>
              <w:bottom w:val="single" w:sz="4" w:space="0" w:color="auto"/>
              <w:right w:val="single" w:sz="4" w:space="0" w:color="auto"/>
            </w:tcBorders>
            <w:shd w:val="clear" w:color="auto" w:fill="CC99FF"/>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4</w:t>
            </w:r>
          </w:p>
        </w:tc>
        <w:tc>
          <w:tcPr>
            <w:tcW w:w="1993" w:type="dxa"/>
            <w:tcBorders>
              <w:top w:val="nil"/>
              <w:left w:val="nil"/>
              <w:bottom w:val="single" w:sz="4" w:space="0" w:color="auto"/>
              <w:right w:val="single" w:sz="4" w:space="0" w:color="auto"/>
            </w:tcBorders>
            <w:shd w:val="clear" w:color="auto" w:fill="FF808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19</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23</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29</w:t>
            </w:r>
          </w:p>
        </w:tc>
        <w:tc>
          <w:tcPr>
            <w:tcW w:w="2565" w:type="dxa"/>
            <w:tcBorders>
              <w:top w:val="nil"/>
              <w:left w:val="nil"/>
              <w:bottom w:val="single" w:sz="4" w:space="0" w:color="auto"/>
              <w:right w:val="single" w:sz="4" w:space="0" w:color="auto"/>
            </w:tcBorders>
            <w:shd w:val="clear" w:color="auto" w:fill="FF808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5</w:t>
            </w:r>
          </w:p>
        </w:tc>
        <w:tc>
          <w:tcPr>
            <w:tcW w:w="1993" w:type="dxa"/>
            <w:tcBorders>
              <w:top w:val="nil"/>
              <w:left w:val="nil"/>
              <w:bottom w:val="single" w:sz="4" w:space="0" w:color="auto"/>
              <w:right w:val="single" w:sz="4" w:space="0" w:color="auto"/>
            </w:tcBorders>
            <w:shd w:val="clear" w:color="auto" w:fill="FF808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6</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11</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30</w:t>
            </w:r>
          </w:p>
        </w:tc>
        <w:tc>
          <w:tcPr>
            <w:tcW w:w="2565" w:type="dxa"/>
            <w:tcBorders>
              <w:top w:val="nil"/>
              <w:left w:val="nil"/>
              <w:bottom w:val="single" w:sz="4" w:space="0" w:color="auto"/>
              <w:right w:val="single" w:sz="4" w:space="0" w:color="auto"/>
            </w:tcBorders>
            <w:shd w:val="clear" w:color="auto" w:fill="FF808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3</w:t>
            </w:r>
          </w:p>
        </w:tc>
        <w:tc>
          <w:tcPr>
            <w:tcW w:w="1993" w:type="dxa"/>
            <w:tcBorders>
              <w:top w:val="nil"/>
              <w:left w:val="nil"/>
              <w:bottom w:val="single" w:sz="4" w:space="0" w:color="auto"/>
              <w:right w:val="single" w:sz="4" w:space="0" w:color="auto"/>
            </w:tcBorders>
            <w:shd w:val="clear" w:color="auto" w:fill="FF808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3</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6</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31</w:t>
            </w:r>
          </w:p>
        </w:tc>
        <w:tc>
          <w:tcPr>
            <w:tcW w:w="2565" w:type="dxa"/>
            <w:tcBorders>
              <w:top w:val="nil"/>
              <w:left w:val="nil"/>
              <w:bottom w:val="single" w:sz="4" w:space="0" w:color="auto"/>
              <w:right w:val="single" w:sz="4" w:space="0" w:color="auto"/>
            </w:tcBorders>
            <w:shd w:val="clear" w:color="auto" w:fill="FF808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w:t>
            </w:r>
          </w:p>
        </w:tc>
        <w:tc>
          <w:tcPr>
            <w:tcW w:w="1993" w:type="dxa"/>
            <w:tcBorders>
              <w:top w:val="nil"/>
              <w:left w:val="nil"/>
              <w:bottom w:val="single" w:sz="4" w:space="0" w:color="auto"/>
              <w:right w:val="single" w:sz="4" w:space="0" w:color="auto"/>
            </w:tcBorders>
            <w:shd w:val="clear" w:color="auto" w:fill="FF808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 </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32</w:t>
            </w:r>
          </w:p>
        </w:tc>
        <w:tc>
          <w:tcPr>
            <w:tcW w:w="2565" w:type="dxa"/>
            <w:tcBorders>
              <w:top w:val="nil"/>
              <w:left w:val="nil"/>
              <w:bottom w:val="single" w:sz="4" w:space="0" w:color="auto"/>
              <w:right w:val="single" w:sz="4" w:space="0" w:color="auto"/>
            </w:tcBorders>
            <w:shd w:val="clear" w:color="auto" w:fill="FF808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w:t>
            </w:r>
          </w:p>
        </w:tc>
        <w:tc>
          <w:tcPr>
            <w:tcW w:w="1993" w:type="dxa"/>
            <w:tcBorders>
              <w:top w:val="nil"/>
              <w:left w:val="nil"/>
              <w:bottom w:val="single" w:sz="4" w:space="0" w:color="auto"/>
              <w:right w:val="single" w:sz="4" w:space="0" w:color="auto"/>
            </w:tcBorders>
            <w:shd w:val="clear" w:color="auto" w:fill="FF808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3</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34</w:t>
            </w:r>
          </w:p>
        </w:tc>
        <w:tc>
          <w:tcPr>
            <w:tcW w:w="2565" w:type="dxa"/>
            <w:tcBorders>
              <w:top w:val="nil"/>
              <w:left w:val="nil"/>
              <w:bottom w:val="single" w:sz="4" w:space="0" w:color="auto"/>
              <w:right w:val="single" w:sz="4" w:space="0" w:color="auto"/>
            </w:tcBorders>
            <w:shd w:val="clear" w:color="auto" w:fill="FF808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w:t>
            </w:r>
          </w:p>
        </w:tc>
        <w:tc>
          <w:tcPr>
            <w:tcW w:w="1993" w:type="dxa"/>
            <w:tcBorders>
              <w:top w:val="nil"/>
              <w:left w:val="nil"/>
              <w:bottom w:val="single" w:sz="4" w:space="0" w:color="auto"/>
              <w:right w:val="single" w:sz="4" w:space="0" w:color="auto"/>
            </w:tcBorders>
            <w:shd w:val="clear" w:color="auto" w:fill="FF808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w:t>
            </w:r>
          </w:p>
        </w:tc>
      </w:tr>
      <w:tr w:rsidR="00145C06" w:rsidRPr="00B901D7" w:rsidTr="00B901D7">
        <w:trPr>
          <w:trHeight w:val="20"/>
        </w:trPr>
        <w:tc>
          <w:tcPr>
            <w:tcW w:w="2431" w:type="dxa"/>
            <w:tcBorders>
              <w:top w:val="nil"/>
              <w:left w:val="single" w:sz="8" w:space="0" w:color="auto"/>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35</w:t>
            </w:r>
          </w:p>
        </w:tc>
        <w:tc>
          <w:tcPr>
            <w:tcW w:w="2565" w:type="dxa"/>
            <w:tcBorders>
              <w:top w:val="nil"/>
              <w:left w:val="nil"/>
              <w:bottom w:val="single" w:sz="4" w:space="0" w:color="auto"/>
              <w:right w:val="single" w:sz="4" w:space="0" w:color="auto"/>
            </w:tcBorders>
            <w:shd w:val="clear" w:color="auto" w:fill="FF8080"/>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w:t>
            </w:r>
          </w:p>
        </w:tc>
        <w:tc>
          <w:tcPr>
            <w:tcW w:w="1993" w:type="dxa"/>
            <w:tcBorders>
              <w:top w:val="nil"/>
              <w:left w:val="nil"/>
              <w:bottom w:val="single" w:sz="4"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 </w:t>
            </w:r>
          </w:p>
        </w:tc>
        <w:tc>
          <w:tcPr>
            <w:tcW w:w="1684" w:type="dxa"/>
            <w:tcBorders>
              <w:top w:val="nil"/>
              <w:left w:val="nil"/>
              <w:bottom w:val="single" w:sz="4"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w:t>
            </w:r>
          </w:p>
        </w:tc>
      </w:tr>
      <w:tr w:rsidR="00145C06" w:rsidRPr="00B901D7" w:rsidTr="00B901D7">
        <w:trPr>
          <w:trHeight w:val="20"/>
        </w:trPr>
        <w:tc>
          <w:tcPr>
            <w:tcW w:w="2431" w:type="dxa"/>
            <w:tcBorders>
              <w:top w:val="nil"/>
              <w:left w:val="single" w:sz="8" w:space="0" w:color="auto"/>
              <w:bottom w:val="single" w:sz="8" w:space="0" w:color="auto"/>
              <w:right w:val="single" w:sz="4" w:space="0" w:color="auto"/>
            </w:tcBorders>
            <w:shd w:val="clear" w:color="auto" w:fill="auto"/>
            <w:noWrap/>
            <w:vAlign w:val="bottom"/>
          </w:tcPr>
          <w:p w:rsidR="00145C06" w:rsidRPr="00B901D7" w:rsidRDefault="00145C06" w:rsidP="00B901D7">
            <w:pPr>
              <w:spacing w:before="20" w:after="20"/>
              <w:rPr>
                <w:rFonts w:asciiTheme="minorHAnsi" w:hAnsiTheme="minorHAnsi"/>
                <w:color w:val="000000"/>
                <w:sz w:val="20"/>
                <w:szCs w:val="20"/>
              </w:rPr>
            </w:pPr>
            <w:r w:rsidRPr="00B901D7">
              <w:rPr>
                <w:rFonts w:asciiTheme="minorHAnsi" w:hAnsiTheme="minorHAnsi"/>
                <w:color w:val="000000"/>
                <w:sz w:val="20"/>
                <w:szCs w:val="20"/>
              </w:rPr>
              <w:t>Total general</w:t>
            </w:r>
          </w:p>
        </w:tc>
        <w:tc>
          <w:tcPr>
            <w:tcW w:w="2565" w:type="dxa"/>
            <w:tcBorders>
              <w:top w:val="nil"/>
              <w:left w:val="nil"/>
              <w:bottom w:val="single" w:sz="8"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1185</w:t>
            </w:r>
          </w:p>
        </w:tc>
        <w:tc>
          <w:tcPr>
            <w:tcW w:w="1993" w:type="dxa"/>
            <w:tcBorders>
              <w:top w:val="nil"/>
              <w:left w:val="nil"/>
              <w:bottom w:val="single" w:sz="8" w:space="0" w:color="auto"/>
              <w:right w:val="single" w:sz="4"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2981</w:t>
            </w:r>
          </w:p>
        </w:tc>
        <w:tc>
          <w:tcPr>
            <w:tcW w:w="1684" w:type="dxa"/>
            <w:tcBorders>
              <w:top w:val="nil"/>
              <w:left w:val="nil"/>
              <w:bottom w:val="single" w:sz="8" w:space="0" w:color="auto"/>
              <w:right w:val="single" w:sz="8" w:space="0" w:color="auto"/>
            </w:tcBorders>
            <w:shd w:val="clear" w:color="auto" w:fill="auto"/>
            <w:noWrap/>
            <w:vAlign w:val="bottom"/>
          </w:tcPr>
          <w:p w:rsidR="00145C06" w:rsidRPr="00B901D7" w:rsidRDefault="00145C06" w:rsidP="00B901D7">
            <w:pPr>
              <w:spacing w:before="20" w:after="20"/>
              <w:jc w:val="center"/>
              <w:rPr>
                <w:rFonts w:asciiTheme="minorHAnsi" w:hAnsiTheme="minorHAnsi"/>
                <w:color w:val="000000"/>
                <w:sz w:val="20"/>
                <w:szCs w:val="20"/>
              </w:rPr>
            </w:pPr>
            <w:r w:rsidRPr="00B901D7">
              <w:rPr>
                <w:rFonts w:asciiTheme="minorHAnsi" w:hAnsiTheme="minorHAnsi"/>
                <w:color w:val="000000"/>
                <w:sz w:val="20"/>
                <w:szCs w:val="20"/>
              </w:rPr>
              <w:t>4166</w:t>
            </w:r>
          </w:p>
        </w:tc>
      </w:tr>
      <w:bookmarkEnd w:id="0"/>
    </w:tbl>
    <w:p w:rsidR="002541D5" w:rsidRDefault="002541D5" w:rsidP="00CF530A">
      <w:pPr>
        <w:rPr>
          <w:rFonts w:ascii="Helvetica LT Std" w:hAnsi="Helvetica LT Std"/>
          <w:sz w:val="22"/>
          <w:szCs w:val="22"/>
        </w:rPr>
      </w:pPr>
    </w:p>
    <w:p w:rsidR="002541D5" w:rsidRDefault="00145C06" w:rsidP="00145C06">
      <w:pPr>
        <w:jc w:val="both"/>
        <w:rPr>
          <w:rFonts w:ascii="Helvetica LT Std" w:hAnsi="Helvetica LT Std"/>
          <w:sz w:val="22"/>
          <w:szCs w:val="22"/>
        </w:rPr>
      </w:pPr>
      <w:r w:rsidRPr="002541D5">
        <w:rPr>
          <w:rFonts w:ascii="Helvetica LT Std" w:hAnsi="Helvetica LT Std"/>
          <w:sz w:val="22"/>
          <w:szCs w:val="22"/>
        </w:rPr>
        <w:t xml:space="preserve">A este respecto, hay que tener en cuenta que para los cálculos solo </w:t>
      </w:r>
      <w:r w:rsidR="00865B32" w:rsidRPr="002541D5">
        <w:rPr>
          <w:rFonts w:ascii="Helvetica LT Std" w:hAnsi="Helvetica LT Std"/>
          <w:sz w:val="22"/>
          <w:szCs w:val="22"/>
        </w:rPr>
        <w:t xml:space="preserve">se ha tenido </w:t>
      </w:r>
      <w:r w:rsidRPr="002541D5">
        <w:rPr>
          <w:rFonts w:ascii="Helvetica LT Std" w:hAnsi="Helvetica LT Std"/>
          <w:sz w:val="22"/>
          <w:szCs w:val="22"/>
        </w:rPr>
        <w:t>en cuenta la antig</w:t>
      </w:r>
      <w:r w:rsidR="00355A79" w:rsidRPr="002541D5">
        <w:rPr>
          <w:rFonts w:ascii="Helvetica LT Std" w:hAnsi="Helvetica LT Std"/>
          <w:sz w:val="22"/>
          <w:szCs w:val="22"/>
        </w:rPr>
        <w:t>üedad, y no si se cumple</w:t>
      </w:r>
      <w:r w:rsidRPr="002541D5">
        <w:rPr>
          <w:rFonts w:ascii="Helvetica LT Std" w:hAnsi="Helvetica LT Std"/>
          <w:sz w:val="22"/>
          <w:szCs w:val="22"/>
        </w:rPr>
        <w:t xml:space="preserve"> con los demás requisitos, cosa que no podemos saber ahora. Por ello, la cuantía que se ha dado podría disminuir.</w:t>
      </w:r>
    </w:p>
    <w:p w:rsidR="002541D5" w:rsidRDefault="00145C06" w:rsidP="00BF2A95">
      <w:pPr>
        <w:jc w:val="both"/>
        <w:rPr>
          <w:rFonts w:ascii="Helvetica LT Std" w:hAnsi="Helvetica LT Std"/>
          <w:sz w:val="22"/>
          <w:szCs w:val="22"/>
        </w:rPr>
      </w:pPr>
      <w:r w:rsidRPr="002541D5">
        <w:rPr>
          <w:rFonts w:ascii="Helvetica LT Std" w:hAnsi="Helvetica LT Std"/>
          <w:sz w:val="22"/>
          <w:szCs w:val="22"/>
        </w:rPr>
        <w:t>2. En cuanto a las actuaciones que, tras la mencionada sentencia, va a arbitrar el Gobierno de Navarra.</w:t>
      </w:r>
    </w:p>
    <w:p w:rsidR="002541D5" w:rsidRDefault="00BF2A95" w:rsidP="00BF2A95">
      <w:pPr>
        <w:jc w:val="both"/>
        <w:rPr>
          <w:rFonts w:ascii="Helvetica LT Std" w:hAnsi="Helvetica LT Std"/>
          <w:bCs/>
          <w:iCs/>
          <w:sz w:val="22"/>
          <w:szCs w:val="22"/>
        </w:rPr>
      </w:pPr>
      <w:r w:rsidRPr="002541D5">
        <w:rPr>
          <w:rFonts w:ascii="Helvetica LT Std" w:hAnsi="Helvetica LT Std"/>
          <w:sz w:val="22"/>
          <w:szCs w:val="22"/>
        </w:rPr>
        <w:t xml:space="preserve">Tras la indicada sentencia, de fecha 11 de junio, se dictó la sentencia </w:t>
      </w:r>
      <w:r w:rsidRPr="002541D5">
        <w:rPr>
          <w:rFonts w:ascii="Helvetica LT Std" w:hAnsi="Helvetica LT Std"/>
          <w:bCs/>
          <w:iCs/>
          <w:sz w:val="22"/>
          <w:szCs w:val="22"/>
        </w:rPr>
        <w:t xml:space="preserve">nº 137/18, de veintiuno de junio de 2018, estimando también otro recurso en el mismo sentido. </w:t>
      </w:r>
      <w:r w:rsidR="009C521A" w:rsidRPr="002541D5">
        <w:rPr>
          <w:rFonts w:ascii="Helvetica LT Std" w:hAnsi="Helvetica LT Std"/>
          <w:bCs/>
          <w:iCs/>
          <w:sz w:val="22"/>
          <w:szCs w:val="22"/>
        </w:rPr>
        <w:t>Las sentencias están siendo estudiadas</w:t>
      </w:r>
      <w:r w:rsidRPr="002541D5">
        <w:rPr>
          <w:rFonts w:ascii="Helvetica LT Std" w:hAnsi="Helvetica LT Std"/>
          <w:bCs/>
          <w:iCs/>
          <w:sz w:val="22"/>
          <w:szCs w:val="22"/>
        </w:rPr>
        <w:t xml:space="preserve"> por parte de los servicios jur</w:t>
      </w:r>
      <w:r w:rsidR="00355A79" w:rsidRPr="002541D5">
        <w:rPr>
          <w:rFonts w:ascii="Helvetica LT Std" w:hAnsi="Helvetica LT Std"/>
          <w:bCs/>
          <w:iCs/>
          <w:sz w:val="22"/>
          <w:szCs w:val="22"/>
        </w:rPr>
        <w:t>ídicos del Gobierno de Nav</w:t>
      </w:r>
      <w:r w:rsidR="009C521A" w:rsidRPr="002541D5">
        <w:rPr>
          <w:rFonts w:ascii="Helvetica LT Std" w:hAnsi="Helvetica LT Std"/>
          <w:bCs/>
          <w:iCs/>
          <w:sz w:val="22"/>
          <w:szCs w:val="22"/>
        </w:rPr>
        <w:t xml:space="preserve">arra y del propio Departamento de Salud para establecer las actuaciones </w:t>
      </w:r>
      <w:r w:rsidR="00355A79" w:rsidRPr="002541D5">
        <w:rPr>
          <w:rFonts w:ascii="Helvetica LT Std" w:hAnsi="Helvetica LT Std"/>
          <w:bCs/>
          <w:iCs/>
          <w:sz w:val="22"/>
          <w:szCs w:val="22"/>
        </w:rPr>
        <w:t>tanto en cuanto a los recursos que procedan</w:t>
      </w:r>
      <w:r w:rsidR="009C521A" w:rsidRPr="002541D5">
        <w:rPr>
          <w:rFonts w:ascii="Helvetica LT Std" w:hAnsi="Helvetica LT Std"/>
          <w:bCs/>
          <w:iCs/>
          <w:sz w:val="22"/>
          <w:szCs w:val="22"/>
        </w:rPr>
        <w:t>,</w:t>
      </w:r>
      <w:r w:rsidR="00355A79" w:rsidRPr="002541D5">
        <w:rPr>
          <w:rFonts w:ascii="Helvetica LT Std" w:hAnsi="Helvetica LT Std"/>
          <w:bCs/>
          <w:iCs/>
          <w:sz w:val="22"/>
          <w:szCs w:val="22"/>
        </w:rPr>
        <w:t xml:space="preserve"> como en cuanto al modo de ejecutar la sentencia y los efectos que pudiera producir la misma sobre el resto de personal contratado.</w:t>
      </w:r>
    </w:p>
    <w:p w:rsidR="002541D5" w:rsidRDefault="00B43682" w:rsidP="00BF2A95">
      <w:pPr>
        <w:jc w:val="both"/>
        <w:rPr>
          <w:rFonts w:ascii="Helvetica LT Std" w:hAnsi="Helvetica LT Std"/>
          <w:bCs/>
          <w:iCs/>
          <w:sz w:val="22"/>
          <w:szCs w:val="22"/>
        </w:rPr>
      </w:pPr>
      <w:r w:rsidRPr="002541D5">
        <w:rPr>
          <w:rFonts w:ascii="Helvetica LT Std" w:hAnsi="Helvetica LT Std"/>
          <w:bCs/>
          <w:iCs/>
          <w:sz w:val="22"/>
          <w:szCs w:val="22"/>
        </w:rPr>
        <w:t>Pamplona, a 12 de julio de 2018.</w:t>
      </w:r>
    </w:p>
    <w:p w:rsidR="002541D5" w:rsidRDefault="00B43682" w:rsidP="00B43682">
      <w:pPr>
        <w:jc w:val="center"/>
        <w:rPr>
          <w:rFonts w:ascii="Helvetica LT Std" w:hAnsi="Helvetica LT Std"/>
          <w:bCs/>
          <w:iCs/>
          <w:sz w:val="22"/>
          <w:szCs w:val="22"/>
        </w:rPr>
      </w:pPr>
      <w:r w:rsidRPr="002541D5">
        <w:rPr>
          <w:rFonts w:ascii="Helvetica LT Std" w:hAnsi="Helvetica LT Std"/>
          <w:bCs/>
          <w:iCs/>
          <w:sz w:val="22"/>
          <w:szCs w:val="22"/>
        </w:rPr>
        <w:t>El Consejero de Salud del Gobierno de Navarra</w:t>
      </w:r>
    </w:p>
    <w:p w:rsidR="002541D5" w:rsidRDefault="00B43682" w:rsidP="00B43682">
      <w:pPr>
        <w:jc w:val="center"/>
        <w:rPr>
          <w:rFonts w:ascii="Helvetica LT Std" w:hAnsi="Helvetica LT Std"/>
          <w:sz w:val="22"/>
          <w:szCs w:val="22"/>
        </w:rPr>
      </w:pPr>
      <w:r w:rsidRPr="002541D5">
        <w:rPr>
          <w:rFonts w:ascii="Helvetica LT Std" w:hAnsi="Helvetica LT Std"/>
          <w:bCs/>
          <w:iCs/>
          <w:sz w:val="22"/>
          <w:szCs w:val="22"/>
        </w:rPr>
        <w:t xml:space="preserve">Fernando Domínguez </w:t>
      </w:r>
      <w:proofErr w:type="spellStart"/>
      <w:r w:rsidRPr="002541D5">
        <w:rPr>
          <w:rFonts w:ascii="Helvetica LT Std" w:hAnsi="Helvetica LT Std"/>
          <w:bCs/>
          <w:iCs/>
          <w:sz w:val="22"/>
          <w:szCs w:val="22"/>
        </w:rPr>
        <w:t>Cunchillos</w:t>
      </w:r>
      <w:proofErr w:type="spellEnd"/>
    </w:p>
    <w:p w:rsidR="00CF530A" w:rsidRPr="002541D5" w:rsidRDefault="00CF530A" w:rsidP="00CF530A">
      <w:pPr>
        <w:rPr>
          <w:rFonts w:ascii="Helvetica LT Std" w:hAnsi="Helvetica LT Std"/>
          <w:sz w:val="22"/>
          <w:szCs w:val="22"/>
        </w:rPr>
      </w:pPr>
    </w:p>
    <w:sectPr w:rsidR="00CF530A" w:rsidRPr="002541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5A"/>
    <w:rsid w:val="00145C06"/>
    <w:rsid w:val="002541D5"/>
    <w:rsid w:val="00355A79"/>
    <w:rsid w:val="00406BC5"/>
    <w:rsid w:val="004F6D93"/>
    <w:rsid w:val="005A0F34"/>
    <w:rsid w:val="00622CF9"/>
    <w:rsid w:val="006B66D5"/>
    <w:rsid w:val="00744D5A"/>
    <w:rsid w:val="00865B32"/>
    <w:rsid w:val="009C521A"/>
    <w:rsid w:val="00B43682"/>
    <w:rsid w:val="00B901D7"/>
    <w:rsid w:val="00BF2A95"/>
    <w:rsid w:val="00CD5A45"/>
    <w:rsid w:val="00CF0D24"/>
    <w:rsid w:val="00CF530A"/>
    <w:rsid w:val="00DD2D1E"/>
    <w:rsid w:val="00EC4F2B"/>
    <w:rsid w:val="00F816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D5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5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D5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5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42092">
      <w:bodyDiv w:val="1"/>
      <w:marLeft w:val="0"/>
      <w:marRight w:val="0"/>
      <w:marTop w:val="0"/>
      <w:marBottom w:val="0"/>
      <w:divBdr>
        <w:top w:val="none" w:sz="0" w:space="0" w:color="auto"/>
        <w:left w:val="none" w:sz="0" w:space="0" w:color="auto"/>
        <w:bottom w:val="none" w:sz="0" w:space="0" w:color="auto"/>
        <w:right w:val="none" w:sz="0" w:space="0" w:color="auto"/>
      </w:divBdr>
    </w:div>
    <w:div w:id="651181772">
      <w:bodyDiv w:val="1"/>
      <w:marLeft w:val="0"/>
      <w:marRight w:val="0"/>
      <w:marTop w:val="0"/>
      <w:marBottom w:val="0"/>
      <w:divBdr>
        <w:top w:val="none" w:sz="0" w:space="0" w:color="auto"/>
        <w:left w:val="none" w:sz="0" w:space="0" w:color="auto"/>
        <w:bottom w:val="none" w:sz="0" w:space="0" w:color="auto"/>
        <w:right w:val="none" w:sz="0" w:space="0" w:color="auto"/>
      </w:divBdr>
    </w:div>
    <w:div w:id="963385819">
      <w:bodyDiv w:val="1"/>
      <w:marLeft w:val="0"/>
      <w:marRight w:val="0"/>
      <w:marTop w:val="0"/>
      <w:marBottom w:val="0"/>
      <w:divBdr>
        <w:top w:val="none" w:sz="0" w:space="0" w:color="auto"/>
        <w:left w:val="none" w:sz="0" w:space="0" w:color="auto"/>
        <w:bottom w:val="none" w:sz="0" w:space="0" w:color="auto"/>
        <w:right w:val="none" w:sz="0" w:space="0" w:color="auto"/>
      </w:divBdr>
    </w:div>
    <w:div w:id="1146316475">
      <w:bodyDiv w:val="1"/>
      <w:marLeft w:val="0"/>
      <w:marRight w:val="0"/>
      <w:marTop w:val="0"/>
      <w:marBottom w:val="0"/>
      <w:divBdr>
        <w:top w:val="none" w:sz="0" w:space="0" w:color="auto"/>
        <w:left w:val="none" w:sz="0" w:space="0" w:color="auto"/>
        <w:bottom w:val="none" w:sz="0" w:space="0" w:color="auto"/>
        <w:right w:val="none" w:sz="0" w:space="0" w:color="auto"/>
      </w:divBdr>
    </w:div>
    <w:div w:id="1272710053">
      <w:bodyDiv w:val="1"/>
      <w:marLeft w:val="0"/>
      <w:marRight w:val="0"/>
      <w:marTop w:val="0"/>
      <w:marBottom w:val="0"/>
      <w:divBdr>
        <w:top w:val="none" w:sz="0" w:space="0" w:color="auto"/>
        <w:left w:val="none" w:sz="0" w:space="0" w:color="auto"/>
        <w:bottom w:val="none" w:sz="0" w:space="0" w:color="auto"/>
        <w:right w:val="none" w:sz="0" w:space="0" w:color="auto"/>
      </w:divBdr>
    </w:div>
    <w:div w:id="141126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593</Words>
  <Characters>2635</Characters>
  <Application>Microsoft Office Word</Application>
  <DocSecurity>0</DocSecurity>
  <Lines>263</Lines>
  <Paragraphs>146</Paragraphs>
  <ScaleCrop>false</ScaleCrop>
  <HeadingPairs>
    <vt:vector size="2" baseType="variant">
      <vt:variant>
        <vt:lpstr>Título</vt:lpstr>
      </vt:variant>
      <vt:variant>
        <vt:i4>1</vt:i4>
      </vt:variant>
    </vt:vector>
  </HeadingPairs>
  <TitlesOfParts>
    <vt:vector size="1" baseType="lpstr">
      <vt:lpstr>El Consejero de Salud del Gobierno de Navarra, en relación con la pregunta escrita presentada por la Parlamentaria Foral Ilmo</vt:lpstr>
    </vt:vector>
  </TitlesOfParts>
  <Company>Gobierno de Navarra</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Salud del Gobierno de Navarra, en relación con la pregunta escrita presentada por la Parlamentaria Foral Ilmo</dc:title>
  <dc:creator>X056625</dc:creator>
  <cp:lastModifiedBy>Iñaki De Santiago</cp:lastModifiedBy>
  <cp:revision>3</cp:revision>
  <cp:lastPrinted>2018-07-11T10:21:00Z</cp:lastPrinted>
  <dcterms:created xsi:type="dcterms:W3CDTF">2018-09-10T10:38:00Z</dcterms:created>
  <dcterms:modified xsi:type="dcterms:W3CDTF">2018-09-10T11:05:00Z</dcterms:modified>
</cp:coreProperties>
</file>