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15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familias de acogimiento,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de Unión del Pueblo Navarro (UPN), al amparo de lo dispuesto en el Reglamento de la Cámara, solicita respuesta a las siguientes preguntas escritas:</w:t>
      </w:r>
    </w:p>
    <w:p>
      <w:pPr>
        <w:pStyle w:val="0"/>
        <w:suppressAutoHyphens w:val="false"/>
        <w:rPr>
          <w:rStyle w:val="1"/>
        </w:rPr>
      </w:pPr>
      <w:r>
        <w:rPr>
          <w:rStyle w:val="1"/>
        </w:rPr>
        <w:t xml:space="preserve">– ¿Cuántas familias nuevas han solicitado la idoneidad para acogimientos, acogimientos de urgencia y acogimientos especializados?</w:t>
      </w:r>
    </w:p>
    <w:p>
      <w:pPr>
        <w:pStyle w:val="0"/>
        <w:suppressAutoHyphens w:val="false"/>
        <w:rPr>
          <w:rStyle w:val="1"/>
        </w:rPr>
      </w:pPr>
      <w:r>
        <w:rPr>
          <w:rStyle w:val="1"/>
        </w:rPr>
        <w:t xml:space="preserve">– ¿Cuántas familias han pasado de una idoneidad de acogimiento a otro tipo de acogimiento? Por ejemplo, de acogimiento temporal o permanente al especializado o al de urgencia.</w:t>
      </w:r>
    </w:p>
    <w:p>
      <w:pPr>
        <w:pStyle w:val="0"/>
        <w:suppressAutoHyphens w:val="false"/>
        <w:rPr>
          <w:rStyle w:val="1"/>
        </w:rPr>
      </w:pPr>
      <w:r>
        <w:rPr>
          <w:rStyle w:val="1"/>
        </w:rPr>
        <w:t xml:space="preserve">– ¿Cuántas familias nuevas han solicitado la idoneidad para adopción?</w:t>
      </w:r>
    </w:p>
    <w:p>
      <w:pPr>
        <w:pStyle w:val="0"/>
        <w:suppressAutoHyphens w:val="false"/>
        <w:rPr>
          <w:rStyle w:val="1"/>
        </w:rPr>
      </w:pPr>
      <w:r>
        <w:rPr>
          <w:rStyle w:val="1"/>
        </w:rPr>
        <w:t xml:space="preserve">– ¿Cuántas familias que tenían la idoneidad para la adopción han salido del listado por edad de los padres? Detalle del límite de edad para ser padres de adopción, y si es diferente para adopción nacional y la adopción internacional.</w:t>
      </w:r>
    </w:p>
    <w:p>
      <w:pPr>
        <w:pStyle w:val="0"/>
        <w:suppressAutoHyphens w:val="false"/>
        <w:rPr>
          <w:rStyle w:val="1"/>
        </w:rPr>
      </w:pPr>
      <w:r>
        <w:rPr>
          <w:rStyle w:val="1"/>
        </w:rPr>
        <w:t xml:space="preserve">– ¿Hay un límite de edad de los cabezas de familia para solicitar o renovar la idoneidad en los acogimientos?</w:t>
      </w:r>
    </w:p>
    <w:p>
      <w:pPr>
        <w:pStyle w:val="0"/>
        <w:suppressAutoHyphens w:val="false"/>
        <w:rPr>
          <w:rStyle w:val="1"/>
        </w:rPr>
      </w:pPr>
      <w:r>
        <w:rPr>
          <w:rStyle w:val="1"/>
        </w:rPr>
        <w:t xml:space="preserve">Pamplona, a 9 de octubre de 2018</w:t>
      </w:r>
    </w:p>
    <w:p>
      <w:pPr>
        <w:pStyle w:val="0"/>
        <w:suppressAutoHyphens w:val="false"/>
        <w:rPr>
          <w:rStyle w:val="1"/>
        </w:rPr>
      </w:pPr>
      <w:r>
        <w:rPr>
          <w:rStyle w:val="1"/>
        </w:rPr>
        <w:t xml:space="preserve">La Parlamentaria Foral: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