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egin beharreko arau-aldaketa susta dezan, Zergadunaren Defendatzailearen zerbitzua eta figura sortzeko.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aurkezten du, Osoko Bilkuran eztabaidatzeko eta bozkatzeko. Mozioaren bidez premiatzen da zergadunaren defentsarako zerbitzu bat erregulatzera.</w:t>
      </w:r>
    </w:p>
    <w:p>
      <w:pPr>
        <w:pStyle w:val="0"/>
        <w:suppressAutoHyphens w:val="false"/>
        <w:rPr>
          <w:rStyle w:val="1"/>
        </w:rPr>
      </w:pPr>
      <w:r>
        <w:rPr>
          <w:rStyle w:val="1"/>
        </w:rPr>
        <w:t xml:space="preserve">Tributuei buruzko abenduaren 17ko 58/2003 Lege Orokorraren 34.2 artikuluak Zergadunaren Defentsarako Kontseiluari esleitzen dio zergadunen eskubideen eraginkortasunaz arduratzeko eginkizuna, halako moduan non zergadunek aurkeztutako kexak aztertuko baititu eta kasuan kasuko iradokizunak eta proposamenak eginen baititu.</w:t>
      </w:r>
    </w:p>
    <w:p>
      <w:pPr>
        <w:pStyle w:val="0"/>
        <w:suppressAutoHyphens w:val="false"/>
        <w:rPr>
          <w:rStyle w:val="1"/>
        </w:rPr>
      </w:pPr>
      <w:r>
        <w:rPr>
          <w:rStyle w:val="1"/>
        </w:rPr>
        <w:t xml:space="preserve">Zergadunaren Defentsarako Kontseiluak lan handia egin du indarrean den Tributuei buruzko Lege Orokorra onetsi baino lehen bai eta gero ere, bere eginkizun nagusia –zegapekoen eskubideen defentsa– eginez eta Tributu Administrazioak ematen dituen zerbitzuak hobetzea ahalbidetuz, zerbitzu horien erabiltzaileek adierazitako kexei esker ez ezik, Kontseiluak berak planteatutako iradokizunen eta askotariko proposamenen bidez ere, seinalatuki.</w:t>
      </w:r>
    </w:p>
    <w:p>
      <w:pPr>
        <w:pStyle w:val="0"/>
        <w:suppressAutoHyphens w:val="false"/>
        <w:rPr>
          <w:rStyle w:val="1"/>
        </w:rPr>
      </w:pPr>
      <w:r>
        <w:rPr>
          <w:rStyle w:val="1"/>
        </w:rPr>
        <w:t xml:space="preserve">Gure erkidegoan, Tributuei buruzko abenduaren 17ko 58/2003 Foru Lege Orokorra daukagun arren –horrexek erregulatzen ditu, 9. artikuluan hain zuzen ere, zergapekoen eskubide orokorrak–, ez daukagu zergadunaren defentsarako araudirik, Nafarroako Tributu Ogasunak berak ere 2017ko Memorian adierazi duenez, non aitortzen baitu gaur egun ez dagoela kexak aurkezteko berariazko kanalik, ez eta kexak sistematikoki artatzeko prozedurarik ere.</w:t>
      </w:r>
    </w:p>
    <w:p>
      <w:pPr>
        <w:pStyle w:val="0"/>
        <w:suppressAutoHyphens w:val="false"/>
        <w:rPr>
          <w:rStyle w:val="1"/>
        </w:rPr>
      </w:pPr>
      <w:r>
        <w:rPr>
          <w:rStyle w:val="1"/>
        </w:rPr>
        <w:t xml:space="preserve">Badugu Europar Zergadunaren Kode bat, Europako Batzordeak 2016an argitaratua, zeinak ezartzen baititu zergadunen eta Europako tributu administrazioen arteko harremanak arautzen dituzten eskubide eta betebehar nagusiak biltzen dituzten printzipioak. Dokumentu horren zati handi bat Estatuko nahiz foru erkidegoko tributu-araudietan ageri da jasota. Dokumentuan esaten denez, “zergadunek erreklamazioak aurkezteko eskubidea izanen dute”, eta “zergadunek informatuta egon behar dute noiz eta nola aurkara ditzaketen tributu administrazioen erabakiak eta ekintzak”.</w:t>
      </w:r>
    </w:p>
    <w:p>
      <w:pPr>
        <w:pStyle w:val="0"/>
        <w:suppressAutoHyphens w:val="false"/>
        <w:rPr>
          <w:rStyle w:val="1"/>
        </w:rPr>
      </w:pPr>
      <w:r>
        <w:rPr>
          <w:rStyle w:val="1"/>
        </w:rPr>
        <w:t xml:space="preserve">Horregatik, eta nafarren bermeak areagotzeko, honako erabaki proposamen hau aurkezten dugu:</w:t>
      </w:r>
    </w:p>
    <w:p>
      <w:pPr>
        <w:pStyle w:val="0"/>
        <w:suppressAutoHyphens w:val="false"/>
        <w:rPr>
          <w:rStyle w:val="1"/>
        </w:rPr>
      </w:pPr>
      <w:r>
        <w:rPr>
          <w:rStyle w:val="1"/>
        </w:rPr>
        <w:t xml:space="preserve">Nafarroako Parlamentuak Nafarroako Gobernua premiatzen du egin beharreko arau-aldaketa susta dezan, Zergadunaren Defendatzailearen zerbitzua eta figura sortzeko.</w:t>
      </w:r>
    </w:p>
    <w:p>
      <w:pPr>
        <w:pStyle w:val="0"/>
        <w:suppressAutoHyphens w:val="false"/>
        <w:rPr>
          <w:rStyle w:val="1"/>
        </w:rPr>
      </w:pPr>
      <w:r>
        <w:rPr>
          <w:rStyle w:val="1"/>
        </w:rPr>
        <w:t xml:space="preserve">Iruñean, 2018ko urriaren 16an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