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considerar el acogimiento de urgencia como una modalidad de acogimiento especializado, presentada por la Ilma. Sra. D.ª Mónica Doménech Linde.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Mónica Doménech Linde, miembro del Grupo Parlamentario de Unión del Pueblo Navarro (UPN), al amparo de lo recogido en el Reglamento de la Cámara, presenta para su debate y votación en Pleno, la siguiente moción sobre acogimiento familiar.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2017, fueron acogidos en familias 227 menores, el 11% de los mismos, menores de 6 años. Otros 154 menores fueron acogidos en residencias. Es decir, un 40% del total se incorporaron a un acogimiento residencial. 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Además, se dieron 38 casos imprevistos a lo largo del año: el 16% acogidos en familias de urgencia y el 84%, en COA para menores de 12 años.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Navarra sólo hay 5 familias acogedoras de urgencia para recibir a menores en guarda mientras se hace la valoración psicosocial y la desprotección.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acogimiento en familia es un derecho de los menores, una medida legal de protección temporal que otorga la guarda de un niño o niña a una familia que se compromete a velar por él, atenderle, alimentarle y procurarle una formación integral durante el tiempo que dure la acogida.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Ley 26/2015, de 28 de julio, prima el acogimiento familiar frente al residencial para cubrir especialmente la necesidad de niños y niñas menores de 6 años para su desarrollo.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reto es contar con más familias disponibles para acoger en su hogar. Consideramos esencial dar mayor difusión a los recursos de acogimiento familiar.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 se presenta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Se insta al Gobierno de Navarra a considerar el acogimiento de urgencia como una modalidad de acogimiento especializado y retribuir económicamente la plena disponibilidad de la familia de urgencia.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Se insta al Gobierno de Navarra a acoger en familias a los menores de 8 años que están en guarda o tutela, durante la fase de valoración y observación del menor.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3. Se insta al Gobierno de Navarra a mantener y difundir las campañas de acogimiento familiar periódicamente. Invertir más recursos económicos.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Se insta al Gobierno de Navarra a reforzar el Programa de Transición a la Vida Adulta en el Acogimiento Familiar como se hace en el Acogimiento Residencial.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Se insta al Gobierno de Navarra a realizar un Programa de Adaptación de los menores que pasan del acogimiento familiar a la adopción.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Se insta al Gobierno de Navarra a crear un protocolo de visitas para los menores acogidos en familia con sus hermanos acogidos en residencias y con el resto de su familia biológica.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Se insta al Gobierno de Navarra a promover un protocolo de urgencia para la coordinación en Atención Primaria en Salud y en Servicios Sociales, así como en Educación para los menores en guarda y custodia.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octubre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Mónica Doménech Linde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