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5 de noviembre de 2018, la Mesa del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Parlamento de Navarra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ejercicio de la iniciativa legislativa que le reconoce el artículo 19.1.b) de la Ley Orgánica de Reintegración y Amejoramiento del Régimen Foral de Navarra, la Ilma. Sra. D.ª María Teresa Sáez Barrao ha presentado la proposición de Ley Foral por la que se modifica la Ley Foral 14/2015, de 10 de abril, para actuar contra la violencia hacia las mujeres.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su virtud, de conformidad con lo dispuesto en el artículo 148 del Reglamento de la Cámara, previa audiencia de la Junta de Portavoces,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SE ACUERDA: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Ordenar la publicación de la proposición de Ley Foral por la que se modifica la Ley Foral 14/2015, de 10 de abril, para actuar contra la violencia hacia las mujeres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Remitir la referida proposición de ley foral al Gobierno de Navarra a los efectos previstos en el artículo 148 del Reglamento.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5 de noviembre de 2018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  <w:p>
      <w:pPr>
        <w:pStyle w:val="2"/>
        <w:suppressAutoHyphens w:val="false"/>
        <w:rPr/>
      </w:pPr>
      <w:r>
        <w:rPr/>
        <w:t xml:space="preserve">Proposición de Ley Foral por la que se modifica la Ley Foral 14/2015, </w:t>
        <w:br w:type="textWrapping"/>
        <w:t xml:space="preserve">de 10 de abril, para actuar contra</w:t>
        <w:br w:type="textWrapping"/>
        <w:t xml:space="preserve">la violencia hacia las mujeres</w:t>
      </w:r>
    </w:p>
    <w:p>
      <w:pPr>
        <w:pStyle w:val="0"/>
        <w:jc w:val="center"/>
        <w:ind w:firstLine="0"/>
        <w:suppressAutoHyphens w:val="false"/>
        <w:rPr>
          <w:rStyle w:val="1"/>
        </w:rPr>
      </w:pPr>
      <w:r>
        <w:rPr>
          <w:rStyle w:val="1"/>
        </w:rPr>
        <w:t xml:space="preserve">EXPOSICIÓN DE MOTIVOS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Constitución española en su artículo 9.2 establece la obligación de los poderes públicos de garantizar la igualdad real y efectiva, para lo cual deberá remover todos los obstáculos que la impidan o dificulten. Y entre los derechos fundamentales establecidos constitucionalmente figura un elenco íntimamente relacionado con la violencia contra las mujeres: la dignidad de la persona (artículo 10), el derecho a la no discriminación (artículo 14), el derecho a la vida y la integridad física y psíquica (artículo 15) y el derecho a la libertad y la seguridad (artículo 17).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Existe, por tanto, una obligación de las instituciones de luchar contra la violencia hacia las mujeres que incluye la revisión de la normativa actual, la redacción de nuevas leyes y la obligación de desarrollarlas y de establecer mecanismos para asegurar su efectiva aplicación, así como la periódica verificación de su eficacia a fin de corregir los aspectos que presenten disfunciones.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atención a esta obligación, se aprobó la Ley Foral 14/2015, de 10 de abril, para actuar contra la violencia hacia las mujeres, que estableció un primer elenco de mecanismos de defensa de las víctimas/supervivientes.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No obstante, continuamente se plantean nuevos escenarios que posibilitan el refuerzo de las garantías de los derechos de las mujeres víctimas/supervivientes, y aconsejan una reforma legislativa.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concreto, en los últimos años se están desarrollando diversas iniciativas para ofrecer un apoyo social y psicológico a las víctimas/supervivientes, entre ellas existen proyectos de asistencia con perros escolta o de acompañamiento a víctimas de violencia machista. Estos medios abren una esperanza para algunas mujeres que necesitan protección y que esa medida es la que más seguridad les da, según manifiestan las organizaciones especializadas en la lucha contra la violencia machista. Esta medida es complementaria a valorar según cada caso, además de la demanda, la seguridad de las medidas necesarias para validar a la usuaria y al perro.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Con el fin de contemplar los perros de acompañamiento como medio efectivo para la protección de las víctimas, se aprueba la presente modificación legislativa.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Artículo único.</w:t>
      </w:r>
      <w:r>
        <w:rPr>
          <w:rStyle w:val="1"/>
        </w:rPr>
        <w:t xml:space="preserve"> Modificación de la Ley Foral 14/2015, de 10 de abril, para actuar contra la violencia hacia las mujeres.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Se modifica el apartado 2 del artículo 61 del título VII –Atención policial y protección efectiva–, cuya redacción será la siguiente: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“2. La protección debe asegurarse tanto por medios tecnológicos como por servicios policiales, así como por cualquier otro medio que asegure la protección de las mujeres y la eficacia de las medidas judiciales de protección. Se contemplará igualmente como medio para asegurar la protección de las mujeres los perros de protección utilizados por las víctimas de violencia machista.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Los objetivos de los dispositivos de protección destinados a las mujeres en riesgo o en situación de violencia de género son: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a) Facilitar la localización y la comunicación permanente.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b) Proporcionar una atención inmediata a distancia.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c) Facilitar la protección inmediata y adecuada ante situaciones de emergencia”.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Disposición transitoria única. </w:t>
      </w:r>
      <w:r>
        <w:rPr>
          <w:rStyle w:val="1"/>
        </w:rPr>
        <w:t xml:space="preserve">Desarrollo reglamentario.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Gobierno de Navarra dictará en el plazo mínimo de tres meses cuantas disposiciones sean necesarias para la aplicación y desarrollo de la presente ley foral, contando para ello con el INAI y otros organismos competentes del Gobierno.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Así mismo, garantizará la asesoría de personas expertas en adiestramiento de perros y en violencia de género.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Disposición final única. </w:t>
      </w:r>
      <w:r>
        <w:rPr>
          <w:rStyle w:val="1"/>
        </w:rPr>
        <w:t xml:space="preserve">Entrada en vigor.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presente ley foral entrará en vigor al día siguiente de su publicación en el Boletín Oficial de Navarra.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3" w:type="paragraph">
    <w:name w:val="Título"/>
    <w:basedOn w:val="0"/>
    <w:qFormat w:val="true"/>
    <w:pPr>
      <w:jc w:val="both"/>
      <w:ind w:hanging="453.543" w:left="453.543"/>
      <w:spacing w:after="283.465" w:before="0" w:line="240" w:lineRule="auto"/>
      <w:keepNext w:val="false"/>
      <w:keepLines w:val="true"/>
      <w:textFlow w:val="lrTb"/>
      <w:textAlignment w:val="baseline"/>
      <w:suppressAutoHyphens w:val="false"/>
    </w:pPr>
    <w:rPr>
      <w:b/>
      <w:sz w:val="26"/>
      <w:w w:val="110.001"/>
      <w:rFonts w:ascii="Times New Roman" w:cs="Times New Roman" w:eastAsia="Times New Roman" w:hAnsi="Times New Roman"/>
    </w:rPr>
  </w:style>
  <w:style w:customStyle="1" w:styleId="2" w:type="paragraph">
    <w:name w:val="Titulo texto"/>
    <w:basedOn w:val="3"/>
    <w:next w:val="2"/>
    <w:qFormat w:val="true"/>
    <w:pPr>
      <w:jc w:val="center"/>
      <w:ind w:firstLine="0"/>
      <w:spacing w:after="170.079" w:before="283.465" w:line="240" w:lineRule="auto"/>
      <w:keepNext w:val="false"/>
      <w:keepLines w:val="true"/>
      <w:textFlow w:val="lrTb"/>
      <w:textAlignment w:val="baseline"/>
      <w:suppressAutoHyphens w:val="false"/>
    </w:pPr>
    <w:rPr>
      <w:sz w:val="24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