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actualización del Plan Foral de Regadíos en la Ribera de Navarra,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¿Qué actualizaciones del Plan Foral de Regadíos en la Ribera ha realizado el Gobierno de Navarra, de forma que aborden proyectos de ordenación parcelaria necesarios para la incorporación de personas jóvenes al sector agrario o que se resuelvan problemas vinculados a la gestión del comunal?</w:t>
      </w:r>
    </w:p>
    <w:p>
      <w:pPr>
        <w:pStyle w:val="0"/>
        <w:suppressAutoHyphens w:val="false"/>
        <w:rPr>
          <w:rStyle w:val="1"/>
        </w:rPr>
      </w:pPr>
      <w:r>
        <w:rPr>
          <w:rStyle w:val="1"/>
        </w:rPr>
        <w:t xml:space="preserve">Corella a 7 de noviembre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