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19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asunción de las competencias en materia de becas,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Bildu-Nafarroa, al amparo de lo establecido en el Reglamento de la Cámara, realiza la siguiente pregunta para que sea respondida de manera escrita por 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 asunción de las competencias en materia de becas, este Parlamentario desea conocer,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¿Cuáles son las posibilidades que, a juicio del Gobierno de Navarra, se abren con la asunción de la citada competencia en materia de becas?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15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