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19 de noviembre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asunción de las competencias en materia de becas, formulada por el Ilmo. Sr. D. Maiorga Ramírez Erro.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Maiorga Ramírez Erro, Parlamentario Foral adscrito al Grupo Parlamentario de EH Bildu-Nafarroa, al amparo de lo establecido en el Reglamento de la Cámara, realiza la siguiente pregunta para que sea respondida de manera escrita por 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 respecto a la asunción de las competencias en materia de becas, este Parlamentario desea conocer,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¿Cuáles son las posibilidades que, a juicio del Gobierno de Navarra, se abren con la asunción de la citada competencia en materia de becas?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lruñea, a 15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