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Nafarroako Parlamentuko Osoko Bilkurak, 2018ko azaroaren 22an, ezetsi egin ditu 2019rako Nafarroako Aurrekontu Orokorrei buruzko Foru Lege proiektuari aurkeztutako osoko zuzenketak.</w:t>
      </w:r>
    </w:p>
    <w:p>
      <w:pPr>
        <w:pStyle w:val="0"/>
        <w:suppressAutoHyphens w:val="false"/>
        <w:rPr>
          <w:rStyle w:val="1"/>
          <w:lang w:bidi="en-US" w:eastAsia="en-US" w:val="en-US"/>
          <w:spacing w:val="-0.961"/>
        </w:rPr>
      </w:pPr>
      <w:r>
        <w:rPr>
          <w:rStyle w:val="1"/>
          <w:lang w:bidi="en-US" w:eastAsia="en-US" w:val="en-US"/>
          <w:spacing w:val="-0.961"/>
        </w:rPr>
        <w:t xml:space="preserve">Horrenbestez, Legebiltzarreko Erregelamenduaren 132.5 artikuluan xedatuarekin bat, proiektua Ogasuneko eta Finantza Politikako Batzordeari igorri zaio.</w:t>
      </w:r>
    </w:p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Iruñean, 2018ko azaroaren 23an</w:t>
      </w:r>
    </w:p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