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9A02F0" w:rsidRDefault="00FA495F" w:rsidP="00CB3A5E">
      <w:pPr>
        <w:pStyle w:val="EstiloPortada"/>
        <w:tabs>
          <w:tab w:val="left" w:pos="3969"/>
        </w:tabs>
        <w:ind w:left="3969" w:right="-58"/>
        <w:jc w:val="both"/>
        <w:rPr>
          <w:sz w:val="36"/>
          <w:szCs w:val="36"/>
        </w:rPr>
      </w:pPr>
      <w:r>
        <w:rPr>
          <w:rFonts w:ascii="Arial" w:hAnsi="Arial"/>
          <w:noProof/>
          <w:color w:val="808080"/>
          <w:sz w:val="36"/>
          <w:szCs w:val="36"/>
          <w:lang w:val="es-ES" w:eastAsia="es-ES"/>
        </w:rPr>
        <mc:AlternateContent>
          <mc:Choice Requires="wps">
            <w:drawing>
              <wp:anchor distT="0" distB="0" distL="114300" distR="114300" simplePos="0" relativeHeight="251657728" behindDoc="0" locked="0" layoutInCell="1" allowOverlap="1" wp14:anchorId="284DE0C0" wp14:editId="4EB3E97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42CC" w:rsidRPr="003A7956" w:rsidRDefault="006A42CC" w:rsidP="004C3423">
                            <w:pPr>
                              <w:spacing w:after="0"/>
                              <w:ind w:firstLine="0"/>
                              <w:jc w:val="center"/>
                              <w:rPr>
                                <w:sz w:val="18"/>
                                <w:szCs w:val="18"/>
                              </w:rPr>
                            </w:pPr>
                            <w:r>
                              <w:rPr>
                                <w:sz w:val="18"/>
                                <w:szCs w:val="18"/>
                              </w:rPr>
                              <w:t>CAMARA DE</w:t>
                            </w:r>
                          </w:p>
                          <w:p w:rsidR="006A42CC" w:rsidRPr="003A7956" w:rsidRDefault="006A42CC" w:rsidP="004C3423">
                            <w:pPr>
                              <w:spacing w:after="0"/>
                              <w:ind w:firstLine="0"/>
                              <w:jc w:val="center"/>
                              <w:rPr>
                                <w:sz w:val="18"/>
                                <w:szCs w:val="18"/>
                              </w:rPr>
                            </w:pPr>
                            <w:r>
                              <w:rPr>
                                <w:sz w:val="18"/>
                                <w:szCs w:val="18"/>
                              </w:rPr>
                              <w:t>COMPTOS</w:t>
                            </w:r>
                          </w:p>
                          <w:p w:rsidR="006A42CC" w:rsidRPr="003A7956" w:rsidRDefault="006A42CC" w:rsidP="004C3423">
                            <w:pPr>
                              <w:spacing w:after="0"/>
                              <w:ind w:firstLine="0"/>
                              <w:jc w:val="center"/>
                              <w:rPr>
                                <w:sz w:val="18"/>
                                <w:szCs w:val="18"/>
                              </w:rPr>
                            </w:pPr>
                            <w:r>
                              <w:rPr>
                                <w:sz w:val="18"/>
                                <w:szCs w:val="18"/>
                              </w:rPr>
                              <w:t>DE NAVARRA</w:t>
                            </w:r>
                          </w:p>
                          <w:p w:rsidR="006A42CC" w:rsidRPr="003A7956" w:rsidRDefault="006A42CC" w:rsidP="004C3423">
                            <w:pPr>
                              <w:spacing w:after="0"/>
                              <w:ind w:firstLine="0"/>
                              <w:jc w:val="center"/>
                              <w:rPr>
                                <w:color w:val="808080"/>
                                <w:sz w:val="18"/>
                                <w:szCs w:val="18"/>
                              </w:rPr>
                            </w:pPr>
                            <w:r>
                              <w:rPr>
                                <w:color w:val="808080"/>
                                <w:sz w:val="18"/>
                                <w:szCs w:val="18"/>
                              </w:rPr>
                              <w:t>NAFARROAKO</w:t>
                            </w:r>
                          </w:p>
                          <w:p w:rsidR="006A42CC" w:rsidRPr="003A7956" w:rsidRDefault="006A42CC" w:rsidP="004C3423">
                            <w:pPr>
                              <w:spacing w:after="0"/>
                              <w:ind w:firstLine="0"/>
                              <w:jc w:val="center"/>
                              <w:rPr>
                                <w:color w:val="808080"/>
                                <w:sz w:val="18"/>
                                <w:szCs w:val="18"/>
                              </w:rPr>
                            </w:pPr>
                            <w:r>
                              <w:rPr>
                                <w:color w:val="808080"/>
                                <w:sz w:val="18"/>
                                <w:szCs w:val="18"/>
                              </w:rPr>
                              <w:t>KONTUEN</w:t>
                            </w:r>
                          </w:p>
                          <w:p w:rsidR="006A42CC" w:rsidRPr="003A7956" w:rsidRDefault="006A42CC" w:rsidP="004C3423">
                            <w:pPr>
                              <w:spacing w:after="0"/>
                              <w:ind w:firstLine="0"/>
                              <w:jc w:val="center"/>
                              <w:rPr>
                                <w:color w:val="808080"/>
                                <w:sz w:val="18"/>
                                <w:szCs w:val="18"/>
                              </w:rPr>
                            </w:pPr>
                            <w:r>
                              <w:rPr>
                                <w:color w:val="808080"/>
                                <w:sz w:val="18"/>
                                <w:szCs w:val="18"/>
                              </w:rPr>
                              <w:t>GANBERA</w:t>
                            </w:r>
                          </w:p>
                          <w:p w:rsidR="006A42CC" w:rsidRPr="002C7026" w:rsidRDefault="006A42CC"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6A42CC" w:rsidRPr="003A7956" w:rsidRDefault="006A42CC" w:rsidP="004C3423">
                      <w:pPr>
                        <w:spacing w:after="0"/>
                        <w:ind w:firstLine="0"/>
                        <w:jc w:val="center"/>
                        <w:rPr>
                          <w:sz w:val="18"/>
                          <w:szCs w:val="18"/>
                        </w:rPr>
                      </w:pPr>
                      <w:r>
                        <w:rPr>
                          <w:sz w:val="18"/>
                          <w:szCs w:val="18"/>
                        </w:rPr>
                        <w:t>CAMARA DE</w:t>
                      </w:r>
                    </w:p>
                    <w:p w:rsidR="006A42CC" w:rsidRPr="003A7956" w:rsidRDefault="006A42CC" w:rsidP="004C3423">
                      <w:pPr>
                        <w:spacing w:after="0"/>
                        <w:ind w:firstLine="0"/>
                        <w:jc w:val="center"/>
                        <w:rPr>
                          <w:sz w:val="18"/>
                          <w:szCs w:val="18"/>
                        </w:rPr>
                      </w:pPr>
                      <w:r>
                        <w:rPr>
                          <w:sz w:val="18"/>
                          <w:szCs w:val="18"/>
                        </w:rPr>
                        <w:t>COMPTOS</w:t>
                      </w:r>
                    </w:p>
                    <w:p w:rsidR="006A42CC" w:rsidRPr="003A7956" w:rsidRDefault="006A42CC" w:rsidP="004C3423">
                      <w:pPr>
                        <w:spacing w:after="0"/>
                        <w:ind w:firstLine="0"/>
                        <w:jc w:val="center"/>
                        <w:rPr>
                          <w:sz w:val="18"/>
                          <w:szCs w:val="18"/>
                        </w:rPr>
                      </w:pPr>
                      <w:r>
                        <w:rPr>
                          <w:sz w:val="18"/>
                          <w:szCs w:val="18"/>
                        </w:rPr>
                        <w:t>DE NAVARRA</w:t>
                      </w:r>
                    </w:p>
                    <w:p w:rsidR="006A42CC" w:rsidRPr="003A7956" w:rsidRDefault="006A42CC" w:rsidP="004C3423">
                      <w:pPr>
                        <w:spacing w:after="0"/>
                        <w:ind w:firstLine="0"/>
                        <w:jc w:val="center"/>
                        <w:rPr>
                          <w:color w:val="808080"/>
                          <w:sz w:val="18"/>
                          <w:szCs w:val="18"/>
                        </w:rPr>
                      </w:pPr>
                      <w:r>
                        <w:rPr>
                          <w:color w:val="808080"/>
                          <w:sz w:val="18"/>
                          <w:szCs w:val="18"/>
                        </w:rPr>
                        <w:t>NAFARROAKO</w:t>
                      </w:r>
                    </w:p>
                    <w:p w:rsidR="006A42CC" w:rsidRPr="003A7956" w:rsidRDefault="006A42CC" w:rsidP="004C3423">
                      <w:pPr>
                        <w:spacing w:after="0"/>
                        <w:ind w:firstLine="0"/>
                        <w:jc w:val="center"/>
                        <w:rPr>
                          <w:color w:val="808080"/>
                          <w:sz w:val="18"/>
                          <w:szCs w:val="18"/>
                        </w:rPr>
                      </w:pPr>
                      <w:r>
                        <w:rPr>
                          <w:color w:val="808080"/>
                          <w:sz w:val="18"/>
                          <w:szCs w:val="18"/>
                        </w:rPr>
                        <w:t>KONTUEN</w:t>
                      </w:r>
                    </w:p>
                    <w:p w:rsidR="006A42CC" w:rsidRPr="003A7956" w:rsidRDefault="006A42CC" w:rsidP="004C3423">
                      <w:pPr>
                        <w:spacing w:after="0"/>
                        <w:ind w:firstLine="0"/>
                        <w:jc w:val="center"/>
                        <w:rPr>
                          <w:color w:val="808080"/>
                          <w:sz w:val="18"/>
                          <w:szCs w:val="18"/>
                        </w:rPr>
                      </w:pPr>
                      <w:r>
                        <w:rPr>
                          <w:color w:val="808080"/>
                          <w:sz w:val="18"/>
                          <w:szCs w:val="18"/>
                        </w:rPr>
                        <w:t>GANBERA</w:t>
                      </w:r>
                    </w:p>
                    <w:p w:rsidR="006A42CC" w:rsidRPr="002C7026" w:rsidRDefault="006A42CC" w:rsidP="002C7026">
                      <w:pPr>
                        <w:spacing w:after="0"/>
                        <w:ind w:firstLine="0"/>
                        <w:jc w:val="center"/>
                        <w:rPr>
                          <w:rFonts w:ascii="Trajan" w:hAnsi="Trajan"/>
                          <w:color w:val="808080"/>
                          <w:sz w:val="18"/>
                          <w:szCs w:val="18"/>
                          <w:lang w:val="es-ES"/>
                        </w:rPr>
                      </w:pPr>
                    </w:p>
                  </w:txbxContent>
                </v:textbox>
              </v:shape>
            </w:pict>
          </mc:Fallback>
        </mc:AlternateContent>
      </w:r>
    </w:p>
    <w:p w:rsidR="00CB3A5E" w:rsidRDefault="00CB3A5E" w:rsidP="00CB3A5E">
      <w:pPr>
        <w:pStyle w:val="EstiloPortada"/>
        <w:ind w:left="3969"/>
        <w:rPr>
          <w:szCs w:val="60"/>
        </w:rPr>
      </w:pPr>
      <w:r>
        <w:t xml:space="preserve">Nafarroako kontu orokorrak, 2017 </w:t>
      </w:r>
    </w:p>
    <w:p w:rsidR="001C3A32" w:rsidRPr="00CB3A5E" w:rsidRDefault="001C3A32" w:rsidP="00CB3A5E">
      <w:pPr>
        <w:pStyle w:val="texto"/>
        <w:ind w:left="3969" w:firstLine="0"/>
        <w:rPr>
          <w:b/>
          <w:spacing w:val="0"/>
          <w:sz w:val="60"/>
          <w:szCs w:val="60"/>
        </w:rPr>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893F56" w:rsidRDefault="00893F56" w:rsidP="00891D73">
      <w:pPr>
        <w:pStyle w:val="texto"/>
      </w:pPr>
    </w:p>
    <w:p w:rsidR="00893F56" w:rsidRPr="00204979" w:rsidRDefault="00893F56" w:rsidP="00891D73">
      <w:pPr>
        <w:pStyle w:val="texto"/>
      </w:pPr>
    </w:p>
    <w:p w:rsidR="001C3A32" w:rsidRPr="00204979" w:rsidRDefault="001C3A32" w:rsidP="00891D73">
      <w:pPr>
        <w:pStyle w:val="texto"/>
      </w:pPr>
    </w:p>
    <w:p w:rsidR="00844F74" w:rsidRPr="00204979" w:rsidRDefault="00844F74" w:rsidP="00891D73">
      <w:pPr>
        <w:pStyle w:val="texto"/>
      </w:pPr>
    </w:p>
    <w:p w:rsidR="00844F74" w:rsidRDefault="00844F74" w:rsidP="00891D73">
      <w:pPr>
        <w:pStyle w:val="texto"/>
      </w:pPr>
    </w:p>
    <w:p w:rsidR="009A5CE1" w:rsidRDefault="009A5CE1" w:rsidP="00891D73">
      <w:pPr>
        <w:pStyle w:val="texto"/>
      </w:pPr>
    </w:p>
    <w:p w:rsidR="009A5CE1" w:rsidRDefault="009A5CE1" w:rsidP="00891D73">
      <w:pPr>
        <w:pStyle w:val="texto"/>
      </w:pPr>
    </w:p>
    <w:p w:rsidR="009A5CE1" w:rsidRPr="00204979" w:rsidRDefault="009A5CE1" w:rsidP="00891D73">
      <w:pPr>
        <w:pStyle w:val="texto"/>
      </w:pPr>
    </w:p>
    <w:p w:rsidR="00716463" w:rsidRPr="001D4F09" w:rsidRDefault="00844C81" w:rsidP="009936FC">
      <w:pPr>
        <w:pStyle w:val="Fechaportada"/>
      </w:pPr>
      <w:r>
        <w:t>2018ko azaroa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CB3A5E" w:rsidRDefault="00CB3A5E" w:rsidP="00CB3A5E">
      <w:pPr>
        <w:pStyle w:val="ndice"/>
      </w:pPr>
      <w:r>
        <w:lastRenderedPageBreak/>
        <w:t>Aurkibidea</w:t>
      </w:r>
    </w:p>
    <w:p w:rsidR="00CB3A5E" w:rsidRPr="004740FB" w:rsidRDefault="00CB3A5E" w:rsidP="00CB3A5E">
      <w:pPr>
        <w:pStyle w:val="ndice"/>
        <w:ind w:right="-156"/>
        <w:jc w:val="right"/>
        <w:rPr>
          <w:b w:val="0"/>
          <w:i/>
          <w:sz w:val="16"/>
          <w:szCs w:val="16"/>
        </w:rPr>
      </w:pPr>
      <w:r>
        <w:rPr>
          <w:b w:val="0"/>
          <w:i/>
          <w:sz w:val="16"/>
          <w:szCs w:val="16"/>
        </w:rPr>
        <w:t>Orrialdea</w:t>
      </w:r>
    </w:p>
    <w:p w:rsidR="004C284C"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531764087" w:history="1">
        <w:r w:rsidR="004C284C" w:rsidRPr="005D01AB">
          <w:rPr>
            <w:rStyle w:val="Hipervnculo"/>
            <w:noProof/>
          </w:rPr>
          <w:t>Laburpen exekutiboa</w:t>
        </w:r>
        <w:r w:rsidR="004C284C">
          <w:rPr>
            <w:noProof/>
            <w:webHidden/>
          </w:rPr>
          <w:tab/>
        </w:r>
        <w:r w:rsidR="004C284C">
          <w:rPr>
            <w:noProof/>
            <w:webHidden/>
          </w:rPr>
          <w:fldChar w:fldCharType="begin"/>
        </w:r>
        <w:r w:rsidR="004C284C">
          <w:rPr>
            <w:noProof/>
            <w:webHidden/>
          </w:rPr>
          <w:instrText xml:space="preserve"> PAGEREF _Toc531764087 \h </w:instrText>
        </w:r>
        <w:r w:rsidR="004C284C">
          <w:rPr>
            <w:noProof/>
            <w:webHidden/>
          </w:rPr>
        </w:r>
        <w:r w:rsidR="004C284C">
          <w:rPr>
            <w:noProof/>
            <w:webHidden/>
          </w:rPr>
          <w:fldChar w:fldCharType="separate"/>
        </w:r>
        <w:r w:rsidR="004C284C">
          <w:rPr>
            <w:noProof/>
            <w:webHidden/>
          </w:rPr>
          <w:t>3</w:t>
        </w:r>
        <w:r w:rsidR="004C284C">
          <w:rPr>
            <w:noProof/>
            <w:webHidden/>
          </w:rPr>
          <w:fldChar w:fldCharType="end"/>
        </w:r>
      </w:hyperlink>
    </w:p>
    <w:p w:rsidR="004C284C" w:rsidRDefault="00591721">
      <w:pPr>
        <w:pStyle w:val="TDC1"/>
        <w:rPr>
          <w:rFonts w:asciiTheme="minorHAnsi" w:eastAsiaTheme="minorEastAsia" w:hAnsiTheme="minorHAnsi" w:cstheme="minorBidi"/>
          <w:smallCaps w:val="0"/>
          <w:noProof/>
          <w:szCs w:val="22"/>
          <w:lang w:val="es-ES" w:eastAsia="es-ES"/>
        </w:rPr>
      </w:pPr>
      <w:hyperlink w:anchor="_Toc531764088" w:history="1">
        <w:r w:rsidR="004C284C" w:rsidRPr="005D01AB">
          <w:rPr>
            <w:rStyle w:val="Hipervnculo"/>
            <w:noProof/>
          </w:rPr>
          <w:t>I. Sarrera</w:t>
        </w:r>
        <w:r w:rsidR="004C284C">
          <w:rPr>
            <w:noProof/>
            <w:webHidden/>
          </w:rPr>
          <w:tab/>
        </w:r>
        <w:r w:rsidR="004C284C">
          <w:rPr>
            <w:noProof/>
            <w:webHidden/>
          </w:rPr>
          <w:fldChar w:fldCharType="begin"/>
        </w:r>
        <w:r w:rsidR="004C284C">
          <w:rPr>
            <w:noProof/>
            <w:webHidden/>
          </w:rPr>
          <w:instrText xml:space="preserve"> PAGEREF _Toc531764088 \h </w:instrText>
        </w:r>
        <w:r w:rsidR="004C284C">
          <w:rPr>
            <w:noProof/>
            <w:webHidden/>
          </w:rPr>
        </w:r>
        <w:r w:rsidR="004C284C">
          <w:rPr>
            <w:noProof/>
            <w:webHidden/>
          </w:rPr>
          <w:fldChar w:fldCharType="separate"/>
        </w:r>
        <w:r w:rsidR="004C284C">
          <w:rPr>
            <w:noProof/>
            <w:webHidden/>
          </w:rPr>
          <w:t>5</w:t>
        </w:r>
        <w:r w:rsidR="004C284C">
          <w:rPr>
            <w:noProof/>
            <w:webHidden/>
          </w:rPr>
          <w:fldChar w:fldCharType="end"/>
        </w:r>
      </w:hyperlink>
    </w:p>
    <w:p w:rsidR="004C284C" w:rsidRDefault="00591721">
      <w:pPr>
        <w:pStyle w:val="TDC1"/>
        <w:rPr>
          <w:rFonts w:asciiTheme="minorHAnsi" w:eastAsiaTheme="minorEastAsia" w:hAnsiTheme="minorHAnsi" w:cstheme="minorBidi"/>
          <w:smallCaps w:val="0"/>
          <w:noProof/>
          <w:szCs w:val="22"/>
          <w:lang w:val="es-ES" w:eastAsia="es-ES"/>
        </w:rPr>
      </w:pPr>
      <w:hyperlink w:anchor="_Toc531764089" w:history="1">
        <w:r w:rsidR="004C284C" w:rsidRPr="005D01AB">
          <w:rPr>
            <w:rStyle w:val="Hipervnculo"/>
            <w:noProof/>
          </w:rPr>
          <w:t>II. Foru sektore publikoaren zedarritzea</w:t>
        </w:r>
        <w:r w:rsidR="004C284C">
          <w:rPr>
            <w:noProof/>
            <w:webHidden/>
          </w:rPr>
          <w:tab/>
        </w:r>
        <w:r w:rsidR="004C284C">
          <w:rPr>
            <w:noProof/>
            <w:webHidden/>
          </w:rPr>
          <w:fldChar w:fldCharType="begin"/>
        </w:r>
        <w:r w:rsidR="004C284C">
          <w:rPr>
            <w:noProof/>
            <w:webHidden/>
          </w:rPr>
          <w:instrText xml:space="preserve"> PAGEREF _Toc531764089 \h </w:instrText>
        </w:r>
        <w:r w:rsidR="004C284C">
          <w:rPr>
            <w:noProof/>
            <w:webHidden/>
          </w:rPr>
        </w:r>
        <w:r w:rsidR="004C284C">
          <w:rPr>
            <w:noProof/>
            <w:webHidden/>
          </w:rPr>
          <w:fldChar w:fldCharType="separate"/>
        </w:r>
        <w:r w:rsidR="004C284C">
          <w:rPr>
            <w:noProof/>
            <w:webHidden/>
          </w:rPr>
          <w:t>8</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090" w:history="1">
        <w:r w:rsidR="004C284C" w:rsidRPr="005D01AB">
          <w:rPr>
            <w:rStyle w:val="Hipervnculo"/>
            <w:noProof/>
          </w:rPr>
          <w:t>II.1. Foru sektore publikoa, Nafarroako Ogasun Publikoari buruzko apirilaren 4ko 13/2007 Foru Legearen arabera</w:t>
        </w:r>
        <w:r w:rsidR="004C284C">
          <w:rPr>
            <w:noProof/>
            <w:webHidden/>
          </w:rPr>
          <w:tab/>
        </w:r>
        <w:r w:rsidR="004C284C">
          <w:rPr>
            <w:noProof/>
            <w:webHidden/>
          </w:rPr>
          <w:fldChar w:fldCharType="begin"/>
        </w:r>
        <w:r w:rsidR="004C284C">
          <w:rPr>
            <w:noProof/>
            <w:webHidden/>
          </w:rPr>
          <w:instrText xml:space="preserve"> PAGEREF _Toc531764090 \h </w:instrText>
        </w:r>
        <w:r w:rsidR="004C284C">
          <w:rPr>
            <w:noProof/>
            <w:webHidden/>
          </w:rPr>
        </w:r>
        <w:r w:rsidR="004C284C">
          <w:rPr>
            <w:noProof/>
            <w:webHidden/>
          </w:rPr>
          <w:fldChar w:fldCharType="separate"/>
        </w:r>
        <w:r w:rsidR="004C284C">
          <w:rPr>
            <w:noProof/>
            <w:webHidden/>
          </w:rPr>
          <w:t>8</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091" w:history="1">
        <w:r w:rsidR="004C284C" w:rsidRPr="005D01AB">
          <w:rPr>
            <w:rStyle w:val="Hipervnculo"/>
            <w:noProof/>
          </w:rPr>
          <w:t>II.2. Nafarroako Administrazio Publikoaren sektorea, Aurrekontu-egonkortasunari eta Finantza-iraunkortasunari buruzko apirilaren 27ko 2/2012 Lege Organikoaren arabera.</w:t>
        </w:r>
        <w:r w:rsidR="004C284C">
          <w:rPr>
            <w:noProof/>
            <w:webHidden/>
          </w:rPr>
          <w:tab/>
        </w:r>
        <w:r w:rsidR="004C284C">
          <w:rPr>
            <w:noProof/>
            <w:webHidden/>
          </w:rPr>
          <w:fldChar w:fldCharType="begin"/>
        </w:r>
        <w:r w:rsidR="004C284C">
          <w:rPr>
            <w:noProof/>
            <w:webHidden/>
          </w:rPr>
          <w:instrText xml:space="preserve"> PAGEREF _Toc531764091 \h </w:instrText>
        </w:r>
        <w:r w:rsidR="004C284C">
          <w:rPr>
            <w:noProof/>
            <w:webHidden/>
          </w:rPr>
        </w:r>
        <w:r w:rsidR="004C284C">
          <w:rPr>
            <w:noProof/>
            <w:webHidden/>
          </w:rPr>
          <w:fldChar w:fldCharType="separate"/>
        </w:r>
        <w:r w:rsidR="004C284C">
          <w:rPr>
            <w:noProof/>
            <w:webHidden/>
          </w:rPr>
          <w:t>12</w:t>
        </w:r>
        <w:r w:rsidR="004C284C">
          <w:rPr>
            <w:noProof/>
            <w:webHidden/>
          </w:rPr>
          <w:fldChar w:fldCharType="end"/>
        </w:r>
      </w:hyperlink>
    </w:p>
    <w:p w:rsidR="004C284C" w:rsidRDefault="00591721">
      <w:pPr>
        <w:pStyle w:val="TDC1"/>
        <w:rPr>
          <w:rFonts w:asciiTheme="minorHAnsi" w:eastAsiaTheme="minorEastAsia" w:hAnsiTheme="minorHAnsi" w:cstheme="minorBidi"/>
          <w:smallCaps w:val="0"/>
          <w:noProof/>
          <w:szCs w:val="22"/>
          <w:lang w:val="es-ES" w:eastAsia="es-ES"/>
        </w:rPr>
      </w:pPr>
      <w:hyperlink w:anchor="_Toc531764092" w:history="1">
        <w:r w:rsidR="004C284C" w:rsidRPr="005D01AB">
          <w:rPr>
            <w:rStyle w:val="Hipervnculo"/>
            <w:noProof/>
          </w:rPr>
          <w:t>III. Iritzia</w:t>
        </w:r>
        <w:r w:rsidR="004C284C">
          <w:rPr>
            <w:noProof/>
            <w:webHidden/>
          </w:rPr>
          <w:tab/>
        </w:r>
        <w:r w:rsidR="004C284C">
          <w:rPr>
            <w:noProof/>
            <w:webHidden/>
          </w:rPr>
          <w:fldChar w:fldCharType="begin"/>
        </w:r>
        <w:r w:rsidR="004C284C">
          <w:rPr>
            <w:noProof/>
            <w:webHidden/>
          </w:rPr>
          <w:instrText xml:space="preserve"> PAGEREF _Toc531764092 \h </w:instrText>
        </w:r>
        <w:r w:rsidR="004C284C">
          <w:rPr>
            <w:noProof/>
            <w:webHidden/>
          </w:rPr>
        </w:r>
        <w:r w:rsidR="004C284C">
          <w:rPr>
            <w:noProof/>
            <w:webHidden/>
          </w:rPr>
          <w:fldChar w:fldCharType="separate"/>
        </w:r>
        <w:r w:rsidR="004C284C">
          <w:rPr>
            <w:noProof/>
            <w:webHidden/>
          </w:rPr>
          <w:t>13</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093" w:history="1">
        <w:r w:rsidR="004C284C" w:rsidRPr="005D01AB">
          <w:rPr>
            <w:rStyle w:val="Hipervnculo"/>
            <w:noProof/>
          </w:rPr>
          <w:t>III.1. 2017ko urteko kontuei buruzko auditoretza finantzarioko iritzia</w:t>
        </w:r>
        <w:r w:rsidR="004C284C">
          <w:rPr>
            <w:noProof/>
            <w:webHidden/>
          </w:rPr>
          <w:tab/>
        </w:r>
        <w:r w:rsidR="004C284C">
          <w:rPr>
            <w:noProof/>
            <w:webHidden/>
          </w:rPr>
          <w:fldChar w:fldCharType="begin"/>
        </w:r>
        <w:r w:rsidR="004C284C">
          <w:rPr>
            <w:noProof/>
            <w:webHidden/>
          </w:rPr>
          <w:instrText xml:space="preserve"> PAGEREF _Toc531764093 \h </w:instrText>
        </w:r>
        <w:r w:rsidR="004C284C">
          <w:rPr>
            <w:noProof/>
            <w:webHidden/>
          </w:rPr>
        </w:r>
        <w:r w:rsidR="004C284C">
          <w:rPr>
            <w:noProof/>
            <w:webHidden/>
          </w:rPr>
          <w:fldChar w:fldCharType="separate"/>
        </w:r>
        <w:r w:rsidR="004C284C">
          <w:rPr>
            <w:noProof/>
            <w:webHidden/>
          </w:rPr>
          <w:t>14</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094" w:history="1">
        <w:r w:rsidR="004C284C" w:rsidRPr="005D01AB">
          <w:rPr>
            <w:rStyle w:val="Hipervnculo"/>
            <w:noProof/>
          </w:rPr>
          <w:t>III.2. Legezkotasuna betetzearen fiskalizazioari buruzko iritzia</w:t>
        </w:r>
        <w:r w:rsidR="004C284C">
          <w:rPr>
            <w:noProof/>
            <w:webHidden/>
          </w:rPr>
          <w:tab/>
        </w:r>
        <w:r w:rsidR="004C284C">
          <w:rPr>
            <w:noProof/>
            <w:webHidden/>
          </w:rPr>
          <w:fldChar w:fldCharType="begin"/>
        </w:r>
        <w:r w:rsidR="004C284C">
          <w:rPr>
            <w:noProof/>
            <w:webHidden/>
          </w:rPr>
          <w:instrText xml:space="preserve"> PAGEREF _Toc531764094 \h </w:instrText>
        </w:r>
        <w:r w:rsidR="004C284C">
          <w:rPr>
            <w:noProof/>
            <w:webHidden/>
          </w:rPr>
        </w:r>
        <w:r w:rsidR="004C284C">
          <w:rPr>
            <w:noProof/>
            <w:webHidden/>
          </w:rPr>
          <w:fldChar w:fldCharType="separate"/>
        </w:r>
        <w:r w:rsidR="004C284C">
          <w:rPr>
            <w:noProof/>
            <w:webHidden/>
          </w:rPr>
          <w:t>16</w:t>
        </w:r>
        <w:r w:rsidR="004C284C">
          <w:rPr>
            <w:noProof/>
            <w:webHidden/>
          </w:rPr>
          <w:fldChar w:fldCharType="end"/>
        </w:r>
      </w:hyperlink>
    </w:p>
    <w:p w:rsidR="004C284C" w:rsidRDefault="00591721">
      <w:pPr>
        <w:pStyle w:val="TDC1"/>
        <w:rPr>
          <w:rFonts w:asciiTheme="minorHAnsi" w:eastAsiaTheme="minorEastAsia" w:hAnsiTheme="minorHAnsi" w:cstheme="minorBidi"/>
          <w:smallCaps w:val="0"/>
          <w:noProof/>
          <w:szCs w:val="22"/>
          <w:lang w:val="es-ES" w:eastAsia="es-ES"/>
        </w:rPr>
      </w:pPr>
      <w:hyperlink w:anchor="_Toc531764095" w:history="1">
        <w:r w:rsidR="004C284C" w:rsidRPr="005D01AB">
          <w:rPr>
            <w:rStyle w:val="Hipervnculo"/>
            <w:noProof/>
          </w:rPr>
          <w:t>IV. Foru Komunitateko administrazioaren eta haren erakunde autonomoen 2017ko ekitaldiko kontuen laburpena</w:t>
        </w:r>
        <w:r w:rsidR="004C284C">
          <w:rPr>
            <w:noProof/>
            <w:webHidden/>
          </w:rPr>
          <w:tab/>
        </w:r>
        <w:r w:rsidR="004C284C">
          <w:rPr>
            <w:noProof/>
            <w:webHidden/>
          </w:rPr>
          <w:fldChar w:fldCharType="begin"/>
        </w:r>
        <w:r w:rsidR="004C284C">
          <w:rPr>
            <w:noProof/>
            <w:webHidden/>
          </w:rPr>
          <w:instrText xml:space="preserve"> PAGEREF _Toc531764095 \h </w:instrText>
        </w:r>
        <w:r w:rsidR="004C284C">
          <w:rPr>
            <w:noProof/>
            <w:webHidden/>
          </w:rPr>
        </w:r>
        <w:r w:rsidR="004C284C">
          <w:rPr>
            <w:noProof/>
            <w:webHidden/>
          </w:rPr>
          <w:fldChar w:fldCharType="separate"/>
        </w:r>
        <w:r w:rsidR="004C284C">
          <w:rPr>
            <w:noProof/>
            <w:webHidden/>
          </w:rPr>
          <w:t>18</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096" w:history="1">
        <w:r w:rsidR="004C284C" w:rsidRPr="005D01AB">
          <w:rPr>
            <w:rStyle w:val="Hipervnculo"/>
            <w:noProof/>
          </w:rPr>
          <w:t>IV.1 2017ko aurrekontuaren likidazioa</w:t>
        </w:r>
        <w:r w:rsidR="004C284C">
          <w:rPr>
            <w:noProof/>
            <w:webHidden/>
          </w:rPr>
          <w:tab/>
        </w:r>
        <w:r w:rsidR="004C284C">
          <w:rPr>
            <w:noProof/>
            <w:webHidden/>
          </w:rPr>
          <w:fldChar w:fldCharType="begin"/>
        </w:r>
        <w:r w:rsidR="004C284C">
          <w:rPr>
            <w:noProof/>
            <w:webHidden/>
          </w:rPr>
          <w:instrText xml:space="preserve"> PAGEREF _Toc531764096 \h </w:instrText>
        </w:r>
        <w:r w:rsidR="004C284C">
          <w:rPr>
            <w:noProof/>
            <w:webHidden/>
          </w:rPr>
        </w:r>
        <w:r w:rsidR="004C284C">
          <w:rPr>
            <w:noProof/>
            <w:webHidden/>
          </w:rPr>
          <w:fldChar w:fldCharType="separate"/>
        </w:r>
        <w:r w:rsidR="004C284C">
          <w:rPr>
            <w:noProof/>
            <w:webHidden/>
          </w:rPr>
          <w:t>18</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097" w:history="1">
        <w:r w:rsidR="004C284C" w:rsidRPr="005D01AB">
          <w:rPr>
            <w:rStyle w:val="Hipervnculo"/>
            <w:noProof/>
          </w:rPr>
          <w:t>IV.2. 2017ko aurrekontu-emaitza</w:t>
        </w:r>
        <w:r w:rsidR="004C284C">
          <w:rPr>
            <w:noProof/>
            <w:webHidden/>
          </w:rPr>
          <w:tab/>
        </w:r>
        <w:r w:rsidR="004C284C">
          <w:rPr>
            <w:noProof/>
            <w:webHidden/>
          </w:rPr>
          <w:fldChar w:fldCharType="begin"/>
        </w:r>
        <w:r w:rsidR="004C284C">
          <w:rPr>
            <w:noProof/>
            <w:webHidden/>
          </w:rPr>
          <w:instrText xml:space="preserve"> PAGEREF _Toc531764097 \h </w:instrText>
        </w:r>
        <w:r w:rsidR="004C284C">
          <w:rPr>
            <w:noProof/>
            <w:webHidden/>
          </w:rPr>
        </w:r>
        <w:r w:rsidR="004C284C">
          <w:rPr>
            <w:noProof/>
            <w:webHidden/>
          </w:rPr>
          <w:fldChar w:fldCharType="separate"/>
        </w:r>
        <w:r w:rsidR="004C284C">
          <w:rPr>
            <w:noProof/>
            <w:webHidden/>
          </w:rPr>
          <w:t>19</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098" w:history="1">
        <w:r w:rsidR="004C284C" w:rsidRPr="005D01AB">
          <w:rPr>
            <w:rStyle w:val="Hipervnculo"/>
            <w:noProof/>
          </w:rPr>
          <w:t>IV.3. Diruzaintza-gerakina 2017ko abenduaren 31n</w:t>
        </w:r>
        <w:r w:rsidR="004C284C">
          <w:rPr>
            <w:noProof/>
            <w:webHidden/>
          </w:rPr>
          <w:tab/>
        </w:r>
        <w:r w:rsidR="004C284C">
          <w:rPr>
            <w:noProof/>
            <w:webHidden/>
          </w:rPr>
          <w:fldChar w:fldCharType="begin"/>
        </w:r>
        <w:r w:rsidR="004C284C">
          <w:rPr>
            <w:noProof/>
            <w:webHidden/>
          </w:rPr>
          <w:instrText xml:space="preserve"> PAGEREF _Toc531764098 \h </w:instrText>
        </w:r>
        <w:r w:rsidR="004C284C">
          <w:rPr>
            <w:noProof/>
            <w:webHidden/>
          </w:rPr>
        </w:r>
        <w:r w:rsidR="004C284C">
          <w:rPr>
            <w:noProof/>
            <w:webHidden/>
          </w:rPr>
          <w:fldChar w:fldCharType="separate"/>
        </w:r>
        <w:r w:rsidR="004C284C">
          <w:rPr>
            <w:noProof/>
            <w:webHidden/>
          </w:rPr>
          <w:t>19</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099" w:history="1">
        <w:r w:rsidR="004C284C" w:rsidRPr="005D01AB">
          <w:rPr>
            <w:rStyle w:val="Hipervnculo"/>
            <w:noProof/>
          </w:rPr>
          <w:t>IV.4. 2017ko abenduaren 31ko egoera-balantzea</w:t>
        </w:r>
        <w:r w:rsidR="004C284C">
          <w:rPr>
            <w:noProof/>
            <w:webHidden/>
          </w:rPr>
          <w:tab/>
        </w:r>
        <w:r w:rsidR="004C284C">
          <w:rPr>
            <w:noProof/>
            <w:webHidden/>
          </w:rPr>
          <w:fldChar w:fldCharType="begin"/>
        </w:r>
        <w:r w:rsidR="004C284C">
          <w:rPr>
            <w:noProof/>
            <w:webHidden/>
          </w:rPr>
          <w:instrText xml:space="preserve"> PAGEREF _Toc531764099 \h </w:instrText>
        </w:r>
        <w:r w:rsidR="004C284C">
          <w:rPr>
            <w:noProof/>
            <w:webHidden/>
          </w:rPr>
        </w:r>
        <w:r w:rsidR="004C284C">
          <w:rPr>
            <w:noProof/>
            <w:webHidden/>
          </w:rPr>
          <w:fldChar w:fldCharType="separate"/>
        </w:r>
        <w:r w:rsidR="004C284C">
          <w:rPr>
            <w:noProof/>
            <w:webHidden/>
          </w:rPr>
          <w:t>20</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00" w:history="1">
        <w:r w:rsidR="004C284C" w:rsidRPr="005D01AB">
          <w:rPr>
            <w:rStyle w:val="Hipervnculo"/>
            <w:noProof/>
          </w:rPr>
          <w:t>IV.5. 2017ko emaitzen kontua</w:t>
        </w:r>
        <w:r w:rsidR="004C284C">
          <w:rPr>
            <w:noProof/>
            <w:webHidden/>
          </w:rPr>
          <w:tab/>
        </w:r>
        <w:r w:rsidR="004C284C">
          <w:rPr>
            <w:noProof/>
            <w:webHidden/>
          </w:rPr>
          <w:fldChar w:fldCharType="begin"/>
        </w:r>
        <w:r w:rsidR="004C284C">
          <w:rPr>
            <w:noProof/>
            <w:webHidden/>
          </w:rPr>
          <w:instrText xml:space="preserve"> PAGEREF _Toc531764100 \h </w:instrText>
        </w:r>
        <w:r w:rsidR="004C284C">
          <w:rPr>
            <w:noProof/>
            <w:webHidden/>
          </w:rPr>
        </w:r>
        <w:r w:rsidR="004C284C">
          <w:rPr>
            <w:noProof/>
            <w:webHidden/>
          </w:rPr>
          <w:fldChar w:fldCharType="separate"/>
        </w:r>
        <w:r w:rsidR="004C284C">
          <w:rPr>
            <w:noProof/>
            <w:webHidden/>
          </w:rPr>
          <w:t>21</w:t>
        </w:r>
        <w:r w:rsidR="004C284C">
          <w:rPr>
            <w:noProof/>
            <w:webHidden/>
          </w:rPr>
          <w:fldChar w:fldCharType="end"/>
        </w:r>
      </w:hyperlink>
    </w:p>
    <w:p w:rsidR="004C284C" w:rsidRDefault="00591721">
      <w:pPr>
        <w:pStyle w:val="TDC1"/>
        <w:rPr>
          <w:rFonts w:asciiTheme="minorHAnsi" w:eastAsiaTheme="minorEastAsia" w:hAnsiTheme="minorHAnsi" w:cstheme="minorBidi"/>
          <w:smallCaps w:val="0"/>
          <w:noProof/>
          <w:szCs w:val="22"/>
          <w:lang w:val="es-ES" w:eastAsia="es-ES"/>
        </w:rPr>
      </w:pPr>
      <w:hyperlink w:anchor="_Toc531764101" w:history="1">
        <w:r w:rsidR="004C284C" w:rsidRPr="005D01AB">
          <w:rPr>
            <w:rStyle w:val="Hipervnculo"/>
            <w:noProof/>
          </w:rPr>
          <w:t>V. Ondorioak eta gomendioak</w:t>
        </w:r>
        <w:r w:rsidR="004C284C">
          <w:rPr>
            <w:noProof/>
            <w:webHidden/>
          </w:rPr>
          <w:tab/>
        </w:r>
        <w:r w:rsidR="004C284C">
          <w:rPr>
            <w:noProof/>
            <w:webHidden/>
          </w:rPr>
          <w:fldChar w:fldCharType="begin"/>
        </w:r>
        <w:r w:rsidR="004C284C">
          <w:rPr>
            <w:noProof/>
            <w:webHidden/>
          </w:rPr>
          <w:instrText xml:space="preserve"> PAGEREF _Toc531764101 \h </w:instrText>
        </w:r>
        <w:r w:rsidR="004C284C">
          <w:rPr>
            <w:noProof/>
            <w:webHidden/>
          </w:rPr>
        </w:r>
        <w:r w:rsidR="004C284C">
          <w:rPr>
            <w:noProof/>
            <w:webHidden/>
          </w:rPr>
          <w:fldChar w:fldCharType="separate"/>
        </w:r>
        <w:r w:rsidR="004C284C">
          <w:rPr>
            <w:noProof/>
            <w:webHidden/>
          </w:rPr>
          <w:t>23</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02" w:history="1">
        <w:r w:rsidR="004C284C" w:rsidRPr="005D01AB">
          <w:rPr>
            <w:rStyle w:val="Hipervnculo"/>
            <w:noProof/>
          </w:rPr>
          <w:t>V.1. 2017ko Nafarroako Aurrekontu Orokorrak</w:t>
        </w:r>
        <w:r w:rsidR="004C284C">
          <w:rPr>
            <w:noProof/>
            <w:webHidden/>
          </w:rPr>
          <w:tab/>
        </w:r>
        <w:r w:rsidR="004C284C">
          <w:rPr>
            <w:noProof/>
            <w:webHidden/>
          </w:rPr>
          <w:fldChar w:fldCharType="begin"/>
        </w:r>
        <w:r w:rsidR="004C284C">
          <w:rPr>
            <w:noProof/>
            <w:webHidden/>
          </w:rPr>
          <w:instrText xml:space="preserve"> PAGEREF _Toc531764102 \h </w:instrText>
        </w:r>
        <w:r w:rsidR="004C284C">
          <w:rPr>
            <w:noProof/>
            <w:webHidden/>
          </w:rPr>
        </w:r>
        <w:r w:rsidR="004C284C">
          <w:rPr>
            <w:noProof/>
            <w:webHidden/>
          </w:rPr>
          <w:fldChar w:fldCharType="separate"/>
        </w:r>
        <w:r w:rsidR="004C284C">
          <w:rPr>
            <w:noProof/>
            <w:webHidden/>
          </w:rPr>
          <w:t>23</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03" w:history="1">
        <w:r w:rsidR="004C284C" w:rsidRPr="005D01AB">
          <w:rPr>
            <w:rStyle w:val="Hipervnculo"/>
            <w:noProof/>
          </w:rPr>
          <w:t>V.2. NFKAren eta haren EEAAen 2017ko abenduaren 31ko egoera ekonomiko-finantzarioa</w:t>
        </w:r>
        <w:r w:rsidR="004C284C">
          <w:rPr>
            <w:noProof/>
            <w:webHidden/>
          </w:rPr>
          <w:tab/>
        </w:r>
        <w:r w:rsidR="004C284C">
          <w:rPr>
            <w:noProof/>
            <w:webHidden/>
          </w:rPr>
          <w:fldChar w:fldCharType="begin"/>
        </w:r>
        <w:r w:rsidR="004C284C">
          <w:rPr>
            <w:noProof/>
            <w:webHidden/>
          </w:rPr>
          <w:instrText xml:space="preserve"> PAGEREF _Toc531764103 \h </w:instrText>
        </w:r>
        <w:r w:rsidR="004C284C">
          <w:rPr>
            <w:noProof/>
            <w:webHidden/>
          </w:rPr>
        </w:r>
        <w:r w:rsidR="004C284C">
          <w:rPr>
            <w:noProof/>
            <w:webHidden/>
          </w:rPr>
          <w:fldChar w:fldCharType="separate"/>
        </w:r>
        <w:r w:rsidR="004C284C">
          <w:rPr>
            <w:noProof/>
            <w:webHidden/>
          </w:rPr>
          <w:t>29</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04" w:history="1">
        <w:r w:rsidR="004C284C" w:rsidRPr="005D01AB">
          <w:rPr>
            <w:rStyle w:val="Hipervnculo"/>
            <w:noProof/>
          </w:rPr>
          <w:t>V.3. Aurrekontu-egonkortasuneko eta finantza-iraunkortasunaren printzipioak.</w:t>
        </w:r>
        <w:r w:rsidR="004C284C">
          <w:rPr>
            <w:noProof/>
            <w:webHidden/>
          </w:rPr>
          <w:tab/>
        </w:r>
        <w:r w:rsidR="004C284C">
          <w:rPr>
            <w:noProof/>
            <w:webHidden/>
          </w:rPr>
          <w:fldChar w:fldCharType="begin"/>
        </w:r>
        <w:r w:rsidR="004C284C">
          <w:rPr>
            <w:noProof/>
            <w:webHidden/>
          </w:rPr>
          <w:instrText xml:space="preserve"> PAGEREF _Toc531764104 \h </w:instrText>
        </w:r>
        <w:r w:rsidR="004C284C">
          <w:rPr>
            <w:noProof/>
            <w:webHidden/>
          </w:rPr>
        </w:r>
        <w:r w:rsidR="004C284C">
          <w:rPr>
            <w:noProof/>
            <w:webHidden/>
          </w:rPr>
          <w:fldChar w:fldCharType="separate"/>
        </w:r>
        <w:r w:rsidR="004C284C">
          <w:rPr>
            <w:noProof/>
            <w:webHidden/>
          </w:rPr>
          <w:t>31</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05" w:history="1">
        <w:r w:rsidR="004C284C" w:rsidRPr="005D01AB">
          <w:rPr>
            <w:rStyle w:val="Hipervnculo"/>
            <w:noProof/>
          </w:rPr>
          <w:t>V.4. Kontuen Ganbera honek aurreko txostenetan emandako gomendioen betetzea.</w:t>
        </w:r>
        <w:r w:rsidR="004C284C">
          <w:rPr>
            <w:noProof/>
            <w:webHidden/>
          </w:rPr>
          <w:tab/>
        </w:r>
        <w:r w:rsidR="004C284C">
          <w:rPr>
            <w:noProof/>
            <w:webHidden/>
          </w:rPr>
          <w:fldChar w:fldCharType="begin"/>
        </w:r>
        <w:r w:rsidR="004C284C">
          <w:rPr>
            <w:noProof/>
            <w:webHidden/>
          </w:rPr>
          <w:instrText xml:space="preserve"> PAGEREF _Toc531764105 \h </w:instrText>
        </w:r>
        <w:r w:rsidR="004C284C">
          <w:rPr>
            <w:noProof/>
            <w:webHidden/>
          </w:rPr>
        </w:r>
        <w:r w:rsidR="004C284C">
          <w:rPr>
            <w:noProof/>
            <w:webHidden/>
          </w:rPr>
          <w:fldChar w:fldCharType="separate"/>
        </w:r>
        <w:r w:rsidR="004C284C">
          <w:rPr>
            <w:noProof/>
            <w:webHidden/>
          </w:rPr>
          <w:t>36</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06" w:history="1">
        <w:r w:rsidR="004C284C" w:rsidRPr="005D01AB">
          <w:rPr>
            <w:rStyle w:val="Hipervnculo"/>
            <w:noProof/>
          </w:rPr>
          <w:t>V.5. Langile-gastuak</w:t>
        </w:r>
        <w:r w:rsidR="004C284C">
          <w:rPr>
            <w:noProof/>
            <w:webHidden/>
          </w:rPr>
          <w:tab/>
        </w:r>
        <w:r w:rsidR="004C284C">
          <w:rPr>
            <w:noProof/>
            <w:webHidden/>
          </w:rPr>
          <w:fldChar w:fldCharType="begin"/>
        </w:r>
        <w:r w:rsidR="004C284C">
          <w:rPr>
            <w:noProof/>
            <w:webHidden/>
          </w:rPr>
          <w:instrText xml:space="preserve"> PAGEREF _Toc531764106 \h </w:instrText>
        </w:r>
        <w:r w:rsidR="004C284C">
          <w:rPr>
            <w:noProof/>
            <w:webHidden/>
          </w:rPr>
        </w:r>
        <w:r w:rsidR="004C284C">
          <w:rPr>
            <w:noProof/>
            <w:webHidden/>
          </w:rPr>
          <w:fldChar w:fldCharType="separate"/>
        </w:r>
        <w:r w:rsidR="004C284C">
          <w:rPr>
            <w:noProof/>
            <w:webHidden/>
          </w:rPr>
          <w:t>37</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07" w:history="1">
        <w:r w:rsidR="004C284C" w:rsidRPr="005D01AB">
          <w:rPr>
            <w:rStyle w:val="Hipervnculo"/>
            <w:noProof/>
          </w:rPr>
          <w:t>V.6. Ondasun eta zerbitzuetan egindako gastu arruntak</w:t>
        </w:r>
        <w:r w:rsidR="004C284C">
          <w:rPr>
            <w:noProof/>
            <w:webHidden/>
          </w:rPr>
          <w:tab/>
        </w:r>
        <w:r w:rsidR="004C284C">
          <w:rPr>
            <w:noProof/>
            <w:webHidden/>
          </w:rPr>
          <w:fldChar w:fldCharType="begin"/>
        </w:r>
        <w:r w:rsidR="004C284C">
          <w:rPr>
            <w:noProof/>
            <w:webHidden/>
          </w:rPr>
          <w:instrText xml:space="preserve"> PAGEREF _Toc531764107 \h </w:instrText>
        </w:r>
        <w:r w:rsidR="004C284C">
          <w:rPr>
            <w:noProof/>
            <w:webHidden/>
          </w:rPr>
        </w:r>
        <w:r w:rsidR="004C284C">
          <w:rPr>
            <w:noProof/>
            <w:webHidden/>
          </w:rPr>
          <w:fldChar w:fldCharType="separate"/>
        </w:r>
        <w:r w:rsidR="004C284C">
          <w:rPr>
            <w:noProof/>
            <w:webHidden/>
          </w:rPr>
          <w:t>43</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08" w:history="1">
        <w:r w:rsidR="004C284C" w:rsidRPr="005D01AB">
          <w:rPr>
            <w:rStyle w:val="Hipervnculo"/>
            <w:noProof/>
          </w:rPr>
          <w:t>V.7. Transferentzia arruntengatiko gastuak eta kapital- transferentziengatiko gastuak</w:t>
        </w:r>
        <w:r w:rsidR="004C284C">
          <w:rPr>
            <w:noProof/>
            <w:webHidden/>
          </w:rPr>
          <w:tab/>
        </w:r>
        <w:r w:rsidR="004C284C">
          <w:rPr>
            <w:noProof/>
            <w:webHidden/>
          </w:rPr>
          <w:fldChar w:fldCharType="begin"/>
        </w:r>
        <w:r w:rsidR="004C284C">
          <w:rPr>
            <w:noProof/>
            <w:webHidden/>
          </w:rPr>
          <w:instrText xml:space="preserve"> PAGEREF _Toc531764108 \h </w:instrText>
        </w:r>
        <w:r w:rsidR="004C284C">
          <w:rPr>
            <w:noProof/>
            <w:webHidden/>
          </w:rPr>
        </w:r>
        <w:r w:rsidR="004C284C">
          <w:rPr>
            <w:noProof/>
            <w:webHidden/>
          </w:rPr>
          <w:fldChar w:fldCharType="separate"/>
        </w:r>
        <w:r w:rsidR="004C284C">
          <w:rPr>
            <w:noProof/>
            <w:webHidden/>
          </w:rPr>
          <w:t>50</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09" w:history="1">
        <w:r w:rsidR="004C284C" w:rsidRPr="005D01AB">
          <w:rPr>
            <w:rStyle w:val="Hipervnculo"/>
            <w:noProof/>
          </w:rPr>
          <w:t>V.8. Inbertsioak eta ibilgetu ez-finantzarioa</w:t>
        </w:r>
        <w:r w:rsidR="004C284C">
          <w:rPr>
            <w:noProof/>
            <w:webHidden/>
          </w:rPr>
          <w:tab/>
        </w:r>
        <w:r w:rsidR="004C284C">
          <w:rPr>
            <w:noProof/>
            <w:webHidden/>
          </w:rPr>
          <w:fldChar w:fldCharType="begin"/>
        </w:r>
        <w:r w:rsidR="004C284C">
          <w:rPr>
            <w:noProof/>
            <w:webHidden/>
          </w:rPr>
          <w:instrText xml:space="preserve"> PAGEREF _Toc531764109 \h </w:instrText>
        </w:r>
        <w:r w:rsidR="004C284C">
          <w:rPr>
            <w:noProof/>
            <w:webHidden/>
          </w:rPr>
        </w:r>
        <w:r w:rsidR="004C284C">
          <w:rPr>
            <w:noProof/>
            <w:webHidden/>
          </w:rPr>
          <w:fldChar w:fldCharType="separate"/>
        </w:r>
        <w:r w:rsidR="004C284C">
          <w:rPr>
            <w:noProof/>
            <w:webHidden/>
          </w:rPr>
          <w:t>55</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10" w:history="1">
        <w:r w:rsidR="004C284C" w:rsidRPr="005D01AB">
          <w:rPr>
            <w:rStyle w:val="Hipervnculo"/>
            <w:noProof/>
          </w:rPr>
          <w:t>V.9. Zergak, tasak, prezio publikoak eta bestelako diru-sarrerak</w:t>
        </w:r>
        <w:r w:rsidR="004C284C">
          <w:rPr>
            <w:noProof/>
            <w:webHidden/>
          </w:rPr>
          <w:tab/>
        </w:r>
        <w:r w:rsidR="004C284C">
          <w:rPr>
            <w:noProof/>
            <w:webHidden/>
          </w:rPr>
          <w:fldChar w:fldCharType="begin"/>
        </w:r>
        <w:r w:rsidR="004C284C">
          <w:rPr>
            <w:noProof/>
            <w:webHidden/>
          </w:rPr>
          <w:instrText xml:space="preserve"> PAGEREF _Toc531764110 \h </w:instrText>
        </w:r>
        <w:r w:rsidR="004C284C">
          <w:rPr>
            <w:noProof/>
            <w:webHidden/>
          </w:rPr>
        </w:r>
        <w:r w:rsidR="004C284C">
          <w:rPr>
            <w:noProof/>
            <w:webHidden/>
          </w:rPr>
          <w:fldChar w:fldCharType="separate"/>
        </w:r>
        <w:r w:rsidR="004C284C">
          <w:rPr>
            <w:noProof/>
            <w:webHidden/>
          </w:rPr>
          <w:t>61</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11" w:history="1">
        <w:r w:rsidR="004C284C" w:rsidRPr="005D01AB">
          <w:rPr>
            <w:rStyle w:val="Hipervnculo"/>
            <w:noProof/>
          </w:rPr>
          <w:t>V.10. Bestelako diru-sarrerak</w:t>
        </w:r>
        <w:r w:rsidR="004C284C">
          <w:rPr>
            <w:noProof/>
            <w:webHidden/>
          </w:rPr>
          <w:tab/>
        </w:r>
        <w:r w:rsidR="004C284C">
          <w:rPr>
            <w:noProof/>
            <w:webHidden/>
          </w:rPr>
          <w:fldChar w:fldCharType="begin"/>
        </w:r>
        <w:r w:rsidR="004C284C">
          <w:rPr>
            <w:noProof/>
            <w:webHidden/>
          </w:rPr>
          <w:instrText xml:space="preserve"> PAGEREF _Toc531764111 \h </w:instrText>
        </w:r>
        <w:r w:rsidR="004C284C">
          <w:rPr>
            <w:noProof/>
            <w:webHidden/>
          </w:rPr>
        </w:r>
        <w:r w:rsidR="004C284C">
          <w:rPr>
            <w:noProof/>
            <w:webHidden/>
          </w:rPr>
          <w:fldChar w:fldCharType="separate"/>
        </w:r>
        <w:r w:rsidR="004C284C">
          <w:rPr>
            <w:noProof/>
            <w:webHidden/>
          </w:rPr>
          <w:t>68</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12" w:history="1">
        <w:r w:rsidR="004C284C" w:rsidRPr="005D01AB">
          <w:rPr>
            <w:rStyle w:val="Hipervnculo"/>
            <w:noProof/>
          </w:rPr>
          <w:t>V.11. Epe laburreko zordunak eta hartzekodunak</w:t>
        </w:r>
        <w:r w:rsidR="004C284C">
          <w:rPr>
            <w:noProof/>
            <w:webHidden/>
          </w:rPr>
          <w:tab/>
        </w:r>
        <w:r w:rsidR="004C284C">
          <w:rPr>
            <w:noProof/>
            <w:webHidden/>
          </w:rPr>
          <w:fldChar w:fldCharType="begin"/>
        </w:r>
        <w:r w:rsidR="004C284C">
          <w:rPr>
            <w:noProof/>
            <w:webHidden/>
          </w:rPr>
          <w:instrText xml:space="preserve"> PAGEREF _Toc531764112 \h </w:instrText>
        </w:r>
        <w:r w:rsidR="004C284C">
          <w:rPr>
            <w:noProof/>
            <w:webHidden/>
          </w:rPr>
        </w:r>
        <w:r w:rsidR="004C284C">
          <w:rPr>
            <w:noProof/>
            <w:webHidden/>
          </w:rPr>
          <w:fldChar w:fldCharType="separate"/>
        </w:r>
        <w:r w:rsidR="004C284C">
          <w:rPr>
            <w:noProof/>
            <w:webHidden/>
          </w:rPr>
          <w:t>70</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13" w:history="1">
        <w:r w:rsidR="004C284C" w:rsidRPr="005D01AB">
          <w:rPr>
            <w:rStyle w:val="Hipervnculo"/>
            <w:noProof/>
          </w:rPr>
          <w:t>V.12. Diruzaintza</w:t>
        </w:r>
        <w:r w:rsidR="004C284C">
          <w:rPr>
            <w:noProof/>
            <w:webHidden/>
          </w:rPr>
          <w:tab/>
        </w:r>
        <w:r w:rsidR="004C284C">
          <w:rPr>
            <w:noProof/>
            <w:webHidden/>
          </w:rPr>
          <w:fldChar w:fldCharType="begin"/>
        </w:r>
        <w:r w:rsidR="004C284C">
          <w:rPr>
            <w:noProof/>
            <w:webHidden/>
          </w:rPr>
          <w:instrText xml:space="preserve"> PAGEREF _Toc531764113 \h </w:instrText>
        </w:r>
        <w:r w:rsidR="004C284C">
          <w:rPr>
            <w:noProof/>
            <w:webHidden/>
          </w:rPr>
        </w:r>
        <w:r w:rsidR="004C284C">
          <w:rPr>
            <w:noProof/>
            <w:webHidden/>
          </w:rPr>
          <w:fldChar w:fldCharType="separate"/>
        </w:r>
        <w:r w:rsidR="004C284C">
          <w:rPr>
            <w:noProof/>
            <w:webHidden/>
          </w:rPr>
          <w:t>72</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14" w:history="1">
        <w:r w:rsidR="004C284C" w:rsidRPr="005D01AB">
          <w:rPr>
            <w:rStyle w:val="Hipervnculo"/>
            <w:noProof/>
          </w:rPr>
          <w:t>V.13. Zorpetzea eta beste finantza-eragiketa batzuk</w:t>
        </w:r>
        <w:r w:rsidR="004C284C">
          <w:rPr>
            <w:noProof/>
            <w:webHidden/>
          </w:rPr>
          <w:tab/>
        </w:r>
        <w:r w:rsidR="004C284C">
          <w:rPr>
            <w:noProof/>
            <w:webHidden/>
          </w:rPr>
          <w:fldChar w:fldCharType="begin"/>
        </w:r>
        <w:r w:rsidR="004C284C">
          <w:rPr>
            <w:noProof/>
            <w:webHidden/>
          </w:rPr>
          <w:instrText xml:space="preserve"> PAGEREF _Toc531764114 \h </w:instrText>
        </w:r>
        <w:r w:rsidR="004C284C">
          <w:rPr>
            <w:noProof/>
            <w:webHidden/>
          </w:rPr>
        </w:r>
        <w:r w:rsidR="004C284C">
          <w:rPr>
            <w:noProof/>
            <w:webHidden/>
          </w:rPr>
          <w:fldChar w:fldCharType="separate"/>
        </w:r>
        <w:r w:rsidR="004C284C">
          <w:rPr>
            <w:noProof/>
            <w:webHidden/>
          </w:rPr>
          <w:t>73</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15" w:history="1">
        <w:r w:rsidR="004C284C" w:rsidRPr="005D01AB">
          <w:rPr>
            <w:rStyle w:val="Hipervnculo"/>
            <w:noProof/>
          </w:rPr>
          <w:t>V.14. Sozietate eta Fundazio Publikoak</w:t>
        </w:r>
        <w:r w:rsidR="004C284C">
          <w:rPr>
            <w:noProof/>
            <w:webHidden/>
          </w:rPr>
          <w:tab/>
        </w:r>
        <w:r w:rsidR="004C284C">
          <w:rPr>
            <w:noProof/>
            <w:webHidden/>
          </w:rPr>
          <w:fldChar w:fldCharType="begin"/>
        </w:r>
        <w:r w:rsidR="004C284C">
          <w:rPr>
            <w:noProof/>
            <w:webHidden/>
          </w:rPr>
          <w:instrText xml:space="preserve"> PAGEREF _Toc531764115 \h </w:instrText>
        </w:r>
        <w:r w:rsidR="004C284C">
          <w:rPr>
            <w:noProof/>
            <w:webHidden/>
          </w:rPr>
        </w:r>
        <w:r w:rsidR="004C284C">
          <w:rPr>
            <w:noProof/>
            <w:webHidden/>
          </w:rPr>
          <w:fldChar w:fldCharType="separate"/>
        </w:r>
        <w:r w:rsidR="004C284C">
          <w:rPr>
            <w:noProof/>
            <w:webHidden/>
          </w:rPr>
          <w:t>79</w:t>
        </w:r>
        <w:r w:rsidR="004C284C">
          <w:rPr>
            <w:noProof/>
            <w:webHidden/>
          </w:rPr>
          <w:fldChar w:fldCharType="end"/>
        </w:r>
      </w:hyperlink>
    </w:p>
    <w:p w:rsidR="004C284C" w:rsidRDefault="00591721">
      <w:pPr>
        <w:pStyle w:val="TDC2"/>
        <w:rPr>
          <w:rFonts w:asciiTheme="minorHAnsi" w:eastAsiaTheme="minorEastAsia" w:hAnsiTheme="minorHAnsi" w:cstheme="minorBidi"/>
          <w:noProof/>
          <w:szCs w:val="22"/>
          <w:lang w:val="es-ES" w:eastAsia="es-ES"/>
        </w:rPr>
      </w:pPr>
      <w:hyperlink w:anchor="_Toc531764116" w:history="1">
        <w:r w:rsidR="004C284C" w:rsidRPr="005D01AB">
          <w:rPr>
            <w:rStyle w:val="Hipervnculo"/>
            <w:noProof/>
          </w:rPr>
          <w:t>V.15. Ingurune teknologikoa</w:t>
        </w:r>
        <w:r w:rsidR="004C284C">
          <w:rPr>
            <w:noProof/>
            <w:webHidden/>
          </w:rPr>
          <w:tab/>
        </w:r>
        <w:r w:rsidR="004C284C">
          <w:rPr>
            <w:noProof/>
            <w:webHidden/>
          </w:rPr>
          <w:fldChar w:fldCharType="begin"/>
        </w:r>
        <w:r w:rsidR="004C284C">
          <w:rPr>
            <w:noProof/>
            <w:webHidden/>
          </w:rPr>
          <w:instrText xml:space="preserve"> PAGEREF _Toc531764116 \h </w:instrText>
        </w:r>
        <w:r w:rsidR="004C284C">
          <w:rPr>
            <w:noProof/>
            <w:webHidden/>
          </w:rPr>
        </w:r>
        <w:r w:rsidR="004C284C">
          <w:rPr>
            <w:noProof/>
            <w:webHidden/>
          </w:rPr>
          <w:fldChar w:fldCharType="separate"/>
        </w:r>
        <w:r w:rsidR="004C284C">
          <w:rPr>
            <w:noProof/>
            <w:webHidden/>
          </w:rPr>
          <w:t>84</w:t>
        </w:r>
        <w:r w:rsidR="004C284C">
          <w:rPr>
            <w:noProof/>
            <w:webHidden/>
          </w:rPr>
          <w:fldChar w:fldCharType="end"/>
        </w:r>
      </w:hyperlink>
    </w:p>
    <w:p w:rsidR="004C284C" w:rsidRDefault="00591721">
      <w:pPr>
        <w:pStyle w:val="TDC1"/>
        <w:rPr>
          <w:rFonts w:asciiTheme="minorHAnsi" w:eastAsiaTheme="minorEastAsia" w:hAnsiTheme="minorHAnsi" w:cstheme="minorBidi"/>
          <w:smallCaps w:val="0"/>
          <w:noProof/>
          <w:szCs w:val="22"/>
          <w:lang w:val="es-ES" w:eastAsia="es-ES"/>
        </w:rPr>
      </w:pPr>
      <w:hyperlink w:anchor="_Toc531764117" w:history="1">
        <w:r w:rsidR="004C284C" w:rsidRPr="005D01AB">
          <w:rPr>
            <w:rStyle w:val="Hipervnculo"/>
            <w:noProof/>
          </w:rPr>
          <w:t>1. eranskina. Euskara sustatzeko gastu publikoa</w:t>
        </w:r>
        <w:r w:rsidR="004C284C">
          <w:rPr>
            <w:noProof/>
            <w:webHidden/>
          </w:rPr>
          <w:tab/>
        </w:r>
        <w:r w:rsidR="004C284C">
          <w:rPr>
            <w:noProof/>
            <w:webHidden/>
          </w:rPr>
          <w:fldChar w:fldCharType="begin"/>
        </w:r>
        <w:r w:rsidR="004C284C">
          <w:rPr>
            <w:noProof/>
            <w:webHidden/>
          </w:rPr>
          <w:instrText xml:space="preserve"> PAGEREF _Toc531764117 \h </w:instrText>
        </w:r>
        <w:r w:rsidR="004C284C">
          <w:rPr>
            <w:noProof/>
            <w:webHidden/>
          </w:rPr>
        </w:r>
        <w:r w:rsidR="004C284C">
          <w:rPr>
            <w:noProof/>
            <w:webHidden/>
          </w:rPr>
          <w:fldChar w:fldCharType="separate"/>
        </w:r>
        <w:r w:rsidR="004C284C">
          <w:rPr>
            <w:noProof/>
            <w:webHidden/>
          </w:rPr>
          <w:t>87</w:t>
        </w:r>
        <w:r w:rsidR="004C284C">
          <w:rPr>
            <w:noProof/>
            <w:webHidden/>
          </w:rPr>
          <w:fldChar w:fldCharType="end"/>
        </w:r>
      </w:hyperlink>
    </w:p>
    <w:p w:rsidR="004C284C" w:rsidRDefault="00591721">
      <w:pPr>
        <w:pStyle w:val="TDC1"/>
        <w:rPr>
          <w:rFonts w:asciiTheme="minorHAnsi" w:eastAsiaTheme="minorEastAsia" w:hAnsiTheme="minorHAnsi" w:cstheme="minorBidi"/>
          <w:smallCaps w:val="0"/>
          <w:noProof/>
          <w:szCs w:val="22"/>
          <w:lang w:val="es-ES" w:eastAsia="es-ES"/>
        </w:rPr>
      </w:pPr>
      <w:hyperlink w:anchor="_Toc531764118" w:history="1">
        <w:r w:rsidR="004C284C" w:rsidRPr="005D01AB">
          <w:rPr>
            <w:rStyle w:val="Hipervnculo"/>
            <w:noProof/>
          </w:rPr>
          <w:t>2. gehigarria. Animalia Basatiak Sendatzeko Ilundaingo Zentroa</w:t>
        </w:r>
        <w:r w:rsidR="004C284C">
          <w:rPr>
            <w:noProof/>
            <w:webHidden/>
          </w:rPr>
          <w:tab/>
        </w:r>
        <w:r w:rsidR="004C284C">
          <w:rPr>
            <w:noProof/>
            <w:webHidden/>
          </w:rPr>
          <w:fldChar w:fldCharType="begin"/>
        </w:r>
        <w:r w:rsidR="004C284C">
          <w:rPr>
            <w:noProof/>
            <w:webHidden/>
          </w:rPr>
          <w:instrText xml:space="preserve"> PAGEREF _Toc531764118 \h </w:instrText>
        </w:r>
        <w:r w:rsidR="004C284C">
          <w:rPr>
            <w:noProof/>
            <w:webHidden/>
          </w:rPr>
        </w:r>
        <w:r w:rsidR="004C284C">
          <w:rPr>
            <w:noProof/>
            <w:webHidden/>
          </w:rPr>
          <w:fldChar w:fldCharType="separate"/>
        </w:r>
        <w:r w:rsidR="004C284C">
          <w:rPr>
            <w:noProof/>
            <w:webHidden/>
          </w:rPr>
          <w:t>91</w:t>
        </w:r>
        <w:r w:rsidR="004C284C">
          <w:rPr>
            <w:noProof/>
            <w:webHidden/>
          </w:rPr>
          <w:fldChar w:fldCharType="end"/>
        </w:r>
      </w:hyperlink>
    </w:p>
    <w:p w:rsidR="004C284C" w:rsidRDefault="00591721">
      <w:pPr>
        <w:pStyle w:val="TDC1"/>
        <w:rPr>
          <w:rFonts w:asciiTheme="minorHAnsi" w:eastAsiaTheme="minorEastAsia" w:hAnsiTheme="minorHAnsi" w:cstheme="minorBidi"/>
          <w:smallCaps w:val="0"/>
          <w:noProof/>
          <w:szCs w:val="22"/>
          <w:lang w:val="es-ES" w:eastAsia="es-ES"/>
        </w:rPr>
      </w:pPr>
      <w:hyperlink w:anchor="_Toc531764119" w:history="1">
        <w:r w:rsidR="004C284C" w:rsidRPr="005D01AB">
          <w:rPr>
            <w:rStyle w:val="Hipervnculo"/>
            <w:bCs/>
            <w:noProof/>
          </w:rPr>
          <w:t>Behin-behineko txostenari aurkeztutako alegazioak</w:t>
        </w:r>
        <w:r w:rsidR="004C284C">
          <w:rPr>
            <w:noProof/>
            <w:webHidden/>
          </w:rPr>
          <w:tab/>
        </w:r>
        <w:r w:rsidR="004C284C">
          <w:rPr>
            <w:noProof/>
            <w:webHidden/>
          </w:rPr>
          <w:fldChar w:fldCharType="begin"/>
        </w:r>
        <w:r w:rsidR="004C284C">
          <w:rPr>
            <w:noProof/>
            <w:webHidden/>
          </w:rPr>
          <w:instrText xml:space="preserve"> PAGEREF _Toc531764119 \h </w:instrText>
        </w:r>
        <w:r w:rsidR="004C284C">
          <w:rPr>
            <w:noProof/>
            <w:webHidden/>
          </w:rPr>
        </w:r>
        <w:r w:rsidR="004C284C">
          <w:rPr>
            <w:noProof/>
            <w:webHidden/>
          </w:rPr>
          <w:fldChar w:fldCharType="separate"/>
        </w:r>
        <w:r w:rsidR="004C284C">
          <w:rPr>
            <w:noProof/>
            <w:webHidden/>
          </w:rPr>
          <w:t>93</w:t>
        </w:r>
        <w:r w:rsidR="004C284C">
          <w:rPr>
            <w:noProof/>
            <w:webHidden/>
          </w:rPr>
          <w:fldChar w:fldCharType="end"/>
        </w:r>
      </w:hyperlink>
    </w:p>
    <w:p w:rsidR="004C284C" w:rsidRDefault="00591721">
      <w:pPr>
        <w:pStyle w:val="TDC1"/>
        <w:rPr>
          <w:rFonts w:asciiTheme="minorHAnsi" w:eastAsiaTheme="minorEastAsia" w:hAnsiTheme="minorHAnsi" w:cstheme="minorBidi"/>
          <w:smallCaps w:val="0"/>
          <w:noProof/>
          <w:szCs w:val="22"/>
          <w:lang w:val="es-ES" w:eastAsia="es-ES"/>
        </w:rPr>
      </w:pPr>
      <w:hyperlink w:anchor="_Toc531764120" w:history="1">
        <w:r w:rsidR="004C284C" w:rsidRPr="005D01AB">
          <w:rPr>
            <w:rStyle w:val="Hipervnculo"/>
            <w:noProof/>
          </w:rPr>
          <w:t>Behin-behineko txostenari aurkeztutako alegazioei Kontuen Ganberak emandako erantzuna.</w:t>
        </w:r>
        <w:r w:rsidR="004C284C">
          <w:rPr>
            <w:noProof/>
            <w:webHidden/>
          </w:rPr>
          <w:tab/>
        </w:r>
        <w:r w:rsidR="004C284C">
          <w:rPr>
            <w:noProof/>
            <w:webHidden/>
          </w:rPr>
          <w:fldChar w:fldCharType="begin"/>
        </w:r>
        <w:r w:rsidR="004C284C">
          <w:rPr>
            <w:noProof/>
            <w:webHidden/>
          </w:rPr>
          <w:instrText xml:space="preserve"> PAGEREF _Toc531764120 \h </w:instrText>
        </w:r>
        <w:r w:rsidR="004C284C">
          <w:rPr>
            <w:noProof/>
            <w:webHidden/>
          </w:rPr>
        </w:r>
        <w:r w:rsidR="004C284C">
          <w:rPr>
            <w:noProof/>
            <w:webHidden/>
          </w:rPr>
          <w:fldChar w:fldCharType="separate"/>
        </w:r>
        <w:r w:rsidR="004C284C">
          <w:rPr>
            <w:noProof/>
            <w:webHidden/>
          </w:rPr>
          <w:t>97</w:t>
        </w:r>
        <w:r w:rsidR="004C284C">
          <w:rPr>
            <w:noProof/>
            <w:webHidden/>
          </w:rPr>
          <w:fldChar w:fldCharType="end"/>
        </w:r>
      </w:hyperlink>
    </w:p>
    <w:p w:rsidR="004C284C" w:rsidRDefault="00591721">
      <w:pPr>
        <w:pStyle w:val="TDC1"/>
        <w:rPr>
          <w:rFonts w:asciiTheme="minorHAnsi" w:eastAsiaTheme="minorEastAsia" w:hAnsiTheme="minorHAnsi" w:cstheme="minorBidi"/>
          <w:smallCaps w:val="0"/>
          <w:noProof/>
          <w:szCs w:val="22"/>
          <w:lang w:val="es-ES" w:eastAsia="es-ES"/>
        </w:rPr>
      </w:pPr>
      <w:hyperlink w:anchor="_Toc531764121" w:history="1">
        <w:r w:rsidR="004C284C" w:rsidRPr="005D01AB">
          <w:rPr>
            <w:rStyle w:val="Hipervnculo"/>
            <w:noProof/>
          </w:rPr>
          <w:t>2017ko Kontu Orokorraren Oroitidazkiaren laburpena</w:t>
        </w:r>
        <w:r w:rsidR="004C284C">
          <w:rPr>
            <w:noProof/>
            <w:webHidden/>
          </w:rPr>
          <w:tab/>
        </w:r>
        <w:r w:rsidR="004C284C">
          <w:rPr>
            <w:noProof/>
            <w:webHidden/>
          </w:rPr>
          <w:fldChar w:fldCharType="begin"/>
        </w:r>
        <w:r w:rsidR="004C284C">
          <w:rPr>
            <w:noProof/>
            <w:webHidden/>
          </w:rPr>
          <w:instrText xml:space="preserve"> PAGEREF _Toc531764121 \h </w:instrText>
        </w:r>
        <w:r w:rsidR="004C284C">
          <w:rPr>
            <w:noProof/>
            <w:webHidden/>
          </w:rPr>
        </w:r>
        <w:r w:rsidR="004C284C">
          <w:rPr>
            <w:noProof/>
            <w:webHidden/>
          </w:rPr>
          <w:fldChar w:fldCharType="separate"/>
        </w:r>
        <w:r w:rsidR="004C284C">
          <w:rPr>
            <w:noProof/>
            <w:webHidden/>
          </w:rPr>
          <w:t>99</w:t>
        </w:r>
        <w:r w:rsidR="004C284C">
          <w:rPr>
            <w:noProof/>
            <w:webHidden/>
          </w:rPr>
          <w:fldChar w:fldCharType="end"/>
        </w:r>
      </w:hyperlink>
    </w:p>
    <w:p w:rsidR="00891D73" w:rsidRPr="00E703B6" w:rsidRDefault="0014728F" w:rsidP="00552D5E">
      <w:pPr>
        <w:pStyle w:val="texto"/>
      </w:pPr>
      <w:r>
        <w:fldChar w:fldCharType="end"/>
      </w:r>
    </w:p>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8540B2" w:rsidRPr="001639F7" w:rsidRDefault="008540B2" w:rsidP="008540B2">
      <w:pPr>
        <w:pStyle w:val="atitulo1"/>
      </w:pPr>
      <w:bookmarkStart w:id="0" w:name="_Toc531764087"/>
      <w:bookmarkStart w:id="1" w:name="_Toc494270370"/>
      <w:bookmarkStart w:id="2" w:name="_Toc525907425"/>
      <w:r>
        <w:lastRenderedPageBreak/>
        <w:t>Laburpen exekutiboa</w:t>
      </w:r>
      <w:bookmarkEnd w:id="0"/>
    </w:p>
    <w:p w:rsidR="008540B2" w:rsidRDefault="008540B2" w:rsidP="008540B2">
      <w:pPr>
        <w:pStyle w:val="texto"/>
      </w:pPr>
      <w:r>
        <w:t xml:space="preserve">Kontuen Ganberak Nafarroako 2017ko ekitaldiko kontu orokorrak fiskalizatu ditu. </w:t>
      </w:r>
    </w:p>
    <w:p w:rsidR="00261ED0" w:rsidRDefault="00261ED0" w:rsidP="008540B2">
      <w:pPr>
        <w:pStyle w:val="texto"/>
      </w:pPr>
      <w:r>
        <w:t>Honako hauek dira gure lanaren konklusio nagusiak:</w:t>
      </w:r>
    </w:p>
    <w:p w:rsidR="00261ED0" w:rsidRDefault="00B17FEA" w:rsidP="00A8447C">
      <w:pPr>
        <w:pStyle w:val="texto"/>
        <w:numPr>
          <w:ilvl w:val="0"/>
          <w:numId w:val="34"/>
        </w:numPr>
        <w:tabs>
          <w:tab w:val="clear" w:pos="2835"/>
          <w:tab w:val="clear" w:pos="3969"/>
          <w:tab w:val="clear" w:pos="5103"/>
          <w:tab w:val="clear" w:pos="6237"/>
          <w:tab w:val="clear" w:pos="7371"/>
          <w:tab w:val="center" w:pos="567"/>
        </w:tabs>
        <w:ind w:left="0" w:firstLine="284"/>
      </w:pPr>
      <w:r>
        <w:t>Nafarroako Foru Komunitateko Administrazioaren eta haren erakunde a</w:t>
      </w:r>
      <w:r>
        <w:t>u</w:t>
      </w:r>
      <w:r>
        <w:t>tonomoen 2017ko abenduaren 31ko urteko kontuek zehatz islatzen dute, alderdi esanguratsuetan, ondarearen, egoera finantzarioaren eta emaitza ekonomiko eta aurrekontukoen irudia; halere, salbuespen batzuk badaude, zerikusia dutenak Kontabilitate Publikoko Plan Orokorrean jasotako araudia guztiz ez aplikatze</w:t>
      </w:r>
      <w:r>
        <w:t>a</w:t>
      </w:r>
      <w:r>
        <w:t xml:space="preserve">rekin, inbentarioarekin eta </w:t>
      </w:r>
      <w:proofErr w:type="spellStart"/>
      <w:r>
        <w:t>montepioak</w:t>
      </w:r>
      <w:proofErr w:type="spellEnd"/>
      <w:r>
        <w:t xml:space="preserve"> sortutako betebehar </w:t>
      </w:r>
      <w:proofErr w:type="spellStart"/>
      <w:r>
        <w:t>aktuarialak</w:t>
      </w:r>
      <w:proofErr w:type="spellEnd"/>
      <w:r>
        <w:t xml:space="preserve"> ez err</w:t>
      </w:r>
      <w:r>
        <w:t>e</w:t>
      </w:r>
      <w:r>
        <w:t>gistratzearekin.</w:t>
      </w:r>
    </w:p>
    <w:p w:rsidR="00261ED0" w:rsidRDefault="00B17FEA" w:rsidP="00A8447C">
      <w:pPr>
        <w:pStyle w:val="texto"/>
        <w:numPr>
          <w:ilvl w:val="0"/>
          <w:numId w:val="34"/>
        </w:numPr>
        <w:tabs>
          <w:tab w:val="clear" w:pos="2835"/>
          <w:tab w:val="clear" w:pos="3969"/>
          <w:tab w:val="clear" w:pos="5103"/>
          <w:tab w:val="clear" w:pos="6237"/>
          <w:tab w:val="clear" w:pos="7371"/>
          <w:tab w:val="center" w:pos="567"/>
        </w:tabs>
        <w:ind w:left="0" w:firstLine="284"/>
      </w:pPr>
      <w:r>
        <w:t>2017ko ekitaldiko jarduerak, aurrekontu- eta finantza-eragiketak eta u</w:t>
      </w:r>
      <w:r>
        <w:t>r</w:t>
      </w:r>
      <w:r>
        <w:t>teko kontuetan islatutako informazioa, egindako lanaren norainokoa kontuan hartuta, bat datoz, alderdi esanguratsu guztietan, funts publikoen kudeaketari aplikatzekoa zaion araudiarekin; horretan salbuespena da indarraldia amaituta duten kontratuei dagozkien edo kontratu-euskarririk ez zuten prestazioengatik ordaindutako gastua.</w:t>
      </w:r>
    </w:p>
    <w:p w:rsidR="00261ED0" w:rsidRDefault="00137822" w:rsidP="00A8447C">
      <w:pPr>
        <w:pStyle w:val="texto"/>
        <w:numPr>
          <w:ilvl w:val="0"/>
          <w:numId w:val="34"/>
        </w:numPr>
        <w:tabs>
          <w:tab w:val="clear" w:pos="2835"/>
          <w:tab w:val="clear" w:pos="3969"/>
          <w:tab w:val="clear" w:pos="5103"/>
          <w:tab w:val="clear" w:pos="6237"/>
          <w:tab w:val="clear" w:pos="7371"/>
          <w:tab w:val="center" w:pos="567"/>
        </w:tabs>
        <w:ind w:left="0" w:firstLine="284"/>
      </w:pPr>
      <w:r>
        <w:t>Nafarroako Foru Komunitateak aurrekontu-egonkortasunaren eta finantza-iraunkortasunaren arauak bete ditu, gastu-arauarekin lotutakoa izan ezik.</w:t>
      </w:r>
    </w:p>
    <w:p w:rsidR="00261ED0" w:rsidRDefault="008C0AF1" w:rsidP="00A8447C">
      <w:pPr>
        <w:pStyle w:val="texto"/>
        <w:numPr>
          <w:ilvl w:val="0"/>
          <w:numId w:val="34"/>
        </w:numPr>
        <w:tabs>
          <w:tab w:val="clear" w:pos="2835"/>
          <w:tab w:val="clear" w:pos="3969"/>
          <w:tab w:val="clear" w:pos="5103"/>
          <w:tab w:val="clear" w:pos="6237"/>
          <w:tab w:val="clear" w:pos="7371"/>
          <w:tab w:val="center" w:pos="567"/>
        </w:tabs>
        <w:ind w:left="0" w:firstLine="284"/>
      </w:pPr>
      <w:r>
        <w:t xml:space="preserve">Foru Komunitateko Administrazioaren egoera </w:t>
      </w:r>
      <w:proofErr w:type="spellStart"/>
      <w:r>
        <w:t>ekonomiko-finantzarioak</w:t>
      </w:r>
      <w:proofErr w:type="spellEnd"/>
      <w:r>
        <w:t xml:space="preserve"> hobekuntza argia izan du adierazle gehienetan, eta horren arrazoia izan dira, hein batean, Estatuarekiko Hitzarmenaren ekarpenaren gaurkotzea eta 2016ko zerga-erreforma; halere, egoera horren ezaugarri izaten jarraitzen du kanpoko finantzaketara jo behar izateak aurreko finantza-pasiboen muga-egunei aurre egin ahal izateko; zorpetze handiago horrek hala zorraren amortizazio-egutegiaren, nola finantza-merkatuen interes-tasen bilakaeraren mendetasun nabarmena dakar.</w:t>
      </w:r>
    </w:p>
    <w:p w:rsidR="00261ED0" w:rsidRDefault="00112457" w:rsidP="00A8447C">
      <w:pPr>
        <w:pStyle w:val="texto"/>
        <w:numPr>
          <w:ilvl w:val="0"/>
          <w:numId w:val="34"/>
        </w:numPr>
        <w:tabs>
          <w:tab w:val="clear" w:pos="2835"/>
          <w:tab w:val="clear" w:pos="3969"/>
          <w:tab w:val="clear" w:pos="5103"/>
          <w:tab w:val="clear" w:pos="6237"/>
          <w:tab w:val="clear" w:pos="7371"/>
          <w:tab w:val="center" w:pos="567"/>
        </w:tabs>
        <w:ind w:left="0" w:firstLine="284"/>
      </w:pPr>
      <w:r>
        <w:t>Finantza-zamak gora egin du azken bost urteetan; halere, ehuneko 26 jaitsi da 2016koarekin alderatuta. Zorraren amortizazio-egutegiak berekin dakar gu</w:t>
      </w:r>
      <w:r>
        <w:t>z</w:t>
      </w:r>
      <w:r>
        <w:t>tizkoaren ehuneko 41 2023a baino lehenago amortizatu behar izatea; nabarme</w:t>
      </w:r>
      <w:r>
        <w:t>n</w:t>
      </w:r>
      <w:r>
        <w:t xml:space="preserve">tzekoa da, halaber, ehuneko 15 gehigarri bat 2024an ordaindu beharko dela. Epe luzeko zorrari dagokionez, 2018ko martxoan, </w:t>
      </w:r>
      <w:proofErr w:type="spellStart"/>
      <w:r>
        <w:t>Standard&amp;Poor´s-ek</w:t>
      </w:r>
      <w:proofErr w:type="spellEnd"/>
      <w:r>
        <w:t xml:space="preserve"> Naf</w:t>
      </w:r>
      <w:r>
        <w:t>a</w:t>
      </w:r>
      <w:r>
        <w:t>rroari “A, perspektiba positiboarekin” kalifikazioa eman zion, baimendutako maximoa.</w:t>
      </w:r>
    </w:p>
    <w:p w:rsidR="00261ED0" w:rsidRDefault="00137822" w:rsidP="00A8447C">
      <w:pPr>
        <w:pStyle w:val="texto"/>
        <w:numPr>
          <w:ilvl w:val="0"/>
          <w:numId w:val="34"/>
        </w:numPr>
        <w:tabs>
          <w:tab w:val="clear" w:pos="2835"/>
          <w:tab w:val="clear" w:pos="3969"/>
          <w:tab w:val="clear" w:pos="5103"/>
          <w:tab w:val="clear" w:pos="6237"/>
          <w:tab w:val="clear" w:pos="7371"/>
          <w:tab w:val="center" w:pos="567"/>
        </w:tabs>
        <w:ind w:left="0" w:firstLine="284"/>
      </w:pPr>
      <w:r>
        <w:t xml:space="preserve">Langileriari dagokienez, nabarmendu behar dugu egoera kezkagarri bat gertatzen ari dela, zeinaren bereizgarria baita langile finkoen </w:t>
      </w:r>
      <w:proofErr w:type="spellStart"/>
      <w:r>
        <w:t>alten</w:t>
      </w:r>
      <w:proofErr w:type="spellEnd"/>
      <w:r>
        <w:t xml:space="preserve"> eta bajen kopuruaren alde garbi negatiboa; horrek, izan ere, lanpostu finkoen kopuruaren beherakada bat eta lanpostu hutsen igoera bat erakusten ditu; gainera, langile finkoen bajak ez dira estaltzen ari, eta egiturazko beharrak eta behar iraunk</w:t>
      </w:r>
      <w:r>
        <w:t>o</w:t>
      </w:r>
      <w:r>
        <w:lastRenderedPageBreak/>
        <w:t>rrak aldi baterako langileekin estaltzen dira. Horrek eragin du enpleguaren b</w:t>
      </w:r>
      <w:r>
        <w:t>e</w:t>
      </w:r>
      <w:r>
        <w:t>hin-behinekotasuna handitu izana, 2017ko abenduaren 31n ehuneko 45era iri</w:t>
      </w:r>
      <w:r>
        <w:t>s</w:t>
      </w:r>
      <w:r>
        <w:t xml:space="preserve">teraino; gure ustez, portzentaje hori gehiegizkoa eta kezkagarria da, eta giza faktorearen halako deskapitalizazio bat inplikatzen du. Halaber, ikusten da </w:t>
      </w:r>
      <w:proofErr w:type="spellStart"/>
      <w:r>
        <w:t>plantillan</w:t>
      </w:r>
      <w:proofErr w:type="spellEnd"/>
      <w:r>
        <w:t xml:space="preserve"> pixkanaka zahartze kezkagarri bat gertatzen ari dela, horrek daka</w:t>
      </w:r>
      <w:r>
        <w:t>r</w:t>
      </w:r>
      <w:r>
        <w:t>tzan ondorioekin. Izan ere, 2017an 50 urtetik gorakoak ziren langileen ehuneko 51.</w:t>
      </w:r>
    </w:p>
    <w:p w:rsidR="008C0AF1" w:rsidRPr="00261ED0" w:rsidRDefault="008C0AF1" w:rsidP="00A8447C">
      <w:pPr>
        <w:pStyle w:val="texto"/>
        <w:numPr>
          <w:ilvl w:val="0"/>
          <w:numId w:val="34"/>
        </w:numPr>
        <w:tabs>
          <w:tab w:val="clear" w:pos="2835"/>
          <w:tab w:val="clear" w:pos="3969"/>
          <w:tab w:val="clear" w:pos="5103"/>
          <w:tab w:val="clear" w:pos="6237"/>
          <w:tab w:val="clear" w:pos="7371"/>
          <w:tab w:val="center" w:pos="567"/>
        </w:tabs>
        <w:ind w:left="0" w:firstLine="284"/>
      </w:pPr>
      <w:r>
        <w:t>Inbertsioen arloko gastuak, 2017an ehuneko 40 handitu bada ere 2016koaren aldean, txikia izaten jarraitzen du, eta 2010ean zegoenaren eh</w:t>
      </w:r>
      <w:r>
        <w:t>u</w:t>
      </w:r>
      <w:r>
        <w:t>neko 44 egiten du.</w:t>
      </w:r>
    </w:p>
    <w:p w:rsidR="00112457" w:rsidRPr="00591721" w:rsidRDefault="00112457" w:rsidP="00137822">
      <w:pPr>
        <w:pStyle w:val="texto"/>
      </w:pPr>
    </w:p>
    <w:p w:rsidR="008C0AF1" w:rsidRPr="00B01865" w:rsidRDefault="008C0AF1" w:rsidP="00137822">
      <w:pPr>
        <w:pStyle w:val="texto"/>
      </w:pPr>
      <w:r>
        <w:t xml:space="preserve"> </w:t>
      </w:r>
    </w:p>
    <w:p w:rsidR="00137822" w:rsidRPr="00591721" w:rsidRDefault="00137822" w:rsidP="00137822">
      <w:pPr>
        <w:pStyle w:val="texto"/>
        <w:spacing w:after="240"/>
      </w:pPr>
    </w:p>
    <w:p w:rsidR="00137822" w:rsidRDefault="00137822" w:rsidP="00B17FEA">
      <w:pPr>
        <w:pStyle w:val="texto"/>
      </w:pPr>
    </w:p>
    <w:p w:rsidR="00B17FEA" w:rsidRDefault="00B17FEA" w:rsidP="00B17FEA">
      <w:pPr>
        <w:pStyle w:val="texto"/>
      </w:pPr>
    </w:p>
    <w:p w:rsidR="00B17FEA" w:rsidRDefault="00B17FEA" w:rsidP="00B17FEA">
      <w:pPr>
        <w:pStyle w:val="texto"/>
      </w:pPr>
    </w:p>
    <w:p w:rsidR="00B17FEA" w:rsidRPr="00624779" w:rsidRDefault="00B17FEA" w:rsidP="008540B2">
      <w:pPr>
        <w:pStyle w:val="texto"/>
      </w:pPr>
    </w:p>
    <w:p w:rsidR="008540B2" w:rsidRDefault="008540B2">
      <w:pPr>
        <w:spacing w:after="0"/>
        <w:ind w:firstLine="0"/>
        <w:jc w:val="left"/>
        <w:rPr>
          <w:rFonts w:ascii="Arial" w:hAnsi="Arial"/>
          <w:b/>
          <w:color w:val="000000"/>
          <w:kern w:val="28"/>
          <w:sz w:val="25"/>
          <w:szCs w:val="26"/>
        </w:rPr>
      </w:pPr>
      <w:r>
        <w:br w:type="page"/>
      </w:r>
    </w:p>
    <w:p w:rsidR="00CB3A5E" w:rsidRPr="001639F7" w:rsidRDefault="00CB3A5E" w:rsidP="00CB3A5E">
      <w:pPr>
        <w:pStyle w:val="atitulo1"/>
      </w:pPr>
      <w:bookmarkStart w:id="3" w:name="_Toc531764088"/>
      <w:r>
        <w:lastRenderedPageBreak/>
        <w:t>I. Sarrera</w:t>
      </w:r>
      <w:bookmarkEnd w:id="1"/>
      <w:bookmarkEnd w:id="2"/>
      <w:bookmarkEnd w:id="3"/>
      <w:r>
        <w:t xml:space="preserve"> </w:t>
      </w:r>
    </w:p>
    <w:p w:rsidR="00CB3A5E" w:rsidRPr="00624779" w:rsidRDefault="00CB3A5E" w:rsidP="00CB3A5E">
      <w:pPr>
        <w:pStyle w:val="texto"/>
      </w:pPr>
      <w:r>
        <w:t>Kontuen Ganberak, bera arautzen duen abenduaren 20ko 19/1984 Foru L</w:t>
      </w:r>
      <w:r>
        <w:t>e</w:t>
      </w:r>
      <w:r>
        <w:t xml:space="preserve">gea betez eta 2018rako bere jarduketa-programari jarraituz, Nafarroako Kontu Orokorrak fiskalizatu behar ditu; kontu horiek foru sektore publikoa osatzen duten entitateen kontuak hartzen dituzte. </w:t>
      </w:r>
    </w:p>
    <w:p w:rsidR="00CB3A5E" w:rsidRDefault="00CB3A5E" w:rsidP="00CB3A5E">
      <w:pPr>
        <w:pStyle w:val="texto"/>
      </w:pPr>
      <w:r>
        <w:t>Nafarroako Foru Komunitateko Administrazioaren (aurrerantzean, NFKA) eta haren erakunde autonomoen (aurrerantzean, EEAA) 2017ko ekitaldiko u</w:t>
      </w:r>
      <w:r>
        <w:t>r</w:t>
      </w:r>
      <w:r>
        <w:t>teko kontuen erregulartasuna fiskalizatu dugu. Kontu horiek ekitaldian zehar egin diren aurrekontu- eta diruzaintza-eragiketa guztiak hartzen dituzte, eta h</w:t>
      </w:r>
      <w:r>
        <w:t>o</w:t>
      </w:r>
      <w:r>
        <w:t>nako dokumentu hauetan dautza, funtsean:</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Aurrekontuen likidazioa.</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Egoeraren balantzea.</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Emaitza ekonomiko eta ondarekoaren kontua.</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Oroitidazki orokor bat, aurreko egoera-orrietan jasotako informazioa zaba</w:t>
      </w:r>
      <w:r>
        <w:t>l</w:t>
      </w:r>
      <w:r>
        <w:t xml:space="preserve">tzen eta iruzkintzen duena. </w:t>
      </w:r>
    </w:p>
    <w:p w:rsidR="00CB3A5E" w:rsidRDefault="00CB3A5E" w:rsidP="00CB3A5E">
      <w:pPr>
        <w:pStyle w:val="texto"/>
      </w:pPr>
      <w:r>
        <w:t>Fiskalizazio finantzarioaren helburua da gure iritzia ematea honako honi b</w:t>
      </w:r>
      <w:r>
        <w:t>u</w:t>
      </w:r>
      <w:r>
        <w:t xml:space="preserve">ruz: ea </w:t>
      </w:r>
      <w:proofErr w:type="spellStart"/>
      <w:r>
        <w:t>NFKAren</w:t>
      </w:r>
      <w:proofErr w:type="spellEnd"/>
      <w:r>
        <w:t xml:space="preserve"> eta haren </w:t>
      </w:r>
      <w:proofErr w:type="spellStart"/>
      <w:r>
        <w:t>EEAAen</w:t>
      </w:r>
      <w:proofErr w:type="spellEnd"/>
      <w:r>
        <w:t xml:space="preserve"> 2017ko ekitaldiko urteko kontuek irudi zehatza erakusten duten alderdi esanguratsu guztiei buruz, hots, ondareari, a</w:t>
      </w:r>
      <w:r>
        <w:t>u</w:t>
      </w:r>
      <w:r>
        <w:t>rrekontuaren likidazioari eta 2017ko abenduaren 31ko finantza-egoerari buruz, bai eta data horretan amaitutako urteko ekitaldian egindako eragiketen emaitzei buruz ere, betiere aplikatzekoa den finantza-informazio publikoari buruzko lege-esparruari eta, bereziki, bertan jasotako kontabilitateko printzipio eta iri</w:t>
      </w:r>
      <w:r>
        <w:t>z</w:t>
      </w:r>
      <w:r>
        <w:t>pideei jarraituz.</w:t>
      </w:r>
    </w:p>
    <w:p w:rsidR="00CB3A5E" w:rsidRDefault="00CB3A5E" w:rsidP="00CB3A5E">
      <w:pPr>
        <w:pStyle w:val="texto"/>
      </w:pPr>
      <w:r>
        <w:t xml:space="preserve">Urteko kontuen </w:t>
      </w:r>
      <w:proofErr w:type="spellStart"/>
      <w:r>
        <w:t>finantza-auditoretzarekin</w:t>
      </w:r>
      <w:proofErr w:type="spellEnd"/>
      <w:r>
        <w:t xml:space="preserve"> batera, legezkotasunaren betetzeari buruzko fiskalizazioaren plangintza egin eta bete dugu, honako honi buruzko iritzi bat eman ahal izateko: ea </w:t>
      </w:r>
      <w:proofErr w:type="spellStart"/>
      <w:r>
        <w:t>NFKAk</w:t>
      </w:r>
      <w:proofErr w:type="spellEnd"/>
      <w:r>
        <w:t xml:space="preserve"> eta bere </w:t>
      </w:r>
      <w:proofErr w:type="spellStart"/>
      <w:r>
        <w:t>EEAAek</w:t>
      </w:r>
      <w:proofErr w:type="spellEnd"/>
      <w:r>
        <w:t xml:space="preserve"> ekitaldian zehar egindako jarduerak eta aurrekontu- eta finantza-eragiketak eta 2017ko ekita</w:t>
      </w:r>
      <w:r>
        <w:t>l</w:t>
      </w:r>
      <w:r>
        <w:t>diko urteko kontuetan jasotako informazioa bat ote datozen, alderdi esangur</w:t>
      </w:r>
      <w:r>
        <w:t>a</w:t>
      </w:r>
      <w:r>
        <w:t>tsu guztietan, funts publikoen kudeaketari aplikatzekoak zaizkion arauekin.</w:t>
      </w:r>
    </w:p>
    <w:p w:rsidR="002E36B8" w:rsidRDefault="002E36B8" w:rsidP="00CB3A5E">
      <w:pPr>
        <w:pStyle w:val="texto"/>
      </w:pPr>
      <w:r>
        <w:t>Egin dugun fiskalizazioaren beste helburu bat izan da Nafarroako Kontu Orokorrei buruzko aurreko txostenetan egindako gomendioen jarraipena egitea.</w:t>
      </w:r>
    </w:p>
    <w:p w:rsidR="00CB3A5E" w:rsidRPr="00624779" w:rsidRDefault="00CB3A5E" w:rsidP="00CB3A5E">
      <w:pPr>
        <w:pStyle w:val="texto"/>
      </w:pPr>
      <w:r>
        <w:t xml:space="preserve">Honako hauek osatzen dute, funtsean, </w:t>
      </w:r>
      <w:proofErr w:type="spellStart"/>
      <w:r>
        <w:t>NFKAri</w:t>
      </w:r>
      <w:proofErr w:type="spellEnd"/>
      <w:r>
        <w:t xml:space="preserve"> 2017an aplikatzekoa zaion arau-esparrua:</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24/2016 Foru Legea, abenduaren 28koa, 2017rako Nafarroako Aurrekontu Orokorrei buruzkoa.</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13/2007 Foru Legea, apirilaren 4koa, Nafarroako Ogasun Publikoari b</w:t>
      </w:r>
      <w:r>
        <w:t>u</w:t>
      </w:r>
      <w:r>
        <w:t>ruzkoa.</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lastRenderedPageBreak/>
        <w:t xml:space="preserve">13/2000 Foru Lege Orokorra, abenduaren 14koa, tributuei buruzkoa. </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28/1990 Foru Legea, Estatuaren eta Nafarroako Foru Komunitatearen a</w:t>
      </w:r>
      <w:r>
        <w:t>r</w:t>
      </w:r>
      <w:r>
        <w:t>teko Hitzarmen Ekonomikoa onesten duena.</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2/2012 Lege Organikoa, apirilaren 27koa, aurrekontu-egonkortasunari eta finantza-iraunkortasunari buruzkoa (AEFILO, aurrerantzean)</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84/2017 Foru Agindua, ekainaren 22koa,  Ogasuneko eta Finantza Polit</w:t>
      </w:r>
      <w:r>
        <w:t>i</w:t>
      </w:r>
      <w:r>
        <w:t>kako kontseilariak emana, 2017ko ekitaldiko Nafarroako Aurrekontu Orokorrak eta Balantze Kontuak ixteko eta likidatzeko eta 2018ko ekitaldia irekitzeko arauak onesten dituena.</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Indarra duen araudi sektoriala.</w:t>
      </w:r>
    </w:p>
    <w:p w:rsidR="00CB3A5E" w:rsidRDefault="00CB3A5E" w:rsidP="00CB3A5E">
      <w:pPr>
        <w:pStyle w:val="texto"/>
      </w:pPr>
      <w:r>
        <w:t xml:space="preserve">Txostenak bost epigrafe dauzka, sarrera hau barne. Bigarrenean, foru sektore publikoaren zedarritze bat jasotzen du, eta hirugarrenean finantzei eta legeria betetzeari buruz daukagun iritzia ematen dugu, 2017ko ekitaldiko </w:t>
      </w:r>
      <w:proofErr w:type="spellStart"/>
      <w:r>
        <w:t>NFKAren</w:t>
      </w:r>
      <w:proofErr w:type="spellEnd"/>
      <w:r>
        <w:t xml:space="preserve"> eta haren </w:t>
      </w:r>
      <w:proofErr w:type="spellStart"/>
      <w:r>
        <w:t>EEAAen</w:t>
      </w:r>
      <w:proofErr w:type="spellEnd"/>
      <w:r>
        <w:t xml:space="preserve"> urteko kontuei dagokienez; laugarrenak kontabilitateko egoera-orri nagusien laburpen bat jasotzen du; eta bosgarrenean, honako alderdi hauei buruz egindako lanean lortutako konklusio eta gomendioak aipatzen ditugu: </w:t>
      </w:r>
      <w:proofErr w:type="spellStart"/>
      <w:r>
        <w:t>NFKAren</w:t>
      </w:r>
      <w:proofErr w:type="spellEnd"/>
      <w:r>
        <w:t xml:space="preserve"> 2017ko abenduaren 31ko aurrekontu- eta finantza-egoera, aurr</w:t>
      </w:r>
      <w:r>
        <w:t>e</w:t>
      </w:r>
      <w:r>
        <w:t xml:space="preserve">kontu-egonkortasunaren eta finantza-iraunkortasunaren printzipioen betetzea, Ganbera honek aurreko txostenetan emandako gomendio nagusien jarraipena, beste kudeaketa arlo garrantzitsu batzuk, eta enpresen eta fundazioen sektore publikoa. </w:t>
      </w:r>
    </w:p>
    <w:p w:rsidR="00CB3A5E" w:rsidRDefault="00CB3A5E" w:rsidP="00CB3A5E">
      <w:pPr>
        <w:pStyle w:val="texto"/>
        <w:spacing w:before="120"/>
      </w:pPr>
      <w:r>
        <w:t>Txostenak, gainera, bi gehigarri dauzka, zeinetan azaltzen baitira Ganbera honek jaso eta lan honen norainokoan sartzea egokitzat jo zuen bi eskaerari erantzuteko egindako azterketaren konklusioak:</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Hainbat erakunde pribaturentzat eta euskara sustatzeko ekitaldiak finantz</w:t>
      </w:r>
      <w:r>
        <w:t>a</w:t>
      </w:r>
      <w:r>
        <w:t>tzeko erabilitako gastu publikoaren azterketa.</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Ilundaingo Basa Fauna Sendatzeko Zentrorako diru-laguntzen eta kostuen fiskalizazioa.</w:t>
      </w:r>
    </w:p>
    <w:p w:rsidR="00CB3A5E" w:rsidRPr="00624779" w:rsidRDefault="00CB3A5E" w:rsidP="00CB3A5E">
      <w:pPr>
        <w:pStyle w:val="texto"/>
      </w:pPr>
      <w:r>
        <w:t>Azkenik, txostenak Nafarroako Kontu Orokorren 2017ko ekitaldiko oroit</w:t>
      </w:r>
      <w:r>
        <w:t>i</w:t>
      </w:r>
      <w:r>
        <w:t>dazkiaren laburpen bat badauka, Nafarroako Gobernuko Ogasuneko eta Fina</w:t>
      </w:r>
      <w:r>
        <w:t>n</w:t>
      </w:r>
      <w:r>
        <w:t>tza Politikako Departamentuak egina. Haren testu osoa hemen kontsulta da</w:t>
      </w:r>
      <w:r>
        <w:t>i</w:t>
      </w:r>
      <w:r>
        <w:t xml:space="preserve">teke: </w:t>
      </w:r>
    </w:p>
    <w:p w:rsidR="00CB3A5E" w:rsidRPr="00277A5D" w:rsidRDefault="00591721" w:rsidP="00CB3A5E">
      <w:pPr>
        <w:pStyle w:val="texto"/>
        <w:spacing w:before="120"/>
        <w:rPr>
          <w:b/>
          <w:sz w:val="20"/>
          <w:szCs w:val="20"/>
        </w:rPr>
      </w:pPr>
      <w:hyperlink r:id="rId14" w:history="1">
        <w:r w:rsidR="005A1A37">
          <w:rPr>
            <w:rStyle w:val="Hipervnculo"/>
            <w:b/>
            <w:sz w:val="20"/>
            <w:szCs w:val="20"/>
          </w:rPr>
          <w:t>https://www.navarra.es/home_es/Gobierno+de+Navarra/Presupuesto/Cuentas/Cuentas+2017</w:t>
        </w:r>
      </w:hyperlink>
    </w:p>
    <w:p w:rsidR="00CB3A5E" w:rsidRPr="00624779" w:rsidRDefault="00CB3A5E" w:rsidP="00CB3A5E">
      <w:pPr>
        <w:pStyle w:val="texto"/>
        <w:spacing w:before="240"/>
      </w:pPr>
      <w:r>
        <w:t>Gure jarduketan aintzat hartu dira Nafarroako Gobernuko Kontu-hartze Or</w:t>
      </w:r>
      <w:r>
        <w:t>o</w:t>
      </w:r>
      <w:r>
        <w:t xml:space="preserve">korraren Zerbitzuak egindako txostenak. </w:t>
      </w:r>
    </w:p>
    <w:p w:rsidR="00CB3A5E" w:rsidRPr="00624779" w:rsidRDefault="00CB3A5E" w:rsidP="00CB3A5E">
      <w:pPr>
        <w:pStyle w:val="texto"/>
      </w:pPr>
      <w:r>
        <w:t>Beren kontuak Nafarroako Kontu Orokorretan sarturik dauzkaten Nafarroako Foru sektore publikoaren gainerako entitateetarako, honako alderdi hauek hartu dira kontuan:</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lastRenderedPageBreak/>
        <w:t>Nafarroako Parlamentuaren, Nafarroako Arartekoaren eta Nafarroako Ko</w:t>
      </w:r>
      <w:r>
        <w:t>n</w:t>
      </w:r>
      <w:r>
        <w:t>tseiluaren 2017ko urteko kontuak Ganbera honek fiskalizatu ditu.</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Kontuen Ganberaren beraren 2017ko urteko kontuak </w:t>
      </w:r>
      <w:proofErr w:type="spellStart"/>
      <w:r>
        <w:t>auditoretza</w:t>
      </w:r>
      <w:proofErr w:type="spellEnd"/>
      <w:r>
        <w:t xml:space="preserve"> pribatuko enpresa batek fiskalizatu ditu.</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Urteko kontuak eta sozietate eta fundazio publikoen legezkotasuna Kontu-hartze Orokorraren Zerbitzuaren zuzendaritzapean </w:t>
      </w:r>
      <w:proofErr w:type="spellStart"/>
      <w:r>
        <w:t>auditatzen</w:t>
      </w:r>
      <w:proofErr w:type="spellEnd"/>
      <w:r>
        <w:t xml:space="preserve"> dituzte auditor</w:t>
      </w:r>
      <w:r>
        <w:t>e</w:t>
      </w:r>
      <w:r>
        <w:t xml:space="preserve">tzako enpresa pribatu batzuek; horri dagokionez, kasuko </w:t>
      </w:r>
      <w:proofErr w:type="spellStart"/>
      <w:r>
        <w:t>auditoretza-txostenak</w:t>
      </w:r>
      <w:proofErr w:type="spellEnd"/>
      <w:r>
        <w:t xml:space="preserve"> aztertu ditugu.</w:t>
      </w:r>
    </w:p>
    <w:p w:rsidR="00CB3A5E" w:rsidRDefault="00CB3A5E" w:rsidP="00CB3A5E">
      <w:pPr>
        <w:pStyle w:val="texto"/>
      </w:pPr>
      <w:r>
        <w:t>Halaber, aintzat hartu dira Kontuen Ganbera honek 2017ko ekitaldiari buruz egindako honako txosten hauek:</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Osasunbidea-Nafarroako</w:t>
      </w:r>
      <w:proofErr w:type="spellEnd"/>
      <w:r>
        <w:t xml:space="preserve"> Osasun Zerbitzuko aldi baterako langileen ko</w:t>
      </w:r>
      <w:r>
        <w:t>n</w:t>
      </w:r>
      <w:r>
        <w:t>tratazioa (2016-2017).</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Iruñerriko</w:t>
      </w:r>
      <w:proofErr w:type="spellEnd"/>
      <w:r>
        <w:t xml:space="preserve"> Garraioaren Hiria (1991-2017).</w:t>
      </w:r>
    </w:p>
    <w:p w:rsidR="00CB3A5E" w:rsidRPr="0005706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Salestarren udalez gaindiko plan sektorialaren operazioa. Datozen hilab</w:t>
      </w:r>
      <w:r>
        <w:t>e</w:t>
      </w:r>
      <w:r>
        <w:t>teetan argitaratuko da.</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10/2014 Foru Legearen aplikazioa Foru Sektore Publikoaren abalak eta maileguak ematerakoan (2014-2017).</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Pertsonen Autonomiarako eta Garapenerako Nafarroako Agentziaren l</w:t>
      </w:r>
      <w:r>
        <w:t>a</w:t>
      </w:r>
      <w:r>
        <w:t>guntza-kontratuak.</w:t>
      </w:r>
    </w:p>
    <w:p w:rsidR="00CB3A5E" w:rsidRPr="00257C11"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Oinordetzen eta dohaintzen gaineko zerga (2013-2017).</w:t>
      </w:r>
    </w:p>
    <w:p w:rsidR="00CB3A5E" w:rsidRPr="005D7232" w:rsidRDefault="00CB3A5E" w:rsidP="00CB3A5E">
      <w:pPr>
        <w:pStyle w:val="texto"/>
      </w:pPr>
      <w:r>
        <w:t xml:space="preserve">Azterketa lana 2018ko apirila eta iraila bitartean egin dute auditoretzako bost teknikarik eta auditore batek osatutako lantalde batek, eta Kontuen Ganberako zerbitzu juridiko, informatiko eta administratiboen lankidetza ere izan dute. </w:t>
      </w:r>
    </w:p>
    <w:p w:rsidR="00B27691" w:rsidRDefault="00CB3A5E" w:rsidP="00CB3A5E">
      <w:pPr>
        <w:pStyle w:val="texto"/>
      </w:pPr>
      <w:r>
        <w:t xml:space="preserve">Lan hau egiteko eman diguten laguntzarengatik, eskerrak eman nahi dizkiegu </w:t>
      </w:r>
      <w:proofErr w:type="spellStart"/>
      <w:r>
        <w:t>NFKAko</w:t>
      </w:r>
      <w:proofErr w:type="spellEnd"/>
      <w:r>
        <w:t xml:space="preserve">, haren </w:t>
      </w:r>
      <w:proofErr w:type="spellStart"/>
      <w:r>
        <w:t>EEAAetako</w:t>
      </w:r>
      <w:proofErr w:type="spellEnd"/>
      <w:r>
        <w:t>, sozietate publikoetako eta fundazio publikoetako langileei.</w:t>
      </w:r>
    </w:p>
    <w:p w:rsidR="00B27691" w:rsidRPr="009F74EB" w:rsidRDefault="00B27691" w:rsidP="00B27691">
      <w:pPr>
        <w:pStyle w:val="texto"/>
        <w:rPr>
          <w:szCs w:val="26"/>
        </w:rPr>
      </w:pPr>
      <w:r>
        <w:t>Nafarroako Kontuen Ganbera arautzen duen 19/1984 Foru Legearen 11. art</w:t>
      </w:r>
      <w:r>
        <w:t>i</w:t>
      </w:r>
      <w:r>
        <w:t>kuluan ezarritakoaren arabera, lan honen emaitzak ezagutzera eman ziren, N</w:t>
      </w:r>
      <w:r>
        <w:t>a</w:t>
      </w:r>
      <w:r>
        <w:t>farroako Gobernuko Ogasuneko eta Finantza Politikako Departamentuko ko</w:t>
      </w:r>
      <w:r>
        <w:t>n</w:t>
      </w:r>
      <w:r>
        <w:t>tseilariak alegazioak aurkez zitzan.</w:t>
      </w:r>
    </w:p>
    <w:p w:rsidR="00CB3A5E" w:rsidRDefault="00B27691" w:rsidP="00CB3A5E">
      <w:pPr>
        <w:pStyle w:val="texto"/>
      </w:pPr>
      <w:r>
        <w:t xml:space="preserve">Aipatutako departamentuko kontseilariak alegazioak aurkeztu ditu, baina alegazio horiek ez dute aldaketarik ekarri gure txostenean. Ganbera honek haiei emandako erantzunarekin batera, behin betiko txostenean gehitu ditugu. </w:t>
      </w:r>
      <w:r>
        <w:br w:type="page"/>
      </w:r>
      <w:bookmarkStart w:id="4" w:name="_Toc305415943"/>
      <w:bookmarkStart w:id="5" w:name="_Toc305480461"/>
    </w:p>
    <w:p w:rsidR="0028205D" w:rsidRPr="00F377C9" w:rsidRDefault="0028205D" w:rsidP="0028205D">
      <w:pPr>
        <w:pStyle w:val="atitulo1"/>
      </w:pPr>
      <w:bookmarkStart w:id="6" w:name="_Toc525907426"/>
      <w:bookmarkStart w:id="7" w:name="_Toc531764089"/>
      <w:bookmarkEnd w:id="4"/>
      <w:bookmarkEnd w:id="5"/>
      <w:r>
        <w:lastRenderedPageBreak/>
        <w:t>II. Foru sektore publikoaren zedarritzea</w:t>
      </w:r>
      <w:bookmarkEnd w:id="6"/>
      <w:bookmarkEnd w:id="7"/>
      <w:r>
        <w:t xml:space="preserve"> </w:t>
      </w:r>
    </w:p>
    <w:p w:rsidR="0028205D" w:rsidRPr="004B5DDD" w:rsidRDefault="0028205D" w:rsidP="0028205D">
      <w:pPr>
        <w:pStyle w:val="texto"/>
      </w:pPr>
      <w:r>
        <w:t xml:space="preserve">Foru sektore publikoaren 2017ko zedarritzea bi ikuspuntutatik azter daiteke: </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Nafarroako Ogasun Publikoari buruzko Foru Legearen eraginetarako. </w:t>
      </w:r>
    </w:p>
    <w:p w:rsidR="0028205D" w:rsidRPr="004B5DDD" w:rsidRDefault="002E36B8"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AEFILOaren</w:t>
      </w:r>
      <w:proofErr w:type="spellEnd"/>
      <w:r>
        <w:t xml:space="preserve"> eraginetarako.</w:t>
      </w:r>
    </w:p>
    <w:p w:rsidR="0028205D" w:rsidRPr="00597CCA" w:rsidRDefault="0028205D" w:rsidP="00597CCA">
      <w:pPr>
        <w:pStyle w:val="atitulo2"/>
        <w:spacing w:before="240"/>
        <w:rPr>
          <w:bCs w:val="0"/>
          <w:iCs w:val="0"/>
        </w:rPr>
      </w:pPr>
      <w:bookmarkStart w:id="8" w:name="_Toc402180169"/>
      <w:bookmarkStart w:id="9" w:name="_Toc531764090"/>
      <w:r>
        <w:t>II.1. Foru sektore publikoa, Nafarroako Ogasun Publikoari buruzko apir</w:t>
      </w:r>
      <w:r>
        <w:t>i</w:t>
      </w:r>
      <w:r>
        <w:t>laren 4ko 13/2007 Foru Legearen arabera</w:t>
      </w:r>
      <w:bookmarkEnd w:id="8"/>
      <w:bookmarkEnd w:id="9"/>
    </w:p>
    <w:p w:rsidR="0028205D" w:rsidRPr="004B5DDD" w:rsidRDefault="0028205D" w:rsidP="0028205D">
      <w:pPr>
        <w:pStyle w:val="texto"/>
      </w:pPr>
      <w:r>
        <w:t>Honako hauek dira 2017an foru sektore publikoa osatzen dutenak, aipatutako 13/2007 Foru Legearen eraginetarako:</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NFKA eta hari atxikitako </w:t>
      </w:r>
      <w:proofErr w:type="spellStart"/>
      <w:r>
        <w:t>EEAAk</w:t>
      </w:r>
      <w:proofErr w:type="spellEnd"/>
      <w:r>
        <w:t xml:space="preserve">. </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Parlamentua eta haren menpeko organoak; hau da, Kontuen Ganbera eta Arartekoa.</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Kontseilua.</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NFKAren</w:t>
      </w:r>
      <w:proofErr w:type="spellEnd"/>
      <w:r>
        <w:t xml:space="preserve"> eta haren erakunde publikoen sozietate publikoak, Nafarroako Ondareari buruzko apirilaren 4ko 14/2007 Foru Legean ezarritakoari jarraituz. </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NFKAk</w:t>
      </w:r>
      <w:proofErr w:type="spellEnd"/>
      <w:r>
        <w:t xml:space="preserve"> sortutako fundazio publikoak eta haren erakunde publikoak, bai eta, pribatuak izanda ere, geroztik publikotzat hartuak izateko baldintzak bet</w:t>
      </w:r>
      <w:r>
        <w:t>e</w:t>
      </w:r>
      <w:r>
        <w:t>tzen dituztenak ere (Nafarroako Foru Komunitateko Administrazioari buruzko abenduaren 3ko 15/2004 Foru Legearen 125. artikulua).</w:t>
      </w:r>
    </w:p>
    <w:p w:rsidR="0028205D" w:rsidRPr="00591721"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Default="0028205D">
      <w:pPr>
        <w:spacing w:after="0"/>
        <w:ind w:firstLine="0"/>
        <w:jc w:val="left"/>
        <w:rPr>
          <w:spacing w:val="6"/>
          <w:sz w:val="26"/>
          <w:szCs w:val="24"/>
        </w:rPr>
      </w:pPr>
      <w:r>
        <w:br w:type="page"/>
      </w:r>
    </w:p>
    <w:p w:rsidR="0028205D" w:rsidRDefault="0028205D" w:rsidP="0028205D">
      <w:pPr>
        <w:pStyle w:val="texto"/>
      </w:pPr>
      <w:r>
        <w:lastRenderedPageBreak/>
        <w:t>Hauxe zen foru sektore publikoaren 2017ko abenduaren 31ko irudikapen grafikoa:</w:t>
      </w:r>
    </w:p>
    <w:p w:rsidR="0028205D" w:rsidRDefault="0028205D" w:rsidP="0028205D">
      <w:pPr>
        <w:pStyle w:val="texto"/>
      </w:pPr>
      <w:r>
        <w:rPr>
          <w:noProof/>
          <w:lang w:val="es-ES" w:eastAsia="es-ES"/>
        </w:rPr>
        <mc:AlternateContent>
          <mc:Choice Requires="wps">
            <w:drawing>
              <wp:anchor distT="0" distB="0" distL="114300" distR="114300" simplePos="0" relativeHeight="251660800" behindDoc="0" locked="0" layoutInCell="1" allowOverlap="1" wp14:anchorId="355B3C07" wp14:editId="081A965D">
                <wp:simplePos x="0" y="0"/>
                <wp:positionH relativeFrom="column">
                  <wp:posOffset>948563</wp:posOffset>
                </wp:positionH>
                <wp:positionV relativeFrom="paragraph">
                  <wp:posOffset>75819</wp:posOffset>
                </wp:positionV>
                <wp:extent cx="2066544" cy="298704"/>
                <wp:effectExtent l="0" t="0" r="10160" b="25400"/>
                <wp:wrapNone/>
                <wp:docPr id="10" name="10 Proceso alternativo"/>
                <wp:cNvGraphicFramePr/>
                <a:graphic xmlns:a="http://schemas.openxmlformats.org/drawingml/2006/main">
                  <a:graphicData uri="http://schemas.microsoft.com/office/word/2010/wordprocessingShape">
                    <wps:wsp>
                      <wps:cNvSpPr/>
                      <wps:spPr>
                        <a:xfrm>
                          <a:off x="0" y="0"/>
                          <a:ext cx="2066544" cy="298704"/>
                        </a:xfrm>
                        <a:prstGeom prst="flowChartAlternateProcess">
                          <a:avLst/>
                        </a:prstGeom>
                        <a:noFill/>
                        <a:ln w="6350" cap="flat" cmpd="sng" algn="ctr">
                          <a:solidFill>
                            <a:sysClr val="windowText" lastClr="000000"/>
                          </a:solidFill>
                          <a:prstDash val="solid"/>
                        </a:ln>
                        <a:effectLst/>
                      </wps:spPr>
                      <wps:txbx>
                        <w:txbxContent>
                          <w:p w:rsidR="006A42CC" w:rsidRPr="006D1903" w:rsidRDefault="006A42CC" w:rsidP="0028205D">
                            <w:pPr>
                              <w:ind w:firstLine="0"/>
                              <w:jc w:val="center"/>
                              <w:rPr>
                                <w:rFonts w:ascii="Arial" w:hAnsi="Arial" w:cs="Arial"/>
                                <w:sz w:val="22"/>
                                <w:szCs w:val="22"/>
                              </w:rPr>
                            </w:pPr>
                            <w:r>
                              <w:rPr>
                                <w:rFonts w:ascii="Arial" w:hAnsi="Arial"/>
                                <w:sz w:val="22"/>
                                <w:szCs w:val="22"/>
                              </w:rPr>
                              <w:t>Foru Sektore Publikoa,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0 Proceso alternativo" o:spid="_x0000_s1027" type="#_x0000_t176" style="position:absolute;left:0;text-align:left;margin-left:74.7pt;margin-top:5.95pt;width:162.7pt;height: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" filled="f" strokecolor="windowText" strokeweight=".5pt">
                <v:textbox>
                  <w:txbxContent>
                    <w:p w:rsidR="006A42CC" w:rsidRPr="006D1903" w:rsidRDefault="006A42CC" w:rsidP="0028205D">
                      <w:pPr>
                        <w:ind w:firstLine="0"/>
                        <w:jc w:val="center"/>
                        <w:rPr>
                          <w:rFonts w:ascii="Arial" w:hAnsi="Arial" w:cs="Arial"/>
                          <w:sz w:val="22"/>
                          <w:szCs w:val="22"/>
                        </w:rPr>
                      </w:pPr>
                      <w:r>
                        <w:rPr>
                          <w:rFonts w:ascii="Arial" w:hAnsi="Arial"/>
                          <w:sz w:val="22"/>
                          <w:szCs w:val="22"/>
                        </w:rPr>
                        <w:t>Foru Sektore Publikoa, 2017</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6576" behindDoc="0" locked="0" layoutInCell="1" allowOverlap="1" wp14:anchorId="7F071BA3" wp14:editId="4EBC42B6">
                <wp:simplePos x="0" y="0"/>
                <wp:positionH relativeFrom="column">
                  <wp:posOffset>1837055</wp:posOffset>
                </wp:positionH>
                <wp:positionV relativeFrom="paragraph">
                  <wp:posOffset>267335</wp:posOffset>
                </wp:positionV>
                <wp:extent cx="0" cy="142875"/>
                <wp:effectExtent l="0" t="0" r="19050" b="9525"/>
                <wp:wrapNone/>
                <wp:docPr id="117" name="117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7 Conector recto"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5pt,21.05pt" to="144.6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735552" behindDoc="0" locked="0" layoutInCell="1" allowOverlap="1" wp14:anchorId="27581BC2" wp14:editId="7A2D9A92">
                <wp:simplePos x="0" y="0"/>
                <wp:positionH relativeFrom="column">
                  <wp:posOffset>763905</wp:posOffset>
                </wp:positionH>
                <wp:positionV relativeFrom="paragraph">
                  <wp:posOffset>267335</wp:posOffset>
                </wp:positionV>
                <wp:extent cx="0" cy="142875"/>
                <wp:effectExtent l="0" t="0" r="19050" b="9525"/>
                <wp:wrapNone/>
                <wp:docPr id="116" name="116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6 Conector recto"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21.05pt" to="60.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37600" behindDoc="0" locked="0" layoutInCell="1" allowOverlap="1" wp14:anchorId="428FBC9D" wp14:editId="1F43AA54">
                <wp:simplePos x="0" y="0"/>
                <wp:positionH relativeFrom="column">
                  <wp:posOffset>4087261</wp:posOffset>
                </wp:positionH>
                <wp:positionV relativeFrom="paragraph">
                  <wp:posOffset>266767</wp:posOffset>
                </wp:positionV>
                <wp:extent cx="1938" cy="142875"/>
                <wp:effectExtent l="0" t="0" r="36195" b="28575"/>
                <wp:wrapNone/>
                <wp:docPr id="118" name="118 Conector recto"/>
                <wp:cNvGraphicFramePr/>
                <a:graphic xmlns:a="http://schemas.openxmlformats.org/drawingml/2006/main">
                  <a:graphicData uri="http://schemas.microsoft.com/office/word/2010/wordprocessingShape">
                    <wps:wsp>
                      <wps:cNvCnPr/>
                      <wps:spPr>
                        <a:xfrm flipH="1">
                          <a:off x="0" y="0"/>
                          <a:ext cx="1938"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8 Conector recto" o:spid="_x0000_s1026" style="position:absolute;flip:x;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1pt" to="32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734528" behindDoc="0" locked="0" layoutInCell="1" allowOverlap="1" wp14:anchorId="01EA2373" wp14:editId="0E5E9878">
                <wp:simplePos x="0" y="0"/>
                <wp:positionH relativeFrom="column">
                  <wp:posOffset>762635</wp:posOffset>
                </wp:positionH>
                <wp:positionV relativeFrom="paragraph">
                  <wp:posOffset>266065</wp:posOffset>
                </wp:positionV>
                <wp:extent cx="3324225" cy="0"/>
                <wp:effectExtent l="0" t="0" r="9525" b="19050"/>
                <wp:wrapNone/>
                <wp:docPr id="115" name="115 Conector recto"/>
                <wp:cNvGraphicFramePr/>
                <a:graphic xmlns:a="http://schemas.openxmlformats.org/drawingml/2006/main">
                  <a:graphicData uri="http://schemas.microsoft.com/office/word/2010/wordprocessingShape">
                    <wps:wsp>
                      <wps:cNvCnPr/>
                      <wps:spPr>
                        <a:xfrm>
                          <a:off x="0" y="0"/>
                          <a:ext cx="3324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5 Conector recto"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20.95pt" to="32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65920" behindDoc="0" locked="0" layoutInCell="1" allowOverlap="1" wp14:anchorId="5E0BF515" wp14:editId="0BC60E09">
                <wp:simplePos x="0" y="0"/>
                <wp:positionH relativeFrom="column">
                  <wp:posOffset>3240659</wp:posOffset>
                </wp:positionH>
                <wp:positionV relativeFrom="paragraph">
                  <wp:posOffset>127889</wp:posOffset>
                </wp:positionV>
                <wp:extent cx="1584960" cy="396240"/>
                <wp:effectExtent l="0" t="0" r="15240" b="22860"/>
                <wp:wrapNone/>
                <wp:docPr id="15" name="15 Proceso alternativo"/>
                <wp:cNvGraphicFramePr/>
                <a:graphic xmlns:a="http://schemas.openxmlformats.org/drawingml/2006/main">
                  <a:graphicData uri="http://schemas.microsoft.com/office/word/2010/wordprocessingShape">
                    <wps:wsp>
                      <wps:cNvSpPr/>
                      <wps:spPr>
                        <a:xfrm>
                          <a:off x="0" y="0"/>
                          <a:ext cx="1584960" cy="396240"/>
                        </a:xfrm>
                        <a:prstGeom prst="flowChartAlternateProcess">
                          <a:avLst/>
                        </a:prstGeom>
                        <a:noFill/>
                        <a:ln w="6350" cap="flat" cmpd="sng" algn="ctr">
                          <a:solidFill>
                            <a:sysClr val="windowText" lastClr="000000"/>
                          </a:solidFill>
                          <a:prstDash val="solid"/>
                        </a:ln>
                        <a:effectLst/>
                      </wps:spPr>
                      <wps:txbx>
                        <w:txbxContent>
                          <w:p w:rsidR="006A42CC" w:rsidRDefault="006A42CC" w:rsidP="0028205D">
                            <w:pPr>
                              <w:spacing w:after="0"/>
                              <w:ind w:left="-142" w:right="-177" w:firstLine="0"/>
                              <w:jc w:val="center"/>
                              <w:rPr>
                                <w:rFonts w:ascii="Arial" w:hAnsi="Arial" w:cs="Arial"/>
                                <w:sz w:val="18"/>
                                <w:szCs w:val="18"/>
                              </w:rPr>
                            </w:pPr>
                            <w:r>
                              <w:rPr>
                                <w:rFonts w:ascii="Arial" w:hAnsi="Arial"/>
                                <w:sz w:val="18"/>
                                <w:szCs w:val="18"/>
                              </w:rPr>
                              <w:t>Nafarroako Foru Komunitate</w:t>
                            </w:r>
                            <w:r>
                              <w:rPr>
                                <w:rFonts w:ascii="Arial" w:hAnsi="Arial"/>
                                <w:sz w:val="18"/>
                                <w:szCs w:val="18"/>
                              </w:rPr>
                              <w:t>a</w:t>
                            </w:r>
                            <w:r>
                              <w:rPr>
                                <w:rFonts w:ascii="Arial" w:hAnsi="Arial"/>
                                <w:sz w:val="18"/>
                                <w:szCs w:val="18"/>
                              </w:rPr>
                              <w:t xml:space="preserve">ren Administrazioa </w:t>
                            </w:r>
                          </w:p>
                          <w:p w:rsidR="006A42CC" w:rsidRPr="00EB080E" w:rsidRDefault="006A42CC" w:rsidP="0028205D">
                            <w:pPr>
                              <w:spacing w:after="0"/>
                              <w:ind w:left="-142" w:right="-17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Proceso alternativo" o:spid="_x0000_s1028" type="#_x0000_t176" style="position:absolute;left:0;text-align:left;margin-left:255.15pt;margin-top:10.05pt;width:124.8pt;height:3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" filled="f" strokecolor="windowText" strokeweight=".5pt">
                <v:textbox>
                  <w:txbxContent>
                    <w:p w:rsidR="006A42CC" w:rsidRDefault="006A42CC" w:rsidP="0028205D">
                      <w:pPr>
                        <w:spacing w:after="0"/>
                        <w:ind w:left="-142" w:right="-177" w:firstLine="0"/>
                        <w:jc w:val="center"/>
                        <w:rPr>
                          <w:rFonts w:ascii="Arial" w:hAnsi="Arial" w:cs="Arial"/>
                          <w:sz w:val="18"/>
                          <w:szCs w:val="18"/>
                        </w:rPr>
                      </w:pPr>
                      <w:r>
                        <w:rPr>
                          <w:rFonts w:ascii="Arial" w:hAnsi="Arial"/>
                          <w:sz w:val="18"/>
                          <w:szCs w:val="18"/>
                        </w:rPr>
                        <w:t>Nafarroako Foru Komunitate</w:t>
                      </w:r>
                      <w:r>
                        <w:rPr>
                          <w:rFonts w:ascii="Arial" w:hAnsi="Arial"/>
                          <w:sz w:val="18"/>
                          <w:szCs w:val="18"/>
                        </w:rPr>
                        <w:t>a</w:t>
                      </w:r>
                      <w:r>
                        <w:rPr>
                          <w:rFonts w:ascii="Arial" w:hAnsi="Arial"/>
                          <w:sz w:val="18"/>
                          <w:szCs w:val="18"/>
                        </w:rPr>
                        <w:t xml:space="preserve">ren Administrazioa </w:t>
                      </w:r>
                    </w:p>
                    <w:p w:rsidR="006A42CC" w:rsidRPr="00EB080E" w:rsidRDefault="006A42CC" w:rsidP="0028205D">
                      <w:pPr>
                        <w:spacing w:after="0"/>
                        <w:ind w:left="-142" w:right="-177"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664896" behindDoc="0" locked="0" layoutInCell="1" allowOverlap="1" wp14:anchorId="481515DC" wp14:editId="6BF4614D">
                <wp:simplePos x="0" y="0"/>
                <wp:positionH relativeFrom="column">
                  <wp:posOffset>1454531</wp:posOffset>
                </wp:positionH>
                <wp:positionV relativeFrom="paragraph">
                  <wp:posOffset>127889</wp:posOffset>
                </wp:positionV>
                <wp:extent cx="749808" cy="396240"/>
                <wp:effectExtent l="0" t="0" r="12700" b="22860"/>
                <wp:wrapNone/>
                <wp:docPr id="14" name="14 Proceso alternativo"/>
                <wp:cNvGraphicFramePr/>
                <a:graphic xmlns:a="http://schemas.openxmlformats.org/drawingml/2006/main">
                  <a:graphicData uri="http://schemas.microsoft.com/office/word/2010/wordprocessingShape">
                    <wps:wsp>
                      <wps:cNvSpPr/>
                      <wps:spPr>
                        <a:xfrm>
                          <a:off x="0" y="0"/>
                          <a:ext cx="749808" cy="396240"/>
                        </a:xfrm>
                        <a:prstGeom prst="flowChartAlternateProcess">
                          <a:avLst/>
                        </a:prstGeom>
                        <a:noFill/>
                        <a:ln w="6350" cap="flat" cmpd="sng" algn="ctr">
                          <a:solidFill>
                            <a:sysClr val="windowText" lastClr="000000"/>
                          </a:solidFill>
                          <a:prstDash val="solid"/>
                        </a:ln>
                        <a:effectLst/>
                      </wps:spPr>
                      <wps:txbx>
                        <w:txbxContent>
                          <w:p w:rsidR="006A42CC" w:rsidRPr="00EB080E" w:rsidRDefault="006A42CC" w:rsidP="0028205D">
                            <w:pPr>
                              <w:spacing w:after="0"/>
                              <w:ind w:left="-142" w:right="-177" w:firstLine="0"/>
                              <w:jc w:val="center"/>
                              <w:rPr>
                                <w:rFonts w:ascii="Arial" w:hAnsi="Arial" w:cs="Arial"/>
                                <w:sz w:val="18"/>
                                <w:szCs w:val="18"/>
                              </w:rPr>
                            </w:pPr>
                            <w:r>
                              <w:rPr>
                                <w:rFonts w:ascii="Arial" w:hAnsi="Arial"/>
                                <w:sz w:val="18"/>
                                <w:szCs w:val="18"/>
                              </w:rPr>
                              <w:t>Nafarroako Kontseilua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Proceso alternativo" o:spid="_x0000_s1029" type="#_x0000_t176" style="position:absolute;left:0;text-align:left;margin-left:114.55pt;margin-top:10.05pt;width:59.05pt;height:3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" filled="f" strokecolor="windowText" strokeweight=".5pt">
                <v:textbox>
                  <w:txbxContent>
                    <w:p w:rsidR="006A42CC" w:rsidRPr="00EB080E" w:rsidRDefault="006A42CC" w:rsidP="0028205D">
                      <w:pPr>
                        <w:spacing w:after="0"/>
                        <w:ind w:left="-142" w:right="-177" w:firstLine="0"/>
                        <w:jc w:val="center"/>
                        <w:rPr>
                          <w:rFonts w:ascii="Arial" w:hAnsi="Arial" w:cs="Arial"/>
                          <w:sz w:val="18"/>
                          <w:szCs w:val="18"/>
                        </w:rPr>
                      </w:pPr>
                      <w:r>
                        <w:rPr>
                          <w:rFonts w:ascii="Arial" w:hAnsi="Arial"/>
                          <w:sz w:val="18"/>
                          <w:szCs w:val="18"/>
                        </w:rPr>
                        <w:t>Nafarroako Kontseilua</w:t>
                      </w:r>
                    </w:p>
                  </w:txbxContent>
                </v:textbox>
              </v:shape>
            </w:pict>
          </mc:Fallback>
        </mc:AlternateContent>
      </w:r>
      <w:r>
        <w:rPr>
          <w:noProof/>
          <w:lang w:val="es-ES" w:eastAsia="es-ES"/>
        </w:rPr>
        <mc:AlternateContent>
          <mc:Choice Requires="wps">
            <w:drawing>
              <wp:anchor distT="0" distB="0" distL="114300" distR="114300" simplePos="0" relativeHeight="251661824" behindDoc="0" locked="0" layoutInCell="1" allowOverlap="1" wp14:anchorId="1945B2A6" wp14:editId="21E33E88">
                <wp:simplePos x="0" y="0"/>
                <wp:positionH relativeFrom="column">
                  <wp:posOffset>259715</wp:posOffset>
                </wp:positionH>
                <wp:positionV relativeFrom="paragraph">
                  <wp:posOffset>127889</wp:posOffset>
                </wp:positionV>
                <wp:extent cx="987298" cy="396240"/>
                <wp:effectExtent l="0" t="0" r="22860" b="22860"/>
                <wp:wrapNone/>
                <wp:docPr id="11" name="11 Proceso alternativo"/>
                <wp:cNvGraphicFramePr/>
                <a:graphic xmlns:a="http://schemas.openxmlformats.org/drawingml/2006/main">
                  <a:graphicData uri="http://schemas.microsoft.com/office/word/2010/wordprocessingShape">
                    <wps:wsp>
                      <wps:cNvSpPr/>
                      <wps:spPr>
                        <a:xfrm>
                          <a:off x="0" y="0"/>
                          <a:ext cx="987298" cy="396240"/>
                        </a:xfrm>
                        <a:prstGeom prst="flowChartAlternateProcess">
                          <a:avLst/>
                        </a:prstGeom>
                        <a:noFill/>
                        <a:ln w="6350" cap="flat" cmpd="sng" algn="ctr">
                          <a:solidFill>
                            <a:sysClr val="windowText" lastClr="000000"/>
                          </a:solidFill>
                          <a:prstDash val="solid"/>
                        </a:ln>
                        <a:effectLst/>
                      </wps:spPr>
                      <wps:txbx>
                        <w:txbxContent>
                          <w:p w:rsidR="006A42CC" w:rsidRPr="00EB080E" w:rsidRDefault="006A42CC" w:rsidP="0028205D">
                            <w:pPr>
                              <w:spacing w:after="0"/>
                              <w:ind w:firstLine="0"/>
                              <w:jc w:val="center"/>
                              <w:rPr>
                                <w:rFonts w:ascii="Arial" w:hAnsi="Arial" w:cs="Arial"/>
                                <w:sz w:val="18"/>
                                <w:szCs w:val="18"/>
                              </w:rPr>
                            </w:pPr>
                            <w:r>
                              <w:rPr>
                                <w:rFonts w:ascii="Arial" w:hAnsi="Arial"/>
                                <w:sz w:val="18"/>
                                <w:szCs w:val="18"/>
                              </w:rPr>
                              <w:t>Nafarroako Parlamentua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Proceso alternativo" o:spid="_x0000_s1030" type="#_x0000_t176" style="position:absolute;left:0;text-align:left;margin-left:20.45pt;margin-top:10.05pt;width:77.75pt;height:3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" filled="f" strokecolor="windowText" strokeweight=".5pt">
                <v:textbox>
                  <w:txbxContent>
                    <w:p w:rsidR="006A42CC" w:rsidRPr="00EB080E" w:rsidRDefault="006A42CC" w:rsidP="0028205D">
                      <w:pPr>
                        <w:spacing w:after="0"/>
                        <w:ind w:firstLine="0"/>
                        <w:jc w:val="center"/>
                        <w:rPr>
                          <w:rFonts w:ascii="Arial" w:hAnsi="Arial" w:cs="Arial"/>
                          <w:sz w:val="18"/>
                          <w:szCs w:val="18"/>
                        </w:rPr>
                      </w:pPr>
                      <w:r>
                        <w:rPr>
                          <w:rFonts w:ascii="Arial" w:hAnsi="Arial"/>
                          <w:sz w:val="18"/>
                          <w:szCs w:val="18"/>
                        </w:rPr>
                        <w:t>Nafarroako Parlamentua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3504" behindDoc="0" locked="0" layoutInCell="1" allowOverlap="1" wp14:anchorId="25E2B209" wp14:editId="04D4D9D1">
                <wp:simplePos x="0" y="0"/>
                <wp:positionH relativeFrom="column">
                  <wp:posOffset>762635</wp:posOffset>
                </wp:positionH>
                <wp:positionV relativeFrom="paragraph">
                  <wp:posOffset>251460</wp:posOffset>
                </wp:positionV>
                <wp:extent cx="0" cy="171450"/>
                <wp:effectExtent l="0" t="0" r="19050" b="19050"/>
                <wp:wrapNone/>
                <wp:docPr id="114" name="114 Conector recto"/>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4 Conector recto"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9.8pt" to="60.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1456" behindDoc="0" locked="0" layoutInCell="1" allowOverlap="1" wp14:anchorId="74B4D288" wp14:editId="57FDA0AB">
                <wp:simplePos x="0" y="0"/>
                <wp:positionH relativeFrom="column">
                  <wp:posOffset>257175</wp:posOffset>
                </wp:positionH>
                <wp:positionV relativeFrom="paragraph">
                  <wp:posOffset>144145</wp:posOffset>
                </wp:positionV>
                <wp:extent cx="635" cy="247650"/>
                <wp:effectExtent l="0" t="0" r="37465" b="19050"/>
                <wp:wrapNone/>
                <wp:docPr id="112" name="112 Conector recto"/>
                <wp:cNvGraphicFramePr/>
                <a:graphic xmlns:a="http://schemas.openxmlformats.org/drawingml/2006/main">
                  <a:graphicData uri="http://schemas.microsoft.com/office/word/2010/wordprocessingShape">
                    <wps:wsp>
                      <wps:cNvCnPr/>
                      <wps:spPr>
                        <a:xfrm flipH="1">
                          <a:off x="0" y="0"/>
                          <a:ext cx="635" cy="2476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2 Conector recto" o:spid="_x0000_s1026" style="position:absolute;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1.35pt" to="2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32480" behindDoc="0" locked="0" layoutInCell="1" allowOverlap="1" wp14:anchorId="3809A44D" wp14:editId="64F0F231">
                <wp:simplePos x="0" y="0"/>
                <wp:positionH relativeFrom="column">
                  <wp:posOffset>1238885</wp:posOffset>
                </wp:positionH>
                <wp:positionV relativeFrom="paragraph">
                  <wp:posOffset>144145</wp:posOffset>
                </wp:positionV>
                <wp:extent cx="0" cy="257175"/>
                <wp:effectExtent l="0" t="0" r="19050" b="9525"/>
                <wp:wrapNone/>
                <wp:docPr id="113" name="113 Conector recto"/>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3 Conector recto"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11.35pt" to="97.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29408" behindDoc="0" locked="0" layoutInCell="1" allowOverlap="1" wp14:anchorId="0A8821F0" wp14:editId="238AA963">
                <wp:simplePos x="0" y="0"/>
                <wp:positionH relativeFrom="column">
                  <wp:posOffset>2829560</wp:posOffset>
                </wp:positionH>
                <wp:positionV relativeFrom="paragraph">
                  <wp:posOffset>86995</wp:posOffset>
                </wp:positionV>
                <wp:extent cx="0" cy="95250"/>
                <wp:effectExtent l="0" t="0" r="19050" b="19050"/>
                <wp:wrapNone/>
                <wp:docPr id="110" name="110 Conector recto"/>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0 Conector recto"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222.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30432" behindDoc="0" locked="0" layoutInCell="1" allowOverlap="1" wp14:anchorId="19911375" wp14:editId="6DA436D5">
                <wp:simplePos x="0" y="0"/>
                <wp:positionH relativeFrom="column">
                  <wp:posOffset>257810</wp:posOffset>
                </wp:positionH>
                <wp:positionV relativeFrom="paragraph">
                  <wp:posOffset>144145</wp:posOffset>
                </wp:positionV>
                <wp:extent cx="986790" cy="0"/>
                <wp:effectExtent l="0" t="0" r="22860" b="19050"/>
                <wp:wrapNone/>
                <wp:docPr id="111" name="111 Conector recto"/>
                <wp:cNvGraphicFramePr/>
                <a:graphic xmlns:a="http://schemas.openxmlformats.org/drawingml/2006/main">
                  <a:graphicData uri="http://schemas.microsoft.com/office/word/2010/wordprocessingShape">
                    <wps:wsp>
                      <wps:cNvCnPr/>
                      <wps:spPr>
                        <a:xfrm>
                          <a:off x="0" y="0"/>
                          <a:ext cx="9867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1 Conector recto"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1.35pt" to="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28384" behindDoc="0" locked="0" layoutInCell="1" allowOverlap="1" wp14:anchorId="4FD88695" wp14:editId="40AFF00D">
                <wp:simplePos x="0" y="0"/>
                <wp:positionH relativeFrom="column">
                  <wp:posOffset>4810760</wp:posOffset>
                </wp:positionH>
                <wp:positionV relativeFrom="paragraph">
                  <wp:posOffset>86995</wp:posOffset>
                </wp:positionV>
                <wp:extent cx="0" cy="104775"/>
                <wp:effectExtent l="0" t="0" r="19050" b="9525"/>
                <wp:wrapNone/>
                <wp:docPr id="109" name="109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9 Conector recto"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8pt,6.85pt" to="378.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727360" behindDoc="0" locked="0" layoutInCell="1" allowOverlap="1" wp14:anchorId="3898E81B" wp14:editId="5D0D354A">
                <wp:simplePos x="0" y="0"/>
                <wp:positionH relativeFrom="column">
                  <wp:posOffset>3820160</wp:posOffset>
                </wp:positionH>
                <wp:positionV relativeFrom="paragraph">
                  <wp:posOffset>86995</wp:posOffset>
                </wp:positionV>
                <wp:extent cx="0" cy="104775"/>
                <wp:effectExtent l="0" t="0" r="19050" b="9525"/>
                <wp:wrapNone/>
                <wp:docPr id="108" name="108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8 Conector recto"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pt,6.85pt" to="300.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726336" behindDoc="0" locked="0" layoutInCell="1" allowOverlap="1" wp14:anchorId="5EC23DC9" wp14:editId="5CC9230E">
                <wp:simplePos x="0" y="0"/>
                <wp:positionH relativeFrom="column">
                  <wp:posOffset>5772785</wp:posOffset>
                </wp:positionH>
                <wp:positionV relativeFrom="paragraph">
                  <wp:posOffset>86995</wp:posOffset>
                </wp:positionV>
                <wp:extent cx="0" cy="104775"/>
                <wp:effectExtent l="0" t="0" r="19050" b="9525"/>
                <wp:wrapNone/>
                <wp:docPr id="106" name="106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6 Conector recto"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5pt,6.85pt" to="454.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94592" behindDoc="0" locked="0" layoutInCell="1" allowOverlap="1" wp14:anchorId="2B52C487" wp14:editId="214A2CDC">
                <wp:simplePos x="0" y="0"/>
                <wp:positionH relativeFrom="column">
                  <wp:posOffset>2829560</wp:posOffset>
                </wp:positionH>
                <wp:positionV relativeFrom="paragraph">
                  <wp:posOffset>86995</wp:posOffset>
                </wp:positionV>
                <wp:extent cx="2943225" cy="0"/>
                <wp:effectExtent l="0" t="0" r="9525" b="19050"/>
                <wp:wrapNone/>
                <wp:docPr id="52" name="52 Conector recto"/>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52 Conector recto"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454.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666944" behindDoc="0" locked="0" layoutInCell="1" allowOverlap="1" wp14:anchorId="35A7C824" wp14:editId="00B5ED37">
                <wp:simplePos x="0" y="0"/>
                <wp:positionH relativeFrom="column">
                  <wp:posOffset>2356739</wp:posOffset>
                </wp:positionH>
                <wp:positionV relativeFrom="paragraph">
                  <wp:posOffset>192151</wp:posOffset>
                </wp:positionV>
                <wp:extent cx="963168" cy="396240"/>
                <wp:effectExtent l="0" t="0" r="27940" b="22860"/>
                <wp:wrapNone/>
                <wp:docPr id="16" name="16 Proceso alternativo"/>
                <wp:cNvGraphicFramePr/>
                <a:graphic xmlns:a="http://schemas.openxmlformats.org/drawingml/2006/main">
                  <a:graphicData uri="http://schemas.microsoft.com/office/word/2010/wordprocessingShape">
                    <wps:wsp>
                      <wps:cNvSpPr/>
                      <wps:spPr>
                        <a:xfrm>
                          <a:off x="0" y="0"/>
                          <a:ext cx="963168" cy="396240"/>
                        </a:xfrm>
                        <a:prstGeom prst="flowChartAlternateProcess">
                          <a:avLst/>
                        </a:prstGeom>
                        <a:noFill/>
                        <a:ln w="6350" cap="flat" cmpd="sng" algn="ctr">
                          <a:solidFill>
                            <a:sysClr val="windowText" lastClr="000000"/>
                          </a:solidFill>
                          <a:prstDash val="solid"/>
                        </a:ln>
                        <a:effectLst/>
                      </wps:spPr>
                      <wps:txbx>
                        <w:txbxContent>
                          <w:p w:rsidR="006A42CC" w:rsidRDefault="006A42CC" w:rsidP="0028205D">
                            <w:pPr>
                              <w:spacing w:after="0"/>
                              <w:ind w:left="-284" w:right="-234" w:firstLine="0"/>
                              <w:jc w:val="center"/>
                              <w:rPr>
                                <w:rFonts w:ascii="Arial" w:hAnsi="Arial" w:cs="Arial"/>
                                <w:w w:val="88"/>
                                <w:sz w:val="16"/>
                                <w:szCs w:val="16"/>
                              </w:rPr>
                            </w:pPr>
                            <w:r>
                              <w:rPr>
                                <w:rFonts w:ascii="Arial" w:hAnsi="Arial"/>
                                <w:sz w:val="16"/>
                                <w:szCs w:val="16"/>
                              </w:rPr>
                              <w:t>DEPARTAMENTUAK</w:t>
                            </w:r>
                          </w:p>
                          <w:p w:rsidR="006A42CC" w:rsidRPr="00C33468" w:rsidRDefault="006A42CC" w:rsidP="0028205D">
                            <w:pPr>
                              <w:spacing w:after="0"/>
                              <w:ind w:left="-284" w:right="-184" w:firstLine="0"/>
                              <w:jc w:val="center"/>
                              <w:rPr>
                                <w:rFonts w:ascii="Arial" w:hAnsi="Arial" w:cs="Arial"/>
                                <w:w w:val="88"/>
                                <w:sz w:val="16"/>
                                <w:szCs w:val="16"/>
                              </w:rPr>
                            </w:pPr>
                            <w:r>
                              <w:rPr>
                                <w:rFonts w:ascii="Arial" w:hAnsi="Arial"/>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Proceso alternativo" o:spid="_x0000_s1031" type="#_x0000_t176" style="position:absolute;left:0;text-align:left;margin-left:185.55pt;margin-top:15.15pt;width:75.85pt;height:3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" filled="f" strokecolor="windowText" strokeweight=".5pt">
                <v:textbox>
                  <w:txbxContent>
                    <w:p w:rsidR="006A42CC" w:rsidRDefault="006A42CC" w:rsidP="0028205D">
                      <w:pPr>
                        <w:spacing w:after="0"/>
                        <w:ind w:left="-284" w:right="-234" w:firstLine="0"/>
                        <w:jc w:val="center"/>
                        <w:rPr>
                          <w:rFonts w:ascii="Arial" w:hAnsi="Arial" w:cs="Arial"/>
                          <w:w w:val="88"/>
                          <w:sz w:val="16"/>
                          <w:szCs w:val="16"/>
                        </w:rPr>
                      </w:pPr>
                      <w:r>
                        <w:rPr>
                          <w:rFonts w:ascii="Arial" w:hAnsi="Arial"/>
                          <w:sz w:val="16"/>
                          <w:szCs w:val="16"/>
                        </w:rPr>
                        <w:t>DEPARTAMENTUAK</w:t>
                      </w:r>
                    </w:p>
                    <w:p w:rsidR="006A42CC" w:rsidRPr="00C33468" w:rsidRDefault="006A42CC" w:rsidP="0028205D">
                      <w:pPr>
                        <w:spacing w:after="0"/>
                        <w:ind w:left="-284" w:right="-184" w:firstLine="0"/>
                        <w:jc w:val="center"/>
                        <w:rPr>
                          <w:rFonts w:ascii="Arial" w:hAnsi="Arial" w:cs="Arial"/>
                          <w:w w:val="88"/>
                          <w:sz w:val="16"/>
                          <w:szCs w:val="16"/>
                        </w:rPr>
                      </w:pPr>
                      <w:r>
                        <w:rPr>
                          <w:rFonts w:ascii="Arial" w:hAnsi="Arial"/>
                          <w:sz w:val="16"/>
                          <w:szCs w:val="16"/>
                        </w:rPr>
                        <w:t>(9)</w:t>
                      </w:r>
                    </w:p>
                  </w:txbxContent>
                </v:textbox>
              </v:shape>
            </w:pict>
          </mc:Fallback>
        </mc:AlternateContent>
      </w:r>
      <w:r>
        <w:rPr>
          <w:noProof/>
          <w:lang w:val="es-ES" w:eastAsia="es-ES"/>
        </w:rPr>
        <mc:AlternateContent>
          <mc:Choice Requires="wps">
            <w:drawing>
              <wp:anchor distT="0" distB="0" distL="114300" distR="114300" simplePos="0" relativeHeight="251662848" behindDoc="0" locked="0" layoutInCell="1" allowOverlap="1" wp14:anchorId="5E5A0C2E" wp14:editId="3F921934">
                <wp:simplePos x="0" y="0"/>
                <wp:positionH relativeFrom="column">
                  <wp:posOffset>3386963</wp:posOffset>
                </wp:positionH>
                <wp:positionV relativeFrom="paragraph">
                  <wp:posOffset>192151</wp:posOffset>
                </wp:positionV>
                <wp:extent cx="865632" cy="396240"/>
                <wp:effectExtent l="0" t="0" r="10795" b="22860"/>
                <wp:wrapNone/>
                <wp:docPr id="12" name="12 Proceso alternativo"/>
                <wp:cNvGraphicFramePr/>
                <a:graphic xmlns:a="http://schemas.openxmlformats.org/drawingml/2006/main">
                  <a:graphicData uri="http://schemas.microsoft.com/office/word/2010/wordprocessingShape">
                    <wps:wsp>
                      <wps:cNvSpPr/>
                      <wps:spPr>
                        <a:xfrm>
                          <a:off x="0" y="0"/>
                          <a:ext cx="865632" cy="396240"/>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237" w:firstLine="0"/>
                              <w:jc w:val="center"/>
                              <w:rPr>
                                <w:rFonts w:ascii="Arial" w:hAnsi="Arial" w:cs="Arial"/>
                                <w:w w:val="88"/>
                                <w:sz w:val="16"/>
                                <w:szCs w:val="16"/>
                              </w:rPr>
                            </w:pPr>
                            <w:r>
                              <w:rPr>
                                <w:rFonts w:ascii="Arial" w:hAnsi="Arial"/>
                                <w:sz w:val="16"/>
                                <w:szCs w:val="16"/>
                              </w:rPr>
                              <w:t>ERAKUNDE AUTONOMOAK (8.)</w:t>
                            </w:r>
                          </w:p>
                          <w:p w:rsidR="006A42CC" w:rsidRPr="00EB080E" w:rsidRDefault="006A42CC" w:rsidP="0028205D">
                            <w:pPr>
                              <w:spacing w:after="0"/>
                              <w:ind w:left="-168" w:right="-23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 Proceso alternativo" o:spid="_x0000_s1032" type="#_x0000_t176" style="position:absolute;left:0;text-align:left;margin-left:266.7pt;margin-top:15.15pt;width:68.15pt;height:3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" filled="f" strokecolor="windowText" strokeweight=".5pt">
                <v:textbox>
                  <w:txbxContent>
                    <w:p w:rsidR="006A42CC" w:rsidRPr="00C33468" w:rsidRDefault="006A42CC" w:rsidP="0028205D">
                      <w:pPr>
                        <w:spacing w:after="0"/>
                        <w:ind w:left="-168" w:right="-237" w:firstLine="0"/>
                        <w:jc w:val="center"/>
                        <w:rPr>
                          <w:rFonts w:ascii="Arial" w:hAnsi="Arial" w:cs="Arial"/>
                          <w:w w:val="88"/>
                          <w:sz w:val="16"/>
                          <w:szCs w:val="16"/>
                        </w:rPr>
                      </w:pPr>
                      <w:r>
                        <w:rPr>
                          <w:rFonts w:ascii="Arial" w:hAnsi="Arial"/>
                          <w:sz w:val="16"/>
                          <w:szCs w:val="16"/>
                        </w:rPr>
                        <w:t>ERAKUNDE AUTONOMOAK (8.)</w:t>
                      </w:r>
                    </w:p>
                    <w:p w:rsidR="006A42CC" w:rsidRPr="00EB080E" w:rsidRDefault="006A42CC" w:rsidP="0028205D">
                      <w:pPr>
                        <w:spacing w:after="0"/>
                        <w:ind w:left="-168" w:right="-237"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668992" behindDoc="0" locked="0" layoutInCell="1" allowOverlap="1" wp14:anchorId="62DDB2AF" wp14:editId="6E1CD8C2">
                <wp:simplePos x="0" y="0"/>
                <wp:positionH relativeFrom="column">
                  <wp:posOffset>5385435</wp:posOffset>
                </wp:positionH>
                <wp:positionV relativeFrom="paragraph">
                  <wp:posOffset>191770</wp:posOffset>
                </wp:positionV>
                <wp:extent cx="792480" cy="396240"/>
                <wp:effectExtent l="0" t="0" r="26670" b="22860"/>
                <wp:wrapNone/>
                <wp:docPr id="18" name="18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42" w:right="-73" w:firstLine="0"/>
                              <w:jc w:val="center"/>
                              <w:rPr>
                                <w:rFonts w:ascii="Arial" w:hAnsi="Arial" w:cs="Arial"/>
                                <w:w w:val="92"/>
                                <w:sz w:val="16"/>
                                <w:szCs w:val="16"/>
                              </w:rPr>
                            </w:pPr>
                            <w:r>
                              <w:rPr>
                                <w:rFonts w:ascii="Arial" w:hAnsi="Arial"/>
                                <w:sz w:val="16"/>
                                <w:szCs w:val="16"/>
                              </w:rPr>
                              <w:t>FUNDAZIO PUBLIKOAK (5)</w:t>
                            </w:r>
                          </w:p>
                          <w:p w:rsidR="006A42CC" w:rsidRPr="00EB080E" w:rsidRDefault="006A42CC" w:rsidP="0028205D">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8 Proceso alternativo" o:spid="_x0000_s1033" type="#_x0000_t176" style="position:absolute;left:0;text-align:left;margin-left:424.05pt;margin-top:15.1pt;width:62.4pt;height:3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" filled="f" strokecolor="windowText" strokeweight=".5pt">
                <v:textbox>
                  <w:txbxContent>
                    <w:p w:rsidR="006A42CC" w:rsidRPr="00C33468" w:rsidRDefault="006A42CC" w:rsidP="0028205D">
                      <w:pPr>
                        <w:spacing w:after="0"/>
                        <w:ind w:left="-142" w:right="-73" w:firstLine="0"/>
                        <w:jc w:val="center"/>
                        <w:rPr>
                          <w:rFonts w:ascii="Arial" w:hAnsi="Arial" w:cs="Arial"/>
                          <w:w w:val="92"/>
                          <w:sz w:val="16"/>
                          <w:szCs w:val="16"/>
                        </w:rPr>
                      </w:pPr>
                      <w:r>
                        <w:rPr>
                          <w:rFonts w:ascii="Arial" w:hAnsi="Arial"/>
                          <w:sz w:val="16"/>
                          <w:szCs w:val="16"/>
                        </w:rPr>
                        <w:t>FUNDAZIO PUBLIKOAK (5)</w:t>
                      </w:r>
                    </w:p>
                    <w:p w:rsidR="006A42CC" w:rsidRPr="00EB080E" w:rsidRDefault="006A42CC" w:rsidP="0028205D">
                      <w:pPr>
                        <w:spacing w:after="0"/>
                        <w:ind w:left="-142" w:right="-73"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667968" behindDoc="0" locked="0" layoutInCell="1" allowOverlap="1" wp14:anchorId="63B48DF9" wp14:editId="20B78145">
                <wp:simplePos x="0" y="0"/>
                <wp:positionH relativeFrom="column">
                  <wp:posOffset>4392295</wp:posOffset>
                </wp:positionH>
                <wp:positionV relativeFrom="paragraph">
                  <wp:posOffset>191770</wp:posOffset>
                </wp:positionV>
                <wp:extent cx="792480" cy="396240"/>
                <wp:effectExtent l="0" t="0" r="26670" b="22860"/>
                <wp:wrapNone/>
                <wp:docPr id="17" name="17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6A42CC" w:rsidRPr="00EB080E" w:rsidRDefault="006A42CC" w:rsidP="0028205D">
                            <w:pPr>
                              <w:spacing w:before="120" w:after="0"/>
                              <w:ind w:left="-142" w:right="-74" w:firstLine="0"/>
                              <w:jc w:val="center"/>
                              <w:rPr>
                                <w:rFonts w:ascii="Arial" w:hAnsi="Arial" w:cs="Arial"/>
                                <w:sz w:val="16"/>
                                <w:szCs w:val="16"/>
                              </w:rPr>
                            </w:pPr>
                            <w:r>
                              <w:rPr>
                                <w:rFonts w:ascii="Arial" w:hAnsi="Arial"/>
                                <w:sz w:val="16"/>
                                <w:szCs w:val="16"/>
                              </w:rPr>
                              <w:t>NEKP, SLU</w:t>
                            </w:r>
                          </w:p>
                          <w:p w:rsidR="006A42CC" w:rsidRPr="00EB080E" w:rsidRDefault="006A42CC" w:rsidP="0028205D">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Proceso alternativo" o:spid="_x0000_s1034" type="#_x0000_t176" style="position:absolute;left:0;text-align:left;margin-left:345.85pt;margin-top:15.1pt;width:62.4pt;height:3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" filled="f" strokecolor="windowText" strokeweight=".5pt">
                <v:textbox>
                  <w:txbxContent>
                    <w:p w:rsidR="006A42CC" w:rsidRPr="00EB080E" w:rsidRDefault="006A42CC" w:rsidP="0028205D">
                      <w:pPr>
                        <w:spacing w:before="120" w:after="0"/>
                        <w:ind w:left="-142" w:right="-74" w:firstLine="0"/>
                        <w:jc w:val="center"/>
                        <w:rPr>
                          <w:rFonts w:ascii="Arial" w:hAnsi="Arial" w:cs="Arial"/>
                          <w:sz w:val="16"/>
                          <w:szCs w:val="16"/>
                        </w:rPr>
                      </w:pPr>
                      <w:r>
                        <w:rPr>
                          <w:rFonts w:ascii="Arial" w:hAnsi="Arial"/>
                          <w:sz w:val="16"/>
                          <w:szCs w:val="16"/>
                        </w:rPr>
                        <w:t>NEKP, SLU</w:t>
                      </w:r>
                    </w:p>
                    <w:p w:rsidR="006A42CC" w:rsidRPr="00EB080E" w:rsidRDefault="006A42CC" w:rsidP="0028205D">
                      <w:pPr>
                        <w:spacing w:after="0"/>
                        <w:ind w:left="-142" w:right="-73" w:firstLine="0"/>
                        <w:jc w:val="center"/>
                        <w:rPr>
                          <w:rFonts w:ascii="Arial" w:hAnsi="Arial" w:cs="Arial"/>
                          <w:sz w:val="18"/>
                          <w:szCs w:val="18"/>
                        </w:rPr>
                      </w:pP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96640" behindDoc="0" locked="0" layoutInCell="1" allowOverlap="1" wp14:anchorId="3AE6F88D" wp14:editId="49DA13D0">
                <wp:simplePos x="0" y="0"/>
                <wp:positionH relativeFrom="column">
                  <wp:posOffset>4248150</wp:posOffset>
                </wp:positionH>
                <wp:positionV relativeFrom="paragraph">
                  <wp:posOffset>257175</wp:posOffset>
                </wp:positionV>
                <wp:extent cx="4445" cy="5810250"/>
                <wp:effectExtent l="0" t="0" r="33655" b="19050"/>
                <wp:wrapNone/>
                <wp:docPr id="54" name="54 Conector recto"/>
                <wp:cNvGraphicFramePr/>
                <a:graphic xmlns:a="http://schemas.openxmlformats.org/drawingml/2006/main">
                  <a:graphicData uri="http://schemas.microsoft.com/office/word/2010/wordprocessingShape">
                    <wps:wsp>
                      <wps:cNvCnPr/>
                      <wps:spPr>
                        <a:xfrm flipH="1">
                          <a:off x="0" y="0"/>
                          <a:ext cx="4445" cy="5810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54 Conector recto"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0.25pt" to="334.8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695616" behindDoc="0" locked="0" layoutInCell="1" allowOverlap="1" wp14:anchorId="4E36DD31" wp14:editId="29D07758">
                <wp:simplePos x="0" y="0"/>
                <wp:positionH relativeFrom="column">
                  <wp:posOffset>2352675</wp:posOffset>
                </wp:positionH>
                <wp:positionV relativeFrom="paragraph">
                  <wp:posOffset>227965</wp:posOffset>
                </wp:positionV>
                <wp:extent cx="3810" cy="5614035"/>
                <wp:effectExtent l="0" t="0" r="34290" b="24765"/>
                <wp:wrapNone/>
                <wp:docPr id="53" name="53 Conector recto"/>
                <wp:cNvGraphicFramePr/>
                <a:graphic xmlns:a="http://schemas.openxmlformats.org/drawingml/2006/main">
                  <a:graphicData uri="http://schemas.microsoft.com/office/word/2010/wordprocessingShape">
                    <wps:wsp>
                      <wps:cNvCnPr/>
                      <wps:spPr>
                        <a:xfrm flipH="1">
                          <a:off x="0" y="0"/>
                          <a:ext cx="3810" cy="56140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53 Conector recto"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95pt" to="185.55pt,4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" strokecolor="windowText" strokeweight=".5pt"/>
            </w:pict>
          </mc:Fallback>
        </mc:AlternateContent>
      </w:r>
      <w:r>
        <w:rPr>
          <w:noProof/>
          <w:lang w:val="es-ES" w:eastAsia="es-ES"/>
        </w:rPr>
        <mc:AlternateContent>
          <mc:Choice Requires="wps">
            <w:drawing>
              <wp:anchor distT="0" distB="0" distL="114300" distR="114300" simplePos="0" relativeHeight="251692544" behindDoc="0" locked="0" layoutInCell="1" allowOverlap="1" wp14:anchorId="3D7F3CF1" wp14:editId="5551B873">
                <wp:simplePos x="0" y="0"/>
                <wp:positionH relativeFrom="column">
                  <wp:posOffset>899160</wp:posOffset>
                </wp:positionH>
                <wp:positionV relativeFrom="paragraph">
                  <wp:posOffset>118110</wp:posOffset>
                </wp:positionV>
                <wp:extent cx="725424" cy="396240"/>
                <wp:effectExtent l="0" t="0" r="17780" b="22860"/>
                <wp:wrapNone/>
                <wp:docPr id="50" name="50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rsidR="006A42CC" w:rsidRPr="00EB080E" w:rsidRDefault="006A42CC" w:rsidP="0028205D">
                            <w:pPr>
                              <w:spacing w:after="0"/>
                              <w:ind w:left="-142" w:right="-73" w:firstLine="0"/>
                              <w:jc w:val="center"/>
                              <w:rPr>
                                <w:rFonts w:ascii="Arial" w:hAnsi="Arial" w:cs="Arial"/>
                                <w:sz w:val="18"/>
                                <w:szCs w:val="18"/>
                              </w:rPr>
                            </w:pPr>
                            <w:r>
                              <w:rPr>
                                <w:rFonts w:ascii="Arial" w:hAnsi="Arial"/>
                                <w:sz w:val="18"/>
                                <w:szCs w:val="18"/>
                              </w:rPr>
                              <w:t>Kontuen Ganbera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0 Proceso alternativo" o:spid="_x0000_s1035" type="#_x0000_t176" style="position:absolute;left:0;text-align:left;margin-left:70.8pt;margin-top:9.3pt;width:57.1pt;height:3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" filled="f" strokecolor="windowText" strokeweight=".5pt">
                <v:textbox>
                  <w:txbxContent>
                    <w:p w:rsidR="006A42CC" w:rsidRPr="00EB080E" w:rsidRDefault="006A42CC" w:rsidP="0028205D">
                      <w:pPr>
                        <w:spacing w:after="0"/>
                        <w:ind w:left="-142" w:right="-73" w:firstLine="0"/>
                        <w:jc w:val="center"/>
                        <w:rPr>
                          <w:rFonts w:ascii="Arial" w:hAnsi="Arial" w:cs="Arial"/>
                          <w:sz w:val="18"/>
                          <w:szCs w:val="18"/>
                        </w:rPr>
                      </w:pPr>
                      <w:r>
                        <w:rPr>
                          <w:rFonts w:ascii="Arial" w:hAnsi="Arial"/>
                          <w:sz w:val="18"/>
                          <w:szCs w:val="18"/>
                        </w:rPr>
                        <w:t>Kontuen Ganbera</w:t>
                      </w:r>
                    </w:p>
                  </w:txbxContent>
                </v:textbox>
              </v:shape>
            </w:pict>
          </mc:Fallback>
        </mc:AlternateContent>
      </w:r>
      <w:r>
        <w:rPr>
          <w:noProof/>
          <w:lang w:val="es-ES" w:eastAsia="es-ES"/>
        </w:rPr>
        <mc:AlternateContent>
          <mc:Choice Requires="wps">
            <w:drawing>
              <wp:anchor distT="0" distB="0" distL="114300" distR="114300" simplePos="0" relativeHeight="251663872" behindDoc="0" locked="0" layoutInCell="1" allowOverlap="1" wp14:anchorId="3B1DF7E2" wp14:editId="07BB665B">
                <wp:simplePos x="0" y="0"/>
                <wp:positionH relativeFrom="column">
                  <wp:posOffset>-82042</wp:posOffset>
                </wp:positionH>
                <wp:positionV relativeFrom="paragraph">
                  <wp:posOffset>114300</wp:posOffset>
                </wp:positionV>
                <wp:extent cx="725424" cy="396240"/>
                <wp:effectExtent l="0" t="0" r="17780" b="22860"/>
                <wp:wrapNone/>
                <wp:docPr id="13" name="13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rsidR="006A42CC" w:rsidRPr="00EB080E" w:rsidRDefault="006A42CC" w:rsidP="0028205D">
                            <w:pPr>
                              <w:spacing w:after="0"/>
                              <w:ind w:left="-142" w:right="-73" w:firstLine="0"/>
                              <w:jc w:val="center"/>
                              <w:rPr>
                                <w:rFonts w:ascii="Arial" w:hAnsi="Arial" w:cs="Arial"/>
                                <w:sz w:val="18"/>
                                <w:szCs w:val="18"/>
                              </w:rPr>
                            </w:pPr>
                            <w:r>
                              <w:rPr>
                                <w:rFonts w:ascii="Arial" w:hAnsi="Arial"/>
                                <w:sz w:val="18"/>
                                <w:szCs w:val="18"/>
                              </w:rPr>
                              <w:t>Arartekoa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Proceso alternativo" o:spid="_x0000_s1036" type="#_x0000_t176" style="position:absolute;left:0;text-align:left;margin-left:-6.45pt;margin-top:9pt;width:57.1pt;height:3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" filled="f" strokecolor="windowText" strokeweight=".5pt">
                <v:textbox>
                  <w:txbxContent>
                    <w:p w:rsidR="006A42CC" w:rsidRPr="00EB080E" w:rsidRDefault="006A42CC" w:rsidP="0028205D">
                      <w:pPr>
                        <w:spacing w:after="0"/>
                        <w:ind w:left="-142" w:right="-73" w:firstLine="0"/>
                        <w:jc w:val="center"/>
                        <w:rPr>
                          <w:rFonts w:ascii="Arial" w:hAnsi="Arial" w:cs="Arial"/>
                          <w:sz w:val="18"/>
                          <w:szCs w:val="18"/>
                        </w:rPr>
                      </w:pPr>
                      <w:r>
                        <w:rPr>
                          <w:rFonts w:ascii="Arial" w:hAnsi="Arial"/>
                          <w:sz w:val="18"/>
                          <w:szCs w:val="18"/>
                        </w:rPr>
                        <w:t>Arartekoa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97664" behindDoc="0" locked="0" layoutInCell="1" allowOverlap="1" wp14:anchorId="3B526EF3" wp14:editId="64773B77">
                <wp:simplePos x="0" y="0"/>
                <wp:positionH relativeFrom="column">
                  <wp:posOffset>5801360</wp:posOffset>
                </wp:positionH>
                <wp:positionV relativeFrom="paragraph">
                  <wp:posOffset>24765</wp:posOffset>
                </wp:positionV>
                <wp:extent cx="0" cy="3452813"/>
                <wp:effectExtent l="0" t="0" r="19050" b="14605"/>
                <wp:wrapNone/>
                <wp:docPr id="55" name="55 Conector recto"/>
                <wp:cNvGraphicFramePr/>
                <a:graphic xmlns:a="http://schemas.openxmlformats.org/drawingml/2006/main">
                  <a:graphicData uri="http://schemas.microsoft.com/office/word/2010/wordprocessingShape">
                    <wps:wsp>
                      <wps:cNvCnPr/>
                      <wps:spPr>
                        <a:xfrm>
                          <a:off x="0" y="0"/>
                          <a:ext cx="0" cy="3452813"/>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55 Conector recto"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8pt,1.95pt" to="456.8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725312" behindDoc="0" locked="0" layoutInCell="1" allowOverlap="1" wp14:anchorId="4D31203E" wp14:editId="70AEC675">
                <wp:simplePos x="0" y="0"/>
                <wp:positionH relativeFrom="column">
                  <wp:posOffset>4820285</wp:posOffset>
                </wp:positionH>
                <wp:positionV relativeFrom="paragraph">
                  <wp:posOffset>24765</wp:posOffset>
                </wp:positionV>
                <wp:extent cx="0" cy="215265"/>
                <wp:effectExtent l="0" t="0" r="19050" b="13335"/>
                <wp:wrapNone/>
                <wp:docPr id="105" name="105 Conector recto"/>
                <wp:cNvGraphicFramePr/>
                <a:graphic xmlns:a="http://schemas.openxmlformats.org/drawingml/2006/main">
                  <a:graphicData uri="http://schemas.microsoft.com/office/word/2010/wordprocessingShape">
                    <wps:wsp>
                      <wps:cNvCnPr/>
                      <wps:spPr>
                        <a:xfrm>
                          <a:off x="0" y="0"/>
                          <a:ext cx="0" cy="21526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5 Conector recto"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5pt,1.95pt" to="37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670016" behindDoc="0" locked="0" layoutInCell="1" allowOverlap="1" wp14:anchorId="7C0071D5" wp14:editId="381BF7FC">
                <wp:simplePos x="0" y="0"/>
                <wp:positionH relativeFrom="column">
                  <wp:posOffset>4392803</wp:posOffset>
                </wp:positionH>
                <wp:positionV relativeFrom="paragraph">
                  <wp:posOffset>232029</wp:posOffset>
                </wp:positionV>
                <wp:extent cx="792480" cy="396240"/>
                <wp:effectExtent l="0" t="0" r="26670" b="22860"/>
                <wp:wrapNone/>
                <wp:docPr id="19" name="19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42" w:right="-73" w:firstLine="0"/>
                              <w:jc w:val="center"/>
                              <w:rPr>
                                <w:rFonts w:ascii="Arial" w:hAnsi="Arial" w:cs="Arial"/>
                                <w:w w:val="96"/>
                                <w:sz w:val="16"/>
                                <w:szCs w:val="16"/>
                              </w:rPr>
                            </w:pPr>
                            <w:r>
                              <w:rPr>
                                <w:rFonts w:ascii="Arial" w:hAnsi="Arial"/>
                                <w:sz w:val="16"/>
                                <w:szCs w:val="16"/>
                              </w:rPr>
                              <w:t>SOZIETATE PUBLIKOAK (16)</w:t>
                            </w:r>
                          </w:p>
                          <w:p w:rsidR="006A42CC" w:rsidRPr="00EB080E" w:rsidRDefault="006A42CC" w:rsidP="0028205D">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Proceso alternativo" o:spid="_x0000_s1037" type="#_x0000_t176" style="position:absolute;left:0;text-align:left;margin-left:345.9pt;margin-top:18.25pt;width:62.4pt;height:3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" filled="f" strokecolor="windowText" strokeweight=".5pt">
                <v:textbox>
                  <w:txbxContent>
                    <w:p w:rsidR="006A42CC" w:rsidRPr="00C33468" w:rsidRDefault="006A42CC" w:rsidP="0028205D">
                      <w:pPr>
                        <w:spacing w:after="0"/>
                        <w:ind w:left="-142" w:right="-73" w:firstLine="0"/>
                        <w:jc w:val="center"/>
                        <w:rPr>
                          <w:rFonts w:ascii="Arial" w:hAnsi="Arial" w:cs="Arial"/>
                          <w:w w:val="96"/>
                          <w:sz w:val="16"/>
                          <w:szCs w:val="16"/>
                        </w:rPr>
                      </w:pPr>
                      <w:r>
                        <w:rPr>
                          <w:rFonts w:ascii="Arial" w:hAnsi="Arial"/>
                          <w:sz w:val="16"/>
                          <w:szCs w:val="16"/>
                        </w:rPr>
                        <w:t>SOZIETATE PUBLIKOAK (16)</w:t>
                      </w:r>
                    </w:p>
                    <w:p w:rsidR="006A42CC" w:rsidRPr="00EB080E" w:rsidRDefault="006A42CC" w:rsidP="0028205D">
                      <w:pPr>
                        <w:spacing w:after="0"/>
                        <w:ind w:left="-142" w:right="-73" w:firstLine="0"/>
                        <w:jc w:val="center"/>
                        <w:rPr>
                          <w:rFonts w:ascii="Arial" w:hAnsi="Arial" w:cs="Arial"/>
                          <w:sz w:val="18"/>
                          <w:szCs w:val="18"/>
                        </w:rPr>
                      </w:pPr>
                    </w:p>
                  </w:txbxContent>
                </v:textbox>
              </v:shape>
            </w:pict>
          </mc:Fallback>
        </mc:AlternateContent>
      </w:r>
    </w:p>
    <w:p w:rsidR="0028205D" w:rsidRDefault="0028205D" w:rsidP="0028205D">
      <w:pPr>
        <w:pStyle w:val="texto"/>
      </w:pPr>
    </w:p>
    <w:p w:rsidR="0028205D" w:rsidRDefault="0028205D" w:rsidP="0028205D">
      <w:pPr>
        <w:pStyle w:val="texto"/>
      </w:pPr>
      <w:r>
        <w:rPr>
          <w:noProof/>
          <w:lang w:val="es-ES" w:eastAsia="es-ES"/>
        </w:rPr>
        <mc:AlternateContent>
          <mc:Choice Requires="wps">
            <w:drawing>
              <wp:anchor distT="0" distB="0" distL="114300" distR="114300" simplePos="0" relativeHeight="251672064" behindDoc="0" locked="0" layoutInCell="1" allowOverlap="1" wp14:anchorId="24053EEA" wp14:editId="784B4B9B">
                <wp:simplePos x="0" y="0"/>
                <wp:positionH relativeFrom="column">
                  <wp:posOffset>2472563</wp:posOffset>
                </wp:positionH>
                <wp:positionV relativeFrom="paragraph">
                  <wp:posOffset>70739</wp:posOffset>
                </wp:positionV>
                <wp:extent cx="767080" cy="505968"/>
                <wp:effectExtent l="0" t="0" r="13970" b="27940"/>
                <wp:wrapNone/>
                <wp:docPr id="21" name="21 Proceso alternativo"/>
                <wp:cNvGraphicFramePr/>
                <a:graphic xmlns:a="http://schemas.openxmlformats.org/drawingml/2006/main">
                  <a:graphicData uri="http://schemas.microsoft.com/office/word/2010/wordprocessingShape">
                    <wps:wsp>
                      <wps:cNvSpPr/>
                      <wps:spPr>
                        <a:xfrm>
                          <a:off x="0" y="0"/>
                          <a:ext cx="767080" cy="505968"/>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Lehendakaritza, Funtzio Publ</w:t>
                            </w:r>
                            <w:r>
                              <w:rPr>
                                <w:rFonts w:ascii="Arial" w:hAnsi="Arial"/>
                                <w:sz w:val="14"/>
                                <w:szCs w:val="14"/>
                              </w:rPr>
                              <w:t>i</w:t>
                            </w:r>
                            <w:r>
                              <w:rPr>
                                <w:rFonts w:ascii="Arial" w:hAnsi="Arial"/>
                                <w:sz w:val="14"/>
                                <w:szCs w:val="14"/>
                              </w:rPr>
                              <w:t>koa, Barnea eta Justizia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1 Proceso alternativo" o:spid="_x0000_s1038" type="#_x0000_t176" style="position:absolute;left:0;text-align:left;margin-left:194.7pt;margin-top:5.55pt;width:60.4pt;height:39.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Lehendakaritza, Funtzio Publ</w:t>
                      </w:r>
                      <w:r>
                        <w:rPr>
                          <w:rFonts w:ascii="Arial" w:hAnsi="Arial"/>
                          <w:sz w:val="14"/>
                          <w:szCs w:val="14"/>
                        </w:rPr>
                        <w:t>i</w:t>
                      </w:r>
                      <w:r>
                        <w:rPr>
                          <w:rFonts w:ascii="Arial" w:hAnsi="Arial"/>
                          <w:sz w:val="14"/>
                          <w:szCs w:val="14"/>
                        </w:rPr>
                        <w:t>koa, Barnea eta Justizia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59776" behindDoc="0" locked="0" layoutInCell="1" allowOverlap="1" wp14:anchorId="7BA066C7" wp14:editId="5393C8AB">
                <wp:simplePos x="0" y="0"/>
                <wp:positionH relativeFrom="column">
                  <wp:posOffset>2353310</wp:posOffset>
                </wp:positionH>
                <wp:positionV relativeFrom="paragraph">
                  <wp:posOffset>55245</wp:posOffset>
                </wp:positionV>
                <wp:extent cx="114300" cy="0"/>
                <wp:effectExtent l="0" t="0" r="19050" b="19050"/>
                <wp:wrapNone/>
                <wp:docPr id="65" name="65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65 Conector recto"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4.35pt" to="194.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688448" behindDoc="0" locked="0" layoutInCell="1" allowOverlap="1" wp14:anchorId="67862302" wp14:editId="1FF9EA3B">
                <wp:simplePos x="0" y="0"/>
                <wp:positionH relativeFrom="column">
                  <wp:posOffset>4726305</wp:posOffset>
                </wp:positionH>
                <wp:positionV relativeFrom="paragraph">
                  <wp:posOffset>157480</wp:posOffset>
                </wp:positionV>
                <wp:extent cx="767080" cy="249555"/>
                <wp:effectExtent l="0" t="0" r="13970" b="17145"/>
                <wp:wrapNone/>
                <wp:docPr id="41" name="41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Servet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1 Proceso alternativo" o:spid="_x0000_s1039" type="#_x0000_t176" style="position:absolute;left:0;text-align:left;margin-left:372.15pt;margin-top:12.4pt;width:60.4pt;height:19.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Servet</w:t>
                      </w:r>
                      <w:proofErr w:type="spellEnd"/>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24288" behindDoc="0" locked="0" layoutInCell="1" allowOverlap="1" wp14:anchorId="519B9F7E" wp14:editId="5A42783E">
                <wp:simplePos x="0" y="0"/>
                <wp:positionH relativeFrom="column">
                  <wp:posOffset>5492115</wp:posOffset>
                </wp:positionH>
                <wp:positionV relativeFrom="paragraph">
                  <wp:posOffset>15240</wp:posOffset>
                </wp:positionV>
                <wp:extent cx="307975" cy="0"/>
                <wp:effectExtent l="0" t="0" r="15875" b="19050"/>
                <wp:wrapNone/>
                <wp:docPr id="104" name="104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4 Conector recto"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1.2pt" to="45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71040" behindDoc="0" locked="0" layoutInCell="1" allowOverlap="1" wp14:anchorId="430BC9B3" wp14:editId="3645B670">
                <wp:simplePos x="0" y="0"/>
                <wp:positionH relativeFrom="column">
                  <wp:posOffset>2472563</wp:posOffset>
                </wp:positionH>
                <wp:positionV relativeFrom="paragraph">
                  <wp:posOffset>183769</wp:posOffset>
                </wp:positionV>
                <wp:extent cx="767080" cy="316992"/>
                <wp:effectExtent l="0" t="0" r="13970" b="26035"/>
                <wp:wrapNone/>
                <wp:docPr id="23" name="23 Proceso alternativo"/>
                <wp:cNvGraphicFramePr/>
                <a:graphic xmlns:a="http://schemas.openxmlformats.org/drawingml/2006/main">
                  <a:graphicData uri="http://schemas.microsoft.com/office/word/2010/wordprocessingShape">
                    <wps:wsp>
                      <wps:cNvSpPr/>
                      <wps:spPr>
                        <a:xfrm>
                          <a:off x="0" y="0"/>
                          <a:ext cx="767080" cy="31699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Garapen Ekonomikoa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Proceso alternativo" o:spid="_x0000_s1040" type="#_x0000_t176" style="position:absolute;left:0;text-align:left;margin-left:194.7pt;margin-top:14.45pt;width:60.4pt;height:2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Garapen Ekonomikoa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98688" behindDoc="0" locked="0" layoutInCell="1" allowOverlap="1" wp14:anchorId="2B74BB6F" wp14:editId="38475582">
                <wp:simplePos x="0" y="0"/>
                <wp:positionH relativeFrom="column">
                  <wp:posOffset>2353310</wp:posOffset>
                </wp:positionH>
                <wp:positionV relativeFrom="paragraph">
                  <wp:posOffset>69215</wp:posOffset>
                </wp:positionV>
                <wp:extent cx="114300" cy="0"/>
                <wp:effectExtent l="0" t="0" r="19050" b="19050"/>
                <wp:wrapNone/>
                <wp:docPr id="6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66 Conector recto"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5.45pt" to="19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89472" behindDoc="0" locked="0" layoutInCell="1" allowOverlap="1" wp14:anchorId="23A8414F" wp14:editId="08DE2874">
                <wp:simplePos x="0" y="0"/>
                <wp:positionH relativeFrom="column">
                  <wp:posOffset>4726305</wp:posOffset>
                </wp:positionH>
                <wp:positionV relativeFrom="paragraph">
                  <wp:posOffset>142875</wp:posOffset>
                </wp:positionV>
                <wp:extent cx="767080" cy="316865"/>
                <wp:effectExtent l="0" t="0" r="13970" b="26035"/>
                <wp:wrapNone/>
                <wp:docPr id="42" name="42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Nafarroako Ondare Historikoaren Kontserbazioa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2 Proceso alternativo" o:spid="_x0000_s1041" type="#_x0000_t176" style="position:absolute;left:0;text-align:left;margin-left:372.15pt;margin-top:11.25pt;width:60.4pt;height:24.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Nafarroako Ondare Historikoaren Kontserbazioa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93568" behindDoc="0" locked="0" layoutInCell="1" allowOverlap="1" wp14:anchorId="4DC298D2" wp14:editId="3D6D9059">
                <wp:simplePos x="0" y="0"/>
                <wp:positionH relativeFrom="column">
                  <wp:posOffset>-342265</wp:posOffset>
                </wp:positionH>
                <wp:positionV relativeFrom="paragraph">
                  <wp:posOffset>257175</wp:posOffset>
                </wp:positionV>
                <wp:extent cx="2447925" cy="1335405"/>
                <wp:effectExtent l="0" t="0" r="0" b="0"/>
                <wp:wrapNone/>
                <wp:docPr id="51" name="51 Proceso alternativo"/>
                <wp:cNvGraphicFramePr/>
                <a:graphic xmlns:a="http://schemas.openxmlformats.org/drawingml/2006/main">
                  <a:graphicData uri="http://schemas.microsoft.com/office/word/2010/wordprocessingShape">
                    <wps:wsp>
                      <wps:cNvSpPr/>
                      <wps:spPr>
                        <a:xfrm>
                          <a:off x="0" y="0"/>
                          <a:ext cx="2447925" cy="1335405"/>
                        </a:xfrm>
                        <a:prstGeom prst="flowChartAlternateProcess">
                          <a:avLst/>
                        </a:prstGeom>
                        <a:noFill/>
                        <a:ln w="6350" cap="flat" cmpd="sng" algn="ctr">
                          <a:noFill/>
                          <a:prstDash val="solid"/>
                        </a:ln>
                        <a:effectLst/>
                      </wps:spPr>
                      <wps:txbx>
                        <w:txbxContent>
                          <w:p w:rsidR="006A42CC" w:rsidRPr="004A7B7A" w:rsidRDefault="006A42CC" w:rsidP="0028205D">
                            <w:pPr>
                              <w:spacing w:after="120"/>
                              <w:ind w:left="364" w:right="-62" w:firstLine="0"/>
                              <w:jc w:val="left"/>
                              <w:rPr>
                                <w:rFonts w:ascii="Arial" w:hAnsi="Arial" w:cs="Arial"/>
                                <w:w w:val="88"/>
                                <w:sz w:val="16"/>
                                <w:szCs w:val="16"/>
                              </w:rPr>
                            </w:pPr>
                            <w:r>
                              <w:rPr>
                                <w:rFonts w:ascii="Arial" w:hAnsi="Arial"/>
                                <w:sz w:val="16"/>
                                <w:szCs w:val="16"/>
                              </w:rPr>
                              <w:t>ERAKUNDE AUTONOMOAK</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NZO</w:t>
                            </w:r>
                            <w:r>
                              <w:rPr>
                                <w:rFonts w:ascii="Arial" w:hAnsi="Arial"/>
                                <w:sz w:val="16"/>
                                <w:szCs w:val="16"/>
                              </w:rPr>
                              <w:tab/>
                              <w:t>Nafarroako Zerga Ogasuna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NBI</w:t>
                            </w:r>
                            <w:r>
                              <w:rPr>
                                <w:rFonts w:ascii="Arial" w:hAnsi="Arial"/>
                                <w:sz w:val="16"/>
                                <w:szCs w:val="16"/>
                              </w:rPr>
                              <w:tab/>
                              <w:t>Nafarroako Berdintasunerako Institutua.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E/ENI</w:t>
                            </w:r>
                            <w:r>
                              <w:rPr>
                                <w:rFonts w:ascii="Arial" w:hAnsi="Arial"/>
                                <w:sz w:val="16"/>
                                <w:szCs w:val="16"/>
                              </w:rPr>
                              <w:tab/>
                            </w:r>
                            <w:proofErr w:type="spellStart"/>
                            <w:r>
                              <w:rPr>
                                <w:rFonts w:ascii="Arial" w:hAnsi="Arial"/>
                                <w:sz w:val="16"/>
                                <w:szCs w:val="16"/>
                              </w:rPr>
                              <w:t>Euskarabidea-Euskararen</w:t>
                            </w:r>
                            <w:proofErr w:type="spellEnd"/>
                            <w:r>
                              <w:rPr>
                                <w:rFonts w:ascii="Arial" w:hAnsi="Arial"/>
                                <w:sz w:val="16"/>
                                <w:szCs w:val="16"/>
                              </w:rPr>
                              <w:t xml:space="preserve"> Nafar Institutua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NOPLOI</w:t>
                            </w:r>
                            <w:r>
                              <w:rPr>
                                <w:rFonts w:ascii="Arial" w:hAnsi="Arial"/>
                                <w:sz w:val="16"/>
                                <w:szCs w:val="16"/>
                              </w:rPr>
                              <w:tab/>
                              <w:t>Nafarroako Osasun Publikoaren eta Lan Osasunaren Institutua</w:t>
                            </w:r>
                          </w:p>
                          <w:p w:rsidR="006A42CC" w:rsidRPr="004A7B7A" w:rsidRDefault="006A42CC" w:rsidP="0028205D">
                            <w:pPr>
                              <w:tabs>
                                <w:tab w:val="left" w:pos="364"/>
                              </w:tabs>
                              <w:spacing w:after="0"/>
                              <w:ind w:left="-112" w:right="-64" w:firstLine="0"/>
                              <w:jc w:val="left"/>
                              <w:rPr>
                                <w:rFonts w:ascii="Arial" w:hAnsi="Arial" w:cs="Arial"/>
                                <w:w w:val="88"/>
                                <w:sz w:val="16"/>
                                <w:szCs w:val="16"/>
                              </w:rPr>
                            </w:pPr>
                            <w:proofErr w:type="spellStart"/>
                            <w:r>
                              <w:rPr>
                                <w:rFonts w:ascii="Arial" w:hAnsi="Arial"/>
                                <w:sz w:val="16"/>
                                <w:szCs w:val="16"/>
                              </w:rPr>
                              <w:t>O-NOZ</w:t>
                            </w:r>
                            <w:proofErr w:type="spellEnd"/>
                            <w:r>
                              <w:rPr>
                                <w:rFonts w:ascii="Arial" w:hAnsi="Arial"/>
                                <w:sz w:val="16"/>
                                <w:szCs w:val="16"/>
                              </w:rPr>
                              <w:tab/>
                            </w:r>
                            <w:proofErr w:type="spellStart"/>
                            <w:r>
                              <w:rPr>
                                <w:rFonts w:ascii="Arial" w:hAnsi="Arial"/>
                                <w:sz w:val="16"/>
                                <w:szCs w:val="16"/>
                              </w:rPr>
                              <w:t>Osasunbidea-Nafarroako</w:t>
                            </w:r>
                            <w:proofErr w:type="spellEnd"/>
                            <w:r>
                              <w:rPr>
                                <w:rFonts w:ascii="Arial" w:hAnsi="Arial"/>
                                <w:sz w:val="16"/>
                                <w:szCs w:val="16"/>
                              </w:rPr>
                              <w:t xml:space="preserve"> Osasun Zerbitzua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NKGI</w:t>
                            </w:r>
                            <w:r>
                              <w:rPr>
                                <w:rFonts w:ascii="Arial" w:hAnsi="Arial"/>
                                <w:sz w:val="16"/>
                                <w:szCs w:val="16"/>
                              </w:rPr>
                              <w:tab/>
                              <w:t>Nafarroako Kirol eta Gazteriaren Institutua</w:t>
                            </w:r>
                          </w:p>
                          <w:p w:rsidR="006A42CC" w:rsidRPr="004A7B7A" w:rsidRDefault="006A42CC" w:rsidP="0028205D">
                            <w:pPr>
                              <w:tabs>
                                <w:tab w:val="left" w:pos="284"/>
                                <w:tab w:val="left" w:pos="364"/>
                              </w:tabs>
                              <w:spacing w:after="0"/>
                              <w:ind w:left="-112" w:right="-64" w:firstLine="0"/>
                              <w:jc w:val="left"/>
                              <w:rPr>
                                <w:rFonts w:ascii="Arial" w:hAnsi="Arial" w:cs="Arial"/>
                                <w:w w:val="88"/>
                                <w:sz w:val="16"/>
                                <w:szCs w:val="16"/>
                              </w:rPr>
                            </w:pPr>
                            <w:r>
                              <w:rPr>
                                <w:rFonts w:ascii="Arial" w:hAnsi="Arial"/>
                                <w:sz w:val="16"/>
                                <w:szCs w:val="16"/>
                              </w:rPr>
                              <w:t>PANA</w:t>
                            </w:r>
                            <w:r>
                              <w:rPr>
                                <w:rFonts w:ascii="Arial" w:hAnsi="Arial"/>
                                <w:sz w:val="16"/>
                                <w:szCs w:val="16"/>
                              </w:rPr>
                              <w:tab/>
                              <w:t>Nafarroako Pertsonen Autonomiarako Agentzia</w:t>
                            </w:r>
                          </w:p>
                          <w:p w:rsidR="006A42CC" w:rsidRPr="004A7B7A" w:rsidRDefault="006A42CC" w:rsidP="0028205D">
                            <w:pPr>
                              <w:tabs>
                                <w:tab w:val="left" w:pos="350"/>
                              </w:tabs>
                              <w:spacing w:after="0"/>
                              <w:ind w:left="-112" w:right="-64" w:firstLine="0"/>
                              <w:jc w:val="left"/>
                              <w:rPr>
                                <w:rFonts w:ascii="Arial" w:hAnsi="Arial" w:cs="Arial"/>
                                <w:w w:val="88"/>
                                <w:sz w:val="16"/>
                                <w:szCs w:val="16"/>
                              </w:rPr>
                            </w:pPr>
                            <w:r>
                              <w:rPr>
                                <w:rFonts w:ascii="Arial" w:hAnsi="Arial"/>
                                <w:sz w:val="16"/>
                                <w:szCs w:val="16"/>
                              </w:rPr>
                              <w:t>NEG</w:t>
                            </w:r>
                            <w:r>
                              <w:rPr>
                                <w:rFonts w:ascii="Arial" w:hAnsi="Arial"/>
                                <w:sz w:val="16"/>
                                <w:szCs w:val="16"/>
                              </w:rPr>
                              <w:tab/>
                              <w:t>Nafarroako Enplegu Zerbitzua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1 Proceso alternativo" o:spid="_x0000_s1042" type="#_x0000_t176" style="position:absolute;left:0;text-align:left;margin-left:-26.95pt;margin-top:20.25pt;width:192.75pt;height:105.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" filled="f" stroked="f" strokeweight=".5pt">
                <v:textbox>
                  <w:txbxContent>
                    <w:p w:rsidR="006A42CC" w:rsidRPr="004A7B7A" w:rsidRDefault="006A42CC" w:rsidP="0028205D">
                      <w:pPr>
                        <w:spacing w:after="120"/>
                        <w:ind w:left="364" w:right="-62" w:firstLine="0"/>
                        <w:jc w:val="left"/>
                        <w:rPr>
                          <w:rFonts w:ascii="Arial" w:hAnsi="Arial" w:cs="Arial"/>
                          <w:w w:val="88"/>
                          <w:sz w:val="16"/>
                          <w:szCs w:val="16"/>
                        </w:rPr>
                      </w:pPr>
                      <w:r>
                        <w:rPr>
                          <w:rFonts w:ascii="Arial" w:hAnsi="Arial"/>
                          <w:sz w:val="16"/>
                          <w:szCs w:val="16"/>
                        </w:rPr>
                        <w:t>ERAKUNDE AUTONOMOAK</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NZO</w:t>
                      </w:r>
                      <w:r>
                        <w:rPr>
                          <w:rFonts w:ascii="Arial" w:hAnsi="Arial"/>
                          <w:sz w:val="16"/>
                          <w:szCs w:val="16"/>
                        </w:rPr>
                        <w:tab/>
                        <w:t>Nafarroako Zerga Ogasuna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NBI</w:t>
                      </w:r>
                      <w:r>
                        <w:rPr>
                          <w:rFonts w:ascii="Arial" w:hAnsi="Arial"/>
                          <w:sz w:val="16"/>
                          <w:szCs w:val="16"/>
                        </w:rPr>
                        <w:tab/>
                        <w:t>Nafarroako Berdintasunerako Institutua.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E/ENI</w:t>
                      </w:r>
                      <w:r>
                        <w:rPr>
                          <w:rFonts w:ascii="Arial" w:hAnsi="Arial"/>
                          <w:sz w:val="16"/>
                          <w:szCs w:val="16"/>
                        </w:rPr>
                        <w:tab/>
                      </w:r>
                      <w:proofErr w:type="spellStart"/>
                      <w:r>
                        <w:rPr>
                          <w:rFonts w:ascii="Arial" w:hAnsi="Arial"/>
                          <w:sz w:val="16"/>
                          <w:szCs w:val="16"/>
                        </w:rPr>
                        <w:t>Euskarabidea-Euskararen</w:t>
                      </w:r>
                      <w:proofErr w:type="spellEnd"/>
                      <w:r>
                        <w:rPr>
                          <w:rFonts w:ascii="Arial" w:hAnsi="Arial"/>
                          <w:sz w:val="16"/>
                          <w:szCs w:val="16"/>
                        </w:rPr>
                        <w:t xml:space="preserve"> Nafar Institutua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NOPLOI</w:t>
                      </w:r>
                      <w:r>
                        <w:rPr>
                          <w:rFonts w:ascii="Arial" w:hAnsi="Arial"/>
                          <w:sz w:val="16"/>
                          <w:szCs w:val="16"/>
                        </w:rPr>
                        <w:tab/>
                        <w:t>Nafarroako Osasun Publikoaren eta Lan Osasunaren Institutua</w:t>
                      </w:r>
                    </w:p>
                    <w:p w:rsidR="006A42CC" w:rsidRPr="004A7B7A" w:rsidRDefault="006A42CC" w:rsidP="0028205D">
                      <w:pPr>
                        <w:tabs>
                          <w:tab w:val="left" w:pos="364"/>
                        </w:tabs>
                        <w:spacing w:after="0"/>
                        <w:ind w:left="-112" w:right="-64" w:firstLine="0"/>
                        <w:jc w:val="left"/>
                        <w:rPr>
                          <w:rFonts w:ascii="Arial" w:hAnsi="Arial" w:cs="Arial"/>
                          <w:w w:val="88"/>
                          <w:sz w:val="16"/>
                          <w:szCs w:val="16"/>
                        </w:rPr>
                      </w:pPr>
                      <w:proofErr w:type="spellStart"/>
                      <w:r>
                        <w:rPr>
                          <w:rFonts w:ascii="Arial" w:hAnsi="Arial"/>
                          <w:sz w:val="16"/>
                          <w:szCs w:val="16"/>
                        </w:rPr>
                        <w:t>O-NOZ</w:t>
                      </w:r>
                      <w:proofErr w:type="spellEnd"/>
                      <w:r>
                        <w:rPr>
                          <w:rFonts w:ascii="Arial" w:hAnsi="Arial"/>
                          <w:sz w:val="16"/>
                          <w:szCs w:val="16"/>
                        </w:rPr>
                        <w:tab/>
                      </w:r>
                      <w:proofErr w:type="spellStart"/>
                      <w:r>
                        <w:rPr>
                          <w:rFonts w:ascii="Arial" w:hAnsi="Arial"/>
                          <w:sz w:val="16"/>
                          <w:szCs w:val="16"/>
                        </w:rPr>
                        <w:t>Osasunbidea-Nafarroako</w:t>
                      </w:r>
                      <w:proofErr w:type="spellEnd"/>
                      <w:r>
                        <w:rPr>
                          <w:rFonts w:ascii="Arial" w:hAnsi="Arial"/>
                          <w:sz w:val="16"/>
                          <w:szCs w:val="16"/>
                        </w:rPr>
                        <w:t xml:space="preserve"> Osasun Zerbitzua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NKGI</w:t>
                      </w:r>
                      <w:r>
                        <w:rPr>
                          <w:rFonts w:ascii="Arial" w:hAnsi="Arial"/>
                          <w:sz w:val="16"/>
                          <w:szCs w:val="16"/>
                        </w:rPr>
                        <w:tab/>
                        <w:t>Nafarroako Kirol eta Gazteriaren Institutua</w:t>
                      </w:r>
                    </w:p>
                    <w:p w:rsidR="006A42CC" w:rsidRPr="004A7B7A" w:rsidRDefault="006A42CC" w:rsidP="0028205D">
                      <w:pPr>
                        <w:tabs>
                          <w:tab w:val="left" w:pos="284"/>
                          <w:tab w:val="left" w:pos="364"/>
                        </w:tabs>
                        <w:spacing w:after="0"/>
                        <w:ind w:left="-112" w:right="-64" w:firstLine="0"/>
                        <w:jc w:val="left"/>
                        <w:rPr>
                          <w:rFonts w:ascii="Arial" w:hAnsi="Arial" w:cs="Arial"/>
                          <w:w w:val="88"/>
                          <w:sz w:val="16"/>
                          <w:szCs w:val="16"/>
                        </w:rPr>
                      </w:pPr>
                      <w:r>
                        <w:rPr>
                          <w:rFonts w:ascii="Arial" w:hAnsi="Arial"/>
                          <w:sz w:val="16"/>
                          <w:szCs w:val="16"/>
                        </w:rPr>
                        <w:t>PANA</w:t>
                      </w:r>
                      <w:r>
                        <w:rPr>
                          <w:rFonts w:ascii="Arial" w:hAnsi="Arial"/>
                          <w:sz w:val="16"/>
                          <w:szCs w:val="16"/>
                        </w:rPr>
                        <w:tab/>
                        <w:t>Nafarroako Pertsonen Autonomiarako Agentzia</w:t>
                      </w:r>
                    </w:p>
                    <w:p w:rsidR="006A42CC" w:rsidRPr="004A7B7A" w:rsidRDefault="006A42CC" w:rsidP="0028205D">
                      <w:pPr>
                        <w:tabs>
                          <w:tab w:val="left" w:pos="350"/>
                        </w:tabs>
                        <w:spacing w:after="0"/>
                        <w:ind w:left="-112" w:right="-64" w:firstLine="0"/>
                        <w:jc w:val="left"/>
                        <w:rPr>
                          <w:rFonts w:ascii="Arial" w:hAnsi="Arial" w:cs="Arial"/>
                          <w:w w:val="88"/>
                          <w:sz w:val="16"/>
                          <w:szCs w:val="16"/>
                        </w:rPr>
                      </w:pPr>
                      <w:r>
                        <w:rPr>
                          <w:rFonts w:ascii="Arial" w:hAnsi="Arial"/>
                          <w:sz w:val="16"/>
                          <w:szCs w:val="16"/>
                        </w:rPr>
                        <w:t>NEG</w:t>
                      </w:r>
                      <w:r>
                        <w:rPr>
                          <w:rFonts w:ascii="Arial" w:hAnsi="Arial"/>
                          <w:sz w:val="16"/>
                          <w:szCs w:val="16"/>
                        </w:rPr>
                        <w:tab/>
                        <w:t>Nafarroako Enplegu Zerbitzua</w:t>
                      </w:r>
                    </w:p>
                  </w:txbxContent>
                </v:textbox>
              </v:shape>
            </w:pict>
          </mc:Fallback>
        </mc:AlternateContent>
      </w:r>
      <w:r>
        <w:rPr>
          <w:noProof/>
          <w:lang w:val="es-ES" w:eastAsia="es-ES"/>
        </w:rPr>
        <mc:AlternateContent>
          <mc:Choice Requires="wps">
            <w:drawing>
              <wp:anchor distT="0" distB="0" distL="114300" distR="114300" simplePos="0" relativeHeight="251723264" behindDoc="0" locked="0" layoutInCell="1" allowOverlap="1" wp14:anchorId="2F477AED" wp14:editId="6443B2B5">
                <wp:simplePos x="0" y="0"/>
                <wp:positionH relativeFrom="column">
                  <wp:posOffset>5492115</wp:posOffset>
                </wp:positionH>
                <wp:positionV relativeFrom="paragraph">
                  <wp:posOffset>38100</wp:posOffset>
                </wp:positionV>
                <wp:extent cx="307975" cy="0"/>
                <wp:effectExtent l="0" t="0" r="15875" b="19050"/>
                <wp:wrapNone/>
                <wp:docPr id="103" name="103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3 Conector recto"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3pt" to="45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82304" behindDoc="0" locked="0" layoutInCell="1" allowOverlap="1" wp14:anchorId="142BB714" wp14:editId="6C1B2E43">
                <wp:simplePos x="0" y="0"/>
                <wp:positionH relativeFrom="column">
                  <wp:posOffset>3577590</wp:posOffset>
                </wp:positionH>
                <wp:positionV relativeFrom="paragraph">
                  <wp:posOffset>979170</wp:posOffset>
                </wp:positionV>
                <wp:extent cx="505460" cy="225425"/>
                <wp:effectExtent l="0" t="0" r="27940" b="22225"/>
                <wp:wrapNone/>
                <wp:docPr id="35" name="35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E/ENI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5 Proceso alternativo" o:spid="_x0000_s1043" type="#_x0000_t176" style="position:absolute;left:0;text-align:left;margin-left:281.7pt;margin-top:77.1pt;width:39.8pt;height:1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E/ENI</w:t>
                      </w:r>
                    </w:p>
                  </w:txbxContent>
                </v:textbox>
              </v:shape>
            </w:pict>
          </mc:Fallback>
        </mc:AlternateContent>
      </w:r>
      <w:r>
        <w:rPr>
          <w:noProof/>
          <w:lang w:val="es-ES" w:eastAsia="es-ES"/>
        </w:rPr>
        <mc:AlternateContent>
          <mc:Choice Requires="wps">
            <w:drawing>
              <wp:anchor distT="0" distB="0" distL="114300" distR="114300" simplePos="0" relativeHeight="251680256" behindDoc="0" locked="0" layoutInCell="1" allowOverlap="1" wp14:anchorId="69CAC2CA" wp14:editId="229FA25D">
                <wp:simplePos x="0" y="0"/>
                <wp:positionH relativeFrom="column">
                  <wp:posOffset>3577590</wp:posOffset>
                </wp:positionH>
                <wp:positionV relativeFrom="paragraph">
                  <wp:posOffset>186690</wp:posOffset>
                </wp:positionV>
                <wp:extent cx="505460" cy="225425"/>
                <wp:effectExtent l="0" t="0" r="27940" b="22225"/>
                <wp:wrapNone/>
                <wp:docPr id="33" name="33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NZO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3 Proceso alternativo" o:spid="_x0000_s1044" type="#_x0000_t176" style="position:absolute;left:0;text-align:left;margin-left:281.7pt;margin-top:14.7pt;width:39.8pt;height:1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NZO</w:t>
                      </w:r>
                    </w:p>
                  </w:txbxContent>
                </v:textbox>
              </v:shape>
            </w:pict>
          </mc:Fallback>
        </mc:AlternateContent>
      </w:r>
      <w:r>
        <w:rPr>
          <w:noProof/>
          <w:lang w:val="es-ES" w:eastAsia="es-ES"/>
        </w:rPr>
        <mc:AlternateContent>
          <mc:Choice Requires="wps">
            <w:drawing>
              <wp:anchor distT="0" distB="0" distL="114300" distR="114300" simplePos="0" relativeHeight="251673088" behindDoc="0" locked="0" layoutInCell="1" allowOverlap="1" wp14:anchorId="6124A199" wp14:editId="5558664A">
                <wp:simplePos x="0" y="0"/>
                <wp:positionH relativeFrom="column">
                  <wp:posOffset>2472563</wp:posOffset>
                </wp:positionH>
                <wp:positionV relativeFrom="paragraph">
                  <wp:posOffset>132207</wp:posOffset>
                </wp:positionV>
                <wp:extent cx="767080" cy="316992"/>
                <wp:effectExtent l="0" t="0" r="13970" b="26035"/>
                <wp:wrapNone/>
                <wp:docPr id="25" name="25 Proceso alternativo"/>
                <wp:cNvGraphicFramePr/>
                <a:graphic xmlns:a="http://schemas.openxmlformats.org/drawingml/2006/main">
                  <a:graphicData uri="http://schemas.microsoft.com/office/word/2010/wordprocessingShape">
                    <wps:wsp>
                      <wps:cNvSpPr/>
                      <wps:spPr>
                        <a:xfrm>
                          <a:off x="0" y="0"/>
                          <a:ext cx="767080" cy="31699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Ogasuna eta Finantza Politika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5 Proceso alternativo" o:spid="_x0000_s1045" type="#_x0000_t176" style="position:absolute;left:0;text-align:left;margin-left:194.7pt;margin-top:10.4pt;width:60.4pt;height:24.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Ogasuna eta Finantza Politika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18144" behindDoc="0" locked="0" layoutInCell="1" allowOverlap="1" wp14:anchorId="3B58FA74" wp14:editId="5F8CF840">
                <wp:simplePos x="0" y="0"/>
                <wp:positionH relativeFrom="column">
                  <wp:posOffset>4087495</wp:posOffset>
                </wp:positionH>
                <wp:positionV relativeFrom="paragraph">
                  <wp:posOffset>35560</wp:posOffset>
                </wp:positionV>
                <wp:extent cx="151131" cy="0"/>
                <wp:effectExtent l="0" t="0" r="20320" b="19050"/>
                <wp:wrapNone/>
                <wp:docPr id="98" name="98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8 Conector recto"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8pt" to="333.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706880" behindDoc="0" locked="0" layoutInCell="1" allowOverlap="1" wp14:anchorId="3E1C8D5C" wp14:editId="6867E1A7">
                <wp:simplePos x="0" y="0"/>
                <wp:positionH relativeFrom="column">
                  <wp:posOffset>3239136</wp:posOffset>
                </wp:positionH>
                <wp:positionV relativeFrom="paragraph">
                  <wp:posOffset>35560</wp:posOffset>
                </wp:positionV>
                <wp:extent cx="342899" cy="0"/>
                <wp:effectExtent l="0" t="0" r="19685" b="19050"/>
                <wp:wrapNone/>
                <wp:docPr id="86" name="86 Conector recto"/>
                <wp:cNvGraphicFramePr/>
                <a:graphic xmlns:a="http://schemas.openxmlformats.org/drawingml/2006/main">
                  <a:graphicData uri="http://schemas.microsoft.com/office/word/2010/wordprocessingShape">
                    <wps:wsp>
                      <wps:cNvCnPr/>
                      <wps:spPr>
                        <a:xfrm flipH="1">
                          <a:off x="0" y="0"/>
                          <a:ext cx="3428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6 Conector recto"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2.8pt" to="282.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99712" behindDoc="0" locked="0" layoutInCell="1" allowOverlap="1" wp14:anchorId="7448BEB3" wp14:editId="25C8BC9C">
                <wp:simplePos x="0" y="0"/>
                <wp:positionH relativeFrom="column">
                  <wp:posOffset>2353310</wp:posOffset>
                </wp:positionH>
                <wp:positionV relativeFrom="paragraph">
                  <wp:posOffset>35560</wp:posOffset>
                </wp:positionV>
                <wp:extent cx="114300" cy="0"/>
                <wp:effectExtent l="0" t="0" r="19050" b="19050"/>
                <wp:wrapNone/>
                <wp:docPr id="79" name="79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79 Conector recto"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8pt" to="194.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90496" behindDoc="0" locked="0" layoutInCell="1" allowOverlap="1" wp14:anchorId="20F86F96" wp14:editId="75DD88D5">
                <wp:simplePos x="0" y="0"/>
                <wp:positionH relativeFrom="column">
                  <wp:posOffset>4726305</wp:posOffset>
                </wp:positionH>
                <wp:positionV relativeFrom="paragraph">
                  <wp:posOffset>182880</wp:posOffset>
                </wp:positionV>
                <wp:extent cx="767080" cy="316865"/>
                <wp:effectExtent l="0" t="0" r="13970" b="26035"/>
                <wp:wrapNone/>
                <wp:docPr id="43" name="43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Pertsona Helduen Tutoretza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3 Proceso alternativo" o:spid="_x0000_s1046" type="#_x0000_t176" style="position:absolute;left:0;text-align:left;margin-left:372.15pt;margin-top:14.4pt;width:60.4pt;height:2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Pertsona Helduen Tutoretza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22240" behindDoc="0" locked="0" layoutInCell="1" allowOverlap="1" wp14:anchorId="4ED74E30" wp14:editId="34DF5630">
                <wp:simplePos x="0" y="0"/>
                <wp:positionH relativeFrom="column">
                  <wp:posOffset>5492115</wp:posOffset>
                </wp:positionH>
                <wp:positionV relativeFrom="paragraph">
                  <wp:posOffset>52070</wp:posOffset>
                </wp:positionV>
                <wp:extent cx="307975" cy="0"/>
                <wp:effectExtent l="0" t="0" r="15875" b="19050"/>
                <wp:wrapNone/>
                <wp:docPr id="102" name="10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2 Conector recto"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4.1pt" to="456.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719168" behindDoc="0" locked="0" layoutInCell="1" allowOverlap="1" wp14:anchorId="76FA459A" wp14:editId="7A4D20CC">
                <wp:simplePos x="0" y="0"/>
                <wp:positionH relativeFrom="column">
                  <wp:posOffset>3239135</wp:posOffset>
                </wp:positionH>
                <wp:positionV relativeFrom="paragraph">
                  <wp:posOffset>156845</wp:posOffset>
                </wp:positionV>
                <wp:extent cx="342900" cy="144145"/>
                <wp:effectExtent l="0" t="0" r="19050" b="27305"/>
                <wp:wrapNone/>
                <wp:docPr id="99" name="99 Conector recto"/>
                <wp:cNvGraphicFramePr/>
                <a:graphic xmlns:a="http://schemas.openxmlformats.org/drawingml/2006/main">
                  <a:graphicData uri="http://schemas.microsoft.com/office/word/2010/wordprocessingShape">
                    <wps:wsp>
                      <wps:cNvCnPr/>
                      <wps:spPr>
                        <a:xfrm flipH="1">
                          <a:off x="0" y="0"/>
                          <a:ext cx="342900" cy="14414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9 Conector recto" o:spid="_x0000_s1026" style="position:absolute;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12.35pt" to="282.0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" strokecolor="windowText" strokeweight=".5pt"/>
            </w:pict>
          </mc:Fallback>
        </mc:AlternateContent>
      </w:r>
      <w:r>
        <w:rPr>
          <w:noProof/>
          <w:lang w:val="es-ES" w:eastAsia="es-ES"/>
        </w:rPr>
        <mc:AlternateContent>
          <mc:Choice Requires="wps">
            <w:drawing>
              <wp:anchor distT="0" distB="0" distL="114300" distR="114300" simplePos="0" relativeHeight="251717120" behindDoc="0" locked="0" layoutInCell="1" allowOverlap="1" wp14:anchorId="7BF03C0D" wp14:editId="4A3CA7FF">
                <wp:simplePos x="0" y="0"/>
                <wp:positionH relativeFrom="column">
                  <wp:posOffset>4087495</wp:posOffset>
                </wp:positionH>
                <wp:positionV relativeFrom="paragraph">
                  <wp:posOffset>156845</wp:posOffset>
                </wp:positionV>
                <wp:extent cx="151131" cy="0"/>
                <wp:effectExtent l="0" t="0" r="20320" b="19050"/>
                <wp:wrapNone/>
                <wp:docPr id="97" name="97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7 Conector recto"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12.35pt" to="33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81280" behindDoc="0" locked="0" layoutInCell="1" allowOverlap="1" wp14:anchorId="1405C36C" wp14:editId="3C26BB49">
                <wp:simplePos x="0" y="0"/>
                <wp:positionH relativeFrom="column">
                  <wp:posOffset>3577590</wp:posOffset>
                </wp:positionH>
                <wp:positionV relativeFrom="paragraph">
                  <wp:posOffset>55880</wp:posOffset>
                </wp:positionV>
                <wp:extent cx="505968" cy="225552"/>
                <wp:effectExtent l="0" t="0" r="27940" b="22225"/>
                <wp:wrapNone/>
                <wp:docPr id="34"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NBI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4 Proceso alternativo" o:spid="_x0000_s1047" type="#_x0000_t176" style="position:absolute;left:0;text-align:left;margin-left:281.7pt;margin-top:4.4pt;width:39.85pt;height:1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NBI</w:t>
                      </w:r>
                    </w:p>
                  </w:txbxContent>
                </v:textbox>
              </v:shape>
            </w:pict>
          </mc:Fallback>
        </mc:AlternateContent>
      </w:r>
      <w:r>
        <w:rPr>
          <w:noProof/>
          <w:lang w:val="es-ES" w:eastAsia="es-ES"/>
        </w:rPr>
        <mc:AlternateContent>
          <mc:Choice Requires="wps">
            <w:drawing>
              <wp:anchor distT="0" distB="0" distL="114300" distR="114300" simplePos="0" relativeHeight="251674112" behindDoc="0" locked="0" layoutInCell="1" allowOverlap="1" wp14:anchorId="34EBAA13" wp14:editId="4FE86A7A">
                <wp:simplePos x="0" y="0"/>
                <wp:positionH relativeFrom="column">
                  <wp:posOffset>2472055</wp:posOffset>
                </wp:positionH>
                <wp:positionV relativeFrom="paragraph">
                  <wp:posOffset>104775</wp:posOffset>
                </wp:positionV>
                <wp:extent cx="767080" cy="505968"/>
                <wp:effectExtent l="0" t="0" r="13970" b="27940"/>
                <wp:wrapNone/>
                <wp:docPr id="26" name="26 Proceso alternativo"/>
                <wp:cNvGraphicFramePr/>
                <a:graphic xmlns:a="http://schemas.openxmlformats.org/drawingml/2006/main">
                  <a:graphicData uri="http://schemas.microsoft.com/office/word/2010/wordprocessingShape">
                    <wps:wsp>
                      <wps:cNvSpPr/>
                      <wps:spPr>
                        <a:xfrm>
                          <a:off x="0" y="0"/>
                          <a:ext cx="767080" cy="505968"/>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Herritarrekiko eta Erakunde</w:t>
                            </w:r>
                            <w:r>
                              <w:rPr>
                                <w:rFonts w:ascii="Arial" w:hAnsi="Arial"/>
                                <w:sz w:val="14"/>
                                <w:szCs w:val="14"/>
                              </w:rPr>
                              <w:t>e</w:t>
                            </w:r>
                            <w:r>
                              <w:rPr>
                                <w:rFonts w:ascii="Arial" w:hAnsi="Arial"/>
                                <w:sz w:val="14"/>
                                <w:szCs w:val="14"/>
                              </w:rPr>
                              <w:t>kiko Harrem</w:t>
                            </w:r>
                            <w:r>
                              <w:rPr>
                                <w:rFonts w:ascii="Arial" w:hAnsi="Arial"/>
                                <w:sz w:val="14"/>
                                <w:szCs w:val="14"/>
                              </w:rPr>
                              <w:t>a</w:t>
                            </w:r>
                            <w:r>
                              <w:rPr>
                                <w:rFonts w:ascii="Arial" w:hAnsi="Arial"/>
                                <w:sz w:val="14"/>
                                <w:szCs w:val="14"/>
                              </w:rPr>
                              <w:t>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6 Proceso alternativo" o:spid="_x0000_s1048" type="#_x0000_t176" style="position:absolute;left:0;text-align:left;margin-left:194.65pt;margin-top:8.25pt;width:60.4pt;height:39.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Herritarrekiko eta Erakunde</w:t>
                      </w:r>
                      <w:r>
                        <w:rPr>
                          <w:rFonts w:ascii="Arial" w:hAnsi="Arial"/>
                          <w:sz w:val="14"/>
                          <w:szCs w:val="14"/>
                        </w:rPr>
                        <w:t>e</w:t>
                      </w:r>
                      <w:r>
                        <w:rPr>
                          <w:rFonts w:ascii="Arial" w:hAnsi="Arial"/>
                          <w:sz w:val="14"/>
                          <w:szCs w:val="14"/>
                        </w:rPr>
                        <w:t>kiko Harrem</w:t>
                      </w:r>
                      <w:r>
                        <w:rPr>
                          <w:rFonts w:ascii="Arial" w:hAnsi="Arial"/>
                          <w:sz w:val="14"/>
                          <w:szCs w:val="14"/>
                        </w:rPr>
                        <w:t>a</w:t>
                      </w:r>
                      <w:r>
                        <w:rPr>
                          <w:rFonts w:ascii="Arial" w:hAnsi="Arial"/>
                          <w:sz w:val="14"/>
                          <w:szCs w:val="14"/>
                        </w:rPr>
                        <w:t>nak</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9648" behindDoc="0" locked="0" layoutInCell="1" allowOverlap="1" wp14:anchorId="2249A06A" wp14:editId="7D9BD107">
                <wp:simplePos x="0" y="0"/>
                <wp:positionH relativeFrom="column">
                  <wp:posOffset>4083368</wp:posOffset>
                </wp:positionH>
                <wp:positionV relativeFrom="paragraph">
                  <wp:posOffset>259080</wp:posOffset>
                </wp:positionV>
                <wp:extent cx="151131" cy="0"/>
                <wp:effectExtent l="0" t="0" r="20320" b="19050"/>
                <wp:wrapNone/>
                <wp:docPr id="9" name="9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 Conector recto" o:spid="_x0000_s1026" style="position:absolute;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5pt,20.4pt" to="333.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720192" behindDoc="0" locked="0" layoutInCell="1" allowOverlap="1" wp14:anchorId="5DAF0788" wp14:editId="1EC0CE57">
                <wp:simplePos x="0" y="0"/>
                <wp:positionH relativeFrom="column">
                  <wp:posOffset>3239135</wp:posOffset>
                </wp:positionH>
                <wp:positionV relativeFrom="paragraph">
                  <wp:posOffset>144780</wp:posOffset>
                </wp:positionV>
                <wp:extent cx="342900" cy="114300"/>
                <wp:effectExtent l="0" t="0" r="19050" b="19050"/>
                <wp:wrapNone/>
                <wp:docPr id="100" name="100 Conector recto"/>
                <wp:cNvGraphicFramePr/>
                <a:graphic xmlns:a="http://schemas.openxmlformats.org/drawingml/2006/main">
                  <a:graphicData uri="http://schemas.microsoft.com/office/word/2010/wordprocessingShape">
                    <wps:wsp>
                      <wps:cNvCnPr/>
                      <wps:spPr>
                        <a:xfrm flipH="1" flipV="1">
                          <a:off x="0" y="0"/>
                          <a:ext cx="342900" cy="11430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0 Conector recto" o:spid="_x0000_s1026" style="position:absolute;flip:x 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11.4pt" to="282.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" strokecolor="windowText" strokeweight=".5pt"/>
            </w:pict>
          </mc:Fallback>
        </mc:AlternateContent>
      </w:r>
      <w:r>
        <w:rPr>
          <w:noProof/>
          <w:lang w:val="es-ES" w:eastAsia="es-ES"/>
        </w:rPr>
        <mc:AlternateContent>
          <mc:Choice Requires="wps">
            <w:drawing>
              <wp:anchor distT="0" distB="0" distL="114300" distR="114300" simplePos="0" relativeHeight="251700736" behindDoc="0" locked="0" layoutInCell="1" allowOverlap="1" wp14:anchorId="65B8A297" wp14:editId="77426387">
                <wp:simplePos x="0" y="0"/>
                <wp:positionH relativeFrom="column">
                  <wp:posOffset>2353310</wp:posOffset>
                </wp:positionH>
                <wp:positionV relativeFrom="paragraph">
                  <wp:posOffset>97155</wp:posOffset>
                </wp:positionV>
                <wp:extent cx="114300" cy="0"/>
                <wp:effectExtent l="0" t="0" r="19050" b="19050"/>
                <wp:wrapNone/>
                <wp:docPr id="80" name="80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0 Conector recto"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7.65pt" to="19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91520" behindDoc="0" locked="0" layoutInCell="1" allowOverlap="1" wp14:anchorId="48F128BB" wp14:editId="66B45CFB">
                <wp:simplePos x="0" y="0"/>
                <wp:positionH relativeFrom="column">
                  <wp:posOffset>4726305</wp:posOffset>
                </wp:positionH>
                <wp:positionV relativeFrom="paragraph">
                  <wp:posOffset>256540</wp:posOffset>
                </wp:positionV>
                <wp:extent cx="767080" cy="249555"/>
                <wp:effectExtent l="0" t="0" r="13970" b="17145"/>
                <wp:wrapNone/>
                <wp:docPr id="44" name="44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proofErr w:type="spellStart"/>
                            <w:r>
                              <w:rPr>
                                <w:rFonts w:ascii="Arial" w:hAnsi="Arial"/>
                                <w:sz w:val="14"/>
                                <w:szCs w:val="14"/>
                              </w:rPr>
                              <w:t>Baluarte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4 Proceso alternativo" o:spid="_x0000_s1049" type="#_x0000_t176" style="position:absolute;left:0;text-align:left;margin-left:372.15pt;margin-top:20.2pt;width:60.4pt;height:19.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proofErr w:type="spellStart"/>
                      <w:r>
                        <w:rPr>
                          <w:rFonts w:ascii="Arial" w:hAnsi="Arial"/>
                          <w:sz w:val="14"/>
                          <w:szCs w:val="14"/>
                        </w:rPr>
                        <w:t>Baluarte</w:t>
                      </w:r>
                      <w:proofErr w:type="spellEnd"/>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16096" behindDoc="0" locked="0" layoutInCell="1" allowOverlap="1" wp14:anchorId="305FFB3A" wp14:editId="6D35A514">
                <wp:simplePos x="0" y="0"/>
                <wp:positionH relativeFrom="column">
                  <wp:posOffset>5492115</wp:posOffset>
                </wp:positionH>
                <wp:positionV relativeFrom="paragraph">
                  <wp:posOffset>104140</wp:posOffset>
                </wp:positionV>
                <wp:extent cx="307975" cy="0"/>
                <wp:effectExtent l="0" t="0" r="15875" b="19050"/>
                <wp:wrapNone/>
                <wp:docPr id="96" name="96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6 Conector recto"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8.2pt" to="456.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75136" behindDoc="0" locked="0" layoutInCell="1" allowOverlap="1" wp14:anchorId="3E0AD545" wp14:editId="40A48C36">
                <wp:simplePos x="0" y="0"/>
                <wp:positionH relativeFrom="column">
                  <wp:posOffset>2472563</wp:posOffset>
                </wp:positionH>
                <wp:positionV relativeFrom="paragraph">
                  <wp:posOffset>224155</wp:posOffset>
                </wp:positionV>
                <wp:extent cx="767080" cy="249936"/>
                <wp:effectExtent l="0" t="0" r="13970" b="17145"/>
                <wp:wrapNone/>
                <wp:docPr id="27" name="27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Hezkuntza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Proceso alternativo" o:spid="_x0000_s1050" type="#_x0000_t176" style="position:absolute;left:0;text-align:left;margin-left:194.7pt;margin-top:17.65pt;width:60.4pt;height:19.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Hezkuntza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40672" behindDoc="0" locked="0" layoutInCell="1" allowOverlap="1" wp14:anchorId="03A3CCC9" wp14:editId="3DF3F457">
                <wp:simplePos x="0" y="0"/>
                <wp:positionH relativeFrom="column">
                  <wp:posOffset>4725670</wp:posOffset>
                </wp:positionH>
                <wp:positionV relativeFrom="paragraph">
                  <wp:posOffset>260985</wp:posOffset>
                </wp:positionV>
                <wp:extent cx="767080" cy="249555"/>
                <wp:effectExtent l="0" t="0" r="13970" b="17145"/>
                <wp:wrapNone/>
                <wp:docPr id="20" name="20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Induráin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Proceso alternativo" o:spid="_x0000_s1051" type="#_x0000_t176" style="position:absolute;left:0;text-align:left;margin-left:372.1pt;margin-top:20.55pt;width:60.4pt;height:19.6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Induráin</w:t>
                      </w:r>
                      <w:proofErr w:type="spellEnd"/>
                    </w:p>
                  </w:txbxContent>
                </v:textbox>
              </v:shape>
            </w:pict>
          </mc:Fallback>
        </mc:AlternateContent>
      </w:r>
      <w:r>
        <w:rPr>
          <w:noProof/>
          <w:lang w:val="es-ES" w:eastAsia="es-ES"/>
        </w:rPr>
        <mc:AlternateContent>
          <mc:Choice Requires="wps">
            <w:drawing>
              <wp:anchor distT="0" distB="0" distL="114300" distR="114300" simplePos="0" relativeHeight="251701760" behindDoc="0" locked="0" layoutInCell="1" allowOverlap="1" wp14:anchorId="52F185B8" wp14:editId="16A3D510">
                <wp:simplePos x="0" y="0"/>
                <wp:positionH relativeFrom="column">
                  <wp:posOffset>2353310</wp:posOffset>
                </wp:positionH>
                <wp:positionV relativeFrom="paragraph">
                  <wp:posOffset>82550</wp:posOffset>
                </wp:positionV>
                <wp:extent cx="114300" cy="0"/>
                <wp:effectExtent l="0" t="0" r="19050" b="19050"/>
                <wp:wrapNone/>
                <wp:docPr id="81" name="81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1 Conector recto"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6.5pt" to="194.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41696" behindDoc="0" locked="0" layoutInCell="1" allowOverlap="1" wp14:anchorId="26318BE6" wp14:editId="55D0BC29">
                <wp:simplePos x="0" y="0"/>
                <wp:positionH relativeFrom="column">
                  <wp:posOffset>5493385</wp:posOffset>
                </wp:positionH>
                <wp:positionV relativeFrom="paragraph">
                  <wp:posOffset>132715</wp:posOffset>
                </wp:positionV>
                <wp:extent cx="307975" cy="0"/>
                <wp:effectExtent l="0" t="0" r="15875" b="19050"/>
                <wp:wrapNone/>
                <wp:docPr id="22" name="2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22 Conector recto" o:spid="_x0000_s1026" style="position:absolute;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5pt,10.45pt" to="456.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710976" behindDoc="0" locked="0" layoutInCell="1" allowOverlap="1" wp14:anchorId="43CF6748" wp14:editId="06BA0EB3">
                <wp:simplePos x="0" y="0"/>
                <wp:positionH relativeFrom="column">
                  <wp:posOffset>3239135</wp:posOffset>
                </wp:positionH>
                <wp:positionV relativeFrom="paragraph">
                  <wp:posOffset>204470</wp:posOffset>
                </wp:positionV>
                <wp:extent cx="342900" cy="86995"/>
                <wp:effectExtent l="0" t="0" r="19050" b="27305"/>
                <wp:wrapNone/>
                <wp:docPr id="90" name="90 Conector recto"/>
                <wp:cNvGraphicFramePr/>
                <a:graphic xmlns:a="http://schemas.openxmlformats.org/drawingml/2006/main">
                  <a:graphicData uri="http://schemas.microsoft.com/office/word/2010/wordprocessingShape">
                    <wps:wsp>
                      <wps:cNvCnPr/>
                      <wps:spPr>
                        <a:xfrm flipH="1">
                          <a:off x="0" y="0"/>
                          <a:ext cx="342900" cy="8699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0 Conector recto"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16.1pt" to="282.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683328" behindDoc="0" locked="0" layoutInCell="1" allowOverlap="1" wp14:anchorId="2AD29ED4" wp14:editId="6D23EE86">
                <wp:simplePos x="0" y="0"/>
                <wp:positionH relativeFrom="column">
                  <wp:posOffset>3577273</wp:posOffset>
                </wp:positionH>
                <wp:positionV relativeFrom="paragraph">
                  <wp:posOffset>71120</wp:posOffset>
                </wp:positionV>
                <wp:extent cx="511492" cy="225425"/>
                <wp:effectExtent l="0" t="0" r="22225" b="22225"/>
                <wp:wrapNone/>
                <wp:docPr id="36" name="36 Proceso alternativo"/>
                <wp:cNvGraphicFramePr/>
                <a:graphic xmlns:a="http://schemas.openxmlformats.org/drawingml/2006/main">
                  <a:graphicData uri="http://schemas.microsoft.com/office/word/2010/wordprocessingShape">
                    <wps:wsp>
                      <wps:cNvSpPr/>
                      <wps:spPr>
                        <a:xfrm>
                          <a:off x="0" y="0"/>
                          <a:ext cx="511492" cy="22542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NOPLOI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 Proceso alternativo" o:spid="_x0000_s1052" type="#_x0000_t176" style="position:absolute;left:0;text-align:left;margin-left:281.7pt;margin-top:5.6pt;width:40.25pt;height:17.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NOPLOI</w:t>
                      </w:r>
                    </w:p>
                  </w:txbxContent>
                </v:textbox>
              </v:shape>
            </w:pict>
          </mc:Fallback>
        </mc:AlternateContent>
      </w:r>
      <w:r>
        <w:rPr>
          <w:noProof/>
          <w:lang w:val="es-ES" w:eastAsia="es-ES"/>
        </w:rPr>
        <mc:AlternateContent>
          <mc:Choice Requires="wps">
            <w:drawing>
              <wp:anchor distT="0" distB="0" distL="114300" distR="114300" simplePos="0" relativeHeight="251715072" behindDoc="0" locked="0" layoutInCell="1" allowOverlap="1" wp14:anchorId="16827DC6" wp14:editId="271FC868">
                <wp:simplePos x="0" y="0"/>
                <wp:positionH relativeFrom="column">
                  <wp:posOffset>4087495</wp:posOffset>
                </wp:positionH>
                <wp:positionV relativeFrom="paragraph">
                  <wp:posOffset>194945</wp:posOffset>
                </wp:positionV>
                <wp:extent cx="151131" cy="0"/>
                <wp:effectExtent l="0" t="0" r="20320" b="19050"/>
                <wp:wrapNone/>
                <wp:docPr id="95" name="95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5 Conector recto"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15.35pt" to="333.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76160" behindDoc="0" locked="0" layoutInCell="1" allowOverlap="1" wp14:anchorId="09580F75" wp14:editId="1255AE88">
                <wp:simplePos x="0" y="0"/>
                <wp:positionH relativeFrom="column">
                  <wp:posOffset>2472055</wp:posOffset>
                </wp:positionH>
                <wp:positionV relativeFrom="paragraph">
                  <wp:posOffset>234188</wp:posOffset>
                </wp:positionV>
                <wp:extent cx="767080" cy="249936"/>
                <wp:effectExtent l="0" t="0" r="13970" b="17145"/>
                <wp:wrapNone/>
                <wp:docPr id="28" name="28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Osasuna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8 Proceso alternativo" o:spid="_x0000_s1053" type="#_x0000_t176" style="position:absolute;left:0;text-align:left;margin-left:194.65pt;margin-top:18.45pt;width:60.4pt;height:19.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Osasuna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8624" behindDoc="0" locked="0" layoutInCell="1" allowOverlap="1" wp14:anchorId="7C1565A1" wp14:editId="5BE8C39A">
                <wp:simplePos x="0" y="0"/>
                <wp:positionH relativeFrom="column">
                  <wp:posOffset>4086860</wp:posOffset>
                </wp:positionH>
                <wp:positionV relativeFrom="paragraph">
                  <wp:posOffset>201930</wp:posOffset>
                </wp:positionV>
                <wp:extent cx="160655" cy="0"/>
                <wp:effectExtent l="0" t="0" r="10795" b="19050"/>
                <wp:wrapNone/>
                <wp:docPr id="6" name="6 Conector recto"/>
                <wp:cNvGraphicFramePr/>
                <a:graphic xmlns:a="http://schemas.openxmlformats.org/drawingml/2006/main">
                  <a:graphicData uri="http://schemas.microsoft.com/office/word/2010/wordprocessingShape">
                    <wps:wsp>
                      <wps:cNvCnPr/>
                      <wps:spPr>
                        <a:xfrm>
                          <a:off x="0" y="0"/>
                          <a:ext cx="16065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6 Conector recto"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5.9pt" to="334.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12000" behindDoc="0" locked="0" layoutInCell="1" allowOverlap="1" wp14:anchorId="0BA4DD5D" wp14:editId="4ECCFA46">
                <wp:simplePos x="0" y="0"/>
                <wp:positionH relativeFrom="column">
                  <wp:posOffset>3239135</wp:posOffset>
                </wp:positionH>
                <wp:positionV relativeFrom="paragraph">
                  <wp:posOffset>97155</wp:posOffset>
                </wp:positionV>
                <wp:extent cx="342266" cy="105411"/>
                <wp:effectExtent l="0" t="0" r="19685" b="27940"/>
                <wp:wrapNone/>
                <wp:docPr id="91" name="91 Conector recto"/>
                <wp:cNvGraphicFramePr/>
                <a:graphic xmlns:a="http://schemas.openxmlformats.org/drawingml/2006/main">
                  <a:graphicData uri="http://schemas.microsoft.com/office/word/2010/wordprocessingShape">
                    <wps:wsp>
                      <wps:cNvCnPr/>
                      <wps:spPr>
                        <a:xfrm flipH="1" flipV="1">
                          <a:off x="0" y="0"/>
                          <a:ext cx="342266" cy="105411"/>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1 Conector recto" o:spid="_x0000_s1026" style="position:absolute;flip:x 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7.65pt" to="28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" strokecolor="windowText" strokeweight=".5pt"/>
            </w:pict>
          </mc:Fallback>
        </mc:AlternateContent>
      </w:r>
      <w:r>
        <w:rPr>
          <w:noProof/>
          <w:lang w:val="es-ES" w:eastAsia="es-ES"/>
        </w:rPr>
        <mc:AlternateContent>
          <mc:Choice Requires="wps">
            <w:drawing>
              <wp:anchor distT="0" distB="0" distL="114300" distR="114300" simplePos="0" relativeHeight="251702784" behindDoc="0" locked="0" layoutInCell="1" allowOverlap="1" wp14:anchorId="28AA1FD4" wp14:editId="2193DE09">
                <wp:simplePos x="0" y="0"/>
                <wp:positionH relativeFrom="column">
                  <wp:posOffset>2353310</wp:posOffset>
                </wp:positionH>
                <wp:positionV relativeFrom="paragraph">
                  <wp:posOffset>97155</wp:posOffset>
                </wp:positionV>
                <wp:extent cx="114300" cy="0"/>
                <wp:effectExtent l="0" t="0" r="19050" b="19050"/>
                <wp:wrapNone/>
                <wp:docPr id="82" name="82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2 Conector recto"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7.65pt" to="19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84352" behindDoc="0" locked="0" layoutInCell="1" allowOverlap="1" wp14:anchorId="40B9C6D4" wp14:editId="320D7867">
                <wp:simplePos x="0" y="0"/>
                <wp:positionH relativeFrom="column">
                  <wp:posOffset>3577590</wp:posOffset>
                </wp:positionH>
                <wp:positionV relativeFrom="paragraph">
                  <wp:posOffset>95250</wp:posOffset>
                </wp:positionV>
                <wp:extent cx="505968" cy="225552"/>
                <wp:effectExtent l="0" t="0" r="27940" b="22225"/>
                <wp:wrapNone/>
                <wp:docPr id="37"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proofErr w:type="spellStart"/>
                            <w:r>
                              <w:rPr>
                                <w:rFonts w:ascii="Arial" w:hAnsi="Arial"/>
                                <w:sz w:val="14"/>
                                <w:szCs w:val="14"/>
                              </w:rPr>
                              <w:t>O-NOZ</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7 Proceso alternativo" o:spid="_x0000_s1054" type="#_x0000_t176" style="position:absolute;left:0;text-align:left;margin-left:281.7pt;margin-top:7.5pt;width:39.85pt;height:17.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proofErr w:type="spellStart"/>
                      <w:r>
                        <w:rPr>
                          <w:rFonts w:ascii="Arial" w:hAnsi="Arial"/>
                          <w:sz w:val="14"/>
                          <w:szCs w:val="14"/>
                        </w:rPr>
                        <w:t>O-NOZ</w:t>
                      </w:r>
                      <w:proofErr w:type="spellEnd"/>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85376" behindDoc="0" locked="0" layoutInCell="1" allowOverlap="1" wp14:anchorId="49D0C289" wp14:editId="68C3E7AB">
                <wp:simplePos x="0" y="0"/>
                <wp:positionH relativeFrom="column">
                  <wp:posOffset>3577590</wp:posOffset>
                </wp:positionH>
                <wp:positionV relativeFrom="paragraph">
                  <wp:posOffset>260985</wp:posOffset>
                </wp:positionV>
                <wp:extent cx="505968" cy="225552"/>
                <wp:effectExtent l="0" t="0" r="27940" b="22225"/>
                <wp:wrapNone/>
                <wp:docPr id="38" name="38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NKGI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8 Proceso alternativo" o:spid="_x0000_s1055" type="#_x0000_t176" style="position:absolute;left:0;text-align:left;margin-left:281.7pt;margin-top:20.55pt;width:39.85pt;height:1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NKGI</w:t>
                      </w:r>
                    </w:p>
                  </w:txbxContent>
                </v:textbox>
              </v:shape>
            </w:pict>
          </mc:Fallback>
        </mc:AlternateContent>
      </w:r>
      <w:r>
        <w:rPr>
          <w:noProof/>
          <w:lang w:val="es-ES" w:eastAsia="es-ES"/>
        </w:rPr>
        <mc:AlternateContent>
          <mc:Choice Requires="wps">
            <w:drawing>
              <wp:anchor distT="0" distB="0" distL="114300" distR="114300" simplePos="0" relativeHeight="251677184" behindDoc="0" locked="0" layoutInCell="1" allowOverlap="1" wp14:anchorId="3E9B8C86" wp14:editId="706ABEC1">
                <wp:simplePos x="0" y="0"/>
                <wp:positionH relativeFrom="column">
                  <wp:posOffset>2472055</wp:posOffset>
                </wp:positionH>
                <wp:positionV relativeFrom="paragraph">
                  <wp:posOffset>219075</wp:posOffset>
                </wp:positionV>
                <wp:extent cx="767080" cy="316992"/>
                <wp:effectExtent l="0" t="0" r="13970" b="26035"/>
                <wp:wrapNone/>
                <wp:docPr id="30" name="30 Proceso alternativo"/>
                <wp:cNvGraphicFramePr/>
                <a:graphic xmlns:a="http://schemas.openxmlformats.org/drawingml/2006/main">
                  <a:graphicData uri="http://schemas.microsoft.com/office/word/2010/wordprocessingShape">
                    <wps:wsp>
                      <wps:cNvSpPr/>
                      <wps:spPr>
                        <a:xfrm>
                          <a:off x="0" y="0"/>
                          <a:ext cx="767080" cy="31699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Kultura, Kirola eta Gazteria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0 Proceso alternativo" o:spid="_x0000_s1056" type="#_x0000_t176" style="position:absolute;left:0;text-align:left;margin-left:194.65pt;margin-top:17.25pt;width:60.4pt;height:24.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Kultura, Kirola eta Gazteria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21216" behindDoc="0" locked="0" layoutInCell="1" allowOverlap="1" wp14:anchorId="4A24D64B" wp14:editId="023DCF8B">
                <wp:simplePos x="0" y="0"/>
                <wp:positionH relativeFrom="column">
                  <wp:posOffset>3239135</wp:posOffset>
                </wp:positionH>
                <wp:positionV relativeFrom="paragraph">
                  <wp:posOffset>101600</wp:posOffset>
                </wp:positionV>
                <wp:extent cx="342899" cy="0"/>
                <wp:effectExtent l="0" t="0" r="19685" b="19050"/>
                <wp:wrapNone/>
                <wp:docPr id="101" name="101 Conector recto"/>
                <wp:cNvGraphicFramePr/>
                <a:graphic xmlns:a="http://schemas.openxmlformats.org/drawingml/2006/main">
                  <a:graphicData uri="http://schemas.microsoft.com/office/word/2010/wordprocessingShape">
                    <wps:wsp>
                      <wps:cNvCnPr/>
                      <wps:spPr>
                        <a:xfrm flipH="1">
                          <a:off x="0" y="0"/>
                          <a:ext cx="3428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1 Conector recto" o:spid="_x0000_s1026" style="position:absolute;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8pt" to="28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14048" behindDoc="0" locked="0" layoutInCell="1" allowOverlap="1" wp14:anchorId="184FC83D" wp14:editId="47C17D3E">
                <wp:simplePos x="0" y="0"/>
                <wp:positionH relativeFrom="column">
                  <wp:posOffset>4087495</wp:posOffset>
                </wp:positionH>
                <wp:positionV relativeFrom="paragraph">
                  <wp:posOffset>101600</wp:posOffset>
                </wp:positionV>
                <wp:extent cx="151131" cy="0"/>
                <wp:effectExtent l="0" t="0" r="20320" b="19050"/>
                <wp:wrapNone/>
                <wp:docPr id="94" name="94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4 Conector recto"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8pt" to="333.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03808" behindDoc="0" locked="0" layoutInCell="1" allowOverlap="1" wp14:anchorId="64EE7D07" wp14:editId="2C3F56A7">
                <wp:simplePos x="0" y="0"/>
                <wp:positionH relativeFrom="column">
                  <wp:posOffset>2353310</wp:posOffset>
                </wp:positionH>
                <wp:positionV relativeFrom="paragraph">
                  <wp:posOffset>101600</wp:posOffset>
                </wp:positionV>
                <wp:extent cx="114300" cy="0"/>
                <wp:effectExtent l="0" t="0" r="19050" b="19050"/>
                <wp:wrapNone/>
                <wp:docPr id="83" name="83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3 Conector recto"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8pt" to="194.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78208" behindDoc="0" locked="0" layoutInCell="1" allowOverlap="1" wp14:anchorId="14EC07BB" wp14:editId="3DF15A37">
                <wp:simplePos x="0" y="0"/>
                <wp:positionH relativeFrom="column">
                  <wp:posOffset>2472563</wp:posOffset>
                </wp:positionH>
                <wp:positionV relativeFrom="paragraph">
                  <wp:posOffset>198120</wp:posOffset>
                </wp:positionV>
                <wp:extent cx="767080" cy="554736"/>
                <wp:effectExtent l="0" t="0" r="13970" b="17145"/>
                <wp:wrapNone/>
                <wp:docPr id="31" name="31 Proceso alternativo"/>
                <wp:cNvGraphicFramePr/>
                <a:graphic xmlns:a="http://schemas.openxmlformats.org/drawingml/2006/main">
                  <a:graphicData uri="http://schemas.microsoft.com/office/word/2010/wordprocessingShape">
                    <wps:wsp>
                      <wps:cNvSpPr/>
                      <wps:spPr>
                        <a:xfrm>
                          <a:off x="0" y="0"/>
                          <a:ext cx="767080" cy="554736"/>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Landa Gar</w:t>
                            </w:r>
                            <w:r>
                              <w:rPr>
                                <w:rFonts w:ascii="Arial" w:hAnsi="Arial"/>
                                <w:sz w:val="14"/>
                                <w:szCs w:val="14"/>
                              </w:rPr>
                              <w:t>a</w:t>
                            </w:r>
                            <w:r>
                              <w:rPr>
                                <w:rFonts w:ascii="Arial" w:hAnsi="Arial"/>
                                <w:sz w:val="14"/>
                                <w:szCs w:val="14"/>
                              </w:rPr>
                              <w:t>pena Ingur</w:t>
                            </w:r>
                            <w:r>
                              <w:rPr>
                                <w:rFonts w:ascii="Arial" w:hAnsi="Arial"/>
                                <w:sz w:val="14"/>
                                <w:szCs w:val="14"/>
                              </w:rPr>
                              <w:t>u</w:t>
                            </w:r>
                            <w:r>
                              <w:rPr>
                                <w:rFonts w:ascii="Arial" w:hAnsi="Arial"/>
                                <w:sz w:val="14"/>
                                <w:szCs w:val="14"/>
                              </w:rPr>
                              <w:t>mena eta Toki Administrazioa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 Proceso alternativo" o:spid="_x0000_s1057" type="#_x0000_t176" style="position:absolute;left:0;text-align:left;margin-left:194.7pt;margin-top:15.6pt;width:60.4pt;height:43.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Landa Gar</w:t>
                      </w:r>
                      <w:r>
                        <w:rPr>
                          <w:rFonts w:ascii="Arial" w:hAnsi="Arial"/>
                          <w:sz w:val="14"/>
                          <w:szCs w:val="14"/>
                        </w:rPr>
                        <w:t>a</w:t>
                      </w:r>
                      <w:r>
                        <w:rPr>
                          <w:rFonts w:ascii="Arial" w:hAnsi="Arial"/>
                          <w:sz w:val="14"/>
                          <w:szCs w:val="14"/>
                        </w:rPr>
                        <w:t>pena Ingur</w:t>
                      </w:r>
                      <w:r>
                        <w:rPr>
                          <w:rFonts w:ascii="Arial" w:hAnsi="Arial"/>
                          <w:sz w:val="14"/>
                          <w:szCs w:val="14"/>
                        </w:rPr>
                        <w:t>u</w:t>
                      </w:r>
                      <w:r>
                        <w:rPr>
                          <w:rFonts w:ascii="Arial" w:hAnsi="Arial"/>
                          <w:sz w:val="14"/>
                          <w:szCs w:val="14"/>
                        </w:rPr>
                        <w:t>mena eta Toki Administrazioa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04832" behindDoc="0" locked="0" layoutInCell="1" allowOverlap="1" wp14:anchorId="6F1EBC2E" wp14:editId="09262680">
                <wp:simplePos x="0" y="0"/>
                <wp:positionH relativeFrom="column">
                  <wp:posOffset>2353310</wp:posOffset>
                </wp:positionH>
                <wp:positionV relativeFrom="paragraph">
                  <wp:posOffset>182245</wp:posOffset>
                </wp:positionV>
                <wp:extent cx="114300" cy="0"/>
                <wp:effectExtent l="0" t="0" r="19050" b="19050"/>
                <wp:wrapNone/>
                <wp:docPr id="84" name="84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4 Conector recto"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14.35pt" to="194.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86400" behindDoc="0" locked="0" layoutInCell="1" allowOverlap="1" wp14:anchorId="179FC4A9" wp14:editId="674837CC">
                <wp:simplePos x="0" y="0"/>
                <wp:positionH relativeFrom="column">
                  <wp:posOffset>3577590</wp:posOffset>
                </wp:positionH>
                <wp:positionV relativeFrom="paragraph">
                  <wp:posOffset>267335</wp:posOffset>
                </wp:positionV>
                <wp:extent cx="505968" cy="225552"/>
                <wp:effectExtent l="0" t="0" r="27940" b="22225"/>
                <wp:wrapNone/>
                <wp:docPr id="39" name="39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PANA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9 Proceso alternativo" o:spid="_x0000_s1058" type="#_x0000_t176" style="position:absolute;left:0;text-align:left;margin-left:281.7pt;margin-top:21.05pt;width:39.85pt;height:17.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PANA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13024" behindDoc="0" locked="0" layoutInCell="1" allowOverlap="1" wp14:anchorId="589173FC" wp14:editId="5F1B7372">
                <wp:simplePos x="0" y="0"/>
                <wp:positionH relativeFrom="column">
                  <wp:posOffset>4087495</wp:posOffset>
                </wp:positionH>
                <wp:positionV relativeFrom="paragraph">
                  <wp:posOffset>110490</wp:posOffset>
                </wp:positionV>
                <wp:extent cx="151131" cy="0"/>
                <wp:effectExtent l="0" t="0" r="20320" b="19050"/>
                <wp:wrapNone/>
                <wp:docPr id="93" name="93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3 Conector recto"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8.7pt" to="333.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08928" behindDoc="0" locked="0" layoutInCell="1" allowOverlap="1" wp14:anchorId="3B28C1A5" wp14:editId="259999A1">
                <wp:simplePos x="0" y="0"/>
                <wp:positionH relativeFrom="column">
                  <wp:posOffset>3239136</wp:posOffset>
                </wp:positionH>
                <wp:positionV relativeFrom="paragraph">
                  <wp:posOffset>110490</wp:posOffset>
                </wp:positionV>
                <wp:extent cx="342899" cy="142875"/>
                <wp:effectExtent l="0" t="0" r="19685" b="28575"/>
                <wp:wrapNone/>
                <wp:docPr id="88" name="88 Conector recto"/>
                <wp:cNvGraphicFramePr/>
                <a:graphic xmlns:a="http://schemas.openxmlformats.org/drawingml/2006/main">
                  <a:graphicData uri="http://schemas.microsoft.com/office/word/2010/wordprocessingShape">
                    <wps:wsp>
                      <wps:cNvCnPr/>
                      <wps:spPr>
                        <a:xfrm flipH="1">
                          <a:off x="0" y="0"/>
                          <a:ext cx="342899"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8 Conector recto" o:spid="_x0000_s1026" style="position:absolute;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8.7pt" to="282.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" strokecolor="windowText" strokeweight=".5pt"/>
            </w:pict>
          </mc:Fallback>
        </mc:AlternateContent>
      </w:r>
      <w:r>
        <w:rPr>
          <w:noProof/>
          <w:lang w:val="es-ES" w:eastAsia="es-ES"/>
        </w:rPr>
        <mc:AlternateContent>
          <mc:Choice Requires="wps">
            <w:drawing>
              <wp:anchor distT="0" distB="0" distL="114300" distR="114300" simplePos="0" relativeHeight="251705856" behindDoc="0" locked="0" layoutInCell="1" allowOverlap="1" wp14:anchorId="10A7824B" wp14:editId="053E31B2">
                <wp:simplePos x="0" y="0"/>
                <wp:positionH relativeFrom="column">
                  <wp:posOffset>2353310</wp:posOffset>
                </wp:positionH>
                <wp:positionV relativeFrom="paragraph">
                  <wp:posOffset>266700</wp:posOffset>
                </wp:positionV>
                <wp:extent cx="114300" cy="0"/>
                <wp:effectExtent l="0" t="0" r="19050" b="19050"/>
                <wp:wrapNone/>
                <wp:docPr id="85" name="85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5 Conector recto"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1pt" to="194.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79232" behindDoc="0" locked="0" layoutInCell="1" allowOverlap="1" wp14:anchorId="3E0520DA" wp14:editId="65CA24F5">
                <wp:simplePos x="0" y="0"/>
                <wp:positionH relativeFrom="column">
                  <wp:posOffset>2472055</wp:posOffset>
                </wp:positionH>
                <wp:positionV relativeFrom="paragraph">
                  <wp:posOffset>154305</wp:posOffset>
                </wp:positionV>
                <wp:extent cx="767080" cy="249936"/>
                <wp:effectExtent l="0" t="0" r="13970" b="17145"/>
                <wp:wrapNone/>
                <wp:docPr id="32" name="32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Eskubide sozialak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2 Proceso alternativo" o:spid="_x0000_s1059" type="#_x0000_t176" style="position:absolute;left:0;text-align:left;margin-left:194.65pt;margin-top:12.15pt;width:60.4pt;height:19.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sz w:val="14"/>
                          <w:szCs w:val="14"/>
                        </w:rPr>
                        <w:t>Eskubide sozialak</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07904" behindDoc="0" locked="0" layoutInCell="1" allowOverlap="1" wp14:anchorId="16F8BC13" wp14:editId="5F53DC0C">
                <wp:simplePos x="0" y="0"/>
                <wp:positionH relativeFrom="column">
                  <wp:posOffset>4086817</wp:posOffset>
                </wp:positionH>
                <wp:positionV relativeFrom="paragraph">
                  <wp:posOffset>213027</wp:posOffset>
                </wp:positionV>
                <wp:extent cx="165810" cy="0"/>
                <wp:effectExtent l="0" t="0" r="24765" b="19050"/>
                <wp:wrapNone/>
                <wp:docPr id="87" name="87 Conector recto"/>
                <wp:cNvGraphicFramePr/>
                <a:graphic xmlns:a="http://schemas.openxmlformats.org/drawingml/2006/main">
                  <a:graphicData uri="http://schemas.microsoft.com/office/word/2010/wordprocessingShape">
                    <wps:wsp>
                      <wps:cNvCnPr/>
                      <wps:spPr>
                        <a:xfrm flipH="1">
                          <a:off x="0" y="0"/>
                          <a:ext cx="16581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7 Conector recto"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6.75pt" to="334.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09952" behindDoc="0" locked="0" layoutInCell="1" allowOverlap="1" wp14:anchorId="2F2DAC93" wp14:editId="064252AE">
                <wp:simplePos x="0" y="0"/>
                <wp:positionH relativeFrom="column">
                  <wp:posOffset>3239135</wp:posOffset>
                </wp:positionH>
                <wp:positionV relativeFrom="paragraph">
                  <wp:posOffset>79375</wp:posOffset>
                </wp:positionV>
                <wp:extent cx="342266" cy="133351"/>
                <wp:effectExtent l="0" t="0" r="19685" b="19050"/>
                <wp:wrapNone/>
                <wp:docPr id="89" name="89 Conector recto"/>
                <wp:cNvGraphicFramePr/>
                <a:graphic xmlns:a="http://schemas.openxmlformats.org/drawingml/2006/main">
                  <a:graphicData uri="http://schemas.microsoft.com/office/word/2010/wordprocessingShape">
                    <wps:wsp>
                      <wps:cNvCnPr/>
                      <wps:spPr>
                        <a:xfrm flipH="1" flipV="1">
                          <a:off x="0" y="0"/>
                          <a:ext cx="342266" cy="133351"/>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9 Conector recto" o:spid="_x0000_s1026" style="position:absolute;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6.25pt" to="28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" strokecolor="windowText" strokeweight=".5pt"/>
            </w:pict>
          </mc:Fallback>
        </mc:AlternateContent>
      </w:r>
      <w:r>
        <w:rPr>
          <w:noProof/>
          <w:lang w:val="es-ES" w:eastAsia="es-ES"/>
        </w:rPr>
        <mc:AlternateContent>
          <mc:Choice Requires="wps">
            <w:drawing>
              <wp:anchor distT="0" distB="0" distL="114300" distR="114300" simplePos="0" relativeHeight="251687424" behindDoc="0" locked="0" layoutInCell="1" allowOverlap="1" wp14:anchorId="396A976E" wp14:editId="494035F8">
                <wp:simplePos x="0" y="0"/>
                <wp:positionH relativeFrom="column">
                  <wp:posOffset>3577590</wp:posOffset>
                </wp:positionH>
                <wp:positionV relativeFrom="paragraph">
                  <wp:posOffset>75565</wp:posOffset>
                </wp:positionV>
                <wp:extent cx="505968" cy="225552"/>
                <wp:effectExtent l="0" t="0" r="27940" b="22225"/>
                <wp:wrapNone/>
                <wp:docPr id="40" name="40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NEZ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0 Proceso alternativo" o:spid="_x0000_s1060" type="#_x0000_t176" style="position:absolute;left:0;text-align:left;margin-left:281.7pt;margin-top:5.95pt;width:39.85pt;height:17.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sz w:val="14"/>
                          <w:szCs w:val="14"/>
                        </w:rPr>
                        <w:t>NEZ</w:t>
                      </w:r>
                    </w:p>
                  </w:txbxContent>
                </v:textbox>
              </v:shape>
            </w:pict>
          </mc:Fallback>
        </mc:AlternateContent>
      </w:r>
    </w:p>
    <w:p w:rsidR="0028205D" w:rsidRPr="000E2288" w:rsidRDefault="0028205D" w:rsidP="0028205D">
      <w:pPr>
        <w:pStyle w:val="texto"/>
      </w:pPr>
    </w:p>
    <w:p w:rsidR="0028205D" w:rsidRPr="007663B8" w:rsidRDefault="0028205D" w:rsidP="0028205D">
      <w:pPr>
        <w:pStyle w:val="texto"/>
      </w:pPr>
      <w:r>
        <w:lastRenderedPageBreak/>
        <w:t>Aurreko irudia aztertuta, honako alderdiak azpimarratu behar ditugu:</w:t>
      </w:r>
    </w:p>
    <w:p w:rsidR="0028205D" w:rsidRPr="00846868"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2017ko abenduaren 31n, </w:t>
      </w:r>
      <w:proofErr w:type="spellStart"/>
      <w:r>
        <w:t>NFKAren</w:t>
      </w:r>
      <w:proofErr w:type="spellEnd"/>
      <w:r>
        <w:t xml:space="preserve"> egiturak bederatzi departamentu zeu</w:t>
      </w:r>
      <w:r>
        <w:t>z</w:t>
      </w:r>
      <w:r>
        <w:t xml:space="preserve">kan; horietatik, zortzi </w:t>
      </w:r>
      <w:proofErr w:type="spellStart"/>
      <w:r>
        <w:t>EEAAri</w:t>
      </w:r>
      <w:proofErr w:type="spellEnd"/>
      <w:r>
        <w:t xml:space="preserve"> atxikita zeuden.</w:t>
      </w:r>
    </w:p>
    <w:p w:rsidR="0028205D" w:rsidRPr="00EB7C97"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proofErr w:type="spellStart"/>
      <w:r>
        <w:t>NFKAk</w:t>
      </w:r>
      <w:proofErr w:type="spellEnd"/>
      <w:r>
        <w:t xml:space="preserve"> 17 enpresaren partaidetzen gehiengoa zeukan, aipatutako datan. Zuzenean parte hartzen zuen Nafarroako Enpresa Korporazio Publikoa SLU (aurrerantzean, NEKP) enpresan, zeinean kapitalaren ehuneko 100 baitzeukan; zeharka, berriz, </w:t>
      </w:r>
      <w:proofErr w:type="spellStart"/>
      <w:r>
        <w:t>NEKPren</w:t>
      </w:r>
      <w:proofErr w:type="spellEnd"/>
      <w:r>
        <w:t xml:space="preserve"> eta haren menpeko sozietateen bitartez, hurrengo 16 sozietate hauetan:</w:t>
      </w:r>
    </w:p>
    <w:tbl>
      <w:tblPr>
        <w:tblW w:w="8797" w:type="dxa"/>
        <w:jc w:val="center"/>
        <w:tblBorders>
          <w:top w:val="single" w:sz="2" w:space="0" w:color="000000"/>
          <w:bottom w:val="single" w:sz="2" w:space="0" w:color="000000"/>
        </w:tblBorders>
        <w:tblLook w:val="01E0" w:firstRow="1" w:lastRow="1" w:firstColumn="1" w:lastColumn="1" w:noHBand="0" w:noVBand="0"/>
      </w:tblPr>
      <w:tblGrid>
        <w:gridCol w:w="4106"/>
        <w:gridCol w:w="1847"/>
        <w:gridCol w:w="2844"/>
      </w:tblGrid>
      <w:tr w:rsidR="0028205D" w:rsidRPr="00EB7C97" w:rsidTr="008C4202">
        <w:trPr>
          <w:trHeight w:val="255"/>
          <w:jc w:val="center"/>
        </w:trPr>
        <w:tc>
          <w:tcPr>
            <w:tcW w:w="4106" w:type="dxa"/>
            <w:tcBorders>
              <w:top w:val="single" w:sz="4" w:space="0" w:color="auto"/>
              <w:left w:val="nil"/>
              <w:bottom w:val="single" w:sz="4" w:space="0" w:color="000000"/>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 xml:space="preserve">Enpresa publikoa </w:t>
            </w:r>
          </w:p>
        </w:tc>
        <w:tc>
          <w:tcPr>
            <w:tcW w:w="1847" w:type="dxa"/>
            <w:tcBorders>
              <w:top w:val="single" w:sz="4" w:space="0" w:color="auto"/>
              <w:left w:val="nil"/>
              <w:bottom w:val="single" w:sz="4" w:space="0" w:color="000000"/>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Partaidetzaren ehun</w:t>
            </w:r>
            <w:r>
              <w:rPr>
                <w:rFonts w:ascii="Arial" w:hAnsi="Arial"/>
                <w:sz w:val="16"/>
                <w:szCs w:val="16"/>
              </w:rPr>
              <w:t>e</w:t>
            </w:r>
            <w:r>
              <w:rPr>
                <w:rFonts w:ascii="Arial" w:hAnsi="Arial"/>
                <w:sz w:val="16"/>
                <w:szCs w:val="16"/>
              </w:rPr>
              <w:t>koa</w:t>
            </w:r>
          </w:p>
          <w:p w:rsidR="0028205D" w:rsidRPr="00EB7C97" w:rsidRDefault="0028205D" w:rsidP="0028205D">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 NEKP</w:t>
            </w:r>
          </w:p>
        </w:tc>
        <w:tc>
          <w:tcPr>
            <w:tcW w:w="2844" w:type="dxa"/>
            <w:tcBorders>
              <w:top w:val="single" w:sz="4" w:space="0" w:color="auto"/>
              <w:left w:val="nil"/>
              <w:bottom w:val="single" w:sz="4" w:space="0" w:color="000000"/>
              <w:right w:val="nil"/>
            </w:tcBorders>
            <w:shd w:val="clear" w:color="auto" w:fill="8DB3E2" w:themeFill="text2" w:themeFillTint="66"/>
            <w:vAlign w:val="center"/>
            <w:hideMark/>
          </w:tcPr>
          <w:p w:rsidR="0028205D" w:rsidRPr="00EB7C97" w:rsidRDefault="0028205D" w:rsidP="008C4202">
            <w:pPr>
              <w:keepLines/>
              <w:tabs>
                <w:tab w:val="right" w:pos="2835"/>
                <w:tab w:val="right" w:pos="3969"/>
                <w:tab w:val="right" w:pos="5103"/>
                <w:tab w:val="right" w:pos="6237"/>
                <w:tab w:val="right" w:pos="7371"/>
              </w:tabs>
              <w:spacing w:after="0"/>
              <w:ind w:left="-211" w:firstLine="0"/>
              <w:jc w:val="right"/>
              <w:rPr>
                <w:rFonts w:ascii="Arial" w:hAnsi="Arial" w:cs="Arial"/>
                <w:spacing w:val="6"/>
                <w:sz w:val="16"/>
                <w:szCs w:val="16"/>
              </w:rPr>
            </w:pPr>
            <w:r>
              <w:rPr>
                <w:rFonts w:ascii="Arial" w:hAnsi="Arial"/>
                <w:sz w:val="16"/>
                <w:szCs w:val="16"/>
              </w:rPr>
              <w:t>Jarduera ekonomikoa</w:t>
            </w:r>
          </w:p>
        </w:tc>
      </w:tr>
      <w:tr w:rsidR="0028205D" w:rsidRPr="00EB7C97" w:rsidTr="008C4202">
        <w:trPr>
          <w:trHeight w:val="198"/>
          <w:jc w:val="center"/>
        </w:trPr>
        <w:tc>
          <w:tcPr>
            <w:tcW w:w="4106" w:type="dxa"/>
            <w:tcBorders>
              <w:top w:val="single" w:sz="4"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proofErr w:type="spellStart"/>
            <w:r>
              <w:rPr>
                <w:rFonts w:ascii="Arial Narrow" w:hAnsi="Arial Narrow"/>
                <w:sz w:val="18"/>
                <w:szCs w:val="18"/>
              </w:rPr>
              <w:t>Centro</w:t>
            </w:r>
            <w:proofErr w:type="spellEnd"/>
            <w:r>
              <w:rPr>
                <w:rFonts w:ascii="Arial Narrow" w:hAnsi="Arial Narrow"/>
                <w:sz w:val="18"/>
                <w:szCs w:val="18"/>
              </w:rPr>
              <w:t xml:space="preserve"> </w:t>
            </w:r>
            <w:proofErr w:type="spellStart"/>
            <w:r>
              <w:rPr>
                <w:rFonts w:ascii="Arial Narrow" w:hAnsi="Arial Narrow"/>
                <w:sz w:val="18"/>
                <w:szCs w:val="18"/>
              </w:rPr>
              <w:t>Europeo</w:t>
            </w:r>
            <w:proofErr w:type="spellEnd"/>
            <w:r>
              <w:rPr>
                <w:rFonts w:ascii="Arial Narrow" w:hAnsi="Arial Narrow"/>
                <w:sz w:val="18"/>
                <w:szCs w:val="18"/>
              </w:rPr>
              <w:t xml:space="preserve"> de </w:t>
            </w:r>
            <w:proofErr w:type="spellStart"/>
            <w:r>
              <w:rPr>
                <w:rFonts w:ascii="Arial Narrow" w:hAnsi="Arial Narrow"/>
                <w:sz w:val="18"/>
                <w:szCs w:val="18"/>
              </w:rPr>
              <w:t>Empresas</w:t>
            </w:r>
            <w:proofErr w:type="spellEnd"/>
            <w:r>
              <w:rPr>
                <w:rFonts w:ascii="Arial Narrow" w:hAnsi="Arial Narrow"/>
                <w:sz w:val="18"/>
                <w:szCs w:val="18"/>
              </w:rPr>
              <w:t xml:space="preserve"> e </w:t>
            </w:r>
            <w:proofErr w:type="spellStart"/>
            <w:r>
              <w:rPr>
                <w:rFonts w:ascii="Arial Narrow" w:hAnsi="Arial Narrow"/>
                <w:sz w:val="18"/>
                <w:szCs w:val="18"/>
              </w:rPr>
              <w:t>Innovación</w:t>
            </w:r>
            <w:proofErr w:type="spellEnd"/>
            <w:r>
              <w:rPr>
                <w:rFonts w:ascii="Arial Narrow" w:hAnsi="Arial Narrow"/>
                <w:sz w:val="18"/>
                <w:szCs w:val="18"/>
              </w:rPr>
              <w:t xml:space="preserve"> SL (CEIN)</w:t>
            </w:r>
          </w:p>
        </w:tc>
        <w:tc>
          <w:tcPr>
            <w:tcW w:w="1847" w:type="dxa"/>
            <w:tcBorders>
              <w:top w:val="single" w:sz="4"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4"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Berrikuntza eta ekintzaileak</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proofErr w:type="spellStart"/>
            <w:r>
              <w:rPr>
                <w:rFonts w:ascii="Arial Narrow" w:hAnsi="Arial Narrow"/>
                <w:sz w:val="18"/>
                <w:szCs w:val="18"/>
              </w:rPr>
              <w:t>Centro</w:t>
            </w:r>
            <w:proofErr w:type="spellEnd"/>
            <w:r>
              <w:rPr>
                <w:rFonts w:ascii="Arial Narrow" w:hAnsi="Arial Narrow"/>
                <w:sz w:val="18"/>
                <w:szCs w:val="18"/>
              </w:rPr>
              <w:t xml:space="preserve"> Navarro de </w:t>
            </w:r>
            <w:proofErr w:type="spellStart"/>
            <w:r>
              <w:rPr>
                <w:rFonts w:ascii="Arial Narrow" w:hAnsi="Arial Narrow"/>
                <w:sz w:val="18"/>
                <w:szCs w:val="18"/>
              </w:rPr>
              <w:t>Aprendizaje</w:t>
            </w:r>
            <w:proofErr w:type="spellEnd"/>
            <w:r>
              <w:rPr>
                <w:rFonts w:ascii="Arial Narrow" w:hAnsi="Arial Narrow"/>
                <w:sz w:val="18"/>
                <w:szCs w:val="18"/>
              </w:rPr>
              <w:t xml:space="preserve"> de </w:t>
            </w:r>
            <w:proofErr w:type="spellStart"/>
            <w:r>
              <w:rPr>
                <w:rFonts w:ascii="Arial Narrow" w:hAnsi="Arial Narrow"/>
                <w:sz w:val="18"/>
                <w:szCs w:val="18"/>
              </w:rPr>
              <w:t>Idiomas</w:t>
            </w:r>
            <w:proofErr w:type="spellEnd"/>
            <w:r>
              <w:rPr>
                <w:rFonts w:ascii="Arial Narrow" w:hAnsi="Arial Narrow"/>
                <w:sz w:val="18"/>
                <w:szCs w:val="18"/>
              </w:rPr>
              <w:t xml:space="preserve"> SA (CNAI)</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Hezkuntza eta talentua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r>
              <w:rPr>
                <w:rFonts w:ascii="Arial Narrow" w:hAnsi="Arial Narrow"/>
                <w:sz w:val="18"/>
                <w:szCs w:val="18"/>
              </w:rPr>
              <w:t xml:space="preserve">Ciudad </w:t>
            </w:r>
            <w:proofErr w:type="spellStart"/>
            <w:r>
              <w:rPr>
                <w:rFonts w:ascii="Arial Narrow" w:hAnsi="Arial Narrow"/>
                <w:sz w:val="18"/>
                <w:szCs w:val="18"/>
              </w:rPr>
              <w:t>Agroalimentaria</w:t>
            </w:r>
            <w:proofErr w:type="spellEnd"/>
            <w:r>
              <w:rPr>
                <w:rFonts w:ascii="Arial Narrow" w:hAnsi="Arial Narrow"/>
                <w:sz w:val="18"/>
                <w:szCs w:val="18"/>
              </w:rPr>
              <w:t xml:space="preserve"> de </w:t>
            </w:r>
            <w:proofErr w:type="spellStart"/>
            <w:r>
              <w:rPr>
                <w:rFonts w:ascii="Arial Narrow" w:hAnsi="Arial Narrow"/>
                <w:sz w:val="18"/>
                <w:szCs w:val="18"/>
              </w:rPr>
              <w:t>Tudela</w:t>
            </w:r>
            <w:proofErr w:type="spellEnd"/>
            <w:r>
              <w:rPr>
                <w:rFonts w:ascii="Arial Narrow" w:hAnsi="Arial Narrow"/>
                <w:sz w:val="18"/>
                <w:szCs w:val="18"/>
              </w:rPr>
              <w:t xml:space="preserve"> SL (CAT)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Nekazaritza-elikagaiak</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proofErr w:type="spellStart"/>
            <w:r>
              <w:rPr>
                <w:rFonts w:ascii="Arial Narrow" w:hAnsi="Arial Narrow"/>
                <w:sz w:val="18"/>
                <w:szCs w:val="18"/>
              </w:rPr>
              <w:t>Gestión</w:t>
            </w:r>
            <w:proofErr w:type="spellEnd"/>
            <w:r>
              <w:rPr>
                <w:rFonts w:ascii="Arial Narrow" w:hAnsi="Arial Narrow"/>
                <w:sz w:val="18"/>
                <w:szCs w:val="18"/>
              </w:rPr>
              <w:t xml:space="preserve"> </w:t>
            </w:r>
            <w:proofErr w:type="spellStart"/>
            <w:r>
              <w:rPr>
                <w:rFonts w:ascii="Arial Narrow" w:hAnsi="Arial Narrow"/>
                <w:sz w:val="18"/>
                <w:szCs w:val="18"/>
              </w:rPr>
              <w:t>Ambiental</w:t>
            </w:r>
            <w:proofErr w:type="spellEnd"/>
            <w:r>
              <w:rPr>
                <w:rFonts w:ascii="Arial Narrow" w:hAnsi="Arial Narrow"/>
                <w:sz w:val="18"/>
                <w:szCs w:val="18"/>
              </w:rPr>
              <w:t xml:space="preserve"> de Navarra SA (GAN)</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Ingurumena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proofErr w:type="spellStart"/>
            <w:r>
              <w:rPr>
                <w:rFonts w:ascii="Arial Narrow" w:hAnsi="Arial Narrow"/>
                <w:sz w:val="18"/>
                <w:szCs w:val="18"/>
              </w:rPr>
              <w:t>Instituto</w:t>
            </w:r>
            <w:proofErr w:type="spellEnd"/>
            <w:r>
              <w:rPr>
                <w:rFonts w:ascii="Arial Narrow" w:hAnsi="Arial Narrow"/>
                <w:sz w:val="18"/>
                <w:szCs w:val="18"/>
              </w:rPr>
              <w:t xml:space="preserve"> Navarro de </w:t>
            </w:r>
            <w:proofErr w:type="spellStart"/>
            <w:r>
              <w:rPr>
                <w:rFonts w:ascii="Arial Narrow" w:hAnsi="Arial Narrow"/>
                <w:sz w:val="18"/>
                <w:szCs w:val="18"/>
              </w:rPr>
              <w:t>Tecnologías</w:t>
            </w:r>
            <w:proofErr w:type="spellEnd"/>
            <w:r>
              <w:rPr>
                <w:rFonts w:ascii="Arial Narrow" w:hAnsi="Arial Narrow"/>
                <w:sz w:val="18"/>
                <w:szCs w:val="18"/>
              </w:rPr>
              <w:t xml:space="preserve"> e </w:t>
            </w:r>
            <w:proofErr w:type="spellStart"/>
            <w:r>
              <w:rPr>
                <w:rFonts w:ascii="Arial Narrow" w:hAnsi="Arial Narrow"/>
                <w:sz w:val="18"/>
                <w:szCs w:val="18"/>
              </w:rPr>
              <w:t>Infraestructuras</w:t>
            </w:r>
            <w:proofErr w:type="spellEnd"/>
            <w:r>
              <w:rPr>
                <w:rFonts w:ascii="Arial Narrow" w:hAnsi="Arial Narrow"/>
                <w:sz w:val="18"/>
                <w:szCs w:val="18"/>
              </w:rPr>
              <w:t xml:space="preserve"> </w:t>
            </w:r>
            <w:proofErr w:type="spellStart"/>
            <w:r>
              <w:rPr>
                <w:rFonts w:ascii="Arial Narrow" w:hAnsi="Arial Narrow"/>
                <w:sz w:val="18"/>
                <w:szCs w:val="18"/>
              </w:rPr>
              <w:t>Agro</w:t>
            </w:r>
            <w:r>
              <w:rPr>
                <w:rFonts w:ascii="Arial Narrow" w:hAnsi="Arial Narrow"/>
                <w:sz w:val="18"/>
                <w:szCs w:val="18"/>
              </w:rPr>
              <w:t>a</w:t>
            </w:r>
            <w:r>
              <w:rPr>
                <w:rFonts w:ascii="Arial Narrow" w:hAnsi="Arial Narrow"/>
                <w:sz w:val="18"/>
                <w:szCs w:val="18"/>
              </w:rPr>
              <w:t>limentarias</w:t>
            </w:r>
            <w:proofErr w:type="spellEnd"/>
            <w:r>
              <w:rPr>
                <w:rFonts w:ascii="Arial Narrow" w:hAnsi="Arial Narrow"/>
                <w:sz w:val="18"/>
                <w:szCs w:val="18"/>
              </w:rPr>
              <w:t xml:space="preserve"> SA (INTIA)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Nekazaritza-elikagaiak</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r>
              <w:rPr>
                <w:rFonts w:ascii="Arial Narrow" w:hAnsi="Arial Narrow"/>
                <w:sz w:val="18"/>
                <w:szCs w:val="18"/>
              </w:rPr>
              <w:t xml:space="preserve">Navarra </w:t>
            </w:r>
            <w:proofErr w:type="spellStart"/>
            <w:r>
              <w:rPr>
                <w:rFonts w:ascii="Arial Narrow" w:hAnsi="Arial Narrow"/>
                <w:sz w:val="18"/>
                <w:szCs w:val="18"/>
              </w:rPr>
              <w:t>Infraestructuras</w:t>
            </w:r>
            <w:proofErr w:type="spellEnd"/>
            <w:r>
              <w:rPr>
                <w:rFonts w:ascii="Arial Narrow" w:hAnsi="Arial Narrow"/>
                <w:sz w:val="18"/>
                <w:szCs w:val="18"/>
              </w:rPr>
              <w:t xml:space="preserve"> de </w:t>
            </w:r>
            <w:proofErr w:type="spellStart"/>
            <w:r>
              <w:rPr>
                <w:rFonts w:ascii="Arial Narrow" w:hAnsi="Arial Narrow"/>
                <w:sz w:val="18"/>
                <w:szCs w:val="18"/>
              </w:rPr>
              <w:t>Cultura</w:t>
            </w:r>
            <w:proofErr w:type="spellEnd"/>
            <w:r>
              <w:rPr>
                <w:rFonts w:ascii="Arial Narrow" w:hAnsi="Arial Narrow"/>
                <w:sz w:val="18"/>
                <w:szCs w:val="18"/>
              </w:rPr>
              <w:t xml:space="preserve">, </w:t>
            </w:r>
            <w:proofErr w:type="spellStart"/>
            <w:r>
              <w:rPr>
                <w:rFonts w:ascii="Arial Narrow" w:hAnsi="Arial Narrow"/>
                <w:sz w:val="18"/>
                <w:szCs w:val="18"/>
              </w:rPr>
              <w:t>Deporte</w:t>
            </w:r>
            <w:proofErr w:type="spellEnd"/>
            <w:r>
              <w:rPr>
                <w:rFonts w:ascii="Arial Narrow" w:hAnsi="Arial Narrow"/>
                <w:sz w:val="18"/>
                <w:szCs w:val="18"/>
              </w:rPr>
              <w:t xml:space="preserve"> y Ocio SL (NICDO)</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8C4202" w:rsidRDefault="0028205D" w:rsidP="008C4202">
            <w:pPr>
              <w:spacing w:after="0"/>
              <w:ind w:left="-211" w:firstLine="0"/>
              <w:jc w:val="right"/>
              <w:rPr>
                <w:rFonts w:ascii="Arial Narrow" w:hAnsi="Arial Narrow" w:cs="Arial"/>
                <w:sz w:val="18"/>
                <w:szCs w:val="18"/>
              </w:rPr>
            </w:pPr>
            <w:r>
              <w:rPr>
                <w:rFonts w:ascii="Arial Narrow" w:hAnsi="Arial Narrow"/>
                <w:sz w:val="18"/>
                <w:szCs w:val="18"/>
              </w:rPr>
              <w:t xml:space="preserve">Gaiaz gaiko azpiegiturak eta kultura-, aisia- eta kirol-azpiegiturak </w:t>
            </w:r>
          </w:p>
          <w:p w:rsidR="0028205D" w:rsidRPr="00EB7C97" w:rsidRDefault="0028205D" w:rsidP="008C4202">
            <w:pPr>
              <w:spacing w:after="0"/>
              <w:ind w:left="-211" w:firstLine="0"/>
              <w:jc w:val="right"/>
              <w:rPr>
                <w:rFonts w:ascii="Arial Narrow" w:hAnsi="Arial Narrow" w:cs="Arial"/>
                <w:sz w:val="18"/>
                <w:szCs w:val="18"/>
              </w:rPr>
            </w:pP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r>
              <w:rPr>
                <w:rFonts w:ascii="Arial Narrow" w:hAnsi="Arial Narrow"/>
                <w:sz w:val="18"/>
                <w:szCs w:val="18"/>
              </w:rPr>
              <w:t xml:space="preserve">Navarra de </w:t>
            </w:r>
            <w:proofErr w:type="spellStart"/>
            <w:r>
              <w:rPr>
                <w:rFonts w:ascii="Arial Narrow" w:hAnsi="Arial Narrow"/>
                <w:sz w:val="18"/>
                <w:szCs w:val="18"/>
              </w:rPr>
              <w:t>Infraestructuras</w:t>
            </w:r>
            <w:proofErr w:type="spellEnd"/>
            <w:r>
              <w:rPr>
                <w:rFonts w:ascii="Arial Narrow" w:hAnsi="Arial Narrow"/>
                <w:sz w:val="18"/>
                <w:szCs w:val="18"/>
              </w:rPr>
              <w:t xml:space="preserve"> </w:t>
            </w:r>
            <w:proofErr w:type="spellStart"/>
            <w:r>
              <w:rPr>
                <w:rFonts w:ascii="Arial Narrow" w:hAnsi="Arial Narrow"/>
                <w:sz w:val="18"/>
                <w:szCs w:val="18"/>
              </w:rPr>
              <w:t>Locales</w:t>
            </w:r>
            <w:proofErr w:type="spellEnd"/>
            <w:r>
              <w:rPr>
                <w:rFonts w:ascii="Arial Narrow" w:hAnsi="Arial Narrow"/>
                <w:sz w:val="18"/>
                <w:szCs w:val="18"/>
              </w:rPr>
              <w:t xml:space="preserve"> SA (NILSA)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Tokian tokiko azpiegiturak</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r>
              <w:rPr>
                <w:rFonts w:ascii="Arial Narrow" w:hAnsi="Arial Narrow"/>
                <w:sz w:val="18"/>
                <w:szCs w:val="18"/>
              </w:rPr>
              <w:t xml:space="preserve">Navarra de </w:t>
            </w:r>
            <w:proofErr w:type="spellStart"/>
            <w:r>
              <w:rPr>
                <w:rFonts w:ascii="Arial Narrow" w:hAnsi="Arial Narrow"/>
                <w:sz w:val="18"/>
                <w:szCs w:val="18"/>
              </w:rPr>
              <w:t>Servicios</w:t>
            </w:r>
            <w:proofErr w:type="spellEnd"/>
            <w:r>
              <w:rPr>
                <w:rFonts w:ascii="Arial Narrow" w:hAnsi="Arial Narrow"/>
                <w:sz w:val="18"/>
                <w:szCs w:val="18"/>
              </w:rPr>
              <w:t xml:space="preserve"> y </w:t>
            </w:r>
            <w:proofErr w:type="spellStart"/>
            <w:r>
              <w:rPr>
                <w:rFonts w:ascii="Arial Narrow" w:hAnsi="Arial Narrow"/>
                <w:sz w:val="18"/>
                <w:szCs w:val="18"/>
              </w:rPr>
              <w:t>Tecnologías</w:t>
            </w:r>
            <w:proofErr w:type="spellEnd"/>
            <w:r>
              <w:rPr>
                <w:rFonts w:ascii="Arial Narrow" w:hAnsi="Arial Narrow"/>
                <w:sz w:val="18"/>
                <w:szCs w:val="18"/>
              </w:rPr>
              <w:t xml:space="preserve"> SA (NASERTIC)</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Administrazio publikoentzako zerbitzuak eta teknologia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r>
              <w:rPr>
                <w:rFonts w:ascii="Arial Narrow" w:hAnsi="Arial Narrow"/>
                <w:sz w:val="18"/>
                <w:szCs w:val="18"/>
              </w:rPr>
              <w:t xml:space="preserve">Navarra de </w:t>
            </w:r>
            <w:proofErr w:type="spellStart"/>
            <w:r>
              <w:rPr>
                <w:rFonts w:ascii="Arial Narrow" w:hAnsi="Arial Narrow"/>
                <w:sz w:val="18"/>
                <w:szCs w:val="18"/>
              </w:rPr>
              <w:t>Suelo</w:t>
            </w:r>
            <w:proofErr w:type="spellEnd"/>
            <w:r>
              <w:rPr>
                <w:rFonts w:ascii="Arial Narrow" w:hAnsi="Arial Narrow"/>
                <w:sz w:val="18"/>
                <w:szCs w:val="18"/>
              </w:rPr>
              <w:t xml:space="preserve"> y </w:t>
            </w:r>
            <w:proofErr w:type="spellStart"/>
            <w:r>
              <w:rPr>
                <w:rFonts w:ascii="Arial Narrow" w:hAnsi="Arial Narrow"/>
                <w:sz w:val="18"/>
                <w:szCs w:val="18"/>
              </w:rPr>
              <w:t>Vivienda</w:t>
            </w:r>
            <w:proofErr w:type="spellEnd"/>
            <w:r>
              <w:rPr>
                <w:rFonts w:ascii="Arial Narrow" w:hAnsi="Arial Narrow"/>
                <w:sz w:val="18"/>
                <w:szCs w:val="18"/>
              </w:rPr>
              <w:t xml:space="preserve"> SA (NASUVINSA)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Lurzorua eta etxebizitza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proofErr w:type="spellStart"/>
            <w:r>
              <w:rPr>
                <w:rFonts w:ascii="Arial Narrow" w:hAnsi="Arial Narrow"/>
                <w:sz w:val="18"/>
                <w:szCs w:val="18"/>
              </w:rPr>
              <w:t>Potasas</w:t>
            </w:r>
            <w:proofErr w:type="spellEnd"/>
            <w:r>
              <w:rPr>
                <w:rFonts w:ascii="Arial Narrow" w:hAnsi="Arial Narrow"/>
                <w:sz w:val="18"/>
                <w:szCs w:val="18"/>
              </w:rPr>
              <w:t xml:space="preserve"> de </w:t>
            </w:r>
            <w:proofErr w:type="spellStart"/>
            <w:r>
              <w:rPr>
                <w:rFonts w:ascii="Arial Narrow" w:hAnsi="Arial Narrow"/>
                <w:sz w:val="18"/>
                <w:szCs w:val="18"/>
              </w:rPr>
              <w:t>Subiza</w:t>
            </w:r>
            <w:proofErr w:type="spellEnd"/>
            <w:r>
              <w:rPr>
                <w:rFonts w:ascii="Arial Narrow" w:hAnsi="Arial Narrow"/>
                <w:sz w:val="18"/>
                <w:szCs w:val="18"/>
              </w:rPr>
              <w:t xml:space="preserve"> SAU (POSUSA)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8C4202" w:rsidRDefault="0028205D" w:rsidP="008C4202">
            <w:pPr>
              <w:spacing w:after="0"/>
              <w:ind w:left="-211" w:firstLine="0"/>
              <w:jc w:val="right"/>
              <w:rPr>
                <w:rFonts w:ascii="Arial Narrow" w:hAnsi="Arial Narrow" w:cs="Arial"/>
                <w:sz w:val="18"/>
                <w:szCs w:val="18"/>
              </w:rPr>
            </w:pPr>
            <w:r>
              <w:rPr>
                <w:rFonts w:ascii="Arial Narrow" w:hAnsi="Arial Narrow"/>
                <w:sz w:val="18"/>
                <w:szCs w:val="18"/>
              </w:rPr>
              <w:t xml:space="preserve">Ingurumen jarduera eta industria ehundura berrosatzea </w:t>
            </w:r>
          </w:p>
          <w:p w:rsidR="0028205D" w:rsidRPr="00EB7C97" w:rsidRDefault="0028205D" w:rsidP="008C4202">
            <w:pPr>
              <w:spacing w:after="0"/>
              <w:ind w:left="-211" w:firstLine="0"/>
              <w:jc w:val="right"/>
              <w:rPr>
                <w:rFonts w:ascii="Arial Narrow" w:hAnsi="Arial Narrow" w:cs="Arial"/>
                <w:sz w:val="18"/>
                <w:szCs w:val="18"/>
              </w:rPr>
            </w:pP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r>
              <w:rPr>
                <w:rFonts w:ascii="Arial Narrow" w:hAnsi="Arial Narrow"/>
                <w:sz w:val="18"/>
                <w:szCs w:val="18"/>
              </w:rPr>
              <w:t>Salinas de Navarra SA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76</w:t>
            </w:r>
          </w:p>
        </w:tc>
        <w:tc>
          <w:tcPr>
            <w:tcW w:w="2844" w:type="dxa"/>
            <w:tcBorders>
              <w:top w:val="single" w:sz="2" w:space="0" w:color="000000"/>
              <w:left w:val="nil"/>
              <w:bottom w:val="single" w:sz="2" w:space="0" w:color="000000"/>
              <w:right w:val="nil"/>
            </w:tcBorders>
            <w:vAlign w:val="center"/>
            <w:hideMark/>
          </w:tcPr>
          <w:p w:rsidR="008C4202" w:rsidRDefault="0028205D" w:rsidP="008C4202">
            <w:pPr>
              <w:spacing w:after="0"/>
              <w:ind w:left="-211" w:firstLine="0"/>
              <w:jc w:val="right"/>
              <w:rPr>
                <w:rFonts w:ascii="Arial Narrow" w:hAnsi="Arial Narrow" w:cs="Arial"/>
                <w:sz w:val="18"/>
                <w:szCs w:val="18"/>
              </w:rPr>
            </w:pPr>
            <w:r>
              <w:rPr>
                <w:rFonts w:ascii="Arial Narrow" w:hAnsi="Arial Narrow"/>
                <w:sz w:val="18"/>
                <w:szCs w:val="18"/>
              </w:rPr>
              <w:t xml:space="preserve">Gatza eta haren eratorriak produzitzea eta merkaturatzea </w:t>
            </w:r>
          </w:p>
          <w:p w:rsidR="0028205D" w:rsidRPr="00EB7C97" w:rsidRDefault="0028205D" w:rsidP="008C4202">
            <w:pPr>
              <w:spacing w:after="0"/>
              <w:ind w:left="-211" w:firstLine="0"/>
              <w:jc w:val="right"/>
              <w:rPr>
                <w:rFonts w:ascii="Arial Narrow" w:hAnsi="Arial Narrow" w:cs="Arial"/>
                <w:sz w:val="18"/>
                <w:szCs w:val="18"/>
              </w:rPr>
            </w:pP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proofErr w:type="spellStart"/>
            <w:r>
              <w:rPr>
                <w:rFonts w:ascii="Arial Narrow" w:hAnsi="Arial Narrow"/>
                <w:sz w:val="18"/>
                <w:szCs w:val="18"/>
              </w:rPr>
              <w:t>Sociedad</w:t>
            </w:r>
            <w:proofErr w:type="spellEnd"/>
            <w:r>
              <w:rPr>
                <w:rFonts w:ascii="Arial Narrow" w:hAnsi="Arial Narrow"/>
                <w:sz w:val="18"/>
                <w:szCs w:val="18"/>
              </w:rPr>
              <w:t xml:space="preserve"> de </w:t>
            </w:r>
            <w:proofErr w:type="spellStart"/>
            <w:r>
              <w:rPr>
                <w:rFonts w:ascii="Arial Narrow" w:hAnsi="Arial Narrow"/>
                <w:sz w:val="18"/>
                <w:szCs w:val="18"/>
              </w:rPr>
              <w:t>Desarrollo</w:t>
            </w:r>
            <w:proofErr w:type="spellEnd"/>
            <w:r>
              <w:rPr>
                <w:rFonts w:ascii="Arial Narrow" w:hAnsi="Arial Narrow"/>
                <w:sz w:val="18"/>
                <w:szCs w:val="18"/>
              </w:rPr>
              <w:t xml:space="preserve"> de Navarra SL (SODENA)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Sustapen ekonomikoa eta finantzaketa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tcPr>
          <w:p w:rsidR="0028205D" w:rsidRPr="00EB7C97" w:rsidRDefault="0028205D" w:rsidP="0028205D">
            <w:pPr>
              <w:spacing w:after="0"/>
              <w:ind w:firstLine="0"/>
              <w:jc w:val="left"/>
              <w:rPr>
                <w:rFonts w:ascii="Arial Narrow" w:hAnsi="Arial Narrow" w:cs="Arial"/>
                <w:sz w:val="18"/>
                <w:szCs w:val="18"/>
              </w:rPr>
            </w:pPr>
            <w:r>
              <w:rPr>
                <w:rFonts w:ascii="Arial Narrow" w:hAnsi="Arial Narrow"/>
                <w:sz w:val="18"/>
                <w:szCs w:val="18"/>
              </w:rPr>
              <w:t xml:space="preserve">Natural </w:t>
            </w:r>
            <w:proofErr w:type="spellStart"/>
            <w:r>
              <w:rPr>
                <w:rFonts w:ascii="Arial Narrow" w:hAnsi="Arial Narrow"/>
                <w:sz w:val="18"/>
                <w:szCs w:val="18"/>
              </w:rPr>
              <w:t>Climate</w:t>
            </w:r>
            <w:proofErr w:type="spellEnd"/>
            <w:r>
              <w:rPr>
                <w:rFonts w:ascii="Arial Narrow" w:hAnsi="Arial Narrow"/>
                <w:sz w:val="18"/>
                <w:szCs w:val="18"/>
              </w:rPr>
              <w:t xml:space="preserve"> </w:t>
            </w:r>
            <w:proofErr w:type="spellStart"/>
            <w:r>
              <w:rPr>
                <w:rFonts w:ascii="Arial Narrow" w:hAnsi="Arial Narrow"/>
                <w:sz w:val="18"/>
                <w:szCs w:val="18"/>
              </w:rPr>
              <w:t>Systems</w:t>
            </w:r>
            <w:proofErr w:type="spellEnd"/>
            <w:r>
              <w:rPr>
                <w:rFonts w:ascii="Arial Narrow" w:hAnsi="Arial Narrow"/>
                <w:sz w:val="18"/>
                <w:szCs w:val="18"/>
              </w:rPr>
              <w:t xml:space="preserve"> SA (MIYABI)</w:t>
            </w:r>
          </w:p>
        </w:tc>
        <w:tc>
          <w:tcPr>
            <w:tcW w:w="1847" w:type="dxa"/>
            <w:tcBorders>
              <w:top w:val="single" w:sz="2" w:space="0" w:color="000000"/>
              <w:left w:val="nil"/>
              <w:bottom w:val="single" w:sz="2" w:space="0" w:color="000000"/>
              <w:right w:val="nil"/>
            </w:tcBorders>
            <w:vAlign w:val="center"/>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tcPr>
          <w:p w:rsidR="008C4202" w:rsidRDefault="0028205D" w:rsidP="008C4202">
            <w:pPr>
              <w:spacing w:after="0"/>
              <w:ind w:left="-211" w:firstLine="0"/>
              <w:jc w:val="right"/>
              <w:rPr>
                <w:rFonts w:ascii="Arial Narrow" w:hAnsi="Arial Narrow" w:cs="Arial"/>
                <w:sz w:val="18"/>
                <w:szCs w:val="18"/>
              </w:rPr>
            </w:pPr>
            <w:r>
              <w:rPr>
                <w:rFonts w:ascii="Arial Narrow" w:hAnsi="Arial Narrow"/>
                <w:sz w:val="18"/>
                <w:szCs w:val="18"/>
              </w:rPr>
              <w:t>Sustapena, eraikuntza eta zaharberritzea, eraginkortasun energetikoko irizpideak erabilita</w:t>
            </w:r>
          </w:p>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 xml:space="preserve"> </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proofErr w:type="spellStart"/>
            <w:r>
              <w:rPr>
                <w:rFonts w:ascii="Arial Narrow" w:hAnsi="Arial Narrow"/>
                <w:sz w:val="18"/>
                <w:szCs w:val="18"/>
              </w:rPr>
              <w:t>Start</w:t>
            </w:r>
            <w:proofErr w:type="spellEnd"/>
            <w:r>
              <w:rPr>
                <w:rFonts w:ascii="Arial Narrow" w:hAnsi="Arial Narrow"/>
                <w:sz w:val="18"/>
                <w:szCs w:val="18"/>
              </w:rPr>
              <w:t xml:space="preserve"> </w:t>
            </w:r>
            <w:proofErr w:type="spellStart"/>
            <w:r>
              <w:rPr>
                <w:rFonts w:ascii="Arial Narrow" w:hAnsi="Arial Narrow"/>
                <w:sz w:val="18"/>
                <w:szCs w:val="18"/>
              </w:rPr>
              <w:t>Up</w:t>
            </w:r>
            <w:proofErr w:type="spellEnd"/>
            <w:r>
              <w:rPr>
                <w:rFonts w:ascii="Arial Narrow" w:hAnsi="Arial Narrow"/>
                <w:sz w:val="18"/>
                <w:szCs w:val="18"/>
              </w:rPr>
              <w:t xml:space="preserve"> </w:t>
            </w:r>
            <w:proofErr w:type="spellStart"/>
            <w:r>
              <w:rPr>
                <w:rFonts w:ascii="Arial Narrow" w:hAnsi="Arial Narrow"/>
                <w:sz w:val="18"/>
                <w:szCs w:val="18"/>
              </w:rPr>
              <w:t>Capital</w:t>
            </w:r>
            <w:proofErr w:type="spellEnd"/>
            <w:r>
              <w:rPr>
                <w:rFonts w:ascii="Arial Narrow" w:hAnsi="Arial Narrow"/>
                <w:sz w:val="18"/>
                <w:szCs w:val="18"/>
              </w:rPr>
              <w:t xml:space="preserve"> Navarra SL</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68,46</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 xml:space="preserve">Enpresak ezagutarazi eta sustatzea, </w:t>
            </w:r>
            <w:proofErr w:type="spellStart"/>
            <w:r>
              <w:rPr>
                <w:rFonts w:ascii="Arial Narrow" w:hAnsi="Arial Narrow"/>
                <w:sz w:val="18"/>
                <w:szCs w:val="18"/>
              </w:rPr>
              <w:t>Trabajos</w:t>
            </w:r>
            <w:proofErr w:type="spellEnd"/>
            <w:r>
              <w:rPr>
                <w:rFonts w:ascii="Arial Narrow" w:hAnsi="Arial Narrow"/>
                <w:sz w:val="18"/>
                <w:szCs w:val="18"/>
              </w:rPr>
              <w:t xml:space="preserve"> </w:t>
            </w:r>
            <w:proofErr w:type="spellStart"/>
            <w:r>
              <w:rPr>
                <w:rFonts w:ascii="Arial Narrow" w:hAnsi="Arial Narrow"/>
                <w:sz w:val="18"/>
                <w:szCs w:val="18"/>
              </w:rPr>
              <w:t>Catastrales</w:t>
            </w:r>
            <w:proofErr w:type="spellEnd"/>
            <w:r>
              <w:rPr>
                <w:rFonts w:ascii="Arial Narrow" w:hAnsi="Arial Narrow"/>
                <w:sz w:val="18"/>
                <w:szCs w:val="18"/>
              </w:rPr>
              <w:t xml:space="preserve"> SA (TRACASA)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p>
        </w:tc>
        <w:tc>
          <w:tcPr>
            <w:tcW w:w="1847" w:type="dxa"/>
            <w:vMerge w:val="restart"/>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vMerge w:val="restart"/>
            <w:tcBorders>
              <w:top w:val="single" w:sz="2" w:space="0" w:color="000000"/>
              <w:left w:val="nil"/>
              <w:bottom w:val="single" w:sz="2" w:space="0" w:color="000000"/>
              <w:right w:val="nil"/>
            </w:tcBorders>
            <w:vAlign w:val="center"/>
            <w:hideMark/>
          </w:tcPr>
          <w:p w:rsidR="0028205D" w:rsidRPr="00EB7C97" w:rsidRDefault="002E36B8" w:rsidP="008C4202">
            <w:pPr>
              <w:spacing w:after="0"/>
              <w:ind w:left="-211" w:firstLine="0"/>
              <w:jc w:val="right"/>
              <w:rPr>
                <w:rFonts w:ascii="Arial Narrow" w:hAnsi="Arial Narrow" w:cs="Arial"/>
                <w:sz w:val="18"/>
                <w:szCs w:val="18"/>
              </w:rPr>
            </w:pPr>
            <w:r>
              <w:rPr>
                <w:rFonts w:ascii="Arial Narrow" w:hAnsi="Arial Narrow"/>
                <w:sz w:val="18"/>
                <w:szCs w:val="18"/>
              </w:rPr>
              <w:t>Katastroa, kartografia</w:t>
            </w:r>
          </w:p>
        </w:tc>
      </w:tr>
      <w:tr w:rsidR="0028205D" w:rsidRPr="00EB7C97" w:rsidTr="008C4202">
        <w:trPr>
          <w:trHeight w:val="198"/>
          <w:jc w:val="center"/>
        </w:trPr>
        <w:tc>
          <w:tcPr>
            <w:tcW w:w="4106" w:type="dxa"/>
            <w:tcBorders>
              <w:top w:val="single" w:sz="2" w:space="0" w:color="000000"/>
              <w:left w:val="nil"/>
              <w:bottom w:val="single" w:sz="4" w:space="0" w:color="000000"/>
              <w:right w:val="nil"/>
            </w:tcBorders>
            <w:vAlign w:val="center"/>
          </w:tcPr>
          <w:p w:rsidR="0028205D" w:rsidRPr="00EB7C97" w:rsidRDefault="0028205D" w:rsidP="0028205D">
            <w:pPr>
              <w:spacing w:after="0"/>
              <w:ind w:firstLine="0"/>
              <w:jc w:val="left"/>
              <w:rPr>
                <w:rFonts w:ascii="Arial Narrow" w:hAnsi="Arial Narrow" w:cs="Arial"/>
                <w:sz w:val="18"/>
                <w:szCs w:val="18"/>
              </w:rPr>
            </w:pPr>
            <w:r>
              <w:rPr>
                <w:rFonts w:ascii="Arial Narrow" w:hAnsi="Arial Narrow"/>
                <w:sz w:val="18"/>
                <w:szCs w:val="18"/>
              </w:rPr>
              <w:t>TRACASA Instrumental SL</w:t>
            </w:r>
          </w:p>
        </w:tc>
        <w:tc>
          <w:tcPr>
            <w:tcW w:w="1847" w:type="dxa"/>
            <w:vMerge/>
            <w:tcBorders>
              <w:top w:val="single" w:sz="2" w:space="0" w:color="000000"/>
              <w:left w:val="nil"/>
              <w:bottom w:val="single" w:sz="4" w:space="0" w:color="000000"/>
              <w:right w:val="nil"/>
            </w:tcBorders>
            <w:vAlign w:val="center"/>
          </w:tcPr>
          <w:p w:rsidR="0028205D" w:rsidRPr="00EB7C97" w:rsidRDefault="0028205D" w:rsidP="0028205D">
            <w:pPr>
              <w:spacing w:after="0"/>
              <w:ind w:left="-94" w:firstLine="0"/>
              <w:jc w:val="center"/>
              <w:rPr>
                <w:rFonts w:ascii="Arial Narrow" w:hAnsi="Arial Narrow" w:cs="Arial"/>
                <w:sz w:val="18"/>
                <w:szCs w:val="18"/>
                <w:lang w:val="es-ES" w:eastAsia="es-ES"/>
              </w:rPr>
            </w:pPr>
          </w:p>
        </w:tc>
        <w:tc>
          <w:tcPr>
            <w:tcW w:w="2844" w:type="dxa"/>
            <w:vMerge/>
            <w:tcBorders>
              <w:top w:val="single" w:sz="2" w:space="0" w:color="000000"/>
              <w:left w:val="nil"/>
              <w:bottom w:val="single" w:sz="4" w:space="0" w:color="000000"/>
              <w:right w:val="nil"/>
            </w:tcBorders>
            <w:vAlign w:val="center"/>
          </w:tcPr>
          <w:p w:rsidR="0028205D" w:rsidRPr="00EB7C97" w:rsidRDefault="0028205D" w:rsidP="008C4202">
            <w:pPr>
              <w:spacing w:after="0"/>
              <w:ind w:left="-211" w:firstLine="0"/>
              <w:jc w:val="left"/>
              <w:rPr>
                <w:rFonts w:ascii="Arial Narrow" w:hAnsi="Arial Narrow" w:cs="Arial"/>
                <w:sz w:val="18"/>
                <w:szCs w:val="18"/>
                <w:lang w:val="es-ES" w:eastAsia="es-ES"/>
              </w:rPr>
            </w:pPr>
          </w:p>
        </w:tc>
      </w:tr>
    </w:tbl>
    <w:p w:rsidR="0028205D" w:rsidRPr="00EB7C97" w:rsidRDefault="0028205D" w:rsidP="0028205D">
      <w:pPr>
        <w:pStyle w:val="texto"/>
        <w:spacing w:before="240"/>
      </w:pPr>
      <w:r>
        <w:t xml:space="preserve">2016arekin alderatuta, ez da aldaketarik izan enpresa-kopuruan; halere, </w:t>
      </w:r>
      <w:proofErr w:type="spellStart"/>
      <w:r>
        <w:t>Start</w:t>
      </w:r>
      <w:proofErr w:type="spellEnd"/>
      <w:r>
        <w:t xml:space="preserve"> </w:t>
      </w:r>
      <w:proofErr w:type="spellStart"/>
      <w:r>
        <w:t>Up</w:t>
      </w:r>
      <w:proofErr w:type="spellEnd"/>
      <w:r>
        <w:t xml:space="preserve"> </w:t>
      </w:r>
      <w:proofErr w:type="spellStart"/>
      <w:r>
        <w:t>Capital</w:t>
      </w:r>
      <w:proofErr w:type="spellEnd"/>
      <w:r>
        <w:t xml:space="preserve"> Navarra </w:t>
      </w:r>
      <w:proofErr w:type="spellStart"/>
      <w:r>
        <w:t>SLren</w:t>
      </w:r>
      <w:proofErr w:type="spellEnd"/>
      <w:r>
        <w:t xml:space="preserve"> partaidetza ehuneko 59,50ekoa izatetik ehuneko 68,46 izatera iritsi da.</w:t>
      </w:r>
    </w:p>
    <w:p w:rsidR="0028205D" w:rsidRPr="00EB7C97"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t xml:space="preserve">Honako hauek dira </w:t>
      </w:r>
      <w:proofErr w:type="spellStart"/>
      <w:r>
        <w:t>NFKAren</w:t>
      </w:r>
      <w:proofErr w:type="spellEnd"/>
      <w:r>
        <w:t xml:space="preserve"> fundazio publikoak 2017ko abenduaren 31n: </w:t>
      </w:r>
    </w:p>
    <w:tbl>
      <w:tblPr>
        <w:tblW w:w="8836" w:type="dxa"/>
        <w:jc w:val="center"/>
        <w:tblBorders>
          <w:top w:val="single" w:sz="4" w:space="0" w:color="auto"/>
          <w:bottom w:val="single" w:sz="4" w:space="0" w:color="auto"/>
        </w:tblBorders>
        <w:tblLook w:val="01E0" w:firstRow="1" w:lastRow="1" w:firstColumn="1" w:lastColumn="1" w:noHBand="0" w:noVBand="0"/>
      </w:tblPr>
      <w:tblGrid>
        <w:gridCol w:w="3944"/>
        <w:gridCol w:w="4892"/>
      </w:tblGrid>
      <w:tr w:rsidR="0028205D" w:rsidRPr="00EB7C97" w:rsidTr="00734A6D">
        <w:trPr>
          <w:trHeight w:val="255"/>
          <w:jc w:val="center"/>
        </w:trPr>
        <w:tc>
          <w:tcPr>
            <w:tcW w:w="3944" w:type="dxa"/>
            <w:tcBorders>
              <w:top w:val="single" w:sz="4" w:space="0" w:color="auto"/>
              <w:left w:val="nil"/>
              <w:bottom w:val="single" w:sz="4" w:space="0" w:color="auto"/>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Fundazio publikoa</w:t>
            </w:r>
          </w:p>
        </w:tc>
        <w:tc>
          <w:tcPr>
            <w:tcW w:w="4892" w:type="dxa"/>
            <w:tcBorders>
              <w:top w:val="single" w:sz="4" w:space="0" w:color="auto"/>
              <w:left w:val="nil"/>
              <w:bottom w:val="single" w:sz="4" w:space="0" w:color="auto"/>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Xedea</w:t>
            </w:r>
          </w:p>
        </w:tc>
      </w:tr>
      <w:tr w:rsidR="0028205D" w:rsidRPr="00EB7C97" w:rsidTr="00734A6D">
        <w:trPr>
          <w:trHeight w:val="198"/>
          <w:jc w:val="center"/>
        </w:trPr>
        <w:tc>
          <w:tcPr>
            <w:tcW w:w="3944" w:type="dxa"/>
            <w:tcBorders>
              <w:top w:val="single" w:sz="4"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proofErr w:type="spellStart"/>
            <w:r>
              <w:rPr>
                <w:rFonts w:ascii="Arial Narrow" w:hAnsi="Arial Narrow"/>
              </w:rPr>
              <w:t>Baluarte</w:t>
            </w:r>
            <w:proofErr w:type="spellEnd"/>
          </w:p>
        </w:tc>
        <w:tc>
          <w:tcPr>
            <w:tcW w:w="4892" w:type="dxa"/>
            <w:tcBorders>
              <w:top w:val="single" w:sz="4"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proofErr w:type="spellStart"/>
            <w:r>
              <w:rPr>
                <w:rFonts w:ascii="Arial Narrow" w:hAnsi="Arial Narrow"/>
              </w:rPr>
              <w:t>Baluarte</w:t>
            </w:r>
            <w:proofErr w:type="spellEnd"/>
            <w:r>
              <w:rPr>
                <w:rFonts w:ascii="Arial Narrow" w:hAnsi="Arial Narrow"/>
              </w:rPr>
              <w:t xml:space="preserve"> jauregian kultur jarduerak sustatzea</w:t>
            </w:r>
          </w:p>
        </w:tc>
      </w:tr>
      <w:tr w:rsidR="0028205D" w:rsidRPr="00EB7C97" w:rsidTr="0028205D">
        <w:trPr>
          <w:trHeight w:val="198"/>
          <w:jc w:val="center"/>
        </w:trPr>
        <w:tc>
          <w:tcPr>
            <w:tcW w:w="3944"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r>
              <w:rPr>
                <w:rFonts w:ascii="Arial Narrow" w:hAnsi="Arial Narrow"/>
              </w:rPr>
              <w:t>Nafarroako Ondare Historikoaren Kontserbazioa</w:t>
            </w:r>
          </w:p>
        </w:tc>
        <w:tc>
          <w:tcPr>
            <w:tcW w:w="4892"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r>
              <w:rPr>
                <w:rFonts w:ascii="Arial Narrow" w:hAnsi="Arial Narrow"/>
              </w:rPr>
              <w:t>Kultur intereseko ondasunak kontserbatu eta zaharberritzea</w:t>
            </w:r>
          </w:p>
        </w:tc>
      </w:tr>
      <w:tr w:rsidR="0028205D" w:rsidRPr="00EB7C97" w:rsidTr="0028205D">
        <w:trPr>
          <w:trHeight w:val="198"/>
          <w:jc w:val="center"/>
        </w:trPr>
        <w:tc>
          <w:tcPr>
            <w:tcW w:w="3944"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r>
              <w:rPr>
                <w:rFonts w:ascii="Arial Narrow" w:hAnsi="Arial Narrow"/>
              </w:rPr>
              <w:t xml:space="preserve">Miguel </w:t>
            </w:r>
            <w:proofErr w:type="spellStart"/>
            <w:r>
              <w:rPr>
                <w:rFonts w:ascii="Arial Narrow" w:hAnsi="Arial Narrow"/>
              </w:rPr>
              <w:t>Servet</w:t>
            </w:r>
            <w:proofErr w:type="spellEnd"/>
          </w:p>
        </w:tc>
        <w:tc>
          <w:tcPr>
            <w:tcW w:w="4892"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r>
              <w:rPr>
                <w:rFonts w:ascii="Arial Narrow" w:hAnsi="Arial Narrow"/>
              </w:rPr>
              <w:t>Ikerkuntza sanitarioaren sustapena</w:t>
            </w:r>
          </w:p>
        </w:tc>
      </w:tr>
      <w:tr w:rsidR="0028205D" w:rsidRPr="00EB7C97" w:rsidTr="0028205D">
        <w:trPr>
          <w:trHeight w:val="198"/>
          <w:jc w:val="center"/>
        </w:trPr>
        <w:tc>
          <w:tcPr>
            <w:tcW w:w="3944"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r>
              <w:rPr>
                <w:rFonts w:ascii="Arial Narrow" w:hAnsi="Arial Narrow"/>
              </w:rPr>
              <w:t>Pertsona Helduen Tutoretza</w:t>
            </w:r>
          </w:p>
        </w:tc>
        <w:tc>
          <w:tcPr>
            <w:tcW w:w="4892"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r>
              <w:rPr>
                <w:rFonts w:ascii="Arial Narrow" w:hAnsi="Arial Narrow"/>
              </w:rPr>
              <w:t>Pertsona adindunen eta ezgaituen arreta eta tutoretza</w:t>
            </w:r>
          </w:p>
        </w:tc>
      </w:tr>
      <w:tr w:rsidR="0028205D" w:rsidRPr="00EB7C97" w:rsidTr="0028205D">
        <w:trPr>
          <w:trHeight w:val="198"/>
          <w:jc w:val="center"/>
        </w:trPr>
        <w:tc>
          <w:tcPr>
            <w:tcW w:w="3944" w:type="dxa"/>
            <w:tcBorders>
              <w:top w:val="single" w:sz="2" w:space="0" w:color="auto"/>
              <w:left w:val="nil"/>
              <w:bottom w:val="single" w:sz="4" w:space="0" w:color="auto"/>
              <w:right w:val="nil"/>
            </w:tcBorders>
            <w:vAlign w:val="center"/>
          </w:tcPr>
          <w:p w:rsidR="0028205D" w:rsidRPr="00EB7C97" w:rsidRDefault="0028205D" w:rsidP="0028205D">
            <w:pPr>
              <w:spacing w:after="0"/>
              <w:ind w:firstLine="0"/>
              <w:jc w:val="left"/>
              <w:rPr>
                <w:rFonts w:ascii="Arial Narrow" w:hAnsi="Arial Narrow" w:cs="Arial"/>
              </w:rPr>
            </w:pPr>
            <w:r>
              <w:rPr>
                <w:rFonts w:ascii="Arial Narrow" w:hAnsi="Arial Narrow"/>
              </w:rPr>
              <w:t xml:space="preserve">Miguel </w:t>
            </w:r>
            <w:proofErr w:type="spellStart"/>
            <w:r>
              <w:rPr>
                <w:rFonts w:ascii="Arial Narrow" w:hAnsi="Arial Narrow"/>
              </w:rPr>
              <w:t>Induráin</w:t>
            </w:r>
            <w:proofErr w:type="spellEnd"/>
          </w:p>
        </w:tc>
        <w:tc>
          <w:tcPr>
            <w:tcW w:w="4892" w:type="dxa"/>
            <w:tcBorders>
              <w:top w:val="single" w:sz="2" w:space="0" w:color="auto"/>
              <w:left w:val="nil"/>
              <w:bottom w:val="single" w:sz="4" w:space="0" w:color="auto"/>
              <w:right w:val="nil"/>
            </w:tcBorders>
            <w:vAlign w:val="center"/>
          </w:tcPr>
          <w:p w:rsidR="0028205D" w:rsidRPr="00EB7C97" w:rsidRDefault="0028205D" w:rsidP="0028205D">
            <w:pPr>
              <w:spacing w:after="0"/>
              <w:ind w:firstLine="0"/>
              <w:jc w:val="left"/>
              <w:rPr>
                <w:rFonts w:ascii="Arial Narrow" w:hAnsi="Arial Narrow" w:cs="Arial"/>
              </w:rPr>
            </w:pPr>
            <w:r>
              <w:rPr>
                <w:rFonts w:ascii="Arial Narrow" w:hAnsi="Arial Narrow"/>
              </w:rPr>
              <w:t>Kirola eta ariketa fisikoa sustatu eta garatzea Nafarroan</w:t>
            </w:r>
          </w:p>
        </w:tc>
      </w:tr>
    </w:tbl>
    <w:p w:rsidR="0028205D" w:rsidRPr="00EB7C97" w:rsidRDefault="0028205D" w:rsidP="0028205D">
      <w:pPr>
        <w:pStyle w:val="texto"/>
        <w:spacing w:before="240"/>
      </w:pPr>
      <w:r>
        <w:lastRenderedPageBreak/>
        <w:t xml:space="preserve">Miguel </w:t>
      </w:r>
      <w:proofErr w:type="spellStart"/>
      <w:r>
        <w:t>Induráin</w:t>
      </w:r>
      <w:proofErr w:type="spellEnd"/>
      <w:r>
        <w:t xml:space="preserve"> Fundazioa ere publikotzat hartzen da Gobernuaren 2017ko martxoaren 15eko erabakitik aurrera.</w:t>
      </w:r>
    </w:p>
    <w:p w:rsidR="0028205D" w:rsidRDefault="0028205D" w:rsidP="0028205D">
      <w:pPr>
        <w:pStyle w:val="texto"/>
        <w:rPr>
          <w:lang w:val="es-ES"/>
        </w:rPr>
      </w:pPr>
    </w:p>
    <w:p w:rsidR="00564F2D" w:rsidRDefault="00564F2D" w:rsidP="0028205D">
      <w:pPr>
        <w:pStyle w:val="texto"/>
        <w:rPr>
          <w:lang w:val="es-ES"/>
        </w:rPr>
      </w:pPr>
    </w:p>
    <w:p w:rsidR="00E848E7" w:rsidRPr="00EB7C97" w:rsidRDefault="00E848E7" w:rsidP="00E848E7">
      <w:pPr>
        <w:pStyle w:val="texto"/>
      </w:pPr>
      <w:r>
        <w:t>Honako hauek dira Foru Sektore Publikoa osatzen duten entitateen 2017ko abenduaren 31ko datu ekonomiko eta langile-gastu nagusiak, Kontu Orokorren oroitidazkian zabalago eta iruzkinekin ageri direnak:</w:t>
      </w:r>
    </w:p>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t>Nafarroako Foru Komunitateko Administrazioa:</w:t>
      </w:r>
    </w:p>
    <w:p w:rsidR="00E848E7" w:rsidRPr="00EB7C97" w:rsidRDefault="00E848E7" w:rsidP="00E848E7">
      <w:pPr>
        <w:suppressAutoHyphens/>
        <w:spacing w:after="60"/>
        <w:ind w:firstLine="0"/>
        <w:jc w:val="right"/>
        <w:rPr>
          <w:rFonts w:ascii="Arial" w:hAnsi="Arial"/>
          <w:spacing w:val="6"/>
          <w:sz w:val="17"/>
          <w:szCs w:val="17"/>
        </w:rPr>
      </w:pPr>
      <w:r>
        <w:rPr>
          <w:rFonts w:ascii="Arial" w:hAnsi="Arial"/>
          <w:sz w:val="17"/>
          <w:szCs w:val="17"/>
        </w:rPr>
        <w:t>(euroak, milioitan)</w:t>
      </w:r>
    </w:p>
    <w:tbl>
      <w:tblPr>
        <w:tblW w:w="8817" w:type="dxa"/>
        <w:jc w:val="center"/>
        <w:tblLayout w:type="fixed"/>
        <w:tblCellMar>
          <w:left w:w="80" w:type="dxa"/>
          <w:right w:w="80" w:type="dxa"/>
        </w:tblCellMar>
        <w:tblLook w:val="04A0" w:firstRow="1" w:lastRow="0" w:firstColumn="1" w:lastColumn="0" w:noHBand="0" w:noVBand="1"/>
      </w:tblPr>
      <w:tblGrid>
        <w:gridCol w:w="3083"/>
        <w:gridCol w:w="2564"/>
        <w:gridCol w:w="3170"/>
      </w:tblGrid>
      <w:tr w:rsidR="00E848E7" w:rsidRPr="00EB7C97" w:rsidTr="00E848E7">
        <w:trPr>
          <w:trHeight w:val="255"/>
          <w:jc w:val="center"/>
        </w:trPr>
        <w:tc>
          <w:tcPr>
            <w:tcW w:w="3083"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7"/>
                <w:szCs w:val="17"/>
              </w:rPr>
            </w:pPr>
          </w:p>
        </w:tc>
        <w:tc>
          <w:tcPr>
            <w:tcW w:w="2564"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Aitortutako eskubideak</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p>
        </w:tc>
        <w:tc>
          <w:tcPr>
            <w:tcW w:w="3170"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Aitortutako betebeharrak</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p>
        </w:tc>
      </w:tr>
      <w:tr w:rsidR="00E848E7" w:rsidRPr="004F6DCC" w:rsidTr="00E848E7">
        <w:trPr>
          <w:cantSplit/>
          <w:trHeight w:val="198"/>
          <w:jc w:val="center"/>
        </w:trPr>
        <w:tc>
          <w:tcPr>
            <w:tcW w:w="3083" w:type="dxa"/>
            <w:tcBorders>
              <w:top w:val="single" w:sz="4" w:space="0" w:color="auto"/>
              <w:left w:val="nil"/>
              <w:bottom w:val="single" w:sz="2" w:space="0" w:color="auto"/>
              <w:right w:val="nil"/>
            </w:tcBorders>
            <w:vAlign w:val="center"/>
            <w:hideMark/>
          </w:tcPr>
          <w:p w:rsidR="00E848E7" w:rsidRPr="004F6DCC" w:rsidRDefault="00E848E7" w:rsidP="00E848E7">
            <w:pPr>
              <w:spacing w:after="0"/>
              <w:ind w:firstLine="0"/>
              <w:jc w:val="left"/>
              <w:rPr>
                <w:rFonts w:ascii="Arial Narrow" w:hAnsi="Arial Narrow" w:cs="Arial"/>
              </w:rPr>
            </w:pPr>
            <w:r>
              <w:rPr>
                <w:rFonts w:ascii="Arial Narrow" w:hAnsi="Arial Narrow"/>
              </w:rPr>
              <w:t>Departamentuak</w:t>
            </w:r>
          </w:p>
        </w:tc>
        <w:tc>
          <w:tcPr>
            <w:tcW w:w="2564" w:type="dxa"/>
            <w:tcBorders>
              <w:top w:val="single" w:sz="4"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597,40</w:t>
            </w:r>
          </w:p>
        </w:tc>
        <w:tc>
          <w:tcPr>
            <w:tcW w:w="3170" w:type="dxa"/>
            <w:tcBorders>
              <w:top w:val="single" w:sz="4"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2.197,50</w:t>
            </w:r>
          </w:p>
        </w:tc>
      </w:tr>
      <w:tr w:rsidR="00E848E7" w:rsidRPr="004F6DCC" w:rsidTr="00E848E7">
        <w:trPr>
          <w:cantSplit/>
          <w:trHeight w:val="198"/>
          <w:jc w:val="center"/>
        </w:trPr>
        <w:tc>
          <w:tcPr>
            <w:tcW w:w="3083" w:type="dxa"/>
            <w:tcBorders>
              <w:top w:val="single" w:sz="2" w:space="0" w:color="auto"/>
              <w:left w:val="nil"/>
              <w:bottom w:val="single" w:sz="4" w:space="0" w:color="auto"/>
              <w:right w:val="nil"/>
            </w:tcBorders>
            <w:vAlign w:val="center"/>
            <w:hideMark/>
          </w:tcPr>
          <w:p w:rsidR="00E848E7" w:rsidRPr="004F6DCC" w:rsidRDefault="00E848E7" w:rsidP="00E848E7">
            <w:pPr>
              <w:spacing w:after="0"/>
              <w:ind w:firstLine="0"/>
              <w:jc w:val="left"/>
              <w:rPr>
                <w:rFonts w:ascii="Arial Narrow" w:hAnsi="Arial Narrow" w:cs="Arial"/>
              </w:rPr>
            </w:pPr>
            <w:proofErr w:type="spellStart"/>
            <w:r>
              <w:rPr>
                <w:rFonts w:ascii="Arial Narrow" w:hAnsi="Arial Narrow"/>
              </w:rPr>
              <w:t>EEAAk</w:t>
            </w:r>
            <w:proofErr w:type="spellEnd"/>
          </w:p>
        </w:tc>
        <w:tc>
          <w:tcPr>
            <w:tcW w:w="2564"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3.930,83</w:t>
            </w:r>
          </w:p>
        </w:tc>
        <w:tc>
          <w:tcPr>
            <w:tcW w:w="3170"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1.786,25</w:t>
            </w:r>
          </w:p>
        </w:tc>
      </w:tr>
      <w:tr w:rsidR="00E848E7" w:rsidRPr="0047504B" w:rsidTr="00E848E7">
        <w:trPr>
          <w:trHeight w:val="255"/>
          <w:jc w:val="center"/>
        </w:trPr>
        <w:tc>
          <w:tcPr>
            <w:tcW w:w="3083" w:type="dxa"/>
            <w:tcBorders>
              <w:top w:val="single" w:sz="4" w:space="0" w:color="auto"/>
              <w:left w:val="nil"/>
              <w:bottom w:val="single" w:sz="4" w:space="0" w:color="auto"/>
              <w:right w:val="nil"/>
            </w:tcBorders>
            <w:shd w:val="clear" w:color="auto" w:fill="8DB3E2" w:themeFill="text2" w:themeFillTint="66"/>
            <w:vAlign w:val="center"/>
          </w:tcPr>
          <w:p w:rsidR="00E848E7" w:rsidRPr="0047504B" w:rsidRDefault="00E848E7" w:rsidP="00E848E7">
            <w:pPr>
              <w:spacing w:after="0"/>
              <w:ind w:firstLine="0"/>
              <w:jc w:val="left"/>
              <w:rPr>
                <w:rFonts w:ascii="Arial" w:hAnsi="Arial" w:cs="Arial"/>
                <w:sz w:val="18"/>
                <w:szCs w:val="18"/>
              </w:rPr>
            </w:pPr>
            <w:r>
              <w:rPr>
                <w:rFonts w:ascii="Arial" w:hAnsi="Arial"/>
                <w:sz w:val="18"/>
                <w:szCs w:val="18"/>
              </w:rPr>
              <w:t>Guztira</w:t>
            </w:r>
          </w:p>
        </w:tc>
        <w:tc>
          <w:tcPr>
            <w:tcW w:w="2564" w:type="dxa"/>
            <w:tcBorders>
              <w:top w:val="single" w:sz="4" w:space="0" w:color="auto"/>
              <w:left w:val="nil"/>
              <w:bottom w:val="single" w:sz="4" w:space="0" w:color="auto"/>
              <w:right w:val="nil"/>
            </w:tcBorders>
            <w:shd w:val="clear" w:color="auto" w:fill="8DB3E2" w:themeFill="text2" w:themeFillTint="66"/>
            <w:vAlign w:val="center"/>
          </w:tcPr>
          <w:p w:rsidR="00E848E7" w:rsidRPr="0047504B" w:rsidRDefault="00E848E7" w:rsidP="00E848E7">
            <w:pPr>
              <w:spacing w:after="0"/>
              <w:ind w:firstLine="0"/>
              <w:jc w:val="right"/>
              <w:rPr>
                <w:rFonts w:ascii="Arial" w:hAnsi="Arial" w:cs="Arial"/>
                <w:sz w:val="18"/>
                <w:szCs w:val="18"/>
              </w:rPr>
            </w:pPr>
            <w:r>
              <w:rPr>
                <w:rFonts w:ascii="Arial" w:hAnsi="Arial"/>
                <w:sz w:val="18"/>
                <w:szCs w:val="18"/>
              </w:rPr>
              <w:t>4.528,23</w:t>
            </w:r>
          </w:p>
        </w:tc>
        <w:tc>
          <w:tcPr>
            <w:tcW w:w="3170" w:type="dxa"/>
            <w:tcBorders>
              <w:top w:val="single" w:sz="4" w:space="0" w:color="auto"/>
              <w:left w:val="nil"/>
              <w:bottom w:val="single" w:sz="4" w:space="0" w:color="auto"/>
              <w:right w:val="nil"/>
            </w:tcBorders>
            <w:shd w:val="clear" w:color="auto" w:fill="8DB3E2" w:themeFill="text2" w:themeFillTint="66"/>
            <w:vAlign w:val="center"/>
          </w:tcPr>
          <w:p w:rsidR="00E848E7" w:rsidRPr="0047504B" w:rsidRDefault="00E848E7" w:rsidP="00E848E7">
            <w:pPr>
              <w:spacing w:after="0"/>
              <w:ind w:firstLine="0"/>
              <w:jc w:val="right"/>
              <w:rPr>
                <w:rFonts w:ascii="Arial" w:hAnsi="Arial" w:cs="Arial"/>
                <w:sz w:val="18"/>
                <w:szCs w:val="18"/>
              </w:rPr>
            </w:pPr>
            <w:r>
              <w:rPr>
                <w:rFonts w:ascii="Arial" w:hAnsi="Arial"/>
                <w:sz w:val="18"/>
                <w:szCs w:val="18"/>
              </w:rPr>
              <w:t>3.983,75</w:t>
            </w:r>
          </w:p>
        </w:tc>
      </w:tr>
      <w:tr w:rsidR="0047504B" w:rsidRPr="00EB7C97" w:rsidTr="00E1691A">
        <w:trPr>
          <w:trHeight w:val="255"/>
          <w:jc w:val="center"/>
        </w:trPr>
        <w:tc>
          <w:tcPr>
            <w:tcW w:w="5647" w:type="dxa"/>
            <w:gridSpan w:val="2"/>
            <w:tcBorders>
              <w:top w:val="single" w:sz="4" w:space="0" w:color="auto"/>
              <w:left w:val="nil"/>
              <w:bottom w:val="single" w:sz="4" w:space="0" w:color="auto"/>
              <w:right w:val="nil"/>
            </w:tcBorders>
            <w:shd w:val="clear" w:color="auto" w:fill="auto"/>
            <w:vAlign w:val="center"/>
          </w:tcPr>
          <w:p w:rsidR="0047504B" w:rsidRDefault="0047504B" w:rsidP="00E848E7">
            <w:pPr>
              <w:spacing w:after="0"/>
              <w:ind w:firstLine="0"/>
              <w:jc w:val="right"/>
              <w:rPr>
                <w:rFonts w:ascii="Arial Narrow" w:hAnsi="Arial Narrow" w:cs="Arial"/>
                <w:sz w:val="19"/>
                <w:szCs w:val="19"/>
                <w:lang w:val="es-ES" w:eastAsia="es-ES"/>
              </w:rPr>
            </w:pPr>
          </w:p>
        </w:tc>
        <w:tc>
          <w:tcPr>
            <w:tcW w:w="3170" w:type="dxa"/>
            <w:tcBorders>
              <w:top w:val="single" w:sz="4" w:space="0" w:color="auto"/>
              <w:left w:val="nil"/>
              <w:bottom w:val="single" w:sz="4" w:space="0" w:color="auto"/>
              <w:right w:val="nil"/>
            </w:tcBorders>
            <w:shd w:val="clear" w:color="auto" w:fill="auto"/>
            <w:vAlign w:val="center"/>
          </w:tcPr>
          <w:p w:rsidR="0047504B" w:rsidRPr="00EB7C97" w:rsidRDefault="0047504B" w:rsidP="00E848E7">
            <w:pPr>
              <w:spacing w:after="0"/>
              <w:ind w:firstLine="0"/>
              <w:jc w:val="right"/>
              <w:rPr>
                <w:rFonts w:ascii="Arial Narrow" w:hAnsi="Arial Narrow" w:cs="Arial"/>
                <w:sz w:val="19"/>
                <w:szCs w:val="19"/>
                <w:lang w:val="es-ES" w:eastAsia="es-ES"/>
              </w:rPr>
            </w:pPr>
          </w:p>
        </w:tc>
      </w:tr>
      <w:tr w:rsidR="0047504B" w:rsidRPr="0047504B" w:rsidTr="0047504B">
        <w:trPr>
          <w:trHeight w:val="255"/>
          <w:jc w:val="center"/>
        </w:trPr>
        <w:tc>
          <w:tcPr>
            <w:tcW w:w="5647" w:type="dxa"/>
            <w:gridSpan w:val="2"/>
            <w:tcBorders>
              <w:top w:val="single" w:sz="4" w:space="0" w:color="auto"/>
              <w:left w:val="nil"/>
              <w:bottom w:val="single" w:sz="4" w:space="0" w:color="auto"/>
              <w:right w:val="nil"/>
            </w:tcBorders>
            <w:shd w:val="clear" w:color="auto" w:fill="8DB3E2" w:themeFill="text2" w:themeFillTint="66"/>
            <w:vAlign w:val="center"/>
          </w:tcPr>
          <w:p w:rsidR="0047504B" w:rsidRPr="0047504B" w:rsidRDefault="0047504B" w:rsidP="0047504B">
            <w:pPr>
              <w:spacing w:after="0"/>
              <w:ind w:firstLine="0"/>
              <w:jc w:val="right"/>
              <w:rPr>
                <w:rFonts w:ascii="Arial" w:hAnsi="Arial" w:cs="Arial"/>
                <w:sz w:val="18"/>
                <w:szCs w:val="18"/>
              </w:rPr>
            </w:pPr>
            <w:r>
              <w:rPr>
                <w:rFonts w:ascii="Arial" w:hAnsi="Arial"/>
                <w:sz w:val="18"/>
                <w:szCs w:val="18"/>
              </w:rPr>
              <w:t>Langileak, 2017ko abenduaren 31n</w:t>
            </w:r>
          </w:p>
        </w:tc>
        <w:tc>
          <w:tcPr>
            <w:tcW w:w="3170" w:type="dxa"/>
            <w:tcBorders>
              <w:top w:val="single" w:sz="4" w:space="0" w:color="auto"/>
              <w:left w:val="nil"/>
              <w:bottom w:val="single" w:sz="4" w:space="0" w:color="auto"/>
              <w:right w:val="nil"/>
            </w:tcBorders>
            <w:shd w:val="clear" w:color="auto" w:fill="8DB3E2" w:themeFill="text2" w:themeFillTint="66"/>
            <w:vAlign w:val="center"/>
          </w:tcPr>
          <w:p w:rsidR="0047504B" w:rsidRPr="0047504B" w:rsidRDefault="0047504B" w:rsidP="0047504B">
            <w:pPr>
              <w:spacing w:after="0"/>
              <w:ind w:firstLine="0"/>
              <w:jc w:val="right"/>
              <w:rPr>
                <w:rFonts w:ascii="Arial" w:hAnsi="Arial" w:cs="Arial"/>
                <w:sz w:val="18"/>
                <w:szCs w:val="18"/>
              </w:rPr>
            </w:pPr>
            <w:r>
              <w:rPr>
                <w:rFonts w:ascii="Arial" w:hAnsi="Arial"/>
                <w:sz w:val="18"/>
                <w:szCs w:val="18"/>
              </w:rPr>
              <w:t>28.020</w:t>
            </w:r>
          </w:p>
        </w:tc>
      </w:tr>
    </w:tbl>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120"/>
        <w:ind w:left="0" w:firstLine="289"/>
        <w:rPr>
          <w:rFonts w:cs="Arial"/>
        </w:rPr>
      </w:pPr>
      <w:r>
        <w:t>Sozietate publiko bateratuak:</w:t>
      </w:r>
    </w:p>
    <w:p w:rsidR="00E848E7" w:rsidRPr="004F6DCC" w:rsidRDefault="00E848E7" w:rsidP="00E848E7">
      <w:pPr>
        <w:tabs>
          <w:tab w:val="left" w:pos="480"/>
        </w:tabs>
        <w:spacing w:after="40"/>
        <w:ind w:firstLine="0"/>
        <w:jc w:val="right"/>
        <w:rPr>
          <w:rFonts w:ascii="Arial" w:hAnsi="Arial"/>
          <w:spacing w:val="6"/>
          <w:sz w:val="17"/>
          <w:szCs w:val="17"/>
        </w:rPr>
      </w:pPr>
      <w:r>
        <w:rPr>
          <w:rFonts w:ascii="Arial" w:hAnsi="Arial"/>
          <w:sz w:val="17"/>
          <w:szCs w:val="17"/>
        </w:rPr>
        <w:t>(euroak, milakotan)</w:t>
      </w:r>
    </w:p>
    <w:tbl>
      <w:tblPr>
        <w:tblW w:w="8856" w:type="dxa"/>
        <w:jc w:val="center"/>
        <w:tblLayout w:type="fixed"/>
        <w:tblCellMar>
          <w:left w:w="80" w:type="dxa"/>
          <w:right w:w="80" w:type="dxa"/>
        </w:tblCellMar>
        <w:tblLook w:val="04A0" w:firstRow="1" w:lastRow="0" w:firstColumn="1" w:lastColumn="0" w:noHBand="0" w:noVBand="1"/>
      </w:tblPr>
      <w:tblGrid>
        <w:gridCol w:w="2314"/>
        <w:gridCol w:w="1134"/>
        <w:gridCol w:w="1396"/>
        <w:gridCol w:w="1519"/>
        <w:gridCol w:w="1214"/>
        <w:gridCol w:w="1279"/>
      </w:tblGrid>
      <w:tr w:rsidR="00E848E7" w:rsidRPr="00EB7C97" w:rsidTr="00150EEC">
        <w:trPr>
          <w:trHeight w:val="255"/>
          <w:jc w:val="center"/>
        </w:trPr>
        <w:tc>
          <w:tcPr>
            <w:tcW w:w="2314"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Ekitaldiko emaitza</w:t>
            </w:r>
          </w:p>
        </w:tc>
        <w:tc>
          <w:tcPr>
            <w:tcW w:w="1396"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Diru-laguntzak </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Foru Administr</w:t>
            </w:r>
            <w:r>
              <w:rPr>
                <w:rFonts w:ascii="Arial" w:hAnsi="Arial"/>
                <w:sz w:val="16"/>
                <w:szCs w:val="16"/>
              </w:rPr>
              <w:t>a</w:t>
            </w:r>
            <w:r>
              <w:rPr>
                <w:rFonts w:ascii="Arial" w:hAnsi="Arial"/>
                <w:sz w:val="16"/>
                <w:szCs w:val="16"/>
              </w:rPr>
              <w:t>zioa</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Epe luzeko zorp</w:t>
            </w:r>
            <w:r>
              <w:rPr>
                <w:rFonts w:ascii="Arial" w:hAnsi="Arial"/>
                <w:sz w:val="16"/>
                <w:szCs w:val="16"/>
              </w:rPr>
              <w:t>e</w:t>
            </w:r>
            <w:r>
              <w:rPr>
                <w:rFonts w:ascii="Arial" w:hAnsi="Arial"/>
                <w:sz w:val="16"/>
                <w:szCs w:val="16"/>
              </w:rPr>
              <w:t xml:space="preserve">tzea </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Ondarea ga</w:t>
            </w:r>
            <w:r>
              <w:rPr>
                <w:rFonts w:ascii="Arial" w:hAnsi="Arial"/>
                <w:sz w:val="16"/>
                <w:szCs w:val="16"/>
              </w:rPr>
              <w:t>r</w:t>
            </w:r>
            <w:r>
              <w:rPr>
                <w:rFonts w:ascii="Arial" w:hAnsi="Arial"/>
                <w:sz w:val="16"/>
                <w:szCs w:val="16"/>
              </w:rPr>
              <w:t>bia</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 </w:t>
            </w:r>
          </w:p>
        </w:tc>
        <w:tc>
          <w:tcPr>
            <w:tcW w:w="1279"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Enplegatu kopuruaren batez bestekoa</w:t>
            </w:r>
          </w:p>
        </w:tc>
      </w:tr>
      <w:tr w:rsidR="00E848E7" w:rsidRPr="004F6DCC" w:rsidTr="00E848E7">
        <w:trPr>
          <w:trHeight w:val="198"/>
          <w:jc w:val="center"/>
        </w:trPr>
        <w:tc>
          <w:tcPr>
            <w:tcW w:w="2314"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17 sozietateak bateratu o</w:t>
            </w:r>
            <w:r>
              <w:rPr>
                <w:rFonts w:ascii="Arial Narrow" w:hAnsi="Arial Narrow"/>
              </w:rPr>
              <w:t>n</w:t>
            </w:r>
            <w:r>
              <w:rPr>
                <w:rFonts w:ascii="Arial Narrow" w:hAnsi="Arial Narrow"/>
              </w:rPr>
              <w:t>dorengo datuak</w:t>
            </w:r>
          </w:p>
        </w:tc>
        <w:tc>
          <w:tcPr>
            <w:tcW w:w="1134"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-369</w:t>
            </w:r>
          </w:p>
        </w:tc>
        <w:tc>
          <w:tcPr>
            <w:tcW w:w="1396"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10.153</w:t>
            </w:r>
          </w:p>
        </w:tc>
        <w:tc>
          <w:tcPr>
            <w:tcW w:w="1519"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120.549</w:t>
            </w:r>
          </w:p>
        </w:tc>
        <w:tc>
          <w:tcPr>
            <w:tcW w:w="1214"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641.542</w:t>
            </w:r>
          </w:p>
        </w:tc>
        <w:tc>
          <w:tcPr>
            <w:tcW w:w="1279"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1.188</w:t>
            </w:r>
            <w:r w:rsidRPr="004F6DCC">
              <w:rPr>
                <w:rFonts w:ascii="Arial Narrow" w:hAnsi="Arial Narrow"/>
              </w:rPr>
              <w:fldChar w:fldCharType="begin"/>
            </w:r>
            <w:r w:rsidRPr="004F6DCC">
              <w:rPr>
                <w:rFonts w:ascii="Arial Narrow" w:hAnsi="Arial Narrow"/>
              </w:rPr>
              <w:instrText xml:space="preserve"> =SUM(ABOVE) </w:instrText>
            </w:r>
            <w:r w:rsidRPr="004F6DCC">
              <w:rPr>
                <w:rFonts w:ascii="Arial Narrow" w:hAnsi="Arial Narrow"/>
              </w:rPr>
              <w:fldChar w:fldCharType="separate"/>
            </w:r>
            <w:r w:rsidR="004C284C">
              <w:rPr>
                <w:rFonts w:ascii="Arial Narrow" w:hAnsi="Arial Narrow"/>
                <w:noProof/>
              </w:rPr>
              <w:t>0</w:t>
            </w:r>
            <w:r w:rsidRPr="004F6DCC">
              <w:rPr>
                <w:rFonts w:ascii="Arial Narrow" w:hAnsi="Arial Narrow"/>
              </w:rPr>
              <w:fldChar w:fldCharType="end"/>
            </w:r>
          </w:p>
        </w:tc>
      </w:tr>
    </w:tbl>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120"/>
        <w:ind w:left="0" w:firstLine="289"/>
        <w:rPr>
          <w:rFonts w:cs="Arial"/>
        </w:rPr>
      </w:pPr>
      <w:r>
        <w:t>Fundazioak:</w:t>
      </w:r>
    </w:p>
    <w:p w:rsidR="00E848E7" w:rsidRPr="004F6DCC" w:rsidRDefault="00E848E7" w:rsidP="00E848E7">
      <w:pPr>
        <w:tabs>
          <w:tab w:val="left" w:pos="480"/>
        </w:tabs>
        <w:spacing w:after="40"/>
        <w:ind w:firstLine="0"/>
        <w:jc w:val="right"/>
        <w:rPr>
          <w:rFonts w:ascii="Arial" w:hAnsi="Arial"/>
          <w:spacing w:val="6"/>
          <w:sz w:val="17"/>
          <w:szCs w:val="17"/>
        </w:rPr>
      </w:pPr>
      <w:r>
        <w:rPr>
          <w:rFonts w:ascii="Arial" w:hAnsi="Arial"/>
          <w:sz w:val="17"/>
          <w:szCs w:val="17"/>
        </w:rPr>
        <w:t>(euroak, milakotan, zenbakiekin adierazitakoak izan ezik)</w:t>
      </w:r>
    </w:p>
    <w:tbl>
      <w:tblPr>
        <w:tblW w:w="8843"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4142"/>
        <w:gridCol w:w="1521"/>
        <w:gridCol w:w="1555"/>
        <w:gridCol w:w="1625"/>
      </w:tblGrid>
      <w:tr w:rsidR="00E848E7" w:rsidRPr="00EB7C97" w:rsidTr="00E848E7">
        <w:trPr>
          <w:trHeight w:val="240"/>
          <w:jc w:val="center"/>
        </w:trPr>
        <w:tc>
          <w:tcPr>
            <w:tcW w:w="4142"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Fundazioak</w:t>
            </w:r>
          </w:p>
        </w:tc>
        <w:tc>
          <w:tcPr>
            <w:tcW w:w="1521"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Ekitaldiko sob</w:t>
            </w:r>
            <w:r>
              <w:rPr>
                <w:rFonts w:ascii="Arial" w:hAnsi="Arial"/>
                <w:sz w:val="18"/>
                <w:szCs w:val="18"/>
              </w:rPr>
              <w:t>e</w:t>
            </w:r>
            <w:r>
              <w:rPr>
                <w:rFonts w:ascii="Arial" w:hAnsi="Arial"/>
                <w:sz w:val="18"/>
                <w:szCs w:val="18"/>
              </w:rPr>
              <w:t>rakina</w:t>
            </w:r>
          </w:p>
        </w:tc>
        <w:tc>
          <w:tcPr>
            <w:tcW w:w="1555"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Ondarea garbia</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 </w:t>
            </w:r>
          </w:p>
        </w:tc>
        <w:tc>
          <w:tcPr>
            <w:tcW w:w="1625"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Enplegatu kop</w:t>
            </w:r>
            <w:r>
              <w:rPr>
                <w:rFonts w:ascii="Arial" w:hAnsi="Arial"/>
                <w:sz w:val="18"/>
                <w:szCs w:val="18"/>
              </w:rPr>
              <w:t>u</w:t>
            </w:r>
            <w:r>
              <w:rPr>
                <w:rFonts w:ascii="Arial" w:hAnsi="Arial"/>
                <w:sz w:val="18"/>
                <w:szCs w:val="18"/>
              </w:rPr>
              <w:t>ruaren batez be</w:t>
            </w:r>
            <w:r>
              <w:rPr>
                <w:rFonts w:ascii="Arial" w:hAnsi="Arial"/>
                <w:sz w:val="18"/>
                <w:szCs w:val="18"/>
              </w:rPr>
              <w:t>s</w:t>
            </w:r>
            <w:r>
              <w:rPr>
                <w:rFonts w:ascii="Arial" w:hAnsi="Arial"/>
                <w:sz w:val="18"/>
                <w:szCs w:val="18"/>
              </w:rPr>
              <w:t xml:space="preserve">tekoa </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r>
      <w:tr w:rsidR="00E848E7" w:rsidRPr="004F6DCC" w:rsidTr="00E848E7">
        <w:trPr>
          <w:trHeight w:val="198"/>
          <w:jc w:val="center"/>
        </w:trPr>
        <w:tc>
          <w:tcPr>
            <w:tcW w:w="4142" w:type="dxa"/>
            <w:tcBorders>
              <w:top w:val="single" w:sz="4" w:space="0" w:color="auto"/>
              <w:left w:val="nil"/>
              <w:bottom w:val="single" w:sz="4" w:space="0" w:color="auto"/>
              <w:right w:val="nil"/>
            </w:tcBorders>
            <w:shd w:val="clear" w:color="auto" w:fill="auto"/>
            <w:vAlign w:val="center"/>
          </w:tcPr>
          <w:p w:rsidR="00E848E7" w:rsidRPr="004F6DCC" w:rsidRDefault="00E848E7" w:rsidP="00E848E7">
            <w:pPr>
              <w:spacing w:after="0"/>
              <w:ind w:firstLine="0"/>
              <w:jc w:val="left"/>
              <w:rPr>
                <w:rFonts w:ascii="Arial Narrow" w:hAnsi="Arial Narrow" w:cs="Arial"/>
              </w:rPr>
            </w:pPr>
            <w:r>
              <w:rPr>
                <w:rFonts w:ascii="Arial Narrow" w:hAnsi="Arial Narrow"/>
              </w:rPr>
              <w:t>Bost fundazio publikoak, guztira</w:t>
            </w:r>
          </w:p>
        </w:tc>
        <w:tc>
          <w:tcPr>
            <w:tcW w:w="1521" w:type="dxa"/>
            <w:tcBorders>
              <w:top w:val="single" w:sz="4" w:space="0" w:color="auto"/>
              <w:left w:val="nil"/>
              <w:bottom w:val="single" w:sz="4" w:space="0" w:color="auto"/>
              <w:right w:val="nil"/>
            </w:tcBorders>
            <w:shd w:val="clear" w:color="auto" w:fill="auto"/>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219</w:t>
            </w:r>
          </w:p>
        </w:tc>
        <w:tc>
          <w:tcPr>
            <w:tcW w:w="1555" w:type="dxa"/>
            <w:tcBorders>
              <w:top w:val="single" w:sz="4" w:space="0" w:color="auto"/>
              <w:left w:val="nil"/>
              <w:bottom w:val="single" w:sz="4" w:space="0" w:color="auto"/>
              <w:right w:val="nil"/>
            </w:tcBorders>
            <w:shd w:val="clear" w:color="auto" w:fill="auto"/>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1.839</w:t>
            </w:r>
          </w:p>
        </w:tc>
        <w:tc>
          <w:tcPr>
            <w:tcW w:w="1625" w:type="dxa"/>
            <w:tcBorders>
              <w:top w:val="single" w:sz="4" w:space="0" w:color="auto"/>
              <w:left w:val="nil"/>
              <w:bottom w:val="single" w:sz="4" w:space="0" w:color="auto"/>
              <w:right w:val="nil"/>
            </w:tcBorders>
            <w:shd w:val="clear" w:color="auto" w:fill="auto"/>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154</w:t>
            </w:r>
          </w:p>
        </w:tc>
      </w:tr>
    </w:tbl>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240"/>
        <w:ind w:left="0" w:firstLine="289"/>
        <w:rPr>
          <w:rFonts w:cs="Arial"/>
        </w:rPr>
      </w:pPr>
      <w:r>
        <w:t>Beste entitate batzuk:</w:t>
      </w:r>
    </w:p>
    <w:tbl>
      <w:tblPr>
        <w:tblW w:w="8819"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2142"/>
        <w:gridCol w:w="1669"/>
        <w:gridCol w:w="1669"/>
        <w:gridCol w:w="2048"/>
        <w:gridCol w:w="1291"/>
      </w:tblGrid>
      <w:tr w:rsidR="00E848E7" w:rsidRPr="00EB7C97" w:rsidTr="00150EEC">
        <w:trPr>
          <w:trHeight w:val="255"/>
          <w:jc w:val="center"/>
        </w:trPr>
        <w:tc>
          <w:tcPr>
            <w:tcW w:w="2142"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Entitatea</w:t>
            </w:r>
          </w:p>
        </w:tc>
        <w:tc>
          <w:tcPr>
            <w:tcW w:w="1669"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esk</w:t>
            </w:r>
            <w:r>
              <w:rPr>
                <w:rFonts w:ascii="Arial" w:hAnsi="Arial"/>
                <w:sz w:val="18"/>
                <w:szCs w:val="18"/>
              </w:rPr>
              <w:t>u</w:t>
            </w:r>
            <w:r>
              <w:rPr>
                <w:rFonts w:ascii="Arial" w:hAnsi="Arial"/>
                <w:sz w:val="18"/>
                <w:szCs w:val="18"/>
              </w:rPr>
              <w:t>bideak</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669"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bet</w:t>
            </w:r>
            <w:r>
              <w:rPr>
                <w:rFonts w:ascii="Arial" w:hAnsi="Arial"/>
                <w:sz w:val="18"/>
                <w:szCs w:val="18"/>
              </w:rPr>
              <w:t>e</w:t>
            </w:r>
            <w:r>
              <w:rPr>
                <w:rFonts w:ascii="Arial" w:hAnsi="Arial"/>
                <w:sz w:val="18"/>
                <w:szCs w:val="18"/>
              </w:rPr>
              <w:t>beharrak</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2048"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Foru Ogasunari itzul</w:t>
            </w:r>
            <w:r>
              <w:rPr>
                <w:rFonts w:ascii="Arial" w:hAnsi="Arial"/>
                <w:sz w:val="18"/>
                <w:szCs w:val="18"/>
              </w:rPr>
              <w:t>i</w:t>
            </w:r>
            <w:r>
              <w:rPr>
                <w:rFonts w:ascii="Arial" w:hAnsi="Arial"/>
                <w:sz w:val="18"/>
                <w:szCs w:val="18"/>
              </w:rPr>
              <w:t xml:space="preserve">tako </w:t>
            </w:r>
            <w:proofErr w:type="spellStart"/>
            <w:r>
              <w:rPr>
                <w:rFonts w:ascii="Arial" w:hAnsi="Arial"/>
                <w:sz w:val="18"/>
                <w:szCs w:val="18"/>
              </w:rPr>
              <w:t>gerakina</w:t>
            </w:r>
            <w:proofErr w:type="spellEnd"/>
          </w:p>
        </w:tc>
        <w:tc>
          <w:tcPr>
            <w:tcW w:w="1291"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Langileak, </w:t>
            </w:r>
          </w:p>
          <w:p w:rsidR="00E848E7" w:rsidRPr="00EB7C97" w:rsidRDefault="00E848E7" w:rsidP="00A5369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2017ko abenduaren 31n</w:t>
            </w:r>
          </w:p>
        </w:tc>
      </w:tr>
      <w:tr w:rsidR="00E848E7" w:rsidRPr="004F6DCC" w:rsidTr="00E848E7">
        <w:trPr>
          <w:trHeight w:val="198"/>
          <w:jc w:val="center"/>
        </w:trPr>
        <w:tc>
          <w:tcPr>
            <w:tcW w:w="2142" w:type="dxa"/>
            <w:tcBorders>
              <w:top w:val="single" w:sz="4" w:space="0" w:color="auto"/>
              <w:left w:val="nil"/>
              <w:bottom w:val="single" w:sz="2" w:space="0" w:color="auto"/>
              <w:right w:val="nil"/>
            </w:tcBorders>
            <w:vAlign w:val="center"/>
            <w:hideMark/>
          </w:tcPr>
          <w:p w:rsidR="00E848E7" w:rsidRPr="004F6DCC" w:rsidRDefault="00E848E7" w:rsidP="00E848E7">
            <w:pPr>
              <w:spacing w:after="0"/>
              <w:ind w:firstLine="0"/>
              <w:jc w:val="left"/>
              <w:rPr>
                <w:rFonts w:ascii="Arial Narrow" w:hAnsi="Arial Narrow" w:cs="Arial"/>
              </w:rPr>
            </w:pPr>
            <w:r>
              <w:rPr>
                <w:rFonts w:ascii="Arial Narrow" w:hAnsi="Arial Narrow"/>
              </w:rPr>
              <w:t>Nafarroako Parlamentua</w:t>
            </w:r>
          </w:p>
        </w:tc>
        <w:tc>
          <w:tcPr>
            <w:tcW w:w="1669" w:type="dxa"/>
            <w:tcBorders>
              <w:top w:val="single" w:sz="4"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13.639.317</w:t>
            </w:r>
          </w:p>
        </w:tc>
        <w:tc>
          <w:tcPr>
            <w:tcW w:w="1669" w:type="dxa"/>
            <w:tcBorders>
              <w:top w:val="single" w:sz="4"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11.019.207</w:t>
            </w:r>
          </w:p>
        </w:tc>
        <w:tc>
          <w:tcPr>
            <w:tcW w:w="2048" w:type="dxa"/>
            <w:tcBorders>
              <w:top w:val="single" w:sz="4"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1.920.037</w:t>
            </w:r>
          </w:p>
        </w:tc>
        <w:tc>
          <w:tcPr>
            <w:tcW w:w="1291" w:type="dxa"/>
            <w:tcBorders>
              <w:top w:val="single" w:sz="4"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73</w:t>
            </w:r>
          </w:p>
        </w:tc>
      </w:tr>
      <w:tr w:rsidR="00E848E7" w:rsidRPr="004F6DCC" w:rsidTr="00E848E7">
        <w:trPr>
          <w:trHeight w:val="198"/>
          <w:jc w:val="center"/>
        </w:trPr>
        <w:tc>
          <w:tcPr>
            <w:tcW w:w="2142"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left"/>
              <w:rPr>
                <w:rFonts w:ascii="Arial Narrow" w:hAnsi="Arial Narrow" w:cs="Arial"/>
              </w:rPr>
            </w:pPr>
            <w:r>
              <w:rPr>
                <w:rFonts w:ascii="Arial Narrow" w:hAnsi="Arial Narrow"/>
              </w:rPr>
              <w:t>Kontuen Ganbera</w:t>
            </w:r>
          </w:p>
        </w:tc>
        <w:tc>
          <w:tcPr>
            <w:tcW w:w="1669"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2.583.383</w:t>
            </w:r>
          </w:p>
        </w:tc>
        <w:tc>
          <w:tcPr>
            <w:tcW w:w="1669"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2.339.099</w:t>
            </w:r>
          </w:p>
        </w:tc>
        <w:tc>
          <w:tcPr>
            <w:tcW w:w="2048"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131.525</w:t>
            </w:r>
          </w:p>
        </w:tc>
        <w:tc>
          <w:tcPr>
            <w:tcW w:w="1291"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35</w:t>
            </w:r>
          </w:p>
        </w:tc>
      </w:tr>
      <w:tr w:rsidR="00E848E7" w:rsidRPr="004F6DCC" w:rsidTr="00E848E7">
        <w:trPr>
          <w:trHeight w:val="198"/>
          <w:jc w:val="center"/>
        </w:trPr>
        <w:tc>
          <w:tcPr>
            <w:tcW w:w="2142"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left"/>
              <w:rPr>
                <w:rFonts w:ascii="Arial Narrow" w:hAnsi="Arial Narrow" w:cs="Arial"/>
              </w:rPr>
            </w:pPr>
            <w:r>
              <w:rPr>
                <w:rFonts w:ascii="Arial Narrow" w:hAnsi="Arial Narrow"/>
              </w:rPr>
              <w:t>Arartekoa</w:t>
            </w:r>
          </w:p>
        </w:tc>
        <w:tc>
          <w:tcPr>
            <w:tcW w:w="1669"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755.574</w:t>
            </w:r>
          </w:p>
        </w:tc>
        <w:tc>
          <w:tcPr>
            <w:tcW w:w="1669"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658.720</w:t>
            </w:r>
          </w:p>
        </w:tc>
        <w:tc>
          <w:tcPr>
            <w:tcW w:w="2048"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96.854</w:t>
            </w:r>
          </w:p>
        </w:tc>
        <w:tc>
          <w:tcPr>
            <w:tcW w:w="1291"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8</w:t>
            </w:r>
          </w:p>
        </w:tc>
      </w:tr>
      <w:tr w:rsidR="00E848E7" w:rsidRPr="004F6DCC" w:rsidTr="00E848E7">
        <w:trPr>
          <w:trHeight w:val="198"/>
          <w:jc w:val="center"/>
        </w:trPr>
        <w:tc>
          <w:tcPr>
            <w:tcW w:w="2142"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left"/>
              <w:rPr>
                <w:rFonts w:ascii="Arial Narrow" w:hAnsi="Arial Narrow" w:cs="Arial"/>
              </w:rPr>
            </w:pPr>
            <w:r>
              <w:rPr>
                <w:rFonts w:ascii="Arial Narrow" w:hAnsi="Arial Narrow"/>
              </w:rPr>
              <w:t>Nafarroako Kontseilua</w:t>
            </w:r>
          </w:p>
        </w:tc>
        <w:tc>
          <w:tcPr>
            <w:tcW w:w="1669"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372.541</w:t>
            </w:r>
          </w:p>
        </w:tc>
        <w:tc>
          <w:tcPr>
            <w:tcW w:w="1669"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295.906</w:t>
            </w:r>
          </w:p>
        </w:tc>
        <w:tc>
          <w:tcPr>
            <w:tcW w:w="2048"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76.635</w:t>
            </w:r>
          </w:p>
        </w:tc>
        <w:tc>
          <w:tcPr>
            <w:tcW w:w="1291"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2</w:t>
            </w:r>
          </w:p>
        </w:tc>
      </w:tr>
    </w:tbl>
    <w:p w:rsidR="00343FF1" w:rsidRDefault="00343FF1" w:rsidP="00343FF1">
      <w:pPr>
        <w:pStyle w:val="texto"/>
        <w:spacing w:before="240"/>
      </w:pPr>
      <w:bookmarkStart w:id="10" w:name="_Toc418853773"/>
      <w:bookmarkStart w:id="11" w:name="_Toc402180170"/>
      <w:r>
        <w:t>Hemen xehetasunak emanda azaldu dugun foru sektore publiko horri buruz egin dugu lan hau. Aurrekontu-egonkortasunari eta finantza-iraunkortasunari buruzko araudia kontuan hartuta, ondoren xehetasunekin azaldutakoa da txo</w:t>
      </w:r>
      <w:r>
        <w:t>s</w:t>
      </w:r>
      <w:r>
        <w:lastRenderedPageBreak/>
        <w:t>ten honen V.3 epigrafean ezarritako arauen betetzea aztertzeko aintzat hartu duguna.</w:t>
      </w:r>
    </w:p>
    <w:p w:rsidR="00E848E7" w:rsidRPr="00597CCA" w:rsidRDefault="007941A1" w:rsidP="00597CCA">
      <w:pPr>
        <w:pStyle w:val="atitulo2"/>
        <w:spacing w:before="240"/>
        <w:rPr>
          <w:bCs w:val="0"/>
          <w:iCs w:val="0"/>
        </w:rPr>
      </w:pPr>
      <w:bookmarkStart w:id="12" w:name="_Toc531764091"/>
      <w:r>
        <w:t>II.2. Nafarroako Administrazio Publikoaren sektorea, Aurrekontu-egonkortasunari eta Finantza-iraunkortasunari buruzko apirilaren 27ko 2/2012 Lege Organikoaren arabera.</w:t>
      </w:r>
      <w:bookmarkEnd w:id="10"/>
      <w:bookmarkEnd w:id="11"/>
      <w:bookmarkEnd w:id="12"/>
    </w:p>
    <w:p w:rsidR="00E848E7" w:rsidRPr="00EB7C97" w:rsidRDefault="00E848E7" w:rsidP="00E848E7">
      <w:pPr>
        <w:pStyle w:val="texto"/>
      </w:pPr>
      <w:r>
        <w:t>Kontabilitate nazionaleko terminoetan (SEC´2010), 2017rako honako hauek jotzen dira Nafarroako Administrazio Publikoaren sektorekotzat:</w:t>
      </w:r>
    </w:p>
    <w:p w:rsidR="00E848E7" w:rsidRPr="004F6DCC"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t xml:space="preserve">NFKA eta haren </w:t>
      </w:r>
      <w:proofErr w:type="spellStart"/>
      <w:r>
        <w:t>EEAAk</w:t>
      </w:r>
      <w:proofErr w:type="spellEnd"/>
      <w:r>
        <w:t>.</w:t>
      </w:r>
    </w:p>
    <w:p w:rsidR="00E848E7" w:rsidRPr="004F6DCC"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t>Nafarroako Parlamentua eta haren mendeko erakundeak.</w:t>
      </w:r>
    </w:p>
    <w:p w:rsidR="00E848E7" w:rsidRPr="004F6DCC"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t>Nafarroako Unibertsitate Publikoa.</w:t>
      </w:r>
    </w:p>
    <w:p w:rsidR="00E848E7" w:rsidRPr="004F6DCC"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Foru erkidegoko sozietate publikoak, gehien bat merkataritzako diru-sarrerekin finantzatzen ez diren zerbitzuak ematen dituztenak edo ondasunak sortzen dituztenak. Zehazki, 2017rako, hurrengo 14 sozietate hauek hartzen dira administrazio publikotzat: CPEN, CNAI, CEIN, CAT, GAN, INTIA, NICDO, NASERTIC, SODENA, </w:t>
      </w:r>
      <w:proofErr w:type="spellStart"/>
      <w:r>
        <w:t>Tracasa</w:t>
      </w:r>
      <w:proofErr w:type="spellEnd"/>
      <w:r>
        <w:t xml:space="preserve">, </w:t>
      </w:r>
      <w:proofErr w:type="spellStart"/>
      <w:r>
        <w:t>Tracasa</w:t>
      </w:r>
      <w:proofErr w:type="spellEnd"/>
      <w:r>
        <w:t xml:space="preserve"> Instrumental, </w:t>
      </w:r>
      <w:proofErr w:type="spellStart"/>
      <w:r>
        <w:t>Start</w:t>
      </w:r>
      <w:proofErr w:type="spellEnd"/>
      <w:r>
        <w:t xml:space="preserve"> UP </w:t>
      </w:r>
      <w:proofErr w:type="spellStart"/>
      <w:r>
        <w:t>Cap</w:t>
      </w:r>
      <w:r>
        <w:t>i</w:t>
      </w:r>
      <w:r>
        <w:t>tal</w:t>
      </w:r>
      <w:proofErr w:type="spellEnd"/>
      <w:r>
        <w:t xml:space="preserve"> Navarra, </w:t>
      </w:r>
      <w:proofErr w:type="spellStart"/>
      <w:r>
        <w:t>Caviar</w:t>
      </w:r>
      <w:proofErr w:type="spellEnd"/>
      <w:r>
        <w:t xml:space="preserve"> </w:t>
      </w:r>
      <w:proofErr w:type="spellStart"/>
      <w:r>
        <w:t>Per</w:t>
      </w:r>
      <w:proofErr w:type="spellEnd"/>
      <w:r>
        <w:t xml:space="preserve"> </w:t>
      </w:r>
      <w:proofErr w:type="spellStart"/>
      <w:r>
        <w:t>Se</w:t>
      </w:r>
      <w:proofErr w:type="spellEnd"/>
      <w:r>
        <w:t>, zeina likidatzen ari baita, eta POSUSA, zeina eg</w:t>
      </w:r>
      <w:r>
        <w:t>o</w:t>
      </w:r>
      <w:r>
        <w:t>era berean baitago eta 2017an lehenengo aldiz jasotzen baita txostenean.</w:t>
      </w:r>
    </w:p>
    <w:p w:rsidR="00E848E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0"/>
        <w:ind w:left="0" w:firstLine="284"/>
      </w:pPr>
      <w:r>
        <w:t>Bestetik, zortzi fundazio sartu dira: aipatutako lau fundazio publikoak, M</w:t>
      </w:r>
      <w:r>
        <w:t>i</w:t>
      </w:r>
      <w:r>
        <w:t xml:space="preserve">guel </w:t>
      </w:r>
      <w:proofErr w:type="spellStart"/>
      <w:r>
        <w:t>Induráin</w:t>
      </w:r>
      <w:proofErr w:type="spellEnd"/>
      <w:r>
        <w:t xml:space="preserve"> Fundazioa kenduta, eta mendekotasun ekonomikoa duten beste lau hauek: </w:t>
      </w:r>
      <w:proofErr w:type="spellStart"/>
      <w:r>
        <w:t>Cener-Ciemat</w:t>
      </w:r>
      <w:proofErr w:type="spellEnd"/>
      <w:r>
        <w:t xml:space="preserve"> Fundazioa, Amado Alonso Fundazioa, </w:t>
      </w:r>
      <w:proofErr w:type="spellStart"/>
      <w:r>
        <w:t>Centro</w:t>
      </w:r>
      <w:proofErr w:type="spellEnd"/>
      <w:r>
        <w:t xml:space="preserve"> de Arte </w:t>
      </w:r>
      <w:proofErr w:type="spellStart"/>
      <w:r>
        <w:t>Contemporáneo</w:t>
      </w:r>
      <w:proofErr w:type="spellEnd"/>
      <w:r>
        <w:t xml:space="preserve"> de Huarte Fundazioa eta </w:t>
      </w:r>
      <w:proofErr w:type="spellStart"/>
      <w:r>
        <w:t>Instituto</w:t>
      </w:r>
      <w:proofErr w:type="spellEnd"/>
      <w:r>
        <w:t xml:space="preserve"> de </w:t>
      </w:r>
      <w:proofErr w:type="spellStart"/>
      <w:r>
        <w:t>Investigación</w:t>
      </w:r>
      <w:proofErr w:type="spellEnd"/>
      <w:r>
        <w:t xml:space="preserve"> </w:t>
      </w:r>
      <w:proofErr w:type="spellStart"/>
      <w:r>
        <w:t>Sanitaria</w:t>
      </w:r>
      <w:proofErr w:type="spellEnd"/>
      <w:r>
        <w:t xml:space="preserve"> de Navarra Fundazioa, zeina 2017an lehenengo aldiz jasotzen baita txostenean. </w:t>
      </w:r>
    </w:p>
    <w:p w:rsidR="00343FF1" w:rsidRPr="00C843EB" w:rsidRDefault="00343FF1" w:rsidP="00343FF1">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120" w:after="0"/>
        <w:ind w:left="284" w:firstLine="0"/>
      </w:pPr>
    </w:p>
    <w:p w:rsidR="00E848E7" w:rsidRDefault="00E848E7" w:rsidP="00E848E7">
      <w:pPr>
        <w:spacing w:after="0"/>
        <w:ind w:firstLine="0"/>
        <w:jc w:val="left"/>
        <w:rPr>
          <w:rFonts w:ascii="Arial" w:hAnsi="Arial"/>
          <w:b/>
          <w:color w:val="000000"/>
          <w:kern w:val="28"/>
          <w:sz w:val="25"/>
          <w:szCs w:val="26"/>
        </w:rPr>
      </w:pPr>
      <w:r>
        <w:br w:type="page"/>
      </w:r>
    </w:p>
    <w:p w:rsidR="0006619D" w:rsidRPr="00F377C9" w:rsidRDefault="0006619D" w:rsidP="0006619D">
      <w:pPr>
        <w:pStyle w:val="atitulo1"/>
      </w:pPr>
      <w:bookmarkStart w:id="13" w:name="_Toc525907428"/>
      <w:bookmarkStart w:id="14" w:name="_Toc531764092"/>
      <w:r>
        <w:lastRenderedPageBreak/>
        <w:t>III. Iritzia</w:t>
      </w:r>
      <w:bookmarkEnd w:id="13"/>
      <w:bookmarkEnd w:id="14"/>
    </w:p>
    <w:p w:rsidR="0006619D" w:rsidRPr="00F377C9" w:rsidRDefault="0006619D" w:rsidP="0006619D">
      <w:pPr>
        <w:pStyle w:val="texto"/>
      </w:pPr>
      <w:proofErr w:type="spellStart"/>
      <w:r>
        <w:t>NFKAren</w:t>
      </w:r>
      <w:proofErr w:type="spellEnd"/>
      <w:r>
        <w:t xml:space="preserve"> eta haren </w:t>
      </w:r>
      <w:proofErr w:type="spellStart"/>
      <w:r>
        <w:t>EEAAen</w:t>
      </w:r>
      <w:proofErr w:type="spellEnd"/>
      <w:r>
        <w:t xml:space="preserve"> 2017ko ekitaldiko urteko kontuak fiskalizatu ditugu. Haien kontabilitateko egoera-orriak modu laburtuan jaso ditugu txosten honen IV. epigrafean; oroitidazkia, berriz, osorik erantsi dugu.</w:t>
      </w:r>
    </w:p>
    <w:p w:rsidR="0006619D" w:rsidRPr="00F377C9" w:rsidRDefault="0006619D" w:rsidP="0006619D">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 xml:space="preserve">Nafarroako Gobernuaren erantzukizuna </w:t>
      </w:r>
    </w:p>
    <w:p w:rsidR="0006619D" w:rsidRPr="00F377C9" w:rsidRDefault="0006619D" w:rsidP="0006619D">
      <w:pPr>
        <w:pStyle w:val="texto"/>
      </w:pPr>
      <w:r>
        <w:t xml:space="preserve">Ogasuneko eta Finantza Politikako Departamentua da urteko kontuak egiteko erantzukizuna duena, eta kontu horiek halako moduz egin behar ditu non zehatz irudikatuko baitituzte </w:t>
      </w:r>
      <w:proofErr w:type="spellStart"/>
      <w:r>
        <w:t>NFKAren</w:t>
      </w:r>
      <w:proofErr w:type="spellEnd"/>
      <w:r>
        <w:t xml:space="preserve"> eta haren </w:t>
      </w:r>
      <w:proofErr w:type="spellStart"/>
      <w:r>
        <w:t>EEAAen</w:t>
      </w:r>
      <w:proofErr w:type="spellEnd"/>
      <w:r>
        <w:t xml:space="preserve"> aurrekontu-betetzea, ond</w:t>
      </w:r>
      <w:r>
        <w:t>a</w:t>
      </w:r>
      <w:r>
        <w:t>rea, emaitzak eta finantza-egoera, aplikatzekoa den finantza-informazio publ</w:t>
      </w:r>
      <w:r>
        <w:t>i</w:t>
      </w:r>
      <w:r>
        <w:t>koari buruzko arau-esparruarekin bat. Halaber, iruzurraren edo akatsen ondor</w:t>
      </w:r>
      <w:r>
        <w:t>i</w:t>
      </w:r>
      <w:r>
        <w:t>ozko ez-betetze materialetatik libre dauden urteko kontuak egin eta aurkezteko beharrezkoa den barne kontrolaren arduraduna da.</w:t>
      </w:r>
    </w:p>
    <w:p w:rsidR="0006619D" w:rsidRPr="00906B9C" w:rsidRDefault="0006619D" w:rsidP="0006619D">
      <w:pPr>
        <w:pStyle w:val="texto"/>
      </w:pPr>
      <w:r>
        <w:t>Nafarroako 2017ko Kontu Orokorrei buruzko Foru Lege proiektua 2018ko ekainaren 27ko erabakiaren bitartez onetsi zuen Nafarroako Gobernuak, eta N</w:t>
      </w:r>
      <w:r>
        <w:t>a</w:t>
      </w:r>
      <w:r>
        <w:t>farroako Parlamentura igorri zuen. Parlamentuak, Mahaiaren irailaren 3ko er</w:t>
      </w:r>
      <w:r>
        <w:t>a</w:t>
      </w:r>
      <w:r>
        <w:t xml:space="preserve">bakia tarteko, Kontuen Ganberara igorri zuen. </w:t>
      </w:r>
    </w:p>
    <w:p w:rsidR="0006619D" w:rsidRPr="00F377C9" w:rsidRDefault="0006619D" w:rsidP="0006619D">
      <w:pPr>
        <w:pStyle w:val="texto"/>
      </w:pPr>
      <w:r>
        <w:t>Kontu Orokorrak egiteko erantzukizunaz gainera, bermatu beharko du kontu orokorrean islatutako jarduerak, aurrekontu- nahiz finantza-eragiketak eta i</w:t>
      </w:r>
      <w:r>
        <w:t>n</w:t>
      </w:r>
      <w:r>
        <w:t>formazioa bat datozela aplikatzekoa den araudiarekin, eta xede horretarako b</w:t>
      </w:r>
      <w:r>
        <w:t>e</w:t>
      </w:r>
      <w:r>
        <w:t>harrezkoak diren barne kontroleko sistemak ezarri beharko ditu.</w:t>
      </w:r>
    </w:p>
    <w:p w:rsidR="0006619D" w:rsidRPr="00F377C9" w:rsidRDefault="0006619D" w:rsidP="0006619D">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Nafarroako Kontuen Ganberaren erantzukizuna</w:t>
      </w:r>
    </w:p>
    <w:p w:rsidR="0006619D" w:rsidRPr="00F377C9" w:rsidRDefault="0006619D" w:rsidP="0006619D">
      <w:pPr>
        <w:pStyle w:val="texto"/>
      </w:pPr>
      <w:r>
        <w:t xml:space="preserve">Gure erantzukizuna da iritzi bat adieraztea </w:t>
      </w:r>
      <w:proofErr w:type="spellStart"/>
      <w:r>
        <w:t>NFKAren</w:t>
      </w:r>
      <w:proofErr w:type="spellEnd"/>
      <w:r>
        <w:t xml:space="preserve"> eta haren </w:t>
      </w:r>
      <w:proofErr w:type="spellStart"/>
      <w:r>
        <w:t>EEAAen</w:t>
      </w:r>
      <w:proofErr w:type="spellEnd"/>
      <w:r>
        <w:t xml:space="preserve"> 2017ko urteko kontuei buruz eta gure fiskalizazioan oinarrituta egin diren er</w:t>
      </w:r>
      <w:r>
        <w:t>a</w:t>
      </w:r>
      <w:r>
        <w:t xml:space="preserve">giketen legezkotasunari buruz. </w:t>
      </w:r>
    </w:p>
    <w:p w:rsidR="0006619D" w:rsidRPr="00F377C9" w:rsidRDefault="0006619D" w:rsidP="0006619D">
      <w:pPr>
        <w:pStyle w:val="texto"/>
      </w:pPr>
      <w:r>
        <w:t>Horretarako, erantzukizun hori bete dugu kanpo kontroleko erakunde publ</w:t>
      </w:r>
      <w:r>
        <w:t>i</w:t>
      </w:r>
      <w:r>
        <w:t>koen fiskalizaziorako oinarrizko printzipioen arabera. Printzipio horiek esk</w:t>
      </w:r>
      <w:r>
        <w:t>a</w:t>
      </w:r>
      <w:r>
        <w:t>tzen dute etikaren arloko eskakizunak bete ditzagula, bai eta fiskalizazioaren plangintza eta betearaztea egin dezagula ere, honako helburuarekin: arrazoizko segurtasun bat izatea urteko kontuetan akats materialik ez egoteari buruz, eta ekitaldian egindako jarduerak zein aurrekontu- eta finantza-eragiketak eta f</w:t>
      </w:r>
      <w:r>
        <w:t>i</w:t>
      </w:r>
      <w:r>
        <w:t xml:space="preserve">nantzen egoera-orrietan islatutako informazioa, alderdi adierazgarri guztietan, arau indardunen araberakoak izatea. </w:t>
      </w:r>
    </w:p>
    <w:p w:rsidR="0006619D" w:rsidRPr="00F377C9" w:rsidRDefault="0006619D" w:rsidP="0006619D">
      <w:pPr>
        <w:pStyle w:val="texto"/>
      </w:pPr>
      <w:r>
        <w:t xml:space="preserve">Fiskalizazio batek eskatzen du prozedura batzuk aplika ditzagula </w:t>
      </w:r>
      <w:proofErr w:type="spellStart"/>
      <w:r>
        <w:t>auditor</w:t>
      </w:r>
      <w:r>
        <w:t>e</w:t>
      </w:r>
      <w:r>
        <w:t>tza-ebidentzia</w:t>
      </w:r>
      <w:proofErr w:type="spellEnd"/>
      <w:r>
        <w:t xml:space="preserve"> bat lortzeko urteko kontuetan adierazitako zenbatekoei eta i</w:t>
      </w:r>
      <w:r>
        <w:t>n</w:t>
      </w:r>
      <w:r>
        <w:t>formazioari buruz, bai eta araudian ezarritako alderdi garrantzitsuak fiskaliz</w:t>
      </w:r>
      <w:r>
        <w:t>a</w:t>
      </w:r>
      <w:r>
        <w:t>tutako ekitaldian zehar betetzeari buruz ere. Hautatutako prozedurak auditore</w:t>
      </w:r>
      <w:r>
        <w:t>a</w:t>
      </w:r>
      <w:r>
        <w:t>ren irizpidearen araberakoak dira, horren barne dela kontu orokorren akats m</w:t>
      </w:r>
      <w:r>
        <w:t>a</w:t>
      </w:r>
      <w:r>
        <w:t xml:space="preserve">terialei buruzko arriskuen balorazioa, akats hori iruzurraren nahiz akatsaren </w:t>
      </w:r>
      <w:r>
        <w:lastRenderedPageBreak/>
        <w:t xml:space="preserve">ondoriozkoa denean eta legezkotasunaren ez-betetze aipagarrien ondoriozkoa denean ere. Arriskuari buruzko balorazio horiek egiterakoan, auditoreak barne kontrola hartzen du kontuan </w:t>
      </w:r>
      <w:proofErr w:type="spellStart"/>
      <w:r>
        <w:t>—entitateak</w:t>
      </w:r>
      <w:proofErr w:type="spellEnd"/>
      <w:r>
        <w:t xml:space="preserve"> urteko kontuak egin ditzan eta lege</w:t>
      </w:r>
      <w:r>
        <w:t>z</w:t>
      </w:r>
      <w:r>
        <w:t xml:space="preserve">kotasuna betetzen dela bermatzeko garrantzitsua </w:t>
      </w:r>
      <w:proofErr w:type="spellStart"/>
      <w:r>
        <w:t>baita—</w:t>
      </w:r>
      <w:proofErr w:type="spellEnd"/>
      <w:r>
        <w:t xml:space="preserve"> inguruabarren arab</w:t>
      </w:r>
      <w:r>
        <w:t>e</w:t>
      </w:r>
      <w:r>
        <w:t xml:space="preserve">rako </w:t>
      </w:r>
      <w:proofErr w:type="spellStart"/>
      <w:r>
        <w:t>auditoretza-prozedura</w:t>
      </w:r>
      <w:proofErr w:type="spellEnd"/>
      <w:r>
        <w:t xml:space="preserve"> egokiak diseinatze aldera, eta ez entitatearen barne kontrolaren eraginkortasunari buruzko iritzia emateko xedez. </w:t>
      </w:r>
      <w:proofErr w:type="spellStart"/>
      <w:r>
        <w:t>Auditoretza</w:t>
      </w:r>
      <w:proofErr w:type="spellEnd"/>
      <w:r>
        <w:t xml:space="preserve"> batek barne biltzen du, era berean, aplikatutako kontabilitate-politiken egokitasuna eta zuzendaritzak egindako kontabilitate-estimazioen arrazoizkotasuna, bai eta urteko kontuen aurkezpena ere, oro har.</w:t>
      </w:r>
    </w:p>
    <w:p w:rsidR="0006619D" w:rsidRPr="00F377C9" w:rsidRDefault="0006619D" w:rsidP="0006619D">
      <w:pPr>
        <w:pStyle w:val="texto"/>
      </w:pPr>
      <w:r>
        <w:t xml:space="preserve">Gure ustez, lortu dugun </w:t>
      </w:r>
      <w:proofErr w:type="spellStart"/>
      <w:r>
        <w:t>auditoretza-ebidentziak</w:t>
      </w:r>
      <w:proofErr w:type="spellEnd"/>
      <w:r>
        <w:t xml:space="preserve"> behar adinako oinarria eta oinarri egokia jasotzen du gure iritzia funtsatzeko.</w:t>
      </w:r>
    </w:p>
    <w:p w:rsidR="0006619D" w:rsidRPr="00F377C9" w:rsidRDefault="0006619D" w:rsidP="0006619D">
      <w:pPr>
        <w:pStyle w:val="atitulo2"/>
      </w:pPr>
      <w:bookmarkStart w:id="15" w:name="_Toc494270372"/>
      <w:bookmarkStart w:id="16" w:name="_Toc525907429"/>
      <w:bookmarkStart w:id="17" w:name="_Toc531764093"/>
      <w:bookmarkStart w:id="18" w:name="_Toc402180175"/>
      <w:bookmarkStart w:id="19" w:name="_Toc188167196"/>
      <w:bookmarkStart w:id="20" w:name="_Toc303592533"/>
      <w:bookmarkStart w:id="21" w:name="_Toc309383716"/>
      <w:bookmarkStart w:id="22" w:name="_Toc339016605"/>
      <w:r>
        <w:t xml:space="preserve">III.1. </w:t>
      </w:r>
      <w:bookmarkStart w:id="23" w:name="_Toc463350238"/>
      <w:r>
        <w:t xml:space="preserve">2017ko urteko kontuei buruzko </w:t>
      </w:r>
      <w:proofErr w:type="spellStart"/>
      <w:r>
        <w:t>auditoretza</w:t>
      </w:r>
      <w:proofErr w:type="spellEnd"/>
      <w:r>
        <w:t xml:space="preserve"> finantzarioko iritzi</w:t>
      </w:r>
      <w:bookmarkEnd w:id="23"/>
      <w:bookmarkEnd w:id="15"/>
      <w:r>
        <w:t>a</w:t>
      </w:r>
      <w:bookmarkEnd w:id="16"/>
      <w:bookmarkEnd w:id="17"/>
    </w:p>
    <w:p w:rsidR="0006619D" w:rsidRPr="00F377C9" w:rsidRDefault="0006619D" w:rsidP="0006619D">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Iritzi finantzarioaren oinarria, salbuespenekin</w:t>
      </w:r>
    </w:p>
    <w:p w:rsidR="0006619D" w:rsidRPr="00F377C9" w:rsidRDefault="0006619D" w:rsidP="0006619D">
      <w:pPr>
        <w:tabs>
          <w:tab w:val="center" w:pos="2835"/>
          <w:tab w:val="center" w:pos="3969"/>
          <w:tab w:val="center" w:pos="5103"/>
          <w:tab w:val="center" w:pos="6237"/>
          <w:tab w:val="center" w:pos="7371"/>
        </w:tabs>
        <w:ind w:firstLine="284"/>
        <w:rPr>
          <w:spacing w:val="6"/>
          <w:sz w:val="26"/>
          <w:szCs w:val="24"/>
        </w:rPr>
      </w:pPr>
      <w:r>
        <w:rPr>
          <w:sz w:val="26"/>
          <w:szCs w:val="24"/>
        </w:rPr>
        <w:t>a) Ganbera honek bere aurreko txostenetan behin eta berriz esan duen moduan, ez dira aplikatzen beren zabaltasun guztiarekin Kontabilitate Publikoaren 2010eko Plan Orokorrean, jasota dauden kontuak, irizpideak eta printzipioak, nagusiki ze</w:t>
      </w:r>
      <w:r>
        <w:rPr>
          <w:sz w:val="26"/>
          <w:szCs w:val="24"/>
        </w:rPr>
        <w:t>r</w:t>
      </w:r>
      <w:r>
        <w:rPr>
          <w:sz w:val="26"/>
          <w:szCs w:val="24"/>
        </w:rPr>
        <w:t>gen, zordunen, tributu-hartzekodunen eta ibilgetuaren kontabilitate-tratamendu eg</w:t>
      </w:r>
      <w:r>
        <w:rPr>
          <w:sz w:val="26"/>
          <w:szCs w:val="24"/>
        </w:rPr>
        <w:t>o</w:t>
      </w:r>
      <w:r>
        <w:rPr>
          <w:sz w:val="26"/>
          <w:szCs w:val="24"/>
        </w:rPr>
        <w:t xml:space="preserve">kia egitekoak. </w:t>
      </w:r>
      <w:r>
        <w:rPr>
          <w:sz w:val="26"/>
        </w:rPr>
        <w:t>Horrekin batera kontuan hartu beharra dago disfuntzio batzuk bada</w:t>
      </w:r>
      <w:r>
        <w:rPr>
          <w:sz w:val="26"/>
        </w:rPr>
        <w:t>u</w:t>
      </w:r>
      <w:r>
        <w:rPr>
          <w:sz w:val="26"/>
        </w:rPr>
        <w:t>dela, batetik, hirugarrenen kontabilitate lagungarriaren eta tributu kudeaketaren (</w:t>
      </w:r>
      <w:proofErr w:type="spellStart"/>
      <w:r>
        <w:rPr>
          <w:sz w:val="26"/>
        </w:rPr>
        <w:t>CATyGT</w:t>
      </w:r>
      <w:proofErr w:type="spellEnd"/>
      <w:r>
        <w:rPr>
          <w:sz w:val="26"/>
        </w:rPr>
        <w:t>) eta, bestetik, SAPGE21 kontabilitate sistemaren artean, eta, halaber, g</w:t>
      </w:r>
      <w:r>
        <w:rPr>
          <w:sz w:val="26"/>
        </w:rPr>
        <w:t>a</w:t>
      </w:r>
      <w:r>
        <w:rPr>
          <w:sz w:val="26"/>
        </w:rPr>
        <w:t>rrantzi txikiagoa duten beste akats batzuk badaudela, kontuak edo epigrafeak sailk</w:t>
      </w:r>
      <w:r>
        <w:rPr>
          <w:sz w:val="26"/>
        </w:rPr>
        <w:t>a</w:t>
      </w:r>
      <w:r>
        <w:rPr>
          <w:sz w:val="26"/>
        </w:rPr>
        <w:t xml:space="preserve">tzerakoan; horrek berekin dakar diru-sarreren aurrekontuaren likidazio-egoeraren egitura, aurrekontu-emaitzarena, diruzaintzako </w:t>
      </w:r>
      <w:proofErr w:type="spellStart"/>
      <w:r>
        <w:rPr>
          <w:sz w:val="26"/>
        </w:rPr>
        <w:t>gerakinarena</w:t>
      </w:r>
      <w:proofErr w:type="spellEnd"/>
      <w:r>
        <w:rPr>
          <w:sz w:val="26"/>
        </w:rPr>
        <w:t xml:space="preserve"> eta balantzearena bat ez etortzea aipatutako kontabilitate-araudian ezarritako ereduekin, eta aurreikus</w:t>
      </w:r>
      <w:r>
        <w:rPr>
          <w:sz w:val="26"/>
        </w:rPr>
        <w:t>i</w:t>
      </w:r>
      <w:r>
        <w:rPr>
          <w:sz w:val="26"/>
        </w:rPr>
        <w:t>tako egoera-orri guztiak ere ez aurkeztea.</w:t>
      </w:r>
      <w:r>
        <w:rPr>
          <w:sz w:val="26"/>
          <w:szCs w:val="24"/>
        </w:rPr>
        <w:t xml:space="preserve"> </w:t>
      </w:r>
    </w:p>
    <w:p w:rsidR="0006619D" w:rsidRPr="00F377C9" w:rsidRDefault="0006619D" w:rsidP="0006619D">
      <w:pPr>
        <w:tabs>
          <w:tab w:val="center" w:pos="2835"/>
          <w:tab w:val="center" w:pos="3969"/>
          <w:tab w:val="center" w:pos="5103"/>
          <w:tab w:val="center" w:pos="6237"/>
          <w:tab w:val="center" w:pos="7371"/>
        </w:tabs>
        <w:ind w:firstLine="284"/>
        <w:rPr>
          <w:spacing w:val="6"/>
          <w:sz w:val="26"/>
          <w:szCs w:val="24"/>
        </w:rPr>
      </w:pPr>
      <w:r>
        <w:rPr>
          <w:sz w:val="26"/>
          <w:szCs w:val="24"/>
        </w:rPr>
        <w:t xml:space="preserve">b) Ez balantzean, ez oroitidazkian ez da informaziorik erregistratu </w:t>
      </w:r>
      <w:proofErr w:type="spellStart"/>
      <w:r>
        <w:rPr>
          <w:sz w:val="26"/>
          <w:szCs w:val="24"/>
        </w:rPr>
        <w:t>NFKAren</w:t>
      </w:r>
      <w:proofErr w:type="spellEnd"/>
      <w:r>
        <w:rPr>
          <w:sz w:val="26"/>
          <w:szCs w:val="24"/>
        </w:rPr>
        <w:t xml:space="preserve"> la</w:t>
      </w:r>
      <w:r>
        <w:rPr>
          <w:sz w:val="26"/>
          <w:szCs w:val="24"/>
        </w:rPr>
        <w:t>n</w:t>
      </w:r>
      <w:r>
        <w:rPr>
          <w:sz w:val="26"/>
          <w:szCs w:val="24"/>
        </w:rPr>
        <w:t xml:space="preserve">gile funtzionario jardunekoen eta pasiboen </w:t>
      </w:r>
      <w:proofErr w:type="spellStart"/>
      <w:r>
        <w:rPr>
          <w:sz w:val="26"/>
          <w:szCs w:val="24"/>
        </w:rPr>
        <w:t>montepioek</w:t>
      </w:r>
      <w:proofErr w:type="spellEnd"/>
      <w:r>
        <w:rPr>
          <w:sz w:val="26"/>
          <w:szCs w:val="24"/>
        </w:rPr>
        <w:t xml:space="preserve"> sortutako betebehar </w:t>
      </w:r>
      <w:proofErr w:type="spellStart"/>
      <w:r>
        <w:rPr>
          <w:sz w:val="26"/>
          <w:szCs w:val="24"/>
        </w:rPr>
        <w:t>aktu</w:t>
      </w:r>
      <w:r>
        <w:rPr>
          <w:sz w:val="26"/>
          <w:szCs w:val="24"/>
        </w:rPr>
        <w:t>a</w:t>
      </w:r>
      <w:r>
        <w:rPr>
          <w:sz w:val="26"/>
          <w:szCs w:val="24"/>
        </w:rPr>
        <w:t>rialei</w:t>
      </w:r>
      <w:proofErr w:type="spellEnd"/>
      <w:r>
        <w:rPr>
          <w:sz w:val="26"/>
          <w:szCs w:val="24"/>
        </w:rPr>
        <w:t xml:space="preserve"> buruz. Nafarroako Gobernuak egindako azterlan eta balioespenen arabera, </w:t>
      </w:r>
      <w:proofErr w:type="spellStart"/>
      <w:r>
        <w:rPr>
          <w:sz w:val="26"/>
          <w:szCs w:val="24"/>
        </w:rPr>
        <w:t>montepio</w:t>
      </w:r>
      <w:proofErr w:type="spellEnd"/>
      <w:r>
        <w:rPr>
          <w:sz w:val="26"/>
          <w:szCs w:val="24"/>
        </w:rPr>
        <w:t xml:space="preserve"> horren prestazioak direla-eta 2018-2087 aldirako kostua 1.980 milioi euro konstante ingurukoa izanen da.</w:t>
      </w:r>
    </w:p>
    <w:p w:rsidR="0006619D" w:rsidRDefault="0006619D" w:rsidP="0006619D">
      <w:pPr>
        <w:tabs>
          <w:tab w:val="center" w:pos="2835"/>
          <w:tab w:val="center" w:pos="3969"/>
          <w:tab w:val="center" w:pos="5103"/>
          <w:tab w:val="center" w:pos="6237"/>
          <w:tab w:val="center" w:pos="7371"/>
        </w:tabs>
        <w:ind w:firstLine="284"/>
        <w:rPr>
          <w:spacing w:val="6"/>
          <w:sz w:val="26"/>
          <w:szCs w:val="24"/>
        </w:rPr>
      </w:pPr>
      <w:r>
        <w:rPr>
          <w:sz w:val="26"/>
          <w:szCs w:val="24"/>
        </w:rPr>
        <w:t xml:space="preserve">c) Egoeraren balantzean, ezin izan dugu lortu ebidentziarik “Ibilgetu materialen” kontabilitate-saldoaren arrazoizkotasunari buruz </w:t>
      </w:r>
      <w:proofErr w:type="spellStart"/>
      <w:r>
        <w:rPr>
          <w:sz w:val="26"/>
          <w:szCs w:val="24"/>
        </w:rPr>
        <w:t>—saldo</w:t>
      </w:r>
      <w:proofErr w:type="spellEnd"/>
      <w:r>
        <w:rPr>
          <w:sz w:val="26"/>
          <w:szCs w:val="24"/>
        </w:rPr>
        <w:t xml:space="preserve"> hori 2.269,84 milioi eur</w:t>
      </w:r>
      <w:r>
        <w:rPr>
          <w:sz w:val="26"/>
          <w:szCs w:val="24"/>
        </w:rPr>
        <w:t>o</w:t>
      </w:r>
      <w:r>
        <w:rPr>
          <w:sz w:val="26"/>
          <w:szCs w:val="24"/>
        </w:rPr>
        <w:t>koa zen 2017ko abenduaren 31n—, zeren eta hura ez baitago babestuta aplikatu b</w:t>
      </w:r>
      <w:r>
        <w:rPr>
          <w:sz w:val="26"/>
          <w:szCs w:val="24"/>
        </w:rPr>
        <w:t>e</w:t>
      </w:r>
      <w:r>
        <w:rPr>
          <w:sz w:val="26"/>
          <w:szCs w:val="24"/>
        </w:rPr>
        <w:t>harreko kontabilitate-printzipio eta -irizpideen arabera egoki baloratutako ondas</w:t>
      </w:r>
      <w:r>
        <w:rPr>
          <w:sz w:val="26"/>
          <w:szCs w:val="24"/>
        </w:rPr>
        <w:t>u</w:t>
      </w:r>
      <w:r>
        <w:rPr>
          <w:sz w:val="26"/>
          <w:szCs w:val="24"/>
        </w:rPr>
        <w:t>nen inbentario orokor batean.</w:t>
      </w:r>
    </w:p>
    <w:p w:rsidR="0006619D" w:rsidRPr="00F377C9" w:rsidRDefault="0006619D" w:rsidP="0006619D">
      <w:pPr>
        <w:keepNext/>
        <w:spacing w:before="240" w:after="240"/>
        <w:ind w:firstLine="0"/>
        <w:rPr>
          <w:rFonts w:ascii="Arial" w:hAnsi="Arial"/>
          <w:i/>
          <w:iCs/>
          <w:color w:val="000000"/>
          <w:spacing w:val="10"/>
          <w:kern w:val="28"/>
          <w:sz w:val="25"/>
          <w:szCs w:val="26"/>
        </w:rPr>
      </w:pPr>
      <w:proofErr w:type="spellStart"/>
      <w:r>
        <w:rPr>
          <w:rFonts w:ascii="Arial" w:hAnsi="Arial"/>
          <w:i/>
          <w:iCs/>
          <w:color w:val="000000"/>
          <w:sz w:val="25"/>
          <w:szCs w:val="26"/>
        </w:rPr>
        <w:t>Auditoretza</w:t>
      </w:r>
      <w:proofErr w:type="spellEnd"/>
      <w:r>
        <w:rPr>
          <w:rFonts w:ascii="Arial" w:hAnsi="Arial"/>
          <w:i/>
          <w:iCs/>
          <w:color w:val="000000"/>
          <w:sz w:val="25"/>
          <w:szCs w:val="26"/>
        </w:rPr>
        <w:t xml:space="preserve"> finantzarioko iritzia, salbuespenekin.</w:t>
      </w:r>
    </w:p>
    <w:p w:rsidR="0006619D" w:rsidRPr="00F377C9" w:rsidRDefault="0006619D" w:rsidP="0006619D">
      <w:pPr>
        <w:pStyle w:val="texto"/>
      </w:pPr>
      <w:r>
        <w:t>Gure iritzian, “Iritzi finantzarioaren oinarria, salbuespenekin” ataleko a) eta b) paragrafoetan azaldutako egitateen eraginen salbuespenarekin eta c) paragr</w:t>
      </w:r>
      <w:r>
        <w:t>a</w:t>
      </w:r>
      <w:r>
        <w:lastRenderedPageBreak/>
        <w:t xml:space="preserve">foan deskribatutako norainokoaren mugaren balizko eraginen salbuespenarekin, erantsitako urteko kontuek irudi zehatza erakusten dute alderdi esanguratsu guztietan, </w:t>
      </w:r>
      <w:proofErr w:type="spellStart"/>
      <w:r>
        <w:t>NFKAren</w:t>
      </w:r>
      <w:proofErr w:type="spellEnd"/>
      <w:r>
        <w:t xml:space="preserve"> eta haren </w:t>
      </w:r>
      <w:proofErr w:type="spellStart"/>
      <w:r>
        <w:t>EEAAen</w:t>
      </w:r>
      <w:proofErr w:type="spellEnd"/>
      <w:r>
        <w:t xml:space="preserve"> ondareari, gastuen eta diru-sarreren a</w:t>
      </w:r>
      <w:r>
        <w:t>u</w:t>
      </w:r>
      <w:r>
        <w:t>rrekontuaren likidazioari eta 2017ko abenduaren 31ko finantza-egoerari dag</w:t>
      </w:r>
      <w:r>
        <w:t>o</w:t>
      </w:r>
      <w:r>
        <w:t>kienez, bai eta data horretan amaitutako urteko ekitaldiko emaitza ekonomiko eta aurrekontukoei dagokienez ere, betiere aplikatzekoa den informazio fina</w:t>
      </w:r>
      <w:r>
        <w:t>n</w:t>
      </w:r>
      <w:r>
        <w:t>tzario publikoari buruzko lege-esparruari eta, bereziki, bertan jasotako kontab</w:t>
      </w:r>
      <w:r>
        <w:t>i</w:t>
      </w:r>
      <w:r>
        <w:t>litate- eta aurrekontu-printzipio eta irizpideei jarraituz.</w:t>
      </w:r>
    </w:p>
    <w:p w:rsidR="0006619D" w:rsidRPr="00F377C9" w:rsidRDefault="0006619D" w:rsidP="0006619D">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Azpimarra egiteko paragrafoa</w:t>
      </w:r>
    </w:p>
    <w:p w:rsidR="0006619D" w:rsidRPr="00F377C9" w:rsidRDefault="0006619D" w:rsidP="0006619D">
      <w:pPr>
        <w:pStyle w:val="texto"/>
      </w:pPr>
      <w:r>
        <w:t>Arreta deitu nahi dugu urteko kontuetan jasotako honako alderdi hauei b</w:t>
      </w:r>
      <w:r>
        <w:t>u</w:t>
      </w:r>
      <w:r>
        <w:t>ruz, zeinek eraginik ez baitute emandako iritzian:</w:t>
      </w:r>
    </w:p>
    <w:p w:rsidR="0006619D" w:rsidRPr="0006619D" w:rsidRDefault="0006619D" w:rsidP="00041EA3">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4"/>
        <w:rPr>
          <w:rFonts w:cs="Arial"/>
        </w:rPr>
      </w:pPr>
      <w:r>
        <w:t>Kontu Orokorren oroitidazkian aipatzen den bezala, 2017ko ekitaldian a</w:t>
      </w:r>
      <w:r>
        <w:t>u</w:t>
      </w:r>
      <w:r>
        <w:t>rrekontuari irizpide hori (Kontabilitate Publikoari buruzko Plan Orokorraren kontzeptuen esparruan jasotakoa) betetzen duten gastuak egotzi zaizkio; izan ere, irizpide horrek gastu baten aurrekontu-egozpena lotzen du abenduaren 31 baino lehen betebeharraren aitorpenaren egintza administratibo bat egotearekin.</w:t>
      </w:r>
    </w:p>
    <w:p w:rsidR="0006619D" w:rsidRDefault="0006619D" w:rsidP="0006619D">
      <w:pPr>
        <w:pStyle w:val="texto"/>
      </w:pPr>
      <w:r>
        <w:t>Bestetik, desagertu egiten da aurrekontuari hartzekodunaren eskubidea egiaztatzeke daukaten gastuak egozteko aukera (“</w:t>
      </w:r>
      <w:proofErr w:type="spellStart"/>
      <w:r>
        <w:t>erresultak</w:t>
      </w:r>
      <w:proofErr w:type="spellEnd"/>
      <w:r>
        <w:t xml:space="preserve">” deitutakoak), eta horrek eragina izan du nagusiki diru-laguntza arrunten eta kapitaleko diru-laguntzen partida batzuen aurrekontu-betetzean, horrek 402. kontuaren saldoan ekarri duen gutxitze korrelatiboarekin (urteko ekitaldiko gastuen </w:t>
      </w:r>
      <w:proofErr w:type="spellStart"/>
      <w:r>
        <w:t>erresultak</w:t>
      </w:r>
      <w:proofErr w:type="spellEnd"/>
      <w:r>
        <w:t xml:space="preserve">). </w:t>
      </w:r>
    </w:p>
    <w:p w:rsidR="00041EA3" w:rsidRDefault="00041EA3" w:rsidP="00041EA3">
      <w:pPr>
        <w:pStyle w:val="texto"/>
      </w:pPr>
      <w:r>
        <w:t xml:space="preserve">Aurreko urteekin alderatuta izan den irizpide-aldaketa hori Ogasuneko eta Finantza Politikako kontseilariaren ekainaren 22ko 84/2017 Foru Aginduan jaso zen; haren bidez, 2017ko ekitaldiko Nafarroako Orokorrak Kontuak ixteko eta likidatzeko eta 2018ko ekitaldia irekitzeko arauak ezarri ziren. </w:t>
      </w:r>
    </w:p>
    <w:p w:rsidR="0006619D" w:rsidRDefault="0006619D" w:rsidP="0006619D">
      <w:pPr>
        <w:pStyle w:val="texto"/>
      </w:pPr>
      <w:r>
        <w:t>Egiaztatu dugu irizpide berri horren aplikazioak ekarri duela 2017an gutxi</w:t>
      </w:r>
      <w:r>
        <w:t>e</w:t>
      </w:r>
      <w:r>
        <w:t>nez 10,13 milioiko gastua sortzea, “Aurrekontuari aplikatzeke dauden hartz</w:t>
      </w:r>
      <w:r>
        <w:t>e</w:t>
      </w:r>
      <w:r>
        <w:t>kodunak” izeneko 413 kontuan kontabilizatu gabea.</w:t>
      </w:r>
    </w:p>
    <w:p w:rsidR="0006619D" w:rsidRDefault="0006619D" w:rsidP="0006619D">
      <w:pPr>
        <w:pStyle w:val="texto"/>
        <w:numPr>
          <w:ilvl w:val="0"/>
          <w:numId w:val="2"/>
        </w:numPr>
        <w:tabs>
          <w:tab w:val="clear" w:pos="1948"/>
          <w:tab w:val="clear" w:pos="2835"/>
          <w:tab w:val="clear" w:pos="3969"/>
          <w:tab w:val="clear" w:pos="5103"/>
          <w:tab w:val="clear" w:pos="6237"/>
          <w:tab w:val="clear" w:pos="7371"/>
          <w:tab w:val="left" w:pos="480"/>
        </w:tabs>
        <w:ind w:left="0" w:firstLine="284"/>
        <w:rPr>
          <w:rFonts w:cs="Arial"/>
        </w:rPr>
      </w:pPr>
      <w:r>
        <w:t>2017ko abenduaren amaieran, Nafarroa eta Estatua azkenean akordio b</w:t>
      </w:r>
      <w:r>
        <w:t>a</w:t>
      </w:r>
      <w:r>
        <w:t>tera iritsi ziren 2015-2019 urteetarako Hitzarmen Ekonomikoaren ekarpenaren gaurkotzea dela eta; zehazki, 2015erako 510 milioi euroko ekarpena ezarri zen, eta kopuru hori hurrengo urteetan eguneratuko zen hitzartutako zergengatik E</w:t>
      </w:r>
      <w:r>
        <w:t>s</w:t>
      </w:r>
      <w:r>
        <w:t xml:space="preserve">tatuak lortutako diru-bilketa likidoan izandako aldearen arabera. </w:t>
      </w:r>
    </w:p>
    <w:p w:rsidR="0006619D" w:rsidRPr="0006619D" w:rsidRDefault="0006619D" w:rsidP="0006619D">
      <w:pPr>
        <w:pStyle w:val="texto"/>
      </w:pPr>
      <w:r>
        <w:tab/>
        <w:t>Baldintza horiek kontuan hartuta, 2016rako ekarpena 498 milioi eurokoa izanen zela ezarri zen; 2017rako behin-behineko ekarpena, berriz, 509 milio</w:t>
      </w:r>
      <w:r>
        <w:t>i</w:t>
      </w:r>
      <w:r>
        <w:t xml:space="preserve">koa; eta 2015eko eta 2016ko </w:t>
      </w:r>
      <w:proofErr w:type="spellStart"/>
      <w:r>
        <w:t>erregularizazioak</w:t>
      </w:r>
      <w:proofErr w:type="spellEnd"/>
      <w:r>
        <w:t xml:space="preserve">, azkenik, Nafarroak jada egina zuen behin-behineko ekarpena kontua izanda, Foru Komunitatearen aldeko 129 milioiko saldoa eman zuen. 2016ko doikuntza fiskalen </w:t>
      </w:r>
      <w:proofErr w:type="spellStart"/>
      <w:r>
        <w:t>erregularizazioa</w:t>
      </w:r>
      <w:proofErr w:type="spellEnd"/>
      <w:r>
        <w:t xml:space="preserve"> gehituz </w:t>
      </w:r>
      <w:r>
        <w:lastRenderedPageBreak/>
        <w:t>gero, 2017ko abenduko akordioaren arabera egina, Nafarroaren aldeko amai</w:t>
      </w:r>
      <w:r>
        <w:t>e</w:t>
      </w:r>
      <w:r>
        <w:t xml:space="preserve">rako zenbatekoa 203 milioikoa izan da. </w:t>
      </w:r>
    </w:p>
    <w:p w:rsidR="0006619D" w:rsidRPr="0006619D" w:rsidRDefault="0006619D" w:rsidP="0006619D">
      <w:pPr>
        <w:pStyle w:val="texto"/>
      </w:pPr>
      <w:r>
        <w:tab/>
        <w:t xml:space="preserve">Egitate horrek eragin du hobekuntza nabarmena gertatzea </w:t>
      </w:r>
      <w:proofErr w:type="spellStart"/>
      <w:r>
        <w:t>NFKAren</w:t>
      </w:r>
      <w:proofErr w:type="spellEnd"/>
      <w:r>
        <w:t xml:space="preserve"> egoera </w:t>
      </w:r>
      <w:proofErr w:type="spellStart"/>
      <w:r>
        <w:t>ekonomiko-finantzarioaren</w:t>
      </w:r>
      <w:proofErr w:type="spellEnd"/>
      <w:r>
        <w:t xml:space="preserve"> adierazle garrantzitsuenetako batzuetan.</w:t>
      </w:r>
    </w:p>
    <w:p w:rsidR="0006619D" w:rsidRPr="00F377C9"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Gastu orokorretarako </w:t>
      </w:r>
      <w:proofErr w:type="spellStart"/>
      <w:r>
        <w:t>diruzaintza-gerakina</w:t>
      </w:r>
      <w:proofErr w:type="spellEnd"/>
      <w:r>
        <w:t xml:space="preserve"> positiboa da, eta 359,21 milio</w:t>
      </w:r>
      <w:r>
        <w:t>i</w:t>
      </w:r>
      <w:r>
        <w:t>koa izatera iritsi da; horretan, hobekuntza argia izan da 2016ko ekitaldiarekiko; izan ere, hartan, balioa 183,62 milioi negatiboa izan zen. Nabarmentzekoa da, halaber, funts likidoek ehuneko 348 egin dutela gora, 2016an 140,92 milio</w:t>
      </w:r>
      <w:r>
        <w:t>i</w:t>
      </w:r>
      <w:r>
        <w:t>koak izatetik 2017an 631,14 milioikoak izatera pasa baitira.</w:t>
      </w:r>
    </w:p>
    <w:p w:rsidR="0006619D" w:rsidRPr="00F377C9"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2017ko abenduaren 31n, Foru Komunitatearen finantza-zorra 3.258,10 m</w:t>
      </w:r>
      <w:r>
        <w:t>i</w:t>
      </w:r>
      <w:r>
        <w:t xml:space="preserve">lioikoa zen: 2.968,26 milioi epe luzeko zor gisa sailkatuta eta 289,84 milioi epe laburreko zor gisa. Zenbateko horrek esan nahi du 2016koaren aldean ehuneko seiko (200,54 milioi) igoera gertatu dela, eta ekitaldiko diru-sarrera arrunten ehuneko 82 dela. </w:t>
      </w:r>
    </w:p>
    <w:p w:rsidR="0006619D" w:rsidRPr="00844C81"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Tributuen diru-bilketa likidoa 2017an 3.682,67 milioikoa izan da, 2016koa baino ehuneko 13 handiagoa; zenbateko horrek Nafarroako </w:t>
      </w:r>
      <w:proofErr w:type="spellStart"/>
      <w:r>
        <w:t>BPGaren</w:t>
      </w:r>
      <w:proofErr w:type="spellEnd"/>
      <w:r w:rsidR="005475A2" w:rsidRPr="00844C81">
        <w:rPr>
          <w:rStyle w:val="Refdenotaalpie"/>
          <w:rFonts w:cs="Arial"/>
        </w:rPr>
        <w:footnoteReference w:id="1"/>
      </w:r>
      <w:r>
        <w:t xml:space="preserve"> ehuneko 19 egiten du. </w:t>
      </w:r>
    </w:p>
    <w:p w:rsidR="0006619D" w:rsidRPr="00844C81"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Foru Komunitateko Administrazio Publikoaren Sektoreak, 2017an, aurrekontu-egonkortasunari buruzko araudiaren eraginetarako eta ko</w:t>
      </w:r>
      <w:r>
        <w:t>n</w:t>
      </w:r>
      <w:r>
        <w:t>tabilitate nazionaleko terminoetan, eskakizunak bete zituen, gastu-arauarekin lotutakoa izan ezik, aurreko ekitaldian ez bezala, hartan guztiak bete baitzituen.</w:t>
      </w:r>
    </w:p>
    <w:p w:rsidR="0006619D" w:rsidRPr="00F377C9" w:rsidRDefault="0006619D" w:rsidP="0006619D">
      <w:pPr>
        <w:pStyle w:val="texto"/>
        <w:spacing w:after="240"/>
      </w:pPr>
      <w:r>
        <w:rPr>
          <w:b/>
          <w:bCs/>
        </w:rPr>
        <w:t>Azken batean</w:t>
      </w:r>
      <w:r>
        <w:t xml:space="preserve">, </w:t>
      </w:r>
      <w:proofErr w:type="spellStart"/>
      <w:r>
        <w:t>NFKAren</w:t>
      </w:r>
      <w:proofErr w:type="spellEnd"/>
      <w:r>
        <w:t xml:space="preserve"> egoera </w:t>
      </w:r>
      <w:proofErr w:type="spellStart"/>
      <w:r>
        <w:t>ekonomiko-finantzarioak</w:t>
      </w:r>
      <w:proofErr w:type="spellEnd"/>
      <w:r>
        <w:t xml:space="preserve"> hobekuntza argia izan du adierazle </w:t>
      </w:r>
      <w:proofErr w:type="spellStart"/>
      <w:r>
        <w:t>ekonomiko-finantzario</w:t>
      </w:r>
      <w:proofErr w:type="spellEnd"/>
      <w:r>
        <w:t xml:space="preserve"> gehienetan, eta horren arrazoia izan dira, hein batean, Estatuarekiko Hitzarmenaren ekarpenaren gaurkotzea eta zerga-erreformaren eraginak; halere, egoera horren ezaugarri izaten jarraitzen du kanpoko finantzaketara jo behar izateak aurreko finantza-pasiboen muga-egunei aurre egin ahal izateko; zorpetze handiago horrek mendetasun naba</w:t>
      </w:r>
      <w:r>
        <w:t>r</w:t>
      </w:r>
      <w:r>
        <w:t>mena dakar hala zorraren amortizazio-egutegiarena, nola finantza-merkatuen interes-tasen bilakaerarena, eta hori arrisku finantzario bat da.</w:t>
      </w:r>
    </w:p>
    <w:p w:rsidR="0006619D" w:rsidRPr="00F377C9" w:rsidRDefault="0006619D" w:rsidP="0006619D">
      <w:pPr>
        <w:pStyle w:val="atitulo2"/>
      </w:pPr>
      <w:bookmarkStart w:id="24" w:name="_Toc463350239"/>
      <w:bookmarkStart w:id="25" w:name="_Toc494270373"/>
      <w:bookmarkStart w:id="26" w:name="_Toc525907430"/>
      <w:bookmarkStart w:id="27" w:name="_Toc531764094"/>
      <w:r>
        <w:t>III.2. Legezkotasuna betetzearen fiskalizazioari buruzko iritzia</w:t>
      </w:r>
      <w:bookmarkEnd w:id="18"/>
      <w:bookmarkEnd w:id="19"/>
      <w:bookmarkEnd w:id="20"/>
      <w:bookmarkEnd w:id="21"/>
      <w:bookmarkEnd w:id="22"/>
      <w:bookmarkEnd w:id="24"/>
      <w:bookmarkEnd w:id="25"/>
      <w:bookmarkEnd w:id="26"/>
      <w:bookmarkEnd w:id="27"/>
    </w:p>
    <w:p w:rsidR="0006619D" w:rsidRDefault="0006619D" w:rsidP="0006619D">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Legezkotasunari buruzko iritziaren oinarria, salbuespenekin</w:t>
      </w:r>
    </w:p>
    <w:p w:rsidR="00736AAD" w:rsidRPr="007D4266" w:rsidRDefault="00844C81" w:rsidP="007D4266">
      <w:pPr>
        <w:pStyle w:val="texto"/>
      </w:pPr>
      <w:proofErr w:type="spellStart"/>
      <w:r>
        <w:t>NFKAko</w:t>
      </w:r>
      <w:proofErr w:type="spellEnd"/>
      <w:r>
        <w:t xml:space="preserve"> departamentuek Kontu-hartze Zerbitzuari emandako informazio</w:t>
      </w:r>
      <w:r>
        <w:t>a</w:t>
      </w:r>
      <w:r>
        <w:t xml:space="preserve">ren arabera, kalkulatu dugu 2. kapituluko </w:t>
      </w:r>
      <w:proofErr w:type="spellStart"/>
      <w:r>
        <w:t>—ondasun</w:t>
      </w:r>
      <w:proofErr w:type="spellEnd"/>
      <w:r>
        <w:t xml:space="preserve"> eta zerbitzu </w:t>
      </w:r>
      <w:proofErr w:type="spellStart"/>
      <w:r>
        <w:t>arruntak—</w:t>
      </w:r>
      <w:proofErr w:type="spellEnd"/>
      <w:r>
        <w:t xml:space="preserve"> gastuaren ehuneko 28,56 (167,75 milioi) indarraldia amaituta duten edo ko</w:t>
      </w:r>
      <w:r>
        <w:t>n</w:t>
      </w:r>
      <w:r>
        <w:t xml:space="preserve">tratu-euskarririk ez duten kontratuetan oinarrituta egonda ere ordaindu diren prestazioei dagokiela. </w:t>
      </w:r>
    </w:p>
    <w:p w:rsidR="0006619D" w:rsidRPr="00F377C9" w:rsidRDefault="0006619D" w:rsidP="0006619D">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lastRenderedPageBreak/>
        <w:t>Legeriaren betetzeari buruzko iritzia</w:t>
      </w:r>
    </w:p>
    <w:p w:rsidR="0006619D" w:rsidRDefault="0006619D" w:rsidP="0006619D">
      <w:pPr>
        <w:pStyle w:val="texto"/>
      </w:pPr>
      <w:r>
        <w:t xml:space="preserve">Gure ustez, “Legezkotasunari buruzko iritziaren oinarria, salbuespenekin” ataleko paragrafoan deskribatu ditugun egitateen eraginengatik ez bada eta egindako lanaren norainokoa kontuan hartuta, Nafarroako </w:t>
      </w:r>
      <w:proofErr w:type="spellStart"/>
      <w:r>
        <w:t>NFKAren</w:t>
      </w:r>
      <w:proofErr w:type="spellEnd"/>
      <w:r>
        <w:t xml:space="preserve"> eta haren </w:t>
      </w:r>
      <w:proofErr w:type="spellStart"/>
      <w:r>
        <w:t>EEAAen</w:t>
      </w:r>
      <w:proofErr w:type="spellEnd"/>
      <w:r>
        <w:t xml:space="preserve"> 2017ko ekitaldiko urteko kontu orokorretan islatutako jarduketak, a</w:t>
      </w:r>
      <w:r>
        <w:t>u</w:t>
      </w:r>
      <w:r>
        <w:t>rrekontu- eta finantza-eragiketak eta informazioa bat datoz, garrantzizko a</w:t>
      </w:r>
      <w:r>
        <w:t>l</w:t>
      </w:r>
      <w:r>
        <w:t xml:space="preserve">derdi guztietan, funts publikoen kudeaketari aplikatzekoa zaion araudiarekin. </w:t>
      </w:r>
    </w:p>
    <w:p w:rsidR="0006619D" w:rsidRPr="004B2F01" w:rsidRDefault="0006619D" w:rsidP="0006619D">
      <w:pPr>
        <w:pStyle w:val="texto"/>
      </w:pPr>
    </w:p>
    <w:p w:rsidR="0006619D" w:rsidRDefault="0006619D" w:rsidP="0006619D">
      <w:pPr>
        <w:spacing w:after="0"/>
        <w:ind w:firstLine="0"/>
        <w:jc w:val="left"/>
        <w:rPr>
          <w:spacing w:val="6"/>
          <w:sz w:val="26"/>
          <w:szCs w:val="24"/>
        </w:rPr>
      </w:pPr>
      <w:r>
        <w:br w:type="page"/>
      </w:r>
    </w:p>
    <w:p w:rsidR="00C47EE9" w:rsidRPr="00C47EE9" w:rsidRDefault="00C47EE9" w:rsidP="00C47EE9">
      <w:pPr>
        <w:pStyle w:val="atitulo1"/>
      </w:pPr>
      <w:bookmarkStart w:id="28" w:name="_Toc494270374"/>
      <w:bookmarkStart w:id="29" w:name="_Toc525907431"/>
      <w:bookmarkStart w:id="30" w:name="_Toc531764095"/>
      <w:r>
        <w:lastRenderedPageBreak/>
        <w:t xml:space="preserve">IV. </w:t>
      </w:r>
      <w:bookmarkStart w:id="31" w:name="_Toc463350240"/>
      <w:r>
        <w:t>Foru Komunitateko administrazioaren eta haren erakunde auton</w:t>
      </w:r>
      <w:r>
        <w:t>o</w:t>
      </w:r>
      <w:r>
        <w:t>moen 2017ko ekitaldiko kontuen laburpen</w:t>
      </w:r>
      <w:bookmarkEnd w:id="31"/>
      <w:bookmarkEnd w:id="28"/>
      <w:r>
        <w:t>a</w:t>
      </w:r>
      <w:bookmarkEnd w:id="29"/>
      <w:bookmarkEnd w:id="30"/>
    </w:p>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r>
        <w:rPr>
          <w:sz w:val="26"/>
          <w:szCs w:val="24"/>
        </w:rPr>
        <w:t xml:space="preserve">Ondoren, </w:t>
      </w:r>
      <w:proofErr w:type="spellStart"/>
      <w:r>
        <w:rPr>
          <w:sz w:val="26"/>
          <w:szCs w:val="24"/>
        </w:rPr>
        <w:t>NFKAren</w:t>
      </w:r>
      <w:proofErr w:type="spellEnd"/>
      <w:r>
        <w:rPr>
          <w:sz w:val="26"/>
          <w:szCs w:val="24"/>
        </w:rPr>
        <w:t xml:space="preserve"> eta haren </w:t>
      </w:r>
      <w:proofErr w:type="spellStart"/>
      <w:r>
        <w:rPr>
          <w:sz w:val="26"/>
          <w:szCs w:val="24"/>
        </w:rPr>
        <w:t>EEAAen</w:t>
      </w:r>
      <w:proofErr w:type="spellEnd"/>
      <w:r>
        <w:rPr>
          <w:sz w:val="26"/>
          <w:szCs w:val="24"/>
        </w:rPr>
        <w:t xml:space="preserve"> 2017ko urteko kontuak osatzen dituzten kontabilitateko egoera-orri garrantzitsuenen laburpena aurkezten dugu.</w:t>
      </w:r>
    </w:p>
    <w:p w:rsidR="00C47EE9" w:rsidRPr="00557ED4" w:rsidRDefault="00C47EE9" w:rsidP="00557ED4">
      <w:pPr>
        <w:pStyle w:val="atitulo2"/>
        <w:spacing w:before="240"/>
        <w:rPr>
          <w:rFonts w:cs="Arial"/>
          <w:bCs w:val="0"/>
          <w:iCs w:val="0"/>
        </w:rPr>
      </w:pPr>
      <w:bookmarkStart w:id="32" w:name="_Toc494270375"/>
      <w:bookmarkStart w:id="33" w:name="_Toc525907432"/>
      <w:bookmarkStart w:id="34" w:name="_Toc531764096"/>
      <w:r>
        <w:t xml:space="preserve">IV.1 </w:t>
      </w:r>
      <w:bookmarkStart w:id="35" w:name="_Toc463350241"/>
      <w:r>
        <w:t>2017ko aurrekontuaren likidazio</w:t>
      </w:r>
      <w:bookmarkEnd w:id="35"/>
      <w:bookmarkEnd w:id="32"/>
      <w:r>
        <w:t>a</w:t>
      </w:r>
      <w:bookmarkEnd w:id="33"/>
      <w:bookmarkEnd w:id="34"/>
    </w:p>
    <w:p w:rsidR="00C47EE9" w:rsidRPr="00C47EE9" w:rsidRDefault="00C47EE9" w:rsidP="00C47EE9">
      <w:pPr>
        <w:ind w:firstLine="0"/>
        <w:jc w:val="center"/>
        <w:outlineLvl w:val="0"/>
        <w:rPr>
          <w:rFonts w:ascii="Arial" w:hAnsi="Arial" w:cs="Arial"/>
        </w:rPr>
      </w:pPr>
      <w:r>
        <w:rPr>
          <w:rFonts w:ascii="Arial" w:hAnsi="Arial"/>
        </w:rPr>
        <w:t>2017ko gastuen aurrekontuaren likidazioa, kapitulu ekonomikoen arabera</w:t>
      </w:r>
    </w:p>
    <w:p w:rsidR="00C47EE9" w:rsidRPr="00C47EE9" w:rsidRDefault="00C47EE9" w:rsidP="00C47EE9">
      <w:pPr>
        <w:suppressAutoHyphens/>
        <w:spacing w:after="60"/>
        <w:ind w:firstLine="0"/>
        <w:jc w:val="right"/>
        <w:rPr>
          <w:rFonts w:ascii="Arial" w:hAnsi="Arial"/>
          <w:spacing w:val="6"/>
          <w:sz w:val="17"/>
          <w:szCs w:val="17"/>
        </w:rPr>
      </w:pPr>
      <w:r>
        <w:rPr>
          <w:rFonts w:ascii="Arial" w:hAnsi="Arial"/>
          <w:sz w:val="17"/>
          <w:szCs w:val="17"/>
        </w:rPr>
        <w:t>(euroak, milakotan)</w:t>
      </w:r>
    </w:p>
    <w:tbl>
      <w:tblPr>
        <w:tblW w:w="10078" w:type="dxa"/>
        <w:jc w:val="center"/>
        <w:tblInd w:w="57"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184"/>
        <w:gridCol w:w="938"/>
        <w:gridCol w:w="1176"/>
        <w:gridCol w:w="1176"/>
        <w:gridCol w:w="1050"/>
        <w:gridCol w:w="993"/>
        <w:gridCol w:w="910"/>
        <w:gridCol w:w="875"/>
        <w:gridCol w:w="776"/>
      </w:tblGrid>
      <w:tr w:rsidR="00041EA3" w:rsidRPr="00C47EE9" w:rsidTr="00041EA3">
        <w:trPr>
          <w:trHeight w:val="255"/>
          <w:jc w:val="center"/>
        </w:trPr>
        <w:tc>
          <w:tcPr>
            <w:tcW w:w="2184"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rPr>
                <w:rFonts w:ascii="Arial" w:hAnsi="Arial"/>
                <w:spacing w:val="6"/>
                <w:sz w:val="16"/>
                <w:szCs w:val="16"/>
              </w:rPr>
            </w:pPr>
            <w:r>
              <w:rPr>
                <w:rFonts w:ascii="Arial" w:hAnsi="Arial"/>
                <w:sz w:val="16"/>
                <w:szCs w:val="16"/>
              </w:rPr>
              <w:t>Kapitulu ekonomikoa</w:t>
            </w:r>
          </w:p>
        </w:tc>
        <w:tc>
          <w:tcPr>
            <w:tcW w:w="938"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Hasierako kreditua</w:t>
            </w:r>
          </w:p>
        </w:tc>
        <w:tc>
          <w:tcPr>
            <w:tcW w:w="1176" w:type="dxa"/>
            <w:tcBorders>
              <w:bottom w:val="single" w:sz="4" w:space="0" w:color="auto"/>
            </w:tcBorders>
            <w:shd w:val="clear" w:color="auto" w:fill="8DB3E2" w:themeFill="text2" w:themeFillTint="66"/>
            <w:vAlign w:val="center"/>
          </w:tcPr>
          <w:p w:rsidR="00041EA3" w:rsidRPr="00C47EE9" w:rsidRDefault="00041EA3" w:rsidP="00041EA3">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Aldaketak</w:t>
            </w:r>
          </w:p>
        </w:tc>
        <w:tc>
          <w:tcPr>
            <w:tcW w:w="1176"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Bateratua</w:t>
            </w:r>
          </w:p>
        </w:tc>
        <w:tc>
          <w:tcPr>
            <w:tcW w:w="1050"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Baimendua</w:t>
            </w:r>
          </w:p>
        </w:tc>
        <w:tc>
          <w:tcPr>
            <w:tcW w:w="993"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Erabilia</w:t>
            </w:r>
          </w:p>
        </w:tc>
        <w:tc>
          <w:tcPr>
            <w:tcW w:w="910"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Gauzatua</w:t>
            </w:r>
          </w:p>
        </w:tc>
        <w:tc>
          <w:tcPr>
            <w:tcW w:w="875"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Betetakoa (%) </w:t>
            </w:r>
          </w:p>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776"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Ordaind</w:t>
            </w:r>
            <w:r>
              <w:rPr>
                <w:rFonts w:ascii="Arial" w:hAnsi="Arial"/>
                <w:sz w:val="16"/>
                <w:szCs w:val="16"/>
              </w:rPr>
              <w:t>u</w:t>
            </w:r>
            <w:r>
              <w:rPr>
                <w:rFonts w:ascii="Arial" w:hAnsi="Arial"/>
                <w:sz w:val="16"/>
                <w:szCs w:val="16"/>
              </w:rPr>
              <w:t>takoa</w:t>
            </w:r>
          </w:p>
        </w:tc>
      </w:tr>
      <w:tr w:rsidR="00041EA3" w:rsidRPr="00C47EE9" w:rsidTr="00041EA3">
        <w:trPr>
          <w:trHeight w:val="198"/>
          <w:jc w:val="center"/>
        </w:trPr>
        <w:tc>
          <w:tcPr>
            <w:tcW w:w="2184" w:type="dxa"/>
            <w:tcBorders>
              <w:top w:val="single" w:sz="4"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Langile-gastuak</w:t>
            </w:r>
          </w:p>
        </w:tc>
        <w:tc>
          <w:tcPr>
            <w:tcW w:w="938"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1.255.456</w:t>
            </w:r>
          </w:p>
        </w:tc>
        <w:tc>
          <w:tcPr>
            <w:tcW w:w="1176" w:type="dxa"/>
            <w:tcBorders>
              <w:top w:val="single" w:sz="4"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Pr>
                <w:rFonts w:ascii="Arial Narrow" w:hAnsi="Arial Narrow"/>
                <w:sz w:val="18"/>
                <w:szCs w:val="18"/>
              </w:rPr>
              <w:t>3.330</w:t>
            </w:r>
          </w:p>
        </w:tc>
        <w:tc>
          <w:tcPr>
            <w:tcW w:w="1176"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1.258.787</w:t>
            </w:r>
          </w:p>
        </w:tc>
        <w:tc>
          <w:tcPr>
            <w:tcW w:w="1050"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1.237.653</w:t>
            </w:r>
          </w:p>
        </w:tc>
        <w:tc>
          <w:tcPr>
            <w:tcW w:w="993"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1.237.582</w:t>
            </w:r>
          </w:p>
        </w:tc>
        <w:tc>
          <w:tcPr>
            <w:tcW w:w="910"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1.237.582</w:t>
            </w:r>
          </w:p>
        </w:tc>
        <w:tc>
          <w:tcPr>
            <w:tcW w:w="875"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98,32</w:t>
            </w:r>
          </w:p>
        </w:tc>
        <w:tc>
          <w:tcPr>
            <w:tcW w:w="776"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1.237.582</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Gastu arruntak ondasun eta zerbitzuetan</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635.850</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Pr>
                <w:rFonts w:ascii="Arial Narrow" w:hAnsi="Arial Narrow"/>
                <w:sz w:val="18"/>
                <w:szCs w:val="18"/>
              </w:rPr>
              <w:t>-13.199</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622.651</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595.919</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593.707</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587.273</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94,32</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529.760</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Finantza-gastuak</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98.338</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Pr>
                <w:rFonts w:ascii="Arial Narrow" w:hAnsi="Arial Narrow"/>
                <w:sz w:val="18"/>
                <w:szCs w:val="18"/>
              </w:rPr>
              <w:t>-65</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98.273</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90.871</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90.871</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90.871</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92,47</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90.868</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Transferentzia arruntak</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1.433.983</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Pr>
                <w:rFonts w:ascii="Arial Narrow" w:hAnsi="Arial Narrow"/>
                <w:sz w:val="18"/>
                <w:szCs w:val="18"/>
              </w:rPr>
              <w:t>86.788</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1.520.771</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1.507.642</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1.499.271</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1.488.898</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97,90</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1.465.713</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2"/>
                <w:sz w:val="18"/>
                <w:szCs w:val="18"/>
              </w:rPr>
            </w:pPr>
            <w:r>
              <w:rPr>
                <w:rFonts w:ascii="Arial Narrow" w:hAnsi="Arial Narrow"/>
                <w:sz w:val="18"/>
                <w:szCs w:val="18"/>
              </w:rPr>
              <w:t>Luzapenerako edo kontinge</w:t>
            </w:r>
            <w:r>
              <w:rPr>
                <w:rFonts w:ascii="Arial Narrow" w:hAnsi="Arial Narrow"/>
                <w:sz w:val="18"/>
                <w:szCs w:val="18"/>
              </w:rPr>
              <w:t>n</w:t>
            </w:r>
            <w:r>
              <w:rPr>
                <w:rFonts w:ascii="Arial Narrow" w:hAnsi="Arial Narrow"/>
                <w:sz w:val="18"/>
                <w:szCs w:val="18"/>
              </w:rPr>
              <w:t>tzietarako funtsa</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11.770</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Pr>
                <w:rFonts w:ascii="Arial Narrow" w:hAnsi="Arial Narrow"/>
                <w:sz w:val="18"/>
                <w:szCs w:val="18"/>
              </w:rPr>
              <w:t>-9.584</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2.187</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0</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0</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0</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0,00</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0</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Inbertsio errealak</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135.071</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Pr>
                <w:rFonts w:ascii="Arial Narrow" w:hAnsi="Arial Narrow"/>
                <w:sz w:val="18"/>
                <w:szCs w:val="18"/>
              </w:rPr>
              <w:t>2.783</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137.855</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127.967</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127.252</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119.149</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86,43</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82.561</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 xml:space="preserve">Kapital-transferentziak </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160.984</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Pr>
                <w:rFonts w:ascii="Arial Narrow" w:hAnsi="Arial Narrow"/>
                <w:sz w:val="18"/>
                <w:szCs w:val="18"/>
              </w:rPr>
              <w:t>-5.706</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155.279</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125.878</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120.600</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107.123</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68,99</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78.583</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Finantza-aktiboak</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36.496</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Pr>
                <w:rFonts w:ascii="Arial Narrow" w:hAnsi="Arial Narrow"/>
                <w:sz w:val="18"/>
                <w:szCs w:val="18"/>
              </w:rPr>
              <w:t>24.504</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61.000</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58.929</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58.929</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58.929</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96,91</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58.929</w:t>
            </w:r>
          </w:p>
        </w:tc>
      </w:tr>
      <w:tr w:rsidR="00041EA3" w:rsidRPr="00C47EE9" w:rsidTr="00041EA3">
        <w:trPr>
          <w:trHeight w:val="198"/>
          <w:jc w:val="center"/>
        </w:trPr>
        <w:tc>
          <w:tcPr>
            <w:tcW w:w="2184" w:type="dxa"/>
            <w:tcBorders>
              <w:top w:val="single" w:sz="2" w:space="0" w:color="auto"/>
              <w:bottom w:val="single" w:sz="4"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Finantza-pasiboak</w:t>
            </w:r>
          </w:p>
        </w:tc>
        <w:tc>
          <w:tcPr>
            <w:tcW w:w="938"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293.930</w:t>
            </w:r>
          </w:p>
        </w:tc>
        <w:tc>
          <w:tcPr>
            <w:tcW w:w="1176" w:type="dxa"/>
            <w:tcBorders>
              <w:top w:val="single" w:sz="2" w:space="0" w:color="auto"/>
              <w:bottom w:val="single" w:sz="4" w:space="0" w:color="auto"/>
            </w:tcBorders>
            <w:vAlign w:val="center"/>
          </w:tcPr>
          <w:p w:rsidR="00041EA3" w:rsidRPr="00041EA3" w:rsidRDefault="00041EA3" w:rsidP="00041EA3">
            <w:pPr>
              <w:spacing w:after="0"/>
              <w:ind w:firstLine="0"/>
              <w:jc w:val="right"/>
              <w:rPr>
                <w:rFonts w:ascii="Arial Narrow" w:hAnsi="Arial Narrow"/>
                <w:sz w:val="18"/>
                <w:szCs w:val="18"/>
              </w:rPr>
            </w:pPr>
            <w:r>
              <w:rPr>
                <w:rFonts w:ascii="Arial Narrow" w:hAnsi="Arial Narrow"/>
                <w:sz w:val="18"/>
                <w:szCs w:val="18"/>
              </w:rPr>
              <w:t>0</w:t>
            </w:r>
          </w:p>
        </w:tc>
        <w:tc>
          <w:tcPr>
            <w:tcW w:w="1176"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293.930</w:t>
            </w:r>
          </w:p>
        </w:tc>
        <w:tc>
          <w:tcPr>
            <w:tcW w:w="1050"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293.930</w:t>
            </w:r>
          </w:p>
        </w:tc>
        <w:tc>
          <w:tcPr>
            <w:tcW w:w="993"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293.930</w:t>
            </w:r>
          </w:p>
        </w:tc>
        <w:tc>
          <w:tcPr>
            <w:tcW w:w="910"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293.930</w:t>
            </w:r>
          </w:p>
        </w:tc>
        <w:tc>
          <w:tcPr>
            <w:tcW w:w="875"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100,00</w:t>
            </w:r>
          </w:p>
        </w:tc>
        <w:tc>
          <w:tcPr>
            <w:tcW w:w="776"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Pr>
                <w:rFonts w:ascii="Arial Narrow" w:hAnsi="Arial Narrow"/>
                <w:sz w:val="18"/>
                <w:szCs w:val="18"/>
              </w:rPr>
              <w:t>293.930</w:t>
            </w:r>
          </w:p>
        </w:tc>
      </w:tr>
      <w:tr w:rsidR="00041EA3" w:rsidRPr="00C47EE9" w:rsidTr="00041EA3">
        <w:trPr>
          <w:trHeight w:val="255"/>
          <w:jc w:val="center"/>
        </w:trPr>
        <w:tc>
          <w:tcPr>
            <w:tcW w:w="2184"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rPr>
                <w:rFonts w:ascii="Arial" w:hAnsi="Arial"/>
                <w:spacing w:val="6"/>
                <w:sz w:val="16"/>
                <w:szCs w:val="16"/>
              </w:rPr>
            </w:pPr>
            <w:r>
              <w:rPr>
                <w:rFonts w:ascii="Arial" w:hAnsi="Arial"/>
                <w:sz w:val="16"/>
                <w:szCs w:val="16"/>
              </w:rPr>
              <w:t>Guztira</w:t>
            </w:r>
          </w:p>
        </w:tc>
        <w:tc>
          <w:tcPr>
            <w:tcW w:w="938" w:type="dxa"/>
            <w:tcBorders>
              <w:bottom w:val="single" w:sz="4" w:space="0" w:color="auto"/>
            </w:tcBorders>
            <w:shd w:val="clear" w:color="auto" w:fill="8DB3E2" w:themeFill="text2" w:themeFillTint="66"/>
            <w:vAlign w:val="center"/>
          </w:tcPr>
          <w:p w:rsidR="00041EA3" w:rsidRPr="00C47EE9" w:rsidRDefault="00041EA3" w:rsidP="00C47EE9">
            <w:pPr>
              <w:spacing w:after="0"/>
              <w:ind w:firstLine="0"/>
              <w:jc w:val="right"/>
              <w:rPr>
                <w:rFonts w:ascii="Arial" w:hAnsi="Arial" w:cs="Arial"/>
                <w:sz w:val="16"/>
                <w:szCs w:val="16"/>
              </w:rPr>
            </w:pPr>
            <w:r>
              <w:rPr>
                <w:rFonts w:ascii="Arial" w:hAnsi="Arial"/>
                <w:sz w:val="16"/>
                <w:szCs w:val="16"/>
              </w:rPr>
              <w:t>4.061.878</w:t>
            </w:r>
          </w:p>
        </w:tc>
        <w:tc>
          <w:tcPr>
            <w:tcW w:w="1176" w:type="dxa"/>
            <w:tcBorders>
              <w:bottom w:val="single" w:sz="4" w:space="0" w:color="auto"/>
            </w:tcBorders>
            <w:shd w:val="clear" w:color="auto" w:fill="8DB3E2" w:themeFill="text2" w:themeFillTint="66"/>
            <w:vAlign w:val="center"/>
          </w:tcPr>
          <w:p w:rsidR="00041EA3" w:rsidRPr="00041EA3" w:rsidRDefault="00041EA3" w:rsidP="00041EA3">
            <w:pPr>
              <w:spacing w:after="0"/>
              <w:ind w:firstLine="0"/>
              <w:jc w:val="right"/>
              <w:rPr>
                <w:rFonts w:ascii="Arial" w:hAnsi="Arial" w:cs="Arial"/>
                <w:sz w:val="16"/>
                <w:szCs w:val="16"/>
              </w:rPr>
            </w:pPr>
            <w:r>
              <w:rPr>
                <w:rFonts w:ascii="Arial" w:hAnsi="Arial"/>
                <w:sz w:val="16"/>
                <w:szCs w:val="16"/>
              </w:rPr>
              <w:t>88.853</w:t>
            </w:r>
          </w:p>
        </w:tc>
        <w:tc>
          <w:tcPr>
            <w:tcW w:w="1176" w:type="dxa"/>
            <w:tcBorders>
              <w:bottom w:val="single" w:sz="4" w:space="0" w:color="auto"/>
            </w:tcBorders>
            <w:shd w:val="clear" w:color="auto" w:fill="8DB3E2" w:themeFill="text2" w:themeFillTint="66"/>
            <w:vAlign w:val="center"/>
          </w:tcPr>
          <w:p w:rsidR="00041EA3" w:rsidRPr="00C47EE9" w:rsidRDefault="00041EA3" w:rsidP="00041EA3">
            <w:pPr>
              <w:spacing w:after="0"/>
              <w:ind w:firstLine="0"/>
              <w:jc w:val="right"/>
              <w:rPr>
                <w:rFonts w:ascii="Arial" w:hAnsi="Arial" w:cs="Arial"/>
                <w:sz w:val="16"/>
                <w:szCs w:val="16"/>
              </w:rPr>
            </w:pPr>
            <w:r>
              <w:rPr>
                <w:rFonts w:ascii="Arial" w:hAnsi="Arial"/>
                <w:sz w:val="16"/>
                <w:szCs w:val="16"/>
              </w:rPr>
              <w:t>4.150.731</w:t>
            </w:r>
          </w:p>
        </w:tc>
        <w:tc>
          <w:tcPr>
            <w:tcW w:w="1050" w:type="dxa"/>
            <w:tcBorders>
              <w:bottom w:val="single" w:sz="4" w:space="0" w:color="auto"/>
            </w:tcBorders>
            <w:shd w:val="clear" w:color="auto" w:fill="8DB3E2" w:themeFill="text2" w:themeFillTint="66"/>
            <w:vAlign w:val="center"/>
          </w:tcPr>
          <w:p w:rsidR="00041EA3" w:rsidRPr="00C47EE9" w:rsidRDefault="00041EA3" w:rsidP="00C47EE9">
            <w:pPr>
              <w:spacing w:after="0"/>
              <w:ind w:firstLine="0"/>
              <w:jc w:val="right"/>
              <w:rPr>
                <w:rFonts w:ascii="Arial" w:hAnsi="Arial" w:cs="Arial"/>
                <w:sz w:val="16"/>
                <w:szCs w:val="16"/>
              </w:rPr>
            </w:pPr>
            <w:r>
              <w:rPr>
                <w:rFonts w:ascii="Arial" w:hAnsi="Arial"/>
                <w:sz w:val="16"/>
                <w:szCs w:val="16"/>
              </w:rPr>
              <w:t>4.038.789</w:t>
            </w:r>
          </w:p>
        </w:tc>
        <w:tc>
          <w:tcPr>
            <w:tcW w:w="993" w:type="dxa"/>
            <w:tcBorders>
              <w:bottom w:val="single" w:sz="4" w:space="0" w:color="auto"/>
            </w:tcBorders>
            <w:shd w:val="clear" w:color="auto" w:fill="8DB3E2" w:themeFill="text2" w:themeFillTint="66"/>
            <w:vAlign w:val="center"/>
          </w:tcPr>
          <w:p w:rsidR="00041EA3" w:rsidRPr="00C47EE9" w:rsidRDefault="00041EA3" w:rsidP="00C47EE9">
            <w:pPr>
              <w:spacing w:after="0"/>
              <w:ind w:firstLine="0"/>
              <w:jc w:val="right"/>
              <w:rPr>
                <w:rFonts w:ascii="Arial" w:hAnsi="Arial" w:cs="Arial"/>
                <w:sz w:val="16"/>
                <w:szCs w:val="16"/>
              </w:rPr>
            </w:pPr>
            <w:r>
              <w:rPr>
                <w:rFonts w:ascii="Arial" w:hAnsi="Arial"/>
                <w:sz w:val="16"/>
                <w:szCs w:val="16"/>
              </w:rPr>
              <w:t>4.022.142</w:t>
            </w:r>
          </w:p>
        </w:tc>
        <w:tc>
          <w:tcPr>
            <w:tcW w:w="910" w:type="dxa"/>
            <w:tcBorders>
              <w:bottom w:val="single" w:sz="4" w:space="0" w:color="auto"/>
            </w:tcBorders>
            <w:shd w:val="clear" w:color="auto" w:fill="8DB3E2" w:themeFill="text2" w:themeFillTint="66"/>
            <w:vAlign w:val="center"/>
          </w:tcPr>
          <w:p w:rsidR="00041EA3" w:rsidRPr="00C47EE9" w:rsidRDefault="00041EA3" w:rsidP="00C47EE9">
            <w:pPr>
              <w:spacing w:after="0"/>
              <w:ind w:firstLine="0"/>
              <w:jc w:val="right"/>
              <w:rPr>
                <w:rFonts w:ascii="Arial" w:hAnsi="Arial" w:cs="Arial"/>
                <w:sz w:val="16"/>
                <w:szCs w:val="16"/>
              </w:rPr>
            </w:pPr>
            <w:r>
              <w:rPr>
                <w:rFonts w:ascii="Arial" w:hAnsi="Arial"/>
                <w:sz w:val="16"/>
                <w:szCs w:val="16"/>
              </w:rPr>
              <w:t>3.983.755</w:t>
            </w:r>
          </w:p>
        </w:tc>
        <w:tc>
          <w:tcPr>
            <w:tcW w:w="875" w:type="dxa"/>
            <w:tcBorders>
              <w:bottom w:val="single" w:sz="4" w:space="0" w:color="auto"/>
            </w:tcBorders>
            <w:shd w:val="clear" w:color="auto" w:fill="8DB3E2" w:themeFill="text2" w:themeFillTint="66"/>
            <w:vAlign w:val="center"/>
          </w:tcPr>
          <w:p w:rsidR="00041EA3" w:rsidRPr="00C47EE9" w:rsidRDefault="00041EA3" w:rsidP="00C47EE9">
            <w:pPr>
              <w:spacing w:after="0"/>
              <w:ind w:firstLine="0"/>
              <w:jc w:val="right"/>
              <w:rPr>
                <w:rFonts w:ascii="Arial" w:hAnsi="Arial" w:cs="Arial"/>
                <w:sz w:val="16"/>
                <w:szCs w:val="16"/>
              </w:rPr>
            </w:pPr>
            <w:r>
              <w:rPr>
                <w:rFonts w:ascii="Arial" w:hAnsi="Arial"/>
                <w:sz w:val="16"/>
                <w:szCs w:val="16"/>
              </w:rPr>
              <w:t>95,98</w:t>
            </w:r>
          </w:p>
        </w:tc>
        <w:tc>
          <w:tcPr>
            <w:tcW w:w="776" w:type="dxa"/>
            <w:tcBorders>
              <w:bottom w:val="single" w:sz="4" w:space="0" w:color="auto"/>
            </w:tcBorders>
            <w:shd w:val="clear" w:color="auto" w:fill="8DB3E2" w:themeFill="text2" w:themeFillTint="66"/>
            <w:vAlign w:val="center"/>
          </w:tcPr>
          <w:p w:rsidR="00041EA3" w:rsidRPr="00C47EE9" w:rsidRDefault="00041EA3" w:rsidP="00C47EE9">
            <w:pPr>
              <w:spacing w:after="0"/>
              <w:ind w:firstLine="0"/>
              <w:jc w:val="right"/>
              <w:rPr>
                <w:rFonts w:ascii="Arial" w:hAnsi="Arial" w:cs="Arial"/>
                <w:sz w:val="16"/>
                <w:szCs w:val="16"/>
              </w:rPr>
            </w:pPr>
            <w:r>
              <w:rPr>
                <w:rFonts w:ascii="Arial" w:hAnsi="Arial"/>
                <w:sz w:val="16"/>
                <w:szCs w:val="16"/>
              </w:rPr>
              <w:t>3.837.926</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eastAsia="es-ES"/>
        </w:rPr>
      </w:pPr>
    </w:p>
    <w:p w:rsidR="00C47EE9" w:rsidRPr="00C47EE9" w:rsidRDefault="00C47EE9" w:rsidP="00C47EE9">
      <w:pPr>
        <w:ind w:firstLine="0"/>
        <w:jc w:val="center"/>
        <w:outlineLvl w:val="0"/>
        <w:rPr>
          <w:rFonts w:ascii="Arial" w:hAnsi="Arial" w:cs="Arial"/>
        </w:rPr>
      </w:pPr>
      <w:r>
        <w:rPr>
          <w:rFonts w:ascii="Arial" w:hAnsi="Arial"/>
        </w:rPr>
        <w:t>2017ko diru-sarreren aurrekontuaren likidazioa, kapitulu ekonomikoen arabera</w:t>
      </w:r>
    </w:p>
    <w:p w:rsidR="00C47EE9" w:rsidRPr="00C47EE9" w:rsidRDefault="00C47EE9" w:rsidP="00C47EE9">
      <w:pPr>
        <w:suppressAutoHyphens/>
        <w:spacing w:after="60"/>
        <w:ind w:firstLine="0"/>
        <w:jc w:val="right"/>
        <w:rPr>
          <w:rFonts w:ascii="Arial" w:hAnsi="Arial"/>
          <w:spacing w:val="6"/>
          <w:sz w:val="17"/>
          <w:szCs w:val="17"/>
        </w:rPr>
      </w:pPr>
      <w:r>
        <w:rPr>
          <w:rFonts w:ascii="Arial" w:hAnsi="Arial"/>
          <w:sz w:val="17"/>
          <w:szCs w:val="17"/>
        </w:rPr>
        <w:t>(euroak, milakotan)</w:t>
      </w:r>
    </w:p>
    <w:tbl>
      <w:tblPr>
        <w:tblW w:w="10237"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643"/>
        <w:gridCol w:w="1265"/>
        <w:gridCol w:w="1266"/>
        <w:gridCol w:w="1266"/>
        <w:gridCol w:w="1265"/>
        <w:gridCol w:w="1266"/>
        <w:gridCol w:w="1266"/>
      </w:tblGrid>
      <w:tr w:rsidR="006A6302" w:rsidRPr="00C47EE9" w:rsidTr="00E1691A">
        <w:trPr>
          <w:trHeight w:val="255"/>
          <w:jc w:val="center"/>
        </w:trPr>
        <w:tc>
          <w:tcPr>
            <w:tcW w:w="2643" w:type="dxa"/>
            <w:tcBorders>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firstLine="0"/>
              <w:rPr>
                <w:rFonts w:ascii="Arial" w:hAnsi="Arial"/>
                <w:spacing w:val="6"/>
                <w:sz w:val="16"/>
                <w:szCs w:val="16"/>
              </w:rPr>
            </w:pPr>
            <w:r>
              <w:rPr>
                <w:rFonts w:ascii="Arial" w:hAnsi="Arial"/>
                <w:sz w:val="16"/>
                <w:szCs w:val="16"/>
              </w:rPr>
              <w:t>Kapitulu ekonomikoa</w:t>
            </w:r>
          </w:p>
        </w:tc>
        <w:tc>
          <w:tcPr>
            <w:tcW w:w="1265" w:type="dxa"/>
            <w:tcBorders>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Hasierako a</w:t>
            </w:r>
            <w:r>
              <w:rPr>
                <w:rFonts w:ascii="Arial" w:hAnsi="Arial"/>
                <w:sz w:val="16"/>
                <w:szCs w:val="16"/>
              </w:rPr>
              <w:t>u</w:t>
            </w:r>
            <w:r>
              <w:rPr>
                <w:rFonts w:ascii="Arial" w:hAnsi="Arial"/>
                <w:sz w:val="16"/>
                <w:szCs w:val="16"/>
              </w:rPr>
              <w:t>rrekontua</w:t>
            </w:r>
          </w:p>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266" w:type="dxa"/>
            <w:tcBorders>
              <w:bottom w:val="single" w:sz="4" w:space="0" w:color="auto"/>
            </w:tcBorders>
            <w:shd w:val="clear" w:color="auto" w:fill="8DB3E2" w:themeFill="text2" w:themeFillTint="66"/>
            <w:vAlign w:val="center"/>
          </w:tcPr>
          <w:p w:rsidR="006A6302" w:rsidRPr="00C47EE9" w:rsidRDefault="006A6302" w:rsidP="00E1691A">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Aldaketak</w:t>
            </w:r>
          </w:p>
        </w:tc>
        <w:tc>
          <w:tcPr>
            <w:tcW w:w="1266" w:type="dxa"/>
            <w:tcBorders>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Behin betiko aurrekontua</w:t>
            </w:r>
          </w:p>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265" w:type="dxa"/>
            <w:tcBorders>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Aitortutako e</w:t>
            </w:r>
            <w:r>
              <w:rPr>
                <w:rFonts w:ascii="Arial" w:hAnsi="Arial"/>
                <w:sz w:val="16"/>
                <w:szCs w:val="16"/>
              </w:rPr>
              <w:t>s</w:t>
            </w:r>
            <w:r>
              <w:rPr>
                <w:rFonts w:ascii="Arial" w:hAnsi="Arial"/>
                <w:sz w:val="16"/>
                <w:szCs w:val="16"/>
              </w:rPr>
              <w:t>kubide garbiak</w:t>
            </w:r>
          </w:p>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 </w:t>
            </w:r>
          </w:p>
        </w:tc>
        <w:tc>
          <w:tcPr>
            <w:tcW w:w="1266" w:type="dxa"/>
            <w:tcBorders>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right="-30" w:firstLine="0"/>
              <w:jc w:val="right"/>
              <w:rPr>
                <w:rFonts w:ascii="Arial" w:hAnsi="Arial"/>
                <w:spacing w:val="6"/>
                <w:sz w:val="16"/>
                <w:szCs w:val="16"/>
              </w:rPr>
            </w:pPr>
            <w:r>
              <w:rPr>
                <w:rFonts w:ascii="Arial" w:hAnsi="Arial"/>
                <w:sz w:val="16"/>
                <w:szCs w:val="16"/>
              </w:rPr>
              <w:t xml:space="preserve">Betetakoa (%) </w:t>
            </w:r>
          </w:p>
          <w:p w:rsidR="006A6302" w:rsidRPr="00C47EE9" w:rsidRDefault="006A6302" w:rsidP="00C47EE9">
            <w:pPr>
              <w:keepLines/>
              <w:tabs>
                <w:tab w:val="right" w:pos="2835"/>
                <w:tab w:val="right" w:pos="3969"/>
                <w:tab w:val="right" w:pos="5103"/>
                <w:tab w:val="right" w:pos="6237"/>
                <w:tab w:val="right" w:pos="7371"/>
              </w:tabs>
              <w:spacing w:after="0"/>
              <w:ind w:right="-30" w:firstLine="0"/>
              <w:jc w:val="right"/>
              <w:rPr>
                <w:rFonts w:ascii="Arial" w:hAnsi="Arial"/>
                <w:spacing w:val="6"/>
                <w:sz w:val="16"/>
                <w:szCs w:val="16"/>
              </w:rPr>
            </w:pPr>
          </w:p>
        </w:tc>
        <w:tc>
          <w:tcPr>
            <w:tcW w:w="1266" w:type="dxa"/>
            <w:tcBorders>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Diru-bilketa garbia</w:t>
            </w:r>
          </w:p>
        </w:tc>
      </w:tr>
      <w:tr w:rsidR="006A6302" w:rsidRPr="00C47EE9" w:rsidTr="006A6302">
        <w:trPr>
          <w:trHeight w:val="198"/>
          <w:jc w:val="center"/>
        </w:trPr>
        <w:tc>
          <w:tcPr>
            <w:tcW w:w="2643" w:type="dxa"/>
            <w:tcBorders>
              <w:top w:val="single" w:sz="4"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Zuzeneko zergak</w:t>
            </w:r>
          </w:p>
        </w:tc>
        <w:tc>
          <w:tcPr>
            <w:tcW w:w="1265" w:type="dxa"/>
            <w:tcBorders>
              <w:top w:val="single" w:sz="4"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1.620.425</w:t>
            </w:r>
          </w:p>
        </w:tc>
        <w:tc>
          <w:tcPr>
            <w:tcW w:w="1266" w:type="dxa"/>
            <w:tcBorders>
              <w:top w:val="single" w:sz="4"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Pr>
                <w:rFonts w:ascii="Arial Narrow" w:hAnsi="Arial Narrow"/>
                <w:sz w:val="18"/>
                <w:szCs w:val="18"/>
              </w:rPr>
              <w:t>25.000</w:t>
            </w:r>
          </w:p>
        </w:tc>
        <w:tc>
          <w:tcPr>
            <w:tcW w:w="1266" w:type="dxa"/>
            <w:tcBorders>
              <w:top w:val="single" w:sz="4"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1.645.425</w:t>
            </w:r>
          </w:p>
        </w:tc>
        <w:tc>
          <w:tcPr>
            <w:tcW w:w="1265" w:type="dxa"/>
            <w:tcBorders>
              <w:top w:val="single" w:sz="4"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1.726.012</w:t>
            </w:r>
          </w:p>
        </w:tc>
        <w:tc>
          <w:tcPr>
            <w:tcW w:w="1266" w:type="dxa"/>
            <w:tcBorders>
              <w:top w:val="single" w:sz="4"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104,90</w:t>
            </w:r>
          </w:p>
        </w:tc>
        <w:tc>
          <w:tcPr>
            <w:tcW w:w="1266" w:type="dxa"/>
            <w:tcBorders>
              <w:top w:val="single" w:sz="4"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1.673.671</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Zeharkako zergak</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1.838.380</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Pr>
                <w:rFonts w:ascii="Arial Narrow" w:hAnsi="Arial Narrow"/>
                <w:sz w:val="18"/>
                <w:szCs w:val="18"/>
              </w:rPr>
              <w:t>0</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1.838.380</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1.932.392</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105,11</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1.930.736</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Tasak, prezio publikoak eta bestel</w:t>
            </w:r>
            <w:r>
              <w:rPr>
                <w:rFonts w:ascii="Arial Narrow" w:hAnsi="Arial Narrow"/>
                <w:sz w:val="18"/>
                <w:szCs w:val="18"/>
              </w:rPr>
              <w:t>a</w:t>
            </w:r>
            <w:r>
              <w:rPr>
                <w:rFonts w:ascii="Arial Narrow" w:hAnsi="Arial Narrow"/>
                <w:sz w:val="18"/>
                <w:szCs w:val="18"/>
              </w:rPr>
              <w:t>koak</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94.180</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Pr>
                <w:rFonts w:ascii="Arial Narrow" w:hAnsi="Arial Narrow"/>
                <w:sz w:val="18"/>
                <w:szCs w:val="18"/>
              </w:rPr>
              <w:t>1.590</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95.771</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124.001</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129,48</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92.773</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Transferentzia arruntak</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42.654</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Pr>
                <w:rFonts w:ascii="Arial Narrow" w:hAnsi="Arial Narrow"/>
                <w:sz w:val="18"/>
                <w:szCs w:val="18"/>
              </w:rPr>
              <w:t>19.633</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62.287</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178.368</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286,36</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153.305</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Ondare bidezko diru-sarrerak</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6.032</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Pr>
                <w:rFonts w:ascii="Arial Narrow" w:hAnsi="Arial Narrow"/>
                <w:sz w:val="18"/>
                <w:szCs w:val="18"/>
              </w:rPr>
              <w:t>0</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6.032</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10.372</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171,95</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5.141</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Inbertsio errealen besterentzea</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400</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Pr>
                <w:rFonts w:ascii="Arial Narrow" w:hAnsi="Arial Narrow"/>
                <w:sz w:val="18"/>
                <w:szCs w:val="18"/>
              </w:rPr>
              <w:t>0</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400</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283</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70,75</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262</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Kapital-transferentziak</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18.093</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Pr>
                <w:rFonts w:ascii="Arial Narrow" w:hAnsi="Arial Narrow"/>
                <w:sz w:val="18"/>
                <w:szCs w:val="18"/>
              </w:rPr>
              <w:t>223</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18.317</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10.351</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56,51</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8.719</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Finantza-aktiboak</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21.513</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Pr>
                <w:rFonts w:ascii="Arial Narrow" w:hAnsi="Arial Narrow"/>
                <w:sz w:val="18"/>
                <w:szCs w:val="18"/>
              </w:rPr>
              <w:t>25.041</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46.553</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48.447</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104,07</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46.181</w:t>
            </w:r>
          </w:p>
        </w:tc>
      </w:tr>
      <w:tr w:rsidR="006A6302" w:rsidRPr="00C47EE9" w:rsidTr="006A6302">
        <w:trPr>
          <w:trHeight w:val="198"/>
          <w:jc w:val="center"/>
        </w:trPr>
        <w:tc>
          <w:tcPr>
            <w:tcW w:w="2643" w:type="dxa"/>
            <w:tcBorders>
              <w:top w:val="single" w:sz="2" w:space="0" w:color="auto"/>
              <w:bottom w:val="single" w:sz="4"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Finantza-pasiboak</w:t>
            </w:r>
          </w:p>
        </w:tc>
        <w:tc>
          <w:tcPr>
            <w:tcW w:w="1265" w:type="dxa"/>
            <w:tcBorders>
              <w:top w:val="single" w:sz="2" w:space="0" w:color="auto"/>
              <w:bottom w:val="single" w:sz="4"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420.201</w:t>
            </w:r>
          </w:p>
        </w:tc>
        <w:tc>
          <w:tcPr>
            <w:tcW w:w="1266" w:type="dxa"/>
            <w:tcBorders>
              <w:top w:val="single" w:sz="2" w:space="0" w:color="auto"/>
              <w:bottom w:val="single" w:sz="4" w:space="0" w:color="auto"/>
            </w:tcBorders>
            <w:vAlign w:val="center"/>
          </w:tcPr>
          <w:p w:rsidR="006A6302" w:rsidRPr="006A6302" w:rsidRDefault="006A6302" w:rsidP="006A6302">
            <w:pPr>
              <w:spacing w:after="0"/>
              <w:ind w:firstLine="0"/>
              <w:jc w:val="right"/>
              <w:rPr>
                <w:rFonts w:ascii="Arial Narrow" w:hAnsi="Arial Narrow"/>
                <w:sz w:val="18"/>
                <w:szCs w:val="18"/>
              </w:rPr>
            </w:pPr>
            <w:r>
              <w:rPr>
                <w:rFonts w:ascii="Arial Narrow" w:hAnsi="Arial Narrow"/>
                <w:sz w:val="18"/>
                <w:szCs w:val="18"/>
              </w:rPr>
              <w:t>17.365</w:t>
            </w:r>
          </w:p>
        </w:tc>
        <w:tc>
          <w:tcPr>
            <w:tcW w:w="1266" w:type="dxa"/>
            <w:tcBorders>
              <w:top w:val="single" w:sz="2" w:space="0" w:color="auto"/>
              <w:bottom w:val="single" w:sz="4"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437.566</w:t>
            </w:r>
          </w:p>
        </w:tc>
        <w:tc>
          <w:tcPr>
            <w:tcW w:w="1265" w:type="dxa"/>
            <w:tcBorders>
              <w:top w:val="single" w:sz="2" w:space="0" w:color="auto"/>
              <w:bottom w:val="single" w:sz="4"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498.008</w:t>
            </w:r>
          </w:p>
        </w:tc>
        <w:tc>
          <w:tcPr>
            <w:tcW w:w="1266" w:type="dxa"/>
            <w:tcBorders>
              <w:top w:val="single" w:sz="2" w:space="0" w:color="auto"/>
              <w:bottom w:val="single" w:sz="4"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113,81</w:t>
            </w:r>
          </w:p>
        </w:tc>
        <w:tc>
          <w:tcPr>
            <w:tcW w:w="1266" w:type="dxa"/>
            <w:tcBorders>
              <w:top w:val="single" w:sz="2" w:space="0" w:color="auto"/>
              <w:bottom w:val="single" w:sz="4"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498.008</w:t>
            </w:r>
          </w:p>
        </w:tc>
      </w:tr>
      <w:tr w:rsidR="006A6302" w:rsidRPr="00C47EE9" w:rsidTr="006A6302">
        <w:trPr>
          <w:trHeight w:val="255"/>
          <w:jc w:val="center"/>
        </w:trPr>
        <w:tc>
          <w:tcPr>
            <w:tcW w:w="2643" w:type="dxa"/>
            <w:tcBorders>
              <w:top w:val="single" w:sz="4" w:space="0" w:color="auto"/>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firstLine="0"/>
              <w:rPr>
                <w:rFonts w:ascii="Arial" w:hAnsi="Arial"/>
                <w:spacing w:val="6"/>
                <w:sz w:val="16"/>
                <w:szCs w:val="16"/>
              </w:rPr>
            </w:pPr>
            <w:r>
              <w:rPr>
                <w:rFonts w:ascii="Arial" w:hAnsi="Arial"/>
                <w:sz w:val="16"/>
                <w:szCs w:val="16"/>
              </w:rPr>
              <w:t>Guztira</w:t>
            </w:r>
          </w:p>
        </w:tc>
        <w:tc>
          <w:tcPr>
            <w:tcW w:w="1265" w:type="dxa"/>
            <w:tcBorders>
              <w:top w:val="single" w:sz="4" w:space="0" w:color="auto"/>
              <w:bottom w:val="single" w:sz="4" w:space="0" w:color="auto"/>
            </w:tcBorders>
            <w:shd w:val="clear" w:color="auto" w:fill="8DB3E2" w:themeFill="text2" w:themeFillTint="66"/>
            <w:vAlign w:val="center"/>
          </w:tcPr>
          <w:p w:rsidR="006A6302" w:rsidRPr="00C47EE9" w:rsidRDefault="006A6302" w:rsidP="00C47EE9">
            <w:pPr>
              <w:spacing w:after="0"/>
              <w:ind w:firstLine="0"/>
              <w:jc w:val="right"/>
              <w:rPr>
                <w:rFonts w:ascii="Arial" w:hAnsi="Arial" w:cs="Arial"/>
                <w:sz w:val="16"/>
                <w:szCs w:val="16"/>
              </w:rPr>
            </w:pPr>
            <w:r>
              <w:rPr>
                <w:rFonts w:ascii="Arial" w:hAnsi="Arial"/>
                <w:sz w:val="16"/>
                <w:szCs w:val="16"/>
              </w:rPr>
              <w:t>4.061.878</w:t>
            </w:r>
          </w:p>
        </w:tc>
        <w:tc>
          <w:tcPr>
            <w:tcW w:w="1266" w:type="dxa"/>
            <w:tcBorders>
              <w:top w:val="single" w:sz="4" w:space="0" w:color="auto"/>
              <w:bottom w:val="single" w:sz="4" w:space="0" w:color="auto"/>
            </w:tcBorders>
            <w:shd w:val="clear" w:color="auto" w:fill="8DB3E2" w:themeFill="text2" w:themeFillTint="66"/>
            <w:vAlign w:val="center"/>
          </w:tcPr>
          <w:p w:rsidR="006A6302" w:rsidRPr="006A6302" w:rsidRDefault="006A6302" w:rsidP="006A6302">
            <w:pPr>
              <w:spacing w:after="0"/>
              <w:ind w:firstLine="0"/>
              <w:jc w:val="right"/>
              <w:rPr>
                <w:rFonts w:ascii="Arial" w:hAnsi="Arial" w:cs="Arial"/>
                <w:sz w:val="16"/>
                <w:szCs w:val="16"/>
              </w:rPr>
            </w:pPr>
            <w:r>
              <w:rPr>
                <w:rFonts w:ascii="Arial" w:hAnsi="Arial"/>
                <w:sz w:val="16"/>
                <w:szCs w:val="16"/>
              </w:rPr>
              <w:t>88.853</w:t>
            </w:r>
          </w:p>
        </w:tc>
        <w:tc>
          <w:tcPr>
            <w:tcW w:w="1266" w:type="dxa"/>
            <w:tcBorders>
              <w:top w:val="single" w:sz="4" w:space="0" w:color="auto"/>
              <w:bottom w:val="single" w:sz="4" w:space="0" w:color="auto"/>
            </w:tcBorders>
            <w:shd w:val="clear" w:color="auto" w:fill="8DB3E2" w:themeFill="text2" w:themeFillTint="66"/>
            <w:vAlign w:val="center"/>
          </w:tcPr>
          <w:p w:rsidR="006A6302" w:rsidRPr="00C47EE9" w:rsidRDefault="006A6302" w:rsidP="006A6302">
            <w:pPr>
              <w:spacing w:after="0"/>
              <w:ind w:firstLine="0"/>
              <w:jc w:val="right"/>
              <w:rPr>
                <w:rFonts w:ascii="Arial" w:hAnsi="Arial" w:cs="Arial"/>
                <w:sz w:val="16"/>
                <w:szCs w:val="16"/>
              </w:rPr>
            </w:pPr>
            <w:r>
              <w:rPr>
                <w:rFonts w:ascii="Arial" w:hAnsi="Arial"/>
                <w:sz w:val="16"/>
                <w:szCs w:val="16"/>
              </w:rPr>
              <w:t>4.150.731</w:t>
            </w:r>
          </w:p>
        </w:tc>
        <w:tc>
          <w:tcPr>
            <w:tcW w:w="1265" w:type="dxa"/>
            <w:tcBorders>
              <w:top w:val="single" w:sz="4" w:space="0" w:color="auto"/>
              <w:bottom w:val="single" w:sz="4" w:space="0" w:color="auto"/>
            </w:tcBorders>
            <w:shd w:val="clear" w:color="auto" w:fill="8DB3E2" w:themeFill="text2" w:themeFillTint="66"/>
            <w:vAlign w:val="center"/>
          </w:tcPr>
          <w:p w:rsidR="006A6302" w:rsidRPr="00C47EE9" w:rsidRDefault="006A6302" w:rsidP="00C47EE9">
            <w:pPr>
              <w:spacing w:after="0"/>
              <w:ind w:firstLine="0"/>
              <w:jc w:val="right"/>
              <w:rPr>
                <w:rFonts w:ascii="Arial" w:hAnsi="Arial" w:cs="Arial"/>
                <w:sz w:val="16"/>
                <w:szCs w:val="16"/>
              </w:rPr>
            </w:pPr>
            <w:r>
              <w:rPr>
                <w:rFonts w:ascii="Arial" w:hAnsi="Arial"/>
                <w:sz w:val="16"/>
                <w:szCs w:val="16"/>
              </w:rPr>
              <w:t>4.528.234</w:t>
            </w:r>
          </w:p>
        </w:tc>
        <w:tc>
          <w:tcPr>
            <w:tcW w:w="1266" w:type="dxa"/>
            <w:tcBorders>
              <w:top w:val="single" w:sz="4" w:space="0" w:color="auto"/>
              <w:bottom w:val="single" w:sz="4" w:space="0" w:color="auto"/>
            </w:tcBorders>
            <w:shd w:val="clear" w:color="auto" w:fill="8DB3E2" w:themeFill="text2" w:themeFillTint="66"/>
            <w:vAlign w:val="center"/>
          </w:tcPr>
          <w:p w:rsidR="006A6302" w:rsidRPr="00C47EE9" w:rsidRDefault="006A6302" w:rsidP="00C47EE9">
            <w:pPr>
              <w:spacing w:after="0"/>
              <w:ind w:firstLine="0"/>
              <w:jc w:val="right"/>
              <w:rPr>
                <w:rFonts w:ascii="Arial" w:hAnsi="Arial" w:cs="Arial"/>
                <w:sz w:val="16"/>
                <w:szCs w:val="16"/>
              </w:rPr>
            </w:pPr>
            <w:r>
              <w:rPr>
                <w:rFonts w:ascii="Arial" w:hAnsi="Arial"/>
                <w:sz w:val="16"/>
                <w:szCs w:val="16"/>
              </w:rPr>
              <w:t>109,09</w:t>
            </w:r>
          </w:p>
        </w:tc>
        <w:tc>
          <w:tcPr>
            <w:tcW w:w="1266" w:type="dxa"/>
            <w:tcBorders>
              <w:top w:val="single" w:sz="4" w:space="0" w:color="auto"/>
              <w:bottom w:val="single" w:sz="4" w:space="0" w:color="auto"/>
            </w:tcBorders>
            <w:shd w:val="clear" w:color="auto" w:fill="8DB3E2" w:themeFill="text2" w:themeFillTint="66"/>
            <w:vAlign w:val="center"/>
          </w:tcPr>
          <w:p w:rsidR="006A6302" w:rsidRPr="00C47EE9" w:rsidRDefault="006A6302" w:rsidP="00C47EE9">
            <w:pPr>
              <w:spacing w:after="0"/>
              <w:ind w:firstLine="0"/>
              <w:jc w:val="right"/>
              <w:rPr>
                <w:rFonts w:ascii="Arial" w:hAnsi="Arial" w:cs="Arial"/>
                <w:iCs/>
                <w:sz w:val="16"/>
                <w:szCs w:val="16"/>
              </w:rPr>
            </w:pPr>
            <w:r>
              <w:rPr>
                <w:rFonts w:ascii="Arial" w:hAnsi="Arial"/>
                <w:iCs/>
                <w:sz w:val="16"/>
                <w:szCs w:val="16"/>
              </w:rPr>
              <w:t>4.408.976</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eastAsia="es-ES"/>
        </w:rPr>
      </w:pPr>
    </w:p>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eastAsia="es-ES"/>
        </w:rPr>
      </w:pPr>
    </w:p>
    <w:p w:rsidR="00C47EE9" w:rsidRPr="00C47EE9" w:rsidRDefault="00C47EE9" w:rsidP="00557ED4">
      <w:pPr>
        <w:pStyle w:val="atitulo2"/>
      </w:pPr>
      <w:r>
        <w:br w:type="page"/>
      </w:r>
      <w:bookmarkStart w:id="36" w:name="_Toc463350242"/>
      <w:bookmarkStart w:id="37" w:name="_Toc494270376"/>
      <w:bookmarkStart w:id="38" w:name="_Toc525907433"/>
      <w:bookmarkStart w:id="39" w:name="_Toc531764097"/>
      <w:r>
        <w:lastRenderedPageBreak/>
        <w:t xml:space="preserve">IV.2. </w:t>
      </w:r>
      <w:bookmarkStart w:id="40" w:name="_Toc399859617"/>
      <w:r>
        <w:t>2017ko aurrekontu-emaitz</w:t>
      </w:r>
      <w:bookmarkEnd w:id="40"/>
      <w:bookmarkEnd w:id="36"/>
      <w:bookmarkEnd w:id="37"/>
      <w:r>
        <w:t>a</w:t>
      </w:r>
      <w:bookmarkEnd w:id="38"/>
      <w:bookmarkEnd w:id="39"/>
    </w:p>
    <w:p w:rsidR="00C47EE9" w:rsidRPr="00C47EE9" w:rsidRDefault="00C47EE9" w:rsidP="00C47EE9">
      <w:pPr>
        <w:suppressAutoHyphens/>
        <w:spacing w:after="60"/>
        <w:ind w:firstLine="0"/>
        <w:jc w:val="right"/>
        <w:rPr>
          <w:rFonts w:ascii="Arial" w:hAnsi="Arial"/>
          <w:spacing w:val="6"/>
          <w:sz w:val="17"/>
          <w:szCs w:val="17"/>
        </w:rPr>
      </w:pPr>
      <w:r>
        <w:rPr>
          <w:rFonts w:ascii="Arial" w:hAnsi="Arial"/>
          <w:sz w:val="17"/>
          <w:szCs w:val="17"/>
        </w:rPr>
        <w:t>(euroak, milakotan)</w:t>
      </w:r>
    </w:p>
    <w:tbl>
      <w:tblPr>
        <w:tblW w:w="8835"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745"/>
        <w:gridCol w:w="2015"/>
        <w:gridCol w:w="1593"/>
        <w:gridCol w:w="1482"/>
      </w:tblGrid>
      <w:tr w:rsidR="00C47EE9" w:rsidRPr="00C47EE9" w:rsidTr="00C47EE9">
        <w:trPr>
          <w:trHeight w:val="255"/>
          <w:jc w:val="center"/>
        </w:trPr>
        <w:tc>
          <w:tcPr>
            <w:tcW w:w="3745"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Pr>
                <w:rFonts w:ascii="Arial" w:hAnsi="Arial"/>
                <w:snapToGrid w:val="0"/>
                <w:sz w:val="18"/>
                <w:szCs w:val="18"/>
              </w:rPr>
              <w:t>Kontzeptuak</w:t>
            </w:r>
          </w:p>
        </w:tc>
        <w:tc>
          <w:tcPr>
            <w:tcW w:w="2015"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 xml:space="preserve">Aitortutako eskubideak </w:t>
            </w:r>
          </w:p>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p>
        </w:tc>
        <w:tc>
          <w:tcPr>
            <w:tcW w:w="1593"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Aitortutako bet</w:t>
            </w:r>
            <w:r>
              <w:rPr>
                <w:rFonts w:ascii="Arial" w:hAnsi="Arial"/>
                <w:snapToGrid w:val="0"/>
                <w:color w:val="000000"/>
                <w:sz w:val="18"/>
                <w:szCs w:val="18"/>
              </w:rPr>
              <w:t>e</w:t>
            </w:r>
            <w:r>
              <w:rPr>
                <w:rFonts w:ascii="Arial" w:hAnsi="Arial"/>
                <w:snapToGrid w:val="0"/>
                <w:color w:val="000000"/>
                <w:sz w:val="18"/>
                <w:szCs w:val="18"/>
              </w:rPr>
              <w:t>beharrak</w:t>
            </w:r>
          </w:p>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p>
        </w:tc>
        <w:tc>
          <w:tcPr>
            <w:tcW w:w="1482"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Zenbatekoa</w:t>
            </w:r>
          </w:p>
        </w:tc>
      </w:tr>
      <w:tr w:rsidR="00C47EE9" w:rsidRPr="00C47EE9" w:rsidTr="00C47EE9">
        <w:trPr>
          <w:trHeight w:val="198"/>
          <w:jc w:val="center"/>
        </w:trPr>
        <w:tc>
          <w:tcPr>
            <w:tcW w:w="3745" w:type="dxa"/>
            <w:tcBorders>
              <w:top w:val="single" w:sz="4"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     1. Eragiketa arruntak</w:t>
            </w:r>
          </w:p>
        </w:tc>
        <w:tc>
          <w:tcPr>
            <w:tcW w:w="2015" w:type="dxa"/>
            <w:tcBorders>
              <w:top w:val="single" w:sz="4" w:space="0" w:color="auto"/>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3.971.145</w:t>
            </w:r>
          </w:p>
        </w:tc>
        <w:tc>
          <w:tcPr>
            <w:tcW w:w="1593" w:type="dxa"/>
            <w:tcBorders>
              <w:top w:val="single" w:sz="4" w:space="0" w:color="auto"/>
            </w:tcBorders>
            <w:vAlign w:val="center"/>
          </w:tcPr>
          <w:p w:rsidR="00C47EE9" w:rsidRPr="00C47EE9" w:rsidRDefault="00C47EE9" w:rsidP="00C47EE9">
            <w:pPr>
              <w:spacing w:after="0"/>
              <w:ind w:right="41" w:firstLine="0"/>
              <w:jc w:val="right"/>
              <w:rPr>
                <w:rFonts w:ascii="Arial Narrow" w:hAnsi="Arial Narrow" w:cs="Arial"/>
                <w:snapToGrid w:val="0"/>
              </w:rPr>
            </w:pPr>
            <w:r>
              <w:rPr>
                <w:rFonts w:ascii="Arial Narrow" w:hAnsi="Arial Narrow"/>
                <w:snapToGrid w:val="0"/>
              </w:rPr>
              <w:t>3.404.624</w:t>
            </w:r>
          </w:p>
        </w:tc>
        <w:tc>
          <w:tcPr>
            <w:tcW w:w="1482" w:type="dxa"/>
            <w:tcBorders>
              <w:top w:val="single" w:sz="4" w:space="0" w:color="auto"/>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566.521</w:t>
            </w:r>
          </w:p>
        </w:tc>
      </w:tr>
      <w:tr w:rsidR="00C47EE9" w:rsidRPr="00C47EE9" w:rsidTr="00C47EE9">
        <w:trPr>
          <w:trHeight w:val="198"/>
          <w:jc w:val="center"/>
        </w:trPr>
        <w:tc>
          <w:tcPr>
            <w:tcW w:w="3745" w:type="dxa"/>
            <w:tcBorders>
              <w:bottom w:val="nil"/>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     2. Kapital-eragiketak</w:t>
            </w:r>
          </w:p>
        </w:tc>
        <w:tc>
          <w:tcPr>
            <w:tcW w:w="2015" w:type="dxa"/>
            <w:tcBorders>
              <w:bottom w:val="nil"/>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10.634</w:t>
            </w:r>
          </w:p>
        </w:tc>
        <w:tc>
          <w:tcPr>
            <w:tcW w:w="1593" w:type="dxa"/>
            <w:tcBorders>
              <w:bottom w:val="nil"/>
            </w:tcBorders>
            <w:vAlign w:val="center"/>
          </w:tcPr>
          <w:p w:rsidR="00C47EE9" w:rsidRPr="00C47EE9" w:rsidRDefault="00C47EE9" w:rsidP="00C47EE9">
            <w:pPr>
              <w:spacing w:after="0"/>
              <w:ind w:right="41" w:firstLine="0"/>
              <w:jc w:val="right"/>
              <w:rPr>
                <w:rFonts w:ascii="Arial Narrow" w:hAnsi="Arial Narrow" w:cs="Arial"/>
                <w:snapToGrid w:val="0"/>
              </w:rPr>
            </w:pPr>
            <w:r>
              <w:rPr>
                <w:rFonts w:ascii="Arial Narrow" w:hAnsi="Arial Narrow"/>
                <w:snapToGrid w:val="0"/>
              </w:rPr>
              <w:t>226.272</w:t>
            </w:r>
          </w:p>
        </w:tc>
        <w:tc>
          <w:tcPr>
            <w:tcW w:w="1482" w:type="dxa"/>
            <w:tcBorders>
              <w:bottom w:val="nil"/>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-215.638</w:t>
            </w:r>
          </w:p>
        </w:tc>
      </w:tr>
      <w:tr w:rsidR="00C47EE9" w:rsidRPr="00C47EE9" w:rsidTr="00C47EE9">
        <w:trPr>
          <w:trHeight w:val="198"/>
          <w:jc w:val="center"/>
        </w:trPr>
        <w:tc>
          <w:tcPr>
            <w:tcW w:w="3745" w:type="dxa"/>
            <w:tcBorders>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     3. Finantza-aktiboekiko eragiketak</w:t>
            </w:r>
          </w:p>
        </w:tc>
        <w:tc>
          <w:tcPr>
            <w:tcW w:w="2015" w:type="dxa"/>
            <w:tcBorders>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48.447</w:t>
            </w:r>
          </w:p>
        </w:tc>
        <w:tc>
          <w:tcPr>
            <w:tcW w:w="1593" w:type="dxa"/>
            <w:tcBorders>
              <w:bottom w:val="single" w:sz="2" w:space="0" w:color="auto"/>
            </w:tcBorders>
            <w:vAlign w:val="center"/>
          </w:tcPr>
          <w:p w:rsidR="00C47EE9" w:rsidRPr="00C47EE9" w:rsidRDefault="00C47EE9" w:rsidP="00C47EE9">
            <w:pPr>
              <w:spacing w:after="0"/>
              <w:ind w:right="41" w:firstLine="0"/>
              <w:jc w:val="right"/>
              <w:rPr>
                <w:rFonts w:ascii="Arial Narrow" w:hAnsi="Arial Narrow" w:cs="Arial"/>
                <w:snapToGrid w:val="0"/>
              </w:rPr>
            </w:pPr>
            <w:r>
              <w:rPr>
                <w:rFonts w:ascii="Arial Narrow" w:hAnsi="Arial Narrow"/>
                <w:snapToGrid w:val="0"/>
              </w:rPr>
              <w:t>58.929</w:t>
            </w:r>
          </w:p>
        </w:tc>
        <w:tc>
          <w:tcPr>
            <w:tcW w:w="1482" w:type="dxa"/>
            <w:tcBorders>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-10.482</w:t>
            </w:r>
          </w:p>
        </w:tc>
      </w:tr>
      <w:tr w:rsidR="00C47EE9" w:rsidRPr="00C47EE9" w:rsidTr="00C47EE9">
        <w:trPr>
          <w:trHeight w:val="255"/>
          <w:jc w:val="center"/>
        </w:trPr>
        <w:tc>
          <w:tcPr>
            <w:tcW w:w="3745"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I. Ekitaldiko aurrekontu-emaitza</w:t>
            </w:r>
          </w:p>
        </w:tc>
        <w:tc>
          <w:tcPr>
            <w:tcW w:w="2015"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4.030.226</w:t>
            </w:r>
          </w:p>
        </w:tc>
        <w:tc>
          <w:tcPr>
            <w:tcW w:w="1593" w:type="dxa"/>
            <w:tcBorders>
              <w:top w:val="single" w:sz="2" w:space="0" w:color="auto"/>
              <w:bottom w:val="single" w:sz="2" w:space="0" w:color="auto"/>
            </w:tcBorders>
            <w:vAlign w:val="center"/>
          </w:tcPr>
          <w:p w:rsidR="00C47EE9" w:rsidRPr="00C47EE9" w:rsidRDefault="00C47EE9" w:rsidP="00C47EE9">
            <w:pPr>
              <w:spacing w:after="0"/>
              <w:ind w:right="41" w:firstLine="0"/>
              <w:jc w:val="right"/>
              <w:rPr>
                <w:rFonts w:ascii="Arial Narrow" w:hAnsi="Arial Narrow" w:cs="Arial"/>
                <w:snapToGrid w:val="0"/>
              </w:rPr>
            </w:pPr>
            <w:r>
              <w:rPr>
                <w:rFonts w:ascii="Arial Narrow" w:hAnsi="Arial Narrow"/>
                <w:snapToGrid w:val="0"/>
              </w:rPr>
              <w:t>3.689.825</w:t>
            </w: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340.401</w:t>
            </w:r>
          </w:p>
        </w:tc>
      </w:tr>
      <w:tr w:rsidR="00C47EE9" w:rsidRPr="00C47EE9" w:rsidTr="00C47EE9">
        <w:trPr>
          <w:trHeight w:val="255"/>
          <w:jc w:val="center"/>
        </w:trPr>
        <w:tc>
          <w:tcPr>
            <w:tcW w:w="3745"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II. Finantza-pasiboen alde garbia</w:t>
            </w:r>
          </w:p>
        </w:tc>
        <w:tc>
          <w:tcPr>
            <w:tcW w:w="2015"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498.008</w:t>
            </w:r>
          </w:p>
        </w:tc>
        <w:tc>
          <w:tcPr>
            <w:tcW w:w="1593" w:type="dxa"/>
            <w:tcBorders>
              <w:top w:val="single" w:sz="2" w:space="0" w:color="auto"/>
              <w:bottom w:val="single" w:sz="2" w:space="0" w:color="auto"/>
            </w:tcBorders>
            <w:vAlign w:val="center"/>
          </w:tcPr>
          <w:p w:rsidR="00C47EE9" w:rsidRPr="00C47EE9" w:rsidRDefault="00C47EE9" w:rsidP="00C47EE9">
            <w:pPr>
              <w:spacing w:after="0"/>
              <w:ind w:right="41" w:firstLine="0"/>
              <w:jc w:val="right"/>
              <w:rPr>
                <w:rFonts w:ascii="Arial Narrow" w:hAnsi="Arial Narrow" w:cs="Arial"/>
                <w:snapToGrid w:val="0"/>
              </w:rPr>
            </w:pPr>
            <w:r>
              <w:rPr>
                <w:rFonts w:ascii="Arial Narrow" w:hAnsi="Arial Narrow"/>
                <w:snapToGrid w:val="0"/>
              </w:rPr>
              <w:t>293.930</w:t>
            </w: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204.078</w:t>
            </w:r>
          </w:p>
        </w:tc>
      </w:tr>
      <w:tr w:rsidR="00C47EE9" w:rsidRPr="00C47EE9" w:rsidTr="00C47EE9">
        <w:trPr>
          <w:trHeight w:val="255"/>
          <w:jc w:val="center"/>
        </w:trPr>
        <w:tc>
          <w:tcPr>
            <w:tcW w:w="7353" w:type="dxa"/>
            <w:gridSpan w:val="3"/>
            <w:tcBorders>
              <w:top w:val="single" w:sz="2" w:space="0" w:color="auto"/>
              <w:bottom w:val="single" w:sz="2" w:space="0" w:color="auto"/>
            </w:tcBorders>
            <w:vAlign w:val="center"/>
          </w:tcPr>
          <w:p w:rsidR="00C47EE9" w:rsidRPr="00C47EE9" w:rsidRDefault="00C47EE9" w:rsidP="00C47EE9">
            <w:pPr>
              <w:spacing w:after="0"/>
              <w:ind w:right="239" w:firstLine="0"/>
              <w:jc w:val="left"/>
              <w:rPr>
                <w:rFonts w:ascii="Arial Narrow" w:hAnsi="Arial Narrow" w:cs="Arial"/>
                <w:b/>
                <w:snapToGrid w:val="0"/>
              </w:rPr>
            </w:pPr>
            <w:r>
              <w:rPr>
                <w:rFonts w:ascii="Arial Narrow" w:hAnsi="Arial Narrow"/>
                <w:b/>
                <w:snapToGrid w:val="0"/>
              </w:rPr>
              <w:t>III. Ekitaldiko aurrekontu-saldoa</w:t>
            </w: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b/>
                <w:snapToGrid w:val="0"/>
              </w:rPr>
            </w:pPr>
            <w:r>
              <w:rPr>
                <w:rFonts w:ascii="Arial Narrow" w:hAnsi="Arial Narrow"/>
                <w:b/>
                <w:snapToGrid w:val="0"/>
              </w:rPr>
              <w:t>544.479</w:t>
            </w:r>
          </w:p>
        </w:tc>
      </w:tr>
      <w:tr w:rsidR="00C47EE9" w:rsidRPr="00C47EE9" w:rsidTr="00C47EE9">
        <w:trPr>
          <w:trHeight w:val="198"/>
          <w:jc w:val="center"/>
        </w:trPr>
        <w:tc>
          <w:tcPr>
            <w:tcW w:w="5760" w:type="dxa"/>
            <w:gridSpan w:val="2"/>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     4. Atxiki gabeko </w:t>
            </w:r>
            <w:proofErr w:type="spellStart"/>
            <w:r>
              <w:rPr>
                <w:rFonts w:ascii="Arial Narrow" w:hAnsi="Arial Narrow"/>
                <w:snapToGrid w:val="0"/>
              </w:rPr>
              <w:t>diruzaintza-gerakinarekin</w:t>
            </w:r>
            <w:proofErr w:type="spellEnd"/>
            <w:r>
              <w:rPr>
                <w:rFonts w:ascii="Arial Narrow" w:hAnsi="Arial Narrow"/>
                <w:snapToGrid w:val="0"/>
              </w:rPr>
              <w:t xml:space="preserve"> finantzatutako betebehar aito</w:t>
            </w:r>
            <w:r>
              <w:rPr>
                <w:rFonts w:ascii="Arial Narrow" w:hAnsi="Arial Narrow"/>
                <w:snapToGrid w:val="0"/>
              </w:rPr>
              <w:t>r</w:t>
            </w:r>
            <w:r>
              <w:rPr>
                <w:rFonts w:ascii="Arial Narrow" w:hAnsi="Arial Narrow"/>
                <w:snapToGrid w:val="0"/>
              </w:rPr>
              <w:t>tuak</w:t>
            </w:r>
          </w:p>
        </w:tc>
        <w:tc>
          <w:tcPr>
            <w:tcW w:w="1593"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0</w:t>
            </w:r>
          </w:p>
        </w:tc>
      </w:tr>
      <w:tr w:rsidR="00C47EE9" w:rsidRPr="00C47EE9" w:rsidTr="00C47EE9">
        <w:trPr>
          <w:trHeight w:val="198"/>
          <w:jc w:val="center"/>
        </w:trPr>
        <w:tc>
          <w:tcPr>
            <w:tcW w:w="5760" w:type="dxa"/>
            <w:gridSpan w:val="2"/>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     5. Toki entitateek Nafarroako tributuetan parte hartzeko funtsari atxikitako </w:t>
            </w:r>
            <w:proofErr w:type="spellStart"/>
            <w:r>
              <w:rPr>
                <w:rFonts w:ascii="Arial Narrow" w:hAnsi="Arial Narrow"/>
                <w:snapToGrid w:val="0"/>
              </w:rPr>
              <w:t>diruzaintza-gerakinarekin</w:t>
            </w:r>
            <w:proofErr w:type="spellEnd"/>
            <w:r>
              <w:rPr>
                <w:rFonts w:ascii="Arial Narrow" w:hAnsi="Arial Narrow"/>
                <w:snapToGrid w:val="0"/>
              </w:rPr>
              <w:t xml:space="preserve"> finantzatutako betebehar aitortuak</w:t>
            </w:r>
          </w:p>
        </w:tc>
        <w:tc>
          <w:tcPr>
            <w:tcW w:w="1593"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0</w:t>
            </w:r>
          </w:p>
        </w:tc>
      </w:tr>
      <w:tr w:rsidR="00C47EE9" w:rsidRPr="00C47EE9" w:rsidTr="00C47EE9">
        <w:trPr>
          <w:trHeight w:val="198"/>
          <w:jc w:val="center"/>
        </w:trPr>
        <w:tc>
          <w:tcPr>
            <w:tcW w:w="5760" w:type="dxa"/>
            <w:gridSpan w:val="2"/>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     6. Ekitaldiari egotz dakizkiokeen finantzaketa-desbideratze negatiboak</w:t>
            </w:r>
          </w:p>
        </w:tc>
        <w:tc>
          <w:tcPr>
            <w:tcW w:w="1593"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10.103</w:t>
            </w:r>
          </w:p>
        </w:tc>
      </w:tr>
      <w:tr w:rsidR="00C47EE9" w:rsidRPr="00C47EE9" w:rsidTr="00C47EE9">
        <w:trPr>
          <w:trHeight w:val="198"/>
          <w:jc w:val="center"/>
        </w:trPr>
        <w:tc>
          <w:tcPr>
            <w:tcW w:w="5760" w:type="dxa"/>
            <w:gridSpan w:val="2"/>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     7. Ekitaldiari egotz dakizkiokeen finantzaketa-desbideratze positiboak</w:t>
            </w:r>
          </w:p>
        </w:tc>
        <w:tc>
          <w:tcPr>
            <w:tcW w:w="1593"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rPr>
            </w:pPr>
            <w:r>
              <w:rPr>
                <w:rFonts w:ascii="Arial Narrow" w:hAnsi="Arial Narrow"/>
                <w:snapToGrid w:val="0"/>
              </w:rPr>
              <w:t>3.171</w:t>
            </w:r>
          </w:p>
        </w:tc>
      </w:tr>
      <w:tr w:rsidR="00C47EE9" w:rsidRPr="00C47EE9" w:rsidTr="00C47EE9">
        <w:trPr>
          <w:trHeight w:val="255"/>
          <w:jc w:val="center"/>
        </w:trPr>
        <w:tc>
          <w:tcPr>
            <w:tcW w:w="7353" w:type="dxa"/>
            <w:gridSpan w:val="3"/>
            <w:tcBorders>
              <w:top w:val="single" w:sz="2" w:space="0" w:color="auto"/>
              <w:bottom w:val="single" w:sz="4"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V. Ekitaldiko aurrekontuaren saldo doitua (III+4+5+6)</w:t>
            </w:r>
          </w:p>
        </w:tc>
        <w:tc>
          <w:tcPr>
            <w:tcW w:w="1482" w:type="dxa"/>
            <w:tcBorders>
              <w:top w:val="single" w:sz="2" w:space="0" w:color="auto"/>
              <w:bottom w:val="single" w:sz="4" w:space="0" w:color="auto"/>
            </w:tcBorders>
            <w:vAlign w:val="center"/>
          </w:tcPr>
          <w:p w:rsidR="00C47EE9" w:rsidRPr="00C47EE9" w:rsidRDefault="00C47EE9" w:rsidP="00C47EE9">
            <w:pPr>
              <w:spacing w:after="0"/>
              <w:ind w:firstLine="0"/>
              <w:jc w:val="right"/>
              <w:rPr>
                <w:rFonts w:ascii="Arial Narrow" w:hAnsi="Arial Narrow" w:cs="Arial"/>
                <w:b/>
                <w:snapToGrid w:val="0"/>
              </w:rPr>
            </w:pPr>
            <w:r>
              <w:rPr>
                <w:rFonts w:ascii="Arial Narrow" w:hAnsi="Arial Narrow"/>
                <w:b/>
                <w:snapToGrid w:val="0"/>
              </w:rPr>
              <w:t>551.411</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p>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p>
    <w:p w:rsidR="00C47EE9" w:rsidRPr="00C47EE9" w:rsidRDefault="00C47EE9" w:rsidP="00557ED4">
      <w:pPr>
        <w:pStyle w:val="atitulo2"/>
      </w:pPr>
      <w:bookmarkStart w:id="41" w:name="_Toc463350243"/>
      <w:bookmarkStart w:id="42" w:name="_Toc494270377"/>
      <w:bookmarkStart w:id="43" w:name="_Toc525907434"/>
      <w:bookmarkStart w:id="44" w:name="_Toc531764098"/>
      <w:r>
        <w:t xml:space="preserve">IV.3. </w:t>
      </w:r>
      <w:bookmarkStart w:id="45" w:name="_Toc399859618"/>
      <w:proofErr w:type="spellStart"/>
      <w:r>
        <w:t>Diruzaintza-gerakina</w:t>
      </w:r>
      <w:proofErr w:type="spellEnd"/>
      <w:r>
        <w:t xml:space="preserve"> 2017ko abenduaren 31</w:t>
      </w:r>
      <w:bookmarkEnd w:id="45"/>
      <w:bookmarkEnd w:id="41"/>
      <w:bookmarkEnd w:id="42"/>
      <w:r>
        <w:t>n</w:t>
      </w:r>
      <w:bookmarkEnd w:id="43"/>
      <w:bookmarkEnd w:id="44"/>
    </w:p>
    <w:p w:rsidR="00C47EE9" w:rsidRPr="00C47EE9" w:rsidRDefault="00C47EE9" w:rsidP="00C47EE9">
      <w:pPr>
        <w:suppressAutoHyphens/>
        <w:spacing w:after="60"/>
        <w:ind w:firstLine="0"/>
        <w:jc w:val="right"/>
        <w:rPr>
          <w:rFonts w:ascii="Arial" w:hAnsi="Arial"/>
          <w:spacing w:val="6"/>
          <w:sz w:val="17"/>
          <w:szCs w:val="17"/>
        </w:rPr>
      </w:pPr>
      <w:r>
        <w:rPr>
          <w:rFonts w:ascii="Arial" w:hAnsi="Arial"/>
          <w:sz w:val="17"/>
          <w:szCs w:val="17"/>
        </w:rPr>
        <w:t>(eurotan)</w:t>
      </w:r>
    </w:p>
    <w:tbl>
      <w:tblPr>
        <w:tblW w:w="8953" w:type="dxa"/>
        <w:jc w:val="center"/>
        <w:tblCellMar>
          <w:left w:w="70" w:type="dxa"/>
          <w:right w:w="70" w:type="dxa"/>
        </w:tblCellMar>
        <w:tblLook w:val="0000" w:firstRow="0" w:lastRow="0" w:firstColumn="0" w:lastColumn="0" w:noHBand="0" w:noVBand="0"/>
      </w:tblPr>
      <w:tblGrid>
        <w:gridCol w:w="4705"/>
        <w:gridCol w:w="2281"/>
        <w:gridCol w:w="1967"/>
      </w:tblGrid>
      <w:tr w:rsidR="00C47EE9" w:rsidRPr="00C47EE9" w:rsidTr="00C47EE9">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Pr>
                <w:rFonts w:ascii="Arial" w:hAnsi="Arial"/>
                <w:snapToGrid w:val="0"/>
                <w:sz w:val="18"/>
                <w:szCs w:val="18"/>
              </w:rPr>
              <w:t>Kontzeptuak</w:t>
            </w:r>
          </w:p>
        </w:tc>
        <w:tc>
          <w:tcPr>
            <w:tcW w:w="1967" w:type="dxa"/>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Pr>
                <w:rFonts w:ascii="Arial" w:hAnsi="Arial"/>
                <w:snapToGrid w:val="0"/>
                <w:sz w:val="18"/>
                <w:szCs w:val="18"/>
              </w:rPr>
              <w:t>Zenbatekoa</w:t>
            </w:r>
          </w:p>
        </w:tc>
      </w:tr>
      <w:tr w:rsidR="00C47EE9" w:rsidRPr="00C47EE9" w:rsidTr="00C47EE9">
        <w:trPr>
          <w:trHeight w:hRule="exact" w:val="255"/>
          <w:jc w:val="center"/>
        </w:trPr>
        <w:tc>
          <w:tcPr>
            <w:tcW w:w="6986" w:type="dxa"/>
            <w:gridSpan w:val="2"/>
            <w:tcBorders>
              <w:top w:val="single" w:sz="4"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b/>
                <w:bCs/>
              </w:rPr>
            </w:pPr>
            <w:r>
              <w:rPr>
                <w:rFonts w:ascii="Arial Narrow" w:hAnsi="Arial Narrow"/>
                <w:b/>
                <w:bCs/>
              </w:rPr>
              <w:t>+ Kobratzeko dauden eskubideak</w:t>
            </w:r>
          </w:p>
        </w:tc>
        <w:tc>
          <w:tcPr>
            <w:tcW w:w="1967" w:type="dxa"/>
            <w:tcBorders>
              <w:top w:val="single" w:sz="4" w:space="0" w:color="auto"/>
              <w:bottom w:val="single" w:sz="2"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b/>
                <w:bCs/>
              </w:rPr>
            </w:pPr>
            <w:r>
              <w:rPr>
                <w:rFonts w:ascii="Arial Narrow" w:hAnsi="Arial Narrow"/>
                <w:b/>
                <w:bCs/>
              </w:rPr>
              <w:t>221.210.234</w:t>
            </w: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Pr>
                <w:rFonts w:ascii="Arial Narrow" w:hAnsi="Arial Narrow"/>
              </w:rPr>
              <w:t>Diru-sarreren aurrekontua: aurtengo ekitaldia</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765.436.008</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Pr>
                <w:rFonts w:ascii="Arial Narrow" w:hAnsi="Arial Narrow"/>
              </w:rPr>
              <w:t>Diru-bilketa zaileko eskubideak</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-502.295.249</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Pr>
                <w:rFonts w:ascii="Arial Narrow" w:hAnsi="Arial Narrow"/>
              </w:rPr>
              <w:t>Aplikatzekoak diren partidengatiko gutxiagotzea</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-2.152.040</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Pr>
                <w:rFonts w:ascii="Arial Narrow" w:hAnsi="Arial Narrow"/>
              </w:rPr>
              <w:t>Aplikatzekoak diren partidengatiko gutxiagotzea (hirugarrenen kontabilitate laguntzailea)</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-42.968.659</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Pr>
                <w:rFonts w:ascii="Arial Narrow" w:hAnsi="Arial Narrow"/>
              </w:rPr>
              <w:t>Diru-sarreren aurrekontua: itxitako ekitaldiak</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7.212.060</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Pr>
                <w:rFonts w:ascii="Arial Narrow" w:hAnsi="Arial Narrow"/>
              </w:rPr>
              <w:t>Diru-bilketa zaileko eskubideak</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-4.900.801</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Pr>
                <w:rFonts w:ascii="Arial Narrow" w:hAnsi="Arial Narrow"/>
              </w:rPr>
              <w:t>Aurrekontuz kanpoko diru-sarrerak</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1.005.769</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Pr>
                <w:rFonts w:ascii="Arial Narrow" w:hAnsi="Arial Narrow"/>
              </w:rPr>
              <w:t>Diru-bilketa zaileko eskubideak</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-126.853</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hRule="exact" w:val="255"/>
          <w:jc w:val="center"/>
        </w:trPr>
        <w:tc>
          <w:tcPr>
            <w:tcW w:w="6986" w:type="dxa"/>
            <w:gridSpan w:val="2"/>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b/>
                <w:bCs/>
              </w:rPr>
            </w:pPr>
            <w:r>
              <w:rPr>
                <w:rFonts w:ascii="Arial Narrow" w:hAnsi="Arial Narrow"/>
                <w:b/>
                <w:bCs/>
              </w:rPr>
              <w:t>+ Ordaintzeko dauden betebeharrak</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b/>
                <w:snapToGrid w:val="0"/>
              </w:rPr>
            </w:pPr>
            <w:r>
              <w:rPr>
                <w:rFonts w:ascii="Arial Narrow" w:hAnsi="Arial Narrow"/>
                <w:b/>
                <w:snapToGrid w:val="0"/>
              </w:rPr>
              <w:t>-437.780.450</w:t>
            </w: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right="-70" w:firstLine="0"/>
              <w:rPr>
                <w:rFonts w:ascii="Arial Narrow" w:hAnsi="Arial Narrow" w:cs="Arial"/>
              </w:rPr>
            </w:pPr>
            <w:r>
              <w:rPr>
                <w:rFonts w:ascii="Arial Narrow" w:hAnsi="Arial Narrow"/>
              </w:rPr>
              <w:t>Gastuen aurrekontua: aurtengo ekitaldia</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rPr>
            </w:pPr>
            <w:r>
              <w:rPr>
                <w:rFonts w:ascii="Arial Narrow" w:hAnsi="Arial Narrow"/>
              </w:rPr>
              <w:t>-408.649.129</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Pr>
                <w:rFonts w:ascii="Arial Narrow" w:hAnsi="Arial Narrow"/>
              </w:rPr>
              <w:t>Gastuen aurrekontua: itxitako ekitaldiak</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rPr>
            </w:pPr>
            <w:r>
              <w:rPr>
                <w:rFonts w:ascii="Arial Narrow" w:hAnsi="Arial Narrow"/>
              </w:rPr>
              <w:t>-7.862.471</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Pr>
                <w:rFonts w:ascii="Arial Narrow" w:hAnsi="Arial Narrow"/>
              </w:rPr>
              <w:t>Aurrekontuz kanpoko gastuak</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rPr>
            </w:pPr>
            <w:r>
              <w:rPr>
                <w:rFonts w:ascii="Arial Narrow" w:hAnsi="Arial Narrow"/>
              </w:rPr>
              <w:t>-21.268.850</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hRule="exact" w:val="255"/>
          <w:jc w:val="center"/>
        </w:trPr>
        <w:tc>
          <w:tcPr>
            <w:tcW w:w="4705" w:type="dxa"/>
            <w:tcBorders>
              <w:top w:val="single" w:sz="2" w:space="0" w:color="auto"/>
              <w:bottom w:val="single" w:sz="4" w:space="0" w:color="auto"/>
            </w:tcBorders>
            <w:shd w:val="clear" w:color="auto" w:fill="auto"/>
            <w:noWrap/>
            <w:vAlign w:val="center"/>
          </w:tcPr>
          <w:p w:rsidR="00C47EE9" w:rsidRPr="00C47EE9" w:rsidRDefault="00C47EE9" w:rsidP="00C47EE9">
            <w:pPr>
              <w:spacing w:after="0"/>
              <w:ind w:firstLine="12"/>
              <w:rPr>
                <w:rFonts w:ascii="Arial Narrow" w:hAnsi="Arial Narrow" w:cs="Arial"/>
                <w:b/>
                <w:bCs/>
              </w:rPr>
            </w:pPr>
            <w:r>
              <w:rPr>
                <w:rFonts w:ascii="Arial Narrow" w:hAnsi="Arial Narrow"/>
                <w:b/>
                <w:bCs/>
              </w:rPr>
              <w:t>+ Funts likidoak</w:t>
            </w:r>
          </w:p>
        </w:tc>
        <w:tc>
          <w:tcPr>
            <w:tcW w:w="2281" w:type="dxa"/>
            <w:tcBorders>
              <w:top w:val="single" w:sz="2" w:space="0" w:color="auto"/>
              <w:bottom w:val="single" w:sz="4" w:space="0" w:color="auto"/>
            </w:tcBorders>
            <w:shd w:val="clear" w:color="auto" w:fill="auto"/>
            <w:noWrap/>
            <w:vAlign w:val="center"/>
          </w:tcPr>
          <w:p w:rsidR="00C47EE9" w:rsidRPr="00C47EE9" w:rsidRDefault="00C47EE9" w:rsidP="00C47EE9">
            <w:pPr>
              <w:spacing w:after="0"/>
              <w:ind w:hanging="1"/>
              <w:rPr>
                <w:rFonts w:ascii="Arial Narrow" w:hAnsi="Arial Narrow" w:cs="Arial"/>
                <w:b/>
              </w:rPr>
            </w:pPr>
          </w:p>
        </w:tc>
        <w:tc>
          <w:tcPr>
            <w:tcW w:w="1967" w:type="dxa"/>
            <w:tcBorders>
              <w:top w:val="single" w:sz="2" w:space="0" w:color="auto"/>
              <w:bottom w:val="single" w:sz="4"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b/>
                <w:bCs/>
              </w:rPr>
            </w:pPr>
            <w:r>
              <w:rPr>
                <w:rFonts w:ascii="Arial Narrow" w:hAnsi="Arial Narrow"/>
                <w:b/>
                <w:bCs/>
              </w:rPr>
              <w:t>631.135.789</w:t>
            </w:r>
          </w:p>
        </w:tc>
      </w:tr>
      <w:tr w:rsidR="00C47EE9" w:rsidRPr="00C47EE9" w:rsidTr="00C47EE9">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b/>
                <w:bCs/>
                <w:spacing w:val="6"/>
                <w:sz w:val="18"/>
                <w:szCs w:val="18"/>
              </w:rPr>
            </w:pPr>
            <w:proofErr w:type="spellStart"/>
            <w:r>
              <w:rPr>
                <w:rFonts w:ascii="Arial" w:hAnsi="Arial"/>
                <w:sz w:val="18"/>
                <w:szCs w:val="18"/>
              </w:rPr>
              <w:t>Diruzaintza-gerakina</w:t>
            </w:r>
            <w:proofErr w:type="spellEnd"/>
            <w:r>
              <w:rPr>
                <w:rFonts w:ascii="Arial" w:hAnsi="Arial"/>
                <w:sz w:val="18"/>
                <w:szCs w:val="18"/>
              </w:rPr>
              <w:t>, guztira</w:t>
            </w:r>
          </w:p>
        </w:tc>
        <w:tc>
          <w:tcPr>
            <w:tcW w:w="1967" w:type="dxa"/>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bCs/>
                <w:spacing w:val="6"/>
                <w:sz w:val="18"/>
                <w:szCs w:val="18"/>
              </w:rPr>
            </w:pPr>
            <w:r>
              <w:rPr>
                <w:rFonts w:ascii="Arial" w:hAnsi="Arial"/>
                <w:bCs/>
                <w:sz w:val="18"/>
                <w:szCs w:val="18"/>
              </w:rPr>
              <w:t>414.565.573</w:t>
            </w:r>
          </w:p>
        </w:tc>
      </w:tr>
      <w:tr w:rsidR="00C47EE9" w:rsidRPr="00C47EE9" w:rsidTr="00557ED4">
        <w:trPr>
          <w:trHeight w:val="198"/>
          <w:jc w:val="center"/>
        </w:trPr>
        <w:tc>
          <w:tcPr>
            <w:tcW w:w="4705" w:type="dxa"/>
            <w:tcBorders>
              <w:top w:val="single" w:sz="4" w:space="0" w:color="auto"/>
              <w:bottom w:val="single" w:sz="2" w:space="0" w:color="auto"/>
            </w:tcBorders>
            <w:shd w:val="clear" w:color="auto" w:fill="auto"/>
            <w:noWrap/>
            <w:vAlign w:val="center"/>
          </w:tcPr>
          <w:p w:rsidR="00C47EE9" w:rsidRPr="00C47EE9" w:rsidRDefault="00C47EE9" w:rsidP="00C47EE9">
            <w:pPr>
              <w:spacing w:after="0"/>
              <w:ind w:firstLine="0"/>
              <w:jc w:val="left"/>
              <w:rPr>
                <w:rFonts w:ascii="Arial Narrow" w:hAnsi="Arial Narrow" w:cs="Arial"/>
              </w:rPr>
            </w:pPr>
            <w:proofErr w:type="spellStart"/>
            <w:r>
              <w:rPr>
                <w:rFonts w:ascii="Arial Narrow" w:hAnsi="Arial Narrow"/>
              </w:rPr>
              <w:t>Diruzaintza-gerakina</w:t>
            </w:r>
            <w:proofErr w:type="spellEnd"/>
            <w:r>
              <w:rPr>
                <w:rFonts w:ascii="Arial Narrow" w:hAnsi="Arial Narrow"/>
              </w:rPr>
              <w:t>, Toki Ogasunen Funtsari atxikitakoa</w:t>
            </w:r>
          </w:p>
        </w:tc>
        <w:tc>
          <w:tcPr>
            <w:tcW w:w="2281" w:type="dxa"/>
            <w:tcBorders>
              <w:top w:val="single" w:sz="4" w:space="0" w:color="auto"/>
              <w:bottom w:val="single" w:sz="2"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rPr>
            </w:pPr>
            <w:r>
              <w:rPr>
                <w:rFonts w:ascii="Arial Narrow" w:hAnsi="Arial Narrow"/>
              </w:rPr>
              <w:t>50.523.395</w:t>
            </w:r>
          </w:p>
        </w:tc>
        <w:tc>
          <w:tcPr>
            <w:tcW w:w="1967" w:type="dxa"/>
            <w:tcBorders>
              <w:top w:val="single" w:sz="4"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b/>
              </w:rPr>
            </w:pPr>
          </w:p>
        </w:tc>
      </w:tr>
      <w:tr w:rsidR="00C47EE9" w:rsidRPr="00C47EE9" w:rsidTr="00557ED4">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jc w:val="left"/>
              <w:rPr>
                <w:rFonts w:ascii="Arial Narrow" w:hAnsi="Arial Narrow" w:cs="Arial"/>
              </w:rPr>
            </w:pPr>
            <w:r>
              <w:rPr>
                <w:rFonts w:ascii="Arial Narrow" w:hAnsi="Arial Narrow"/>
              </w:rPr>
              <w:t>Finantzaketaren desbideratze metatu positiboak</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rPr>
            </w:pPr>
            <w:r>
              <w:rPr>
                <w:rFonts w:ascii="Arial Narrow" w:hAnsi="Arial Narrow"/>
              </w:rPr>
              <w:t>4.013.693</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b/>
              </w:rPr>
            </w:pPr>
          </w:p>
        </w:tc>
      </w:tr>
      <w:tr w:rsidR="00C47EE9" w:rsidRPr="00C47EE9" w:rsidTr="00C47EE9">
        <w:trPr>
          <w:trHeight w:val="198"/>
          <w:jc w:val="center"/>
        </w:trPr>
        <w:tc>
          <w:tcPr>
            <w:tcW w:w="4705" w:type="dxa"/>
            <w:tcBorders>
              <w:top w:val="single" w:sz="2" w:space="0" w:color="auto"/>
              <w:bottom w:val="single" w:sz="4" w:space="0" w:color="auto"/>
            </w:tcBorders>
            <w:shd w:val="clear" w:color="auto" w:fill="auto"/>
            <w:noWrap/>
            <w:vAlign w:val="center"/>
          </w:tcPr>
          <w:p w:rsidR="00C47EE9" w:rsidRPr="00C47EE9" w:rsidRDefault="00C47EE9" w:rsidP="00C47EE9">
            <w:pPr>
              <w:spacing w:after="0"/>
              <w:ind w:firstLine="0"/>
              <w:jc w:val="left"/>
              <w:rPr>
                <w:rFonts w:ascii="Arial Narrow" w:hAnsi="Arial Narrow" w:cs="Arial"/>
              </w:rPr>
            </w:pPr>
            <w:r>
              <w:rPr>
                <w:rFonts w:ascii="Arial Narrow" w:hAnsi="Arial Narrow"/>
              </w:rPr>
              <w:t xml:space="preserve">PFEZren % 0,7ri atxikitako </w:t>
            </w:r>
            <w:proofErr w:type="spellStart"/>
            <w:r>
              <w:rPr>
                <w:rFonts w:ascii="Arial Narrow" w:hAnsi="Arial Narrow"/>
              </w:rPr>
              <w:t>diruzaintza-gerakina</w:t>
            </w:r>
            <w:proofErr w:type="spellEnd"/>
          </w:p>
        </w:tc>
        <w:tc>
          <w:tcPr>
            <w:tcW w:w="2281" w:type="dxa"/>
            <w:tcBorders>
              <w:top w:val="single" w:sz="2" w:space="0" w:color="auto"/>
              <w:bottom w:val="single" w:sz="4"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rPr>
            </w:pPr>
            <w:r>
              <w:rPr>
                <w:rFonts w:ascii="Arial Narrow" w:hAnsi="Arial Narrow"/>
              </w:rPr>
              <w:t>818.692</w:t>
            </w:r>
          </w:p>
        </w:tc>
        <w:tc>
          <w:tcPr>
            <w:tcW w:w="1967" w:type="dxa"/>
            <w:tcBorders>
              <w:top w:val="single" w:sz="2" w:space="0" w:color="auto"/>
              <w:bottom w:val="single" w:sz="4" w:space="0" w:color="auto"/>
            </w:tcBorders>
            <w:shd w:val="clear" w:color="auto" w:fill="auto"/>
            <w:noWrap/>
            <w:vAlign w:val="center"/>
          </w:tcPr>
          <w:p w:rsidR="00C47EE9" w:rsidRPr="00C47EE9" w:rsidRDefault="00C47EE9" w:rsidP="00C47EE9">
            <w:pPr>
              <w:spacing w:after="0"/>
              <w:ind w:hanging="1"/>
              <w:rPr>
                <w:rFonts w:ascii="Arial Narrow" w:hAnsi="Arial Narrow" w:cs="Arial"/>
                <w:b/>
              </w:rPr>
            </w:pPr>
          </w:p>
        </w:tc>
      </w:tr>
      <w:tr w:rsidR="00C47EE9" w:rsidRPr="00C47EE9" w:rsidTr="00C47EE9">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Pr>
                <w:rFonts w:ascii="Arial" w:hAnsi="Arial"/>
                <w:sz w:val="18"/>
                <w:szCs w:val="18"/>
              </w:rPr>
              <w:t xml:space="preserve">Atxikitako </w:t>
            </w:r>
            <w:proofErr w:type="spellStart"/>
            <w:r>
              <w:rPr>
                <w:rFonts w:ascii="Arial" w:hAnsi="Arial"/>
                <w:sz w:val="18"/>
                <w:szCs w:val="18"/>
              </w:rPr>
              <w:t>diruzaintza-gerakina</w:t>
            </w:r>
            <w:proofErr w:type="spellEnd"/>
          </w:p>
        </w:tc>
        <w:tc>
          <w:tcPr>
            <w:tcW w:w="1967" w:type="dxa"/>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55.355.780</w:t>
            </w:r>
          </w:p>
        </w:tc>
      </w:tr>
      <w:tr w:rsidR="00C47EE9" w:rsidRPr="00C47EE9" w:rsidTr="00C47EE9">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Pr>
                <w:rFonts w:ascii="Arial" w:hAnsi="Arial"/>
                <w:sz w:val="18"/>
                <w:szCs w:val="18"/>
              </w:rPr>
              <w:t xml:space="preserve">Gastu orokorretarako </w:t>
            </w:r>
            <w:proofErr w:type="spellStart"/>
            <w:r>
              <w:rPr>
                <w:rFonts w:ascii="Arial" w:hAnsi="Arial"/>
                <w:sz w:val="18"/>
                <w:szCs w:val="18"/>
              </w:rPr>
              <w:t>diruzaintza-gerakina</w:t>
            </w:r>
            <w:proofErr w:type="spellEnd"/>
          </w:p>
        </w:tc>
        <w:tc>
          <w:tcPr>
            <w:tcW w:w="1967" w:type="dxa"/>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bCs/>
                <w:spacing w:val="6"/>
                <w:sz w:val="18"/>
                <w:szCs w:val="18"/>
              </w:rPr>
            </w:pPr>
            <w:r>
              <w:rPr>
                <w:rFonts w:ascii="Arial" w:hAnsi="Arial"/>
                <w:bCs/>
                <w:sz w:val="18"/>
                <w:szCs w:val="18"/>
              </w:rPr>
              <w:t>359.209.793</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p>
    <w:p w:rsidR="00C47EE9" w:rsidRPr="00C47EE9" w:rsidRDefault="00C47EE9" w:rsidP="00232E50">
      <w:pPr>
        <w:pStyle w:val="atitulo2"/>
        <w:spacing w:after="120"/>
      </w:pPr>
      <w:r>
        <w:br w:type="page"/>
      </w:r>
      <w:bookmarkStart w:id="46" w:name="_Toc463350244"/>
      <w:bookmarkStart w:id="47" w:name="_Toc494270378"/>
      <w:bookmarkStart w:id="48" w:name="_Toc525907435"/>
      <w:bookmarkStart w:id="49" w:name="_Toc531764099"/>
      <w:r>
        <w:lastRenderedPageBreak/>
        <w:t xml:space="preserve">IV.4. </w:t>
      </w:r>
      <w:bookmarkStart w:id="50" w:name="_Toc399859619"/>
      <w:r>
        <w:t>2017ko abenduaren 31ko egoera-balantze</w:t>
      </w:r>
      <w:bookmarkEnd w:id="50"/>
      <w:bookmarkEnd w:id="46"/>
      <w:bookmarkEnd w:id="47"/>
      <w:r>
        <w:t>a</w:t>
      </w:r>
      <w:bookmarkEnd w:id="48"/>
      <w:bookmarkEnd w:id="49"/>
    </w:p>
    <w:p w:rsidR="00C47EE9" w:rsidRPr="00C47EE9" w:rsidRDefault="00C47EE9" w:rsidP="00C47EE9">
      <w:pPr>
        <w:suppressAutoHyphens/>
        <w:spacing w:after="60"/>
        <w:ind w:firstLine="0"/>
        <w:jc w:val="right"/>
        <w:rPr>
          <w:rFonts w:ascii="Arial" w:hAnsi="Arial"/>
          <w:spacing w:val="6"/>
          <w:sz w:val="17"/>
          <w:szCs w:val="17"/>
        </w:rPr>
      </w:pPr>
      <w:r>
        <w:rPr>
          <w:rFonts w:ascii="Arial" w:hAnsi="Arial"/>
          <w:sz w:val="17"/>
          <w:szCs w:val="17"/>
        </w:rPr>
        <w:t>(eurotan)</w:t>
      </w:r>
    </w:p>
    <w:tbl>
      <w:tblPr>
        <w:tblW w:w="8886" w:type="dxa"/>
        <w:jc w:val="center"/>
        <w:tblLayout w:type="fixed"/>
        <w:tblCellMar>
          <w:left w:w="70" w:type="dxa"/>
          <w:right w:w="70" w:type="dxa"/>
        </w:tblCellMar>
        <w:tblLook w:val="0000" w:firstRow="0" w:lastRow="0" w:firstColumn="0" w:lastColumn="0" w:noHBand="0" w:noVBand="0"/>
      </w:tblPr>
      <w:tblGrid>
        <w:gridCol w:w="5074"/>
        <w:gridCol w:w="1843"/>
        <w:gridCol w:w="1969"/>
      </w:tblGrid>
      <w:tr w:rsidR="00C47EE9" w:rsidRPr="00C47EE9" w:rsidTr="00C47EE9">
        <w:trPr>
          <w:trHeight w:val="255"/>
          <w:jc w:val="center"/>
        </w:trPr>
        <w:tc>
          <w:tcPr>
            <w:tcW w:w="5074"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AKTIBOA</w:t>
            </w:r>
          </w:p>
        </w:tc>
        <w:tc>
          <w:tcPr>
            <w:tcW w:w="1843"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left="-63" w:right="72" w:firstLine="0"/>
              <w:jc w:val="right"/>
              <w:rPr>
                <w:rFonts w:ascii="Arial" w:hAnsi="Arial"/>
                <w:snapToGrid w:val="0"/>
                <w:spacing w:val="6"/>
                <w:sz w:val="18"/>
                <w:szCs w:val="24"/>
              </w:rPr>
            </w:pPr>
            <w:r>
              <w:rPr>
                <w:rFonts w:ascii="Arial" w:hAnsi="Arial"/>
                <w:snapToGrid w:val="0"/>
                <w:sz w:val="18"/>
                <w:szCs w:val="24"/>
              </w:rPr>
              <w:t>2017ko ekitaldia</w:t>
            </w:r>
          </w:p>
        </w:tc>
        <w:tc>
          <w:tcPr>
            <w:tcW w:w="1969"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left="-63" w:firstLine="0"/>
              <w:jc w:val="center"/>
              <w:rPr>
                <w:rFonts w:ascii="Arial" w:hAnsi="Arial"/>
                <w:snapToGrid w:val="0"/>
                <w:spacing w:val="6"/>
                <w:sz w:val="18"/>
                <w:szCs w:val="24"/>
              </w:rPr>
            </w:pPr>
            <w:r>
              <w:rPr>
                <w:rFonts w:ascii="Arial" w:hAnsi="Arial"/>
                <w:snapToGrid w:val="0"/>
                <w:sz w:val="18"/>
                <w:szCs w:val="24"/>
              </w:rPr>
              <w:t xml:space="preserve">        2016ko ekitaldia</w:t>
            </w:r>
          </w:p>
        </w:tc>
      </w:tr>
      <w:tr w:rsidR="00C47EE9" w:rsidRPr="00C47EE9" w:rsidTr="00C47EE9">
        <w:trPr>
          <w:trHeight w:val="255"/>
          <w:jc w:val="center"/>
        </w:trPr>
        <w:tc>
          <w:tcPr>
            <w:tcW w:w="5074" w:type="dxa"/>
            <w:tcBorders>
              <w:top w:val="single" w:sz="4" w:space="0" w:color="auto"/>
              <w:bottom w:val="single" w:sz="4"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Pr>
                <w:rFonts w:ascii="Arial Narrow" w:hAnsi="Arial Narrow"/>
                <w:b/>
                <w:snapToGrid w:val="0"/>
                <w:color w:val="000000"/>
              </w:rPr>
              <w:t xml:space="preserve">A) Ibilgetua </w:t>
            </w:r>
          </w:p>
        </w:tc>
        <w:tc>
          <w:tcPr>
            <w:tcW w:w="1843" w:type="dxa"/>
            <w:tcBorders>
              <w:top w:val="single" w:sz="4" w:space="0" w:color="auto"/>
              <w:bottom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2.806.341.257</w:t>
            </w:r>
          </w:p>
        </w:tc>
        <w:tc>
          <w:tcPr>
            <w:tcW w:w="1969" w:type="dxa"/>
            <w:tcBorders>
              <w:top w:val="single" w:sz="4" w:space="0" w:color="auto"/>
              <w:bottom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2.819.319.088</w:t>
            </w:r>
          </w:p>
        </w:tc>
      </w:tr>
      <w:tr w:rsidR="00C47EE9" w:rsidRPr="00C47EE9" w:rsidTr="00C47EE9">
        <w:trPr>
          <w:trHeight w:val="255"/>
          <w:jc w:val="center"/>
        </w:trPr>
        <w:tc>
          <w:tcPr>
            <w:tcW w:w="5074" w:type="dxa"/>
            <w:tcBorders>
              <w:top w:val="single" w:sz="4"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Pr>
                <w:rFonts w:ascii="Arial Narrow" w:hAnsi="Arial Narrow"/>
                <w:b/>
                <w:snapToGrid w:val="0"/>
                <w:color w:val="000000"/>
              </w:rPr>
              <w:t>III. Ibilgetu materialak</w:t>
            </w:r>
          </w:p>
        </w:tc>
        <w:tc>
          <w:tcPr>
            <w:tcW w:w="1843" w:type="dxa"/>
            <w:tcBorders>
              <w:top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2.269.837.824</w:t>
            </w:r>
          </w:p>
        </w:tc>
        <w:tc>
          <w:tcPr>
            <w:tcW w:w="1969" w:type="dxa"/>
            <w:tcBorders>
              <w:top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2.218.327.677</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 xml:space="preserve">1. Lursailak eta eraikinak </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1.527.036.478</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1.501.283.482</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2. Instalazio teknikoak eta makineria</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71.075.757</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69.405.710</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3. Tresneria eta altzariak</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401.916.231</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388.433.588</w:t>
            </w:r>
          </w:p>
        </w:tc>
      </w:tr>
      <w:tr w:rsidR="00C47EE9" w:rsidRPr="00C47EE9" w:rsidTr="00C47EE9">
        <w:trPr>
          <w:trHeight w:val="198"/>
          <w:jc w:val="center"/>
        </w:trPr>
        <w:tc>
          <w:tcPr>
            <w:tcW w:w="5074" w:type="dxa"/>
            <w:tcBorders>
              <w:bottom w:val="single" w:sz="2" w:space="0" w:color="auto"/>
            </w:tcBorders>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 xml:space="preserve">4. Bestelako ibilgetua </w:t>
            </w:r>
          </w:p>
        </w:tc>
        <w:tc>
          <w:tcPr>
            <w:tcW w:w="1843"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269.809.358</w:t>
            </w:r>
          </w:p>
        </w:tc>
        <w:tc>
          <w:tcPr>
            <w:tcW w:w="1969"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259.204.897</w:t>
            </w:r>
          </w:p>
        </w:tc>
      </w:tr>
      <w:tr w:rsidR="00C47EE9" w:rsidRPr="00C47EE9" w:rsidTr="00C47EE9">
        <w:trPr>
          <w:trHeight w:val="255"/>
          <w:jc w:val="center"/>
        </w:trPr>
        <w:tc>
          <w:tcPr>
            <w:tcW w:w="5074" w:type="dxa"/>
            <w:tcBorders>
              <w:top w:val="single" w:sz="2"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Pr>
                <w:rFonts w:ascii="Arial Narrow" w:hAnsi="Arial Narrow"/>
                <w:b/>
                <w:snapToGrid w:val="0"/>
                <w:color w:val="000000"/>
              </w:rPr>
              <w:t>V. Finantza-inbertsio iraunkorrak</w:t>
            </w:r>
          </w:p>
        </w:tc>
        <w:tc>
          <w:tcPr>
            <w:tcW w:w="1843" w:type="dxa"/>
            <w:tcBorders>
              <w:top w:val="single" w:sz="2"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536.503.433</w:t>
            </w:r>
          </w:p>
        </w:tc>
        <w:tc>
          <w:tcPr>
            <w:tcW w:w="1969" w:type="dxa"/>
            <w:tcBorders>
              <w:top w:val="single" w:sz="2"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600.991.411</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 xml:space="preserve">1. Epe luzerako baloreen zorroa </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540.187.255</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534.493.407</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2. Epe luzerako bestelako inbertsio eta kredituak</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74.066.473</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67.385.457</w:t>
            </w:r>
          </w:p>
        </w:tc>
      </w:tr>
      <w:tr w:rsidR="00C47EE9" w:rsidRPr="00C47EE9" w:rsidTr="00C47EE9">
        <w:trPr>
          <w:trHeight w:val="198"/>
          <w:jc w:val="center"/>
        </w:trPr>
        <w:tc>
          <w:tcPr>
            <w:tcW w:w="5074" w:type="dxa"/>
            <w:tcBorders>
              <w:bottom w:val="single" w:sz="4" w:space="0" w:color="auto"/>
            </w:tcBorders>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4. (Hornidurak)</w:t>
            </w:r>
          </w:p>
        </w:tc>
        <w:tc>
          <w:tcPr>
            <w:tcW w:w="1843" w:type="dxa"/>
            <w:tcBorders>
              <w:bottom w:val="single" w:sz="4"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-77.750.295</w:t>
            </w:r>
          </w:p>
        </w:tc>
        <w:tc>
          <w:tcPr>
            <w:tcW w:w="1969" w:type="dxa"/>
            <w:tcBorders>
              <w:bottom w:val="single" w:sz="4"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-887.453</w:t>
            </w:r>
          </w:p>
        </w:tc>
      </w:tr>
      <w:tr w:rsidR="00C47EE9" w:rsidRPr="00C47EE9" w:rsidTr="00C47EE9">
        <w:trPr>
          <w:trHeight w:val="255"/>
          <w:jc w:val="center"/>
        </w:trPr>
        <w:tc>
          <w:tcPr>
            <w:tcW w:w="5074" w:type="dxa"/>
            <w:tcBorders>
              <w:top w:val="single" w:sz="4" w:space="0" w:color="auto"/>
              <w:bottom w:val="single" w:sz="4"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Pr>
                <w:rFonts w:ascii="Arial Narrow" w:hAnsi="Arial Narrow"/>
                <w:b/>
                <w:snapToGrid w:val="0"/>
                <w:color w:val="000000"/>
              </w:rPr>
              <w:t xml:space="preserve">C) Aktibo </w:t>
            </w:r>
            <w:proofErr w:type="spellStart"/>
            <w:r>
              <w:rPr>
                <w:rFonts w:ascii="Arial Narrow" w:hAnsi="Arial Narrow"/>
                <w:b/>
                <w:snapToGrid w:val="0"/>
                <w:color w:val="000000"/>
              </w:rPr>
              <w:t>zirkulatzailea</w:t>
            </w:r>
            <w:proofErr w:type="spellEnd"/>
          </w:p>
        </w:tc>
        <w:tc>
          <w:tcPr>
            <w:tcW w:w="1843" w:type="dxa"/>
            <w:tcBorders>
              <w:top w:val="single" w:sz="4" w:space="0" w:color="auto"/>
              <w:bottom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948.197.149</w:t>
            </w:r>
          </w:p>
        </w:tc>
        <w:tc>
          <w:tcPr>
            <w:tcW w:w="1969" w:type="dxa"/>
            <w:tcBorders>
              <w:top w:val="single" w:sz="4" w:space="0" w:color="auto"/>
              <w:bottom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496.171.312</w:t>
            </w:r>
          </w:p>
        </w:tc>
      </w:tr>
      <w:tr w:rsidR="00C47EE9" w:rsidRPr="00C47EE9" w:rsidTr="00C47EE9">
        <w:trPr>
          <w:trHeight w:val="198"/>
          <w:jc w:val="center"/>
        </w:trPr>
        <w:tc>
          <w:tcPr>
            <w:tcW w:w="5074" w:type="dxa"/>
            <w:tcBorders>
              <w:top w:val="single" w:sz="4"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Pr>
                <w:rFonts w:ascii="Arial Narrow" w:hAnsi="Arial Narrow"/>
                <w:b/>
                <w:snapToGrid w:val="0"/>
                <w:color w:val="000000"/>
              </w:rPr>
              <w:t xml:space="preserve">I. Izakinak </w:t>
            </w:r>
          </w:p>
        </w:tc>
        <w:tc>
          <w:tcPr>
            <w:tcW w:w="1843" w:type="dxa"/>
            <w:tcBorders>
              <w:top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18.623.835</w:t>
            </w:r>
          </w:p>
        </w:tc>
        <w:tc>
          <w:tcPr>
            <w:tcW w:w="1969" w:type="dxa"/>
            <w:tcBorders>
              <w:top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17.669.835</w:t>
            </w:r>
          </w:p>
        </w:tc>
      </w:tr>
      <w:tr w:rsidR="00C47EE9" w:rsidRPr="00C47EE9" w:rsidTr="00C47EE9">
        <w:trPr>
          <w:trHeight w:val="198"/>
          <w:jc w:val="center"/>
        </w:trPr>
        <w:tc>
          <w:tcPr>
            <w:tcW w:w="5074" w:type="dxa"/>
            <w:tcBorders>
              <w:bottom w:val="single" w:sz="2" w:space="0" w:color="auto"/>
            </w:tcBorders>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2. Lehengaiak eta beste hornigai batzuk</w:t>
            </w:r>
          </w:p>
        </w:tc>
        <w:tc>
          <w:tcPr>
            <w:tcW w:w="1843"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18.623.835</w:t>
            </w:r>
          </w:p>
        </w:tc>
        <w:tc>
          <w:tcPr>
            <w:tcW w:w="1969"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17.669.835</w:t>
            </w:r>
          </w:p>
        </w:tc>
      </w:tr>
      <w:tr w:rsidR="00C47EE9" w:rsidRPr="00C47EE9" w:rsidTr="00C47EE9">
        <w:trPr>
          <w:trHeight w:val="255"/>
          <w:jc w:val="center"/>
        </w:trPr>
        <w:tc>
          <w:tcPr>
            <w:tcW w:w="5074" w:type="dxa"/>
            <w:tcBorders>
              <w:top w:val="single" w:sz="2"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Pr>
                <w:rFonts w:ascii="Arial Narrow" w:hAnsi="Arial Narrow"/>
                <w:b/>
                <w:snapToGrid w:val="0"/>
                <w:color w:val="000000"/>
              </w:rPr>
              <w:t xml:space="preserve">II. Zordunak </w:t>
            </w:r>
          </w:p>
        </w:tc>
        <w:tc>
          <w:tcPr>
            <w:tcW w:w="1843" w:type="dxa"/>
            <w:tcBorders>
              <w:top w:val="single" w:sz="2"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298.419.502</w:t>
            </w:r>
          </w:p>
        </w:tc>
        <w:tc>
          <w:tcPr>
            <w:tcW w:w="1969" w:type="dxa"/>
            <w:tcBorders>
              <w:top w:val="single" w:sz="2"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337.532.940</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1. Aurrekontuko zordunak</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804.754.661</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818.678.712</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2. Aurrekontuetatik kanpoko zordunak</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107.883</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143.635</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3. Beste erakunde publiko batzuen konturako baliabideak admini</w:t>
            </w:r>
            <w:r>
              <w:rPr>
                <w:rFonts w:ascii="Arial Narrow" w:hAnsi="Arial Narrow"/>
                <w:snapToGrid w:val="0"/>
                <w:color w:val="000000"/>
              </w:rPr>
              <w:t>s</w:t>
            </w:r>
            <w:r>
              <w:rPr>
                <w:rFonts w:ascii="Arial Narrow" w:hAnsi="Arial Narrow"/>
                <w:snapToGrid w:val="0"/>
                <w:color w:val="000000"/>
              </w:rPr>
              <w:t xml:space="preserve">tratzeagatiko zordunak </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365.696</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395.994</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 xml:space="preserve">5. Bestelako zordunak </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5.527.761</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3.787.345</w:t>
            </w:r>
          </w:p>
        </w:tc>
      </w:tr>
      <w:tr w:rsidR="00C47EE9" w:rsidRPr="00C47EE9" w:rsidTr="00C47EE9">
        <w:trPr>
          <w:trHeight w:val="198"/>
          <w:jc w:val="center"/>
        </w:trPr>
        <w:tc>
          <w:tcPr>
            <w:tcW w:w="5074" w:type="dxa"/>
            <w:tcBorders>
              <w:bottom w:val="single" w:sz="2" w:space="0" w:color="auto"/>
            </w:tcBorders>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6. (Hornidurak)</w:t>
            </w:r>
          </w:p>
        </w:tc>
        <w:tc>
          <w:tcPr>
            <w:tcW w:w="1843"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-512.336.499</w:t>
            </w:r>
          </w:p>
        </w:tc>
        <w:tc>
          <w:tcPr>
            <w:tcW w:w="1969"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-485.472.746</w:t>
            </w:r>
          </w:p>
        </w:tc>
      </w:tr>
      <w:tr w:rsidR="00C47EE9" w:rsidRPr="00C47EE9" w:rsidTr="00C47EE9">
        <w:trPr>
          <w:trHeight w:val="255"/>
          <w:jc w:val="center"/>
        </w:trPr>
        <w:tc>
          <w:tcPr>
            <w:tcW w:w="5074" w:type="dxa"/>
            <w:tcBorders>
              <w:top w:val="single" w:sz="2"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Pr>
                <w:rFonts w:ascii="Arial Narrow" w:hAnsi="Arial Narrow"/>
                <w:b/>
                <w:snapToGrid w:val="0"/>
                <w:color w:val="000000"/>
              </w:rPr>
              <w:t>III. Aldi baterako inbertsio finantzarioak</w:t>
            </w:r>
          </w:p>
        </w:tc>
        <w:tc>
          <w:tcPr>
            <w:tcW w:w="1843" w:type="dxa"/>
            <w:tcBorders>
              <w:top w:val="single" w:sz="2"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18.024</w:t>
            </w:r>
          </w:p>
        </w:tc>
        <w:tc>
          <w:tcPr>
            <w:tcW w:w="1969" w:type="dxa"/>
            <w:tcBorders>
              <w:top w:val="single" w:sz="2"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5.779</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2. Epe laburrerako bestelako inbertsio eta kredituak</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0</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510</w:t>
            </w:r>
          </w:p>
        </w:tc>
      </w:tr>
      <w:tr w:rsidR="00C47EE9" w:rsidRPr="00C47EE9" w:rsidTr="00C47EE9">
        <w:trPr>
          <w:trHeight w:val="198"/>
          <w:jc w:val="center"/>
        </w:trPr>
        <w:tc>
          <w:tcPr>
            <w:tcW w:w="5074" w:type="dxa"/>
            <w:tcBorders>
              <w:bottom w:val="single" w:sz="2" w:space="0" w:color="auto"/>
            </w:tcBorders>
            <w:vAlign w:val="center"/>
          </w:tcPr>
          <w:p w:rsidR="00C47EE9" w:rsidRPr="00C47EE9" w:rsidRDefault="00C47EE9" w:rsidP="00C47EE9">
            <w:pPr>
              <w:spacing w:after="0"/>
              <w:ind w:firstLine="0"/>
              <w:rPr>
                <w:rFonts w:ascii="Arial Narrow" w:hAnsi="Arial Narrow" w:cs="Arial"/>
                <w:snapToGrid w:val="0"/>
                <w:color w:val="000000"/>
              </w:rPr>
            </w:pPr>
            <w:r>
              <w:rPr>
                <w:rFonts w:ascii="Arial Narrow" w:hAnsi="Arial Narrow"/>
                <w:snapToGrid w:val="0"/>
                <w:color w:val="000000"/>
              </w:rPr>
              <w:t xml:space="preserve">3. Epe laburrerako eratutako fidantza eta gordailuak </w:t>
            </w:r>
          </w:p>
        </w:tc>
        <w:tc>
          <w:tcPr>
            <w:tcW w:w="1843"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18.024</w:t>
            </w:r>
          </w:p>
        </w:tc>
        <w:tc>
          <w:tcPr>
            <w:tcW w:w="1969"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Pr>
                <w:rFonts w:ascii="Arial Narrow" w:hAnsi="Arial Narrow"/>
                <w:snapToGrid w:val="0"/>
                <w:color w:val="000000"/>
              </w:rPr>
              <w:t>5.269</w:t>
            </w:r>
          </w:p>
        </w:tc>
      </w:tr>
      <w:tr w:rsidR="00C47EE9" w:rsidRPr="00C47EE9" w:rsidTr="00C47EE9">
        <w:trPr>
          <w:trHeight w:val="255"/>
          <w:jc w:val="center"/>
        </w:trPr>
        <w:tc>
          <w:tcPr>
            <w:tcW w:w="5074" w:type="dxa"/>
            <w:tcBorders>
              <w:top w:val="single" w:sz="2" w:space="0" w:color="auto"/>
              <w:bottom w:val="single" w:sz="4"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Pr>
                <w:rFonts w:ascii="Arial Narrow" w:hAnsi="Arial Narrow"/>
                <w:b/>
                <w:snapToGrid w:val="0"/>
                <w:color w:val="000000"/>
              </w:rPr>
              <w:t xml:space="preserve">IV. Diruzaintza </w:t>
            </w:r>
          </w:p>
        </w:tc>
        <w:tc>
          <w:tcPr>
            <w:tcW w:w="1843" w:type="dxa"/>
            <w:tcBorders>
              <w:top w:val="single" w:sz="2" w:space="0" w:color="auto"/>
              <w:bottom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631.135.789</w:t>
            </w:r>
          </w:p>
        </w:tc>
        <w:tc>
          <w:tcPr>
            <w:tcW w:w="1969" w:type="dxa"/>
            <w:tcBorders>
              <w:top w:val="single" w:sz="2" w:space="0" w:color="auto"/>
              <w:bottom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Pr>
                <w:rFonts w:ascii="Arial Narrow" w:hAnsi="Arial Narrow"/>
                <w:b/>
                <w:snapToGrid w:val="0"/>
                <w:color w:val="000000"/>
              </w:rPr>
              <w:t>140.962.758</w:t>
            </w:r>
          </w:p>
        </w:tc>
      </w:tr>
      <w:tr w:rsidR="00C47EE9" w:rsidRPr="00C47EE9" w:rsidTr="00C47EE9">
        <w:trPr>
          <w:trHeight w:val="255"/>
          <w:jc w:val="center"/>
        </w:trPr>
        <w:tc>
          <w:tcPr>
            <w:tcW w:w="5074"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Aktiboa, guztira (A+C)</w:t>
            </w:r>
          </w:p>
        </w:tc>
        <w:tc>
          <w:tcPr>
            <w:tcW w:w="1843"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left="-63" w:right="72" w:firstLine="0"/>
              <w:jc w:val="right"/>
              <w:rPr>
                <w:rFonts w:ascii="Arial" w:hAnsi="Arial"/>
                <w:snapToGrid w:val="0"/>
                <w:spacing w:val="6"/>
                <w:sz w:val="18"/>
                <w:szCs w:val="24"/>
              </w:rPr>
            </w:pPr>
            <w:r>
              <w:rPr>
                <w:rFonts w:ascii="Arial" w:hAnsi="Arial"/>
                <w:snapToGrid w:val="0"/>
                <w:sz w:val="18"/>
                <w:szCs w:val="24"/>
              </w:rPr>
              <w:t>3.754.538.406</w:t>
            </w:r>
          </w:p>
        </w:tc>
        <w:tc>
          <w:tcPr>
            <w:tcW w:w="1969"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left="-63" w:firstLine="0"/>
              <w:jc w:val="right"/>
              <w:rPr>
                <w:rFonts w:ascii="Arial" w:hAnsi="Arial"/>
                <w:snapToGrid w:val="0"/>
                <w:spacing w:val="6"/>
                <w:sz w:val="18"/>
                <w:szCs w:val="24"/>
              </w:rPr>
            </w:pPr>
            <w:r>
              <w:rPr>
                <w:rFonts w:ascii="Arial" w:hAnsi="Arial"/>
                <w:snapToGrid w:val="0"/>
                <w:sz w:val="18"/>
                <w:szCs w:val="24"/>
              </w:rPr>
              <w:t>3.202.840.688</w:t>
            </w:r>
          </w:p>
        </w:tc>
      </w:tr>
    </w:tbl>
    <w:p w:rsidR="00C47EE9" w:rsidRPr="00C47EE9" w:rsidRDefault="00C47EE9" w:rsidP="00C47EE9">
      <w:pPr>
        <w:tabs>
          <w:tab w:val="center" w:pos="2835"/>
          <w:tab w:val="center" w:pos="3969"/>
          <w:tab w:val="center" w:pos="5103"/>
          <w:tab w:val="center" w:pos="6237"/>
          <w:tab w:val="center" w:pos="7371"/>
        </w:tabs>
        <w:spacing w:before="120" w:after="0"/>
        <w:ind w:left="-357" w:firstLine="0"/>
        <w:rPr>
          <w:rFonts w:ascii="Arial Narrow" w:hAnsi="Arial Narrow"/>
          <w:spacing w:val="6"/>
          <w:sz w:val="18"/>
          <w:szCs w:val="18"/>
        </w:rPr>
      </w:pPr>
    </w:p>
    <w:tbl>
      <w:tblPr>
        <w:tblW w:w="8836" w:type="dxa"/>
        <w:jc w:val="center"/>
        <w:tblLayout w:type="fixed"/>
        <w:tblCellMar>
          <w:left w:w="70" w:type="dxa"/>
          <w:right w:w="70" w:type="dxa"/>
        </w:tblCellMar>
        <w:tblLook w:val="0000" w:firstRow="0" w:lastRow="0" w:firstColumn="0" w:lastColumn="0" w:noHBand="0" w:noVBand="0"/>
      </w:tblPr>
      <w:tblGrid>
        <w:gridCol w:w="5127"/>
        <w:gridCol w:w="1647"/>
        <w:gridCol w:w="2062"/>
      </w:tblGrid>
      <w:tr w:rsidR="00C47EE9" w:rsidRPr="00C47EE9" w:rsidTr="00C47EE9">
        <w:trPr>
          <w:trHeight w:val="255"/>
          <w:jc w:val="center"/>
        </w:trPr>
        <w:tc>
          <w:tcPr>
            <w:tcW w:w="512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br w:type="page"/>
            </w:r>
            <w:r>
              <w:rPr>
                <w:rFonts w:ascii="Arial" w:hAnsi="Arial"/>
                <w:snapToGrid w:val="0"/>
                <w:sz w:val="18"/>
                <w:szCs w:val="24"/>
              </w:rPr>
              <w:br w:type="page"/>
              <w:t>ONDARE GARBIA ETA PASIBOA</w:t>
            </w:r>
          </w:p>
        </w:tc>
        <w:tc>
          <w:tcPr>
            <w:tcW w:w="164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left="-91" w:right="-67" w:firstLine="0"/>
              <w:jc w:val="right"/>
              <w:rPr>
                <w:rFonts w:ascii="Arial" w:hAnsi="Arial"/>
                <w:snapToGrid w:val="0"/>
                <w:spacing w:val="6"/>
                <w:sz w:val="18"/>
                <w:szCs w:val="24"/>
              </w:rPr>
            </w:pPr>
            <w:r>
              <w:rPr>
                <w:rFonts w:ascii="Arial" w:hAnsi="Arial"/>
                <w:snapToGrid w:val="0"/>
                <w:sz w:val="18"/>
                <w:szCs w:val="24"/>
              </w:rPr>
              <w:t>2017ko ekitaldia</w:t>
            </w:r>
          </w:p>
        </w:tc>
        <w:tc>
          <w:tcPr>
            <w:tcW w:w="2062"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left="-91" w:right="-67" w:firstLine="0"/>
              <w:jc w:val="right"/>
              <w:rPr>
                <w:rFonts w:ascii="Arial" w:hAnsi="Arial"/>
                <w:snapToGrid w:val="0"/>
                <w:spacing w:val="6"/>
                <w:sz w:val="18"/>
                <w:szCs w:val="24"/>
              </w:rPr>
            </w:pPr>
            <w:r>
              <w:rPr>
                <w:rFonts w:ascii="Arial" w:hAnsi="Arial"/>
                <w:snapToGrid w:val="0"/>
                <w:sz w:val="18"/>
                <w:szCs w:val="24"/>
              </w:rPr>
              <w:t>2016ko ekitaldia</w:t>
            </w:r>
          </w:p>
        </w:tc>
      </w:tr>
      <w:tr w:rsidR="00C47EE9" w:rsidRPr="00C47EE9" w:rsidTr="00C47EE9">
        <w:trPr>
          <w:trHeight w:val="255"/>
          <w:jc w:val="center"/>
        </w:trPr>
        <w:tc>
          <w:tcPr>
            <w:tcW w:w="5127" w:type="dxa"/>
            <w:tcBorders>
              <w:top w:val="single" w:sz="4" w:space="0" w:color="auto"/>
              <w:bottom w:val="single" w:sz="4" w:space="0" w:color="auto"/>
            </w:tcBorders>
            <w:vAlign w:val="center"/>
          </w:tcPr>
          <w:p w:rsidR="00C47EE9" w:rsidRPr="00C47EE9" w:rsidRDefault="00C47EE9" w:rsidP="00C47EE9">
            <w:pPr>
              <w:spacing w:after="0"/>
              <w:ind w:left="71" w:firstLine="0"/>
              <w:rPr>
                <w:rFonts w:ascii="Arial" w:hAnsi="Arial" w:cs="Arial"/>
                <w:b/>
                <w:snapToGrid w:val="0"/>
                <w:color w:val="000000"/>
                <w:sz w:val="18"/>
                <w:szCs w:val="18"/>
              </w:rPr>
            </w:pPr>
            <w:r>
              <w:rPr>
                <w:rFonts w:ascii="Arial" w:hAnsi="Arial"/>
                <w:b/>
                <w:snapToGrid w:val="0"/>
                <w:color w:val="000000"/>
                <w:sz w:val="18"/>
                <w:szCs w:val="18"/>
              </w:rPr>
              <w:t>A) Funts berekiak</w:t>
            </w:r>
          </w:p>
        </w:tc>
        <w:tc>
          <w:tcPr>
            <w:tcW w:w="1647" w:type="dxa"/>
            <w:tcBorders>
              <w:top w:val="single" w:sz="4" w:space="0" w:color="auto"/>
              <w:bottom w:val="single" w:sz="4" w:space="0" w:color="auto"/>
            </w:tcBorders>
            <w:vAlign w:val="center"/>
          </w:tcPr>
          <w:p w:rsidR="00C47EE9" w:rsidRPr="00C47EE9" w:rsidRDefault="00C47EE9" w:rsidP="00C47EE9">
            <w:pPr>
              <w:spacing w:after="0"/>
              <w:ind w:left="-91" w:right="-67" w:firstLine="0"/>
              <w:jc w:val="right"/>
              <w:rPr>
                <w:rFonts w:ascii="Arial" w:hAnsi="Arial" w:cs="Arial"/>
                <w:b/>
                <w:snapToGrid w:val="0"/>
                <w:color w:val="000000"/>
                <w:sz w:val="18"/>
                <w:szCs w:val="18"/>
              </w:rPr>
            </w:pPr>
            <w:r>
              <w:rPr>
                <w:rFonts w:ascii="Arial" w:hAnsi="Arial"/>
                <w:b/>
                <w:snapToGrid w:val="0"/>
                <w:color w:val="000000"/>
                <w:sz w:val="18"/>
                <w:szCs w:val="18"/>
              </w:rPr>
              <w:t>-19.518.265</w:t>
            </w:r>
          </w:p>
        </w:tc>
        <w:tc>
          <w:tcPr>
            <w:tcW w:w="2062" w:type="dxa"/>
            <w:tcBorders>
              <w:top w:val="single" w:sz="4" w:space="0" w:color="auto"/>
              <w:bottom w:val="single" w:sz="4" w:space="0" w:color="auto"/>
            </w:tcBorders>
            <w:vAlign w:val="center"/>
          </w:tcPr>
          <w:p w:rsidR="00C47EE9" w:rsidRPr="00C47EE9" w:rsidRDefault="00C47EE9" w:rsidP="00C47EE9">
            <w:pPr>
              <w:spacing w:after="0"/>
              <w:ind w:left="-91" w:right="-67" w:firstLine="0"/>
              <w:jc w:val="right"/>
              <w:rPr>
                <w:rFonts w:ascii="Arial" w:hAnsi="Arial" w:cs="Arial"/>
                <w:b/>
                <w:snapToGrid w:val="0"/>
                <w:color w:val="000000"/>
                <w:sz w:val="18"/>
                <w:szCs w:val="18"/>
              </w:rPr>
            </w:pPr>
            <w:r>
              <w:rPr>
                <w:rFonts w:ascii="Arial" w:hAnsi="Arial"/>
                <w:b/>
                <w:snapToGrid w:val="0"/>
                <w:color w:val="000000"/>
                <w:sz w:val="18"/>
                <w:szCs w:val="18"/>
              </w:rPr>
              <w:t>-301.677.846</w:t>
            </w:r>
          </w:p>
        </w:tc>
      </w:tr>
      <w:tr w:rsidR="00C47EE9" w:rsidRPr="00C47EE9" w:rsidTr="00C47EE9">
        <w:trPr>
          <w:trHeight w:val="255"/>
          <w:jc w:val="center"/>
        </w:trPr>
        <w:tc>
          <w:tcPr>
            <w:tcW w:w="5127" w:type="dxa"/>
            <w:tcBorders>
              <w:top w:val="single" w:sz="4"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Pr>
                <w:rFonts w:ascii="Arial Narrow" w:hAnsi="Arial Narrow"/>
                <w:b/>
                <w:snapToGrid w:val="0"/>
                <w:color w:val="000000"/>
              </w:rPr>
              <w:t xml:space="preserve">I. Ondarea </w:t>
            </w:r>
          </w:p>
        </w:tc>
        <w:tc>
          <w:tcPr>
            <w:tcW w:w="1647" w:type="dxa"/>
            <w:tcBorders>
              <w:top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Pr>
                <w:rFonts w:ascii="Arial Narrow" w:hAnsi="Arial Narrow"/>
                <w:b/>
                <w:snapToGrid w:val="0"/>
              </w:rPr>
              <w:t>-247.812.397</w:t>
            </w:r>
          </w:p>
        </w:tc>
        <w:tc>
          <w:tcPr>
            <w:tcW w:w="2062" w:type="dxa"/>
            <w:tcBorders>
              <w:top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Pr>
                <w:rFonts w:ascii="Arial Narrow" w:hAnsi="Arial Narrow"/>
                <w:b/>
                <w:snapToGrid w:val="0"/>
              </w:rPr>
              <w:t>-97.910.167</w:t>
            </w:r>
          </w:p>
        </w:tc>
      </w:tr>
      <w:tr w:rsidR="00C47EE9" w:rsidRPr="00C47EE9" w:rsidTr="00C47EE9">
        <w:trPr>
          <w:trHeight w:val="198"/>
          <w:jc w:val="center"/>
        </w:trPr>
        <w:tc>
          <w:tcPr>
            <w:tcW w:w="5127" w:type="dxa"/>
            <w:tcBorders>
              <w:bottom w:val="single" w:sz="2" w:space="0" w:color="auto"/>
            </w:tcBorders>
            <w:vAlign w:val="center"/>
          </w:tcPr>
          <w:p w:rsidR="00C47EE9" w:rsidRPr="00C47EE9" w:rsidRDefault="00C47EE9"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1. Ondarea </w:t>
            </w:r>
          </w:p>
        </w:tc>
        <w:tc>
          <w:tcPr>
            <w:tcW w:w="1647"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rPr>
            </w:pPr>
            <w:r>
              <w:rPr>
                <w:rFonts w:ascii="Arial Narrow" w:hAnsi="Arial Narrow"/>
                <w:snapToGrid w:val="0"/>
              </w:rPr>
              <w:t>-247.812.397</w:t>
            </w:r>
          </w:p>
        </w:tc>
        <w:tc>
          <w:tcPr>
            <w:tcW w:w="2062"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rPr>
            </w:pPr>
            <w:r>
              <w:rPr>
                <w:rFonts w:ascii="Arial Narrow" w:hAnsi="Arial Narrow"/>
                <w:snapToGrid w:val="0"/>
              </w:rPr>
              <w:t>-97.910.167</w:t>
            </w:r>
          </w:p>
        </w:tc>
      </w:tr>
      <w:tr w:rsidR="00C47EE9" w:rsidRPr="00C47EE9" w:rsidTr="00C47EE9">
        <w:trPr>
          <w:trHeight w:val="255"/>
          <w:jc w:val="center"/>
        </w:trPr>
        <w:tc>
          <w:tcPr>
            <w:tcW w:w="5127" w:type="dxa"/>
            <w:tcBorders>
              <w:top w:val="single" w:sz="2"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Pr>
                <w:rFonts w:ascii="Arial Narrow" w:hAnsi="Arial Narrow"/>
                <w:b/>
                <w:snapToGrid w:val="0"/>
                <w:color w:val="000000"/>
              </w:rPr>
              <w:t>III. Aurreko ekitaldiko emaitzak</w:t>
            </w:r>
          </w:p>
        </w:tc>
        <w:tc>
          <w:tcPr>
            <w:tcW w:w="1647" w:type="dxa"/>
            <w:tcBorders>
              <w:top w:val="single" w:sz="2"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Pr>
                <w:rFonts w:ascii="Arial Narrow" w:hAnsi="Arial Narrow"/>
                <w:b/>
                <w:snapToGrid w:val="0"/>
              </w:rPr>
              <w:t>-53.576.251</w:t>
            </w:r>
          </w:p>
        </w:tc>
        <w:tc>
          <w:tcPr>
            <w:tcW w:w="2062" w:type="dxa"/>
            <w:tcBorders>
              <w:top w:val="single" w:sz="2"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Pr>
                <w:rFonts w:ascii="Arial Narrow" w:hAnsi="Arial Narrow"/>
                <w:b/>
                <w:snapToGrid w:val="0"/>
              </w:rPr>
              <w:t>-149.902.230</w:t>
            </w:r>
          </w:p>
        </w:tc>
      </w:tr>
      <w:tr w:rsidR="00C47EE9" w:rsidRPr="00C47EE9" w:rsidTr="00C47EE9">
        <w:trPr>
          <w:trHeight w:val="198"/>
          <w:jc w:val="center"/>
        </w:trPr>
        <w:tc>
          <w:tcPr>
            <w:tcW w:w="5127" w:type="dxa"/>
            <w:tcBorders>
              <w:bottom w:val="single" w:sz="2" w:space="0" w:color="auto"/>
            </w:tcBorders>
            <w:vAlign w:val="center"/>
          </w:tcPr>
          <w:p w:rsidR="00C47EE9" w:rsidRPr="00C47EE9" w:rsidRDefault="00C47EE9" w:rsidP="00C47EE9">
            <w:pPr>
              <w:spacing w:after="0"/>
              <w:ind w:left="71" w:firstLine="0"/>
              <w:rPr>
                <w:rFonts w:ascii="Arial Narrow" w:hAnsi="Arial Narrow" w:cs="Arial"/>
                <w:snapToGrid w:val="0"/>
                <w:color w:val="000000"/>
              </w:rPr>
            </w:pPr>
            <w:r>
              <w:rPr>
                <w:rFonts w:ascii="Arial Narrow" w:hAnsi="Arial Narrow"/>
                <w:snapToGrid w:val="0"/>
                <w:color w:val="000000"/>
              </w:rPr>
              <w:t>1. Aurreko ekitaldiko emaitzak</w:t>
            </w:r>
          </w:p>
        </w:tc>
        <w:tc>
          <w:tcPr>
            <w:tcW w:w="1647"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rPr>
            </w:pPr>
            <w:r>
              <w:rPr>
                <w:rFonts w:ascii="Arial Narrow" w:hAnsi="Arial Narrow"/>
                <w:snapToGrid w:val="0"/>
              </w:rPr>
              <w:t>-53.576.251</w:t>
            </w:r>
          </w:p>
        </w:tc>
        <w:tc>
          <w:tcPr>
            <w:tcW w:w="2062"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rPr>
            </w:pPr>
            <w:r>
              <w:rPr>
                <w:rFonts w:ascii="Arial Narrow" w:hAnsi="Arial Narrow"/>
                <w:snapToGrid w:val="0"/>
              </w:rPr>
              <w:t>-149.902.230</w:t>
            </w:r>
          </w:p>
        </w:tc>
      </w:tr>
      <w:tr w:rsidR="00C47EE9" w:rsidRPr="00C47EE9" w:rsidTr="00C47EE9">
        <w:trPr>
          <w:trHeight w:val="255"/>
          <w:jc w:val="center"/>
        </w:trPr>
        <w:tc>
          <w:tcPr>
            <w:tcW w:w="5127" w:type="dxa"/>
            <w:tcBorders>
              <w:top w:val="single" w:sz="2" w:space="0" w:color="auto"/>
              <w:bottom w:val="single" w:sz="4"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Pr>
                <w:rFonts w:ascii="Arial Narrow" w:hAnsi="Arial Narrow"/>
                <w:b/>
                <w:snapToGrid w:val="0"/>
                <w:color w:val="000000"/>
              </w:rPr>
              <w:t xml:space="preserve">IV. Ekitaldiko emaitzak </w:t>
            </w:r>
          </w:p>
        </w:tc>
        <w:tc>
          <w:tcPr>
            <w:tcW w:w="1647" w:type="dxa"/>
            <w:tcBorders>
              <w:top w:val="single" w:sz="2" w:space="0" w:color="auto"/>
              <w:bottom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Pr>
                <w:rFonts w:ascii="Arial Narrow" w:hAnsi="Arial Narrow"/>
                <w:b/>
                <w:snapToGrid w:val="0"/>
              </w:rPr>
              <w:t>281.870.383</w:t>
            </w:r>
          </w:p>
        </w:tc>
        <w:tc>
          <w:tcPr>
            <w:tcW w:w="2062" w:type="dxa"/>
            <w:tcBorders>
              <w:top w:val="single" w:sz="2" w:space="0" w:color="auto"/>
              <w:bottom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Pr>
                <w:rFonts w:ascii="Arial Narrow" w:hAnsi="Arial Narrow"/>
                <w:b/>
                <w:snapToGrid w:val="0"/>
              </w:rPr>
              <w:t>-53.865.449</w:t>
            </w:r>
          </w:p>
        </w:tc>
      </w:tr>
      <w:tr w:rsidR="00C47EE9" w:rsidRPr="00C47EE9" w:rsidTr="00C47EE9">
        <w:trPr>
          <w:trHeight w:val="255"/>
          <w:jc w:val="center"/>
        </w:trPr>
        <w:tc>
          <w:tcPr>
            <w:tcW w:w="5127" w:type="dxa"/>
            <w:tcBorders>
              <w:top w:val="single" w:sz="4" w:space="0" w:color="auto"/>
              <w:bottom w:val="single" w:sz="4" w:space="0" w:color="auto"/>
            </w:tcBorders>
            <w:vAlign w:val="center"/>
          </w:tcPr>
          <w:p w:rsidR="00C47EE9" w:rsidRPr="00C47EE9" w:rsidRDefault="00C47EE9" w:rsidP="00C47EE9">
            <w:pPr>
              <w:spacing w:after="0"/>
              <w:ind w:left="71" w:firstLine="0"/>
              <w:rPr>
                <w:rFonts w:ascii="Arial" w:hAnsi="Arial" w:cs="Arial"/>
                <w:b/>
                <w:snapToGrid w:val="0"/>
                <w:color w:val="000000"/>
                <w:sz w:val="18"/>
                <w:szCs w:val="18"/>
              </w:rPr>
            </w:pPr>
            <w:r>
              <w:rPr>
                <w:rFonts w:ascii="Arial" w:hAnsi="Arial"/>
                <w:b/>
                <w:snapToGrid w:val="0"/>
                <w:color w:val="000000"/>
                <w:sz w:val="18"/>
                <w:szCs w:val="18"/>
              </w:rPr>
              <w:t>C) Epe luzeko hartzekodunak</w:t>
            </w:r>
          </w:p>
        </w:tc>
        <w:tc>
          <w:tcPr>
            <w:tcW w:w="1647" w:type="dxa"/>
            <w:tcBorders>
              <w:top w:val="single" w:sz="4" w:space="0" w:color="auto"/>
              <w:bottom w:val="single" w:sz="4" w:space="0" w:color="auto"/>
            </w:tcBorders>
            <w:vAlign w:val="center"/>
          </w:tcPr>
          <w:p w:rsidR="00C47EE9" w:rsidRPr="00C47EE9" w:rsidRDefault="00C47EE9" w:rsidP="00C47EE9">
            <w:pPr>
              <w:spacing w:after="0"/>
              <w:ind w:left="-91" w:right="-67" w:firstLine="0"/>
              <w:jc w:val="right"/>
              <w:rPr>
                <w:rFonts w:ascii="Arial" w:hAnsi="Arial" w:cs="Arial"/>
                <w:b/>
                <w:snapToGrid w:val="0"/>
                <w:sz w:val="18"/>
                <w:szCs w:val="18"/>
              </w:rPr>
            </w:pPr>
            <w:r>
              <w:rPr>
                <w:rFonts w:ascii="Arial" w:hAnsi="Arial"/>
                <w:b/>
                <w:snapToGrid w:val="0"/>
                <w:sz w:val="18"/>
                <w:szCs w:val="18"/>
              </w:rPr>
              <w:t>2.979.579.541</w:t>
            </w:r>
          </w:p>
        </w:tc>
        <w:tc>
          <w:tcPr>
            <w:tcW w:w="2062" w:type="dxa"/>
            <w:tcBorders>
              <w:top w:val="single" w:sz="4" w:space="0" w:color="auto"/>
              <w:bottom w:val="single" w:sz="4" w:space="0" w:color="auto"/>
            </w:tcBorders>
            <w:vAlign w:val="center"/>
          </w:tcPr>
          <w:p w:rsidR="00C47EE9" w:rsidRPr="00C47EE9" w:rsidRDefault="00C47EE9" w:rsidP="00C47EE9">
            <w:pPr>
              <w:spacing w:after="0"/>
              <w:ind w:left="-91" w:right="-67" w:firstLine="0"/>
              <w:jc w:val="right"/>
              <w:rPr>
                <w:rFonts w:ascii="Arial" w:hAnsi="Arial" w:cs="Arial"/>
                <w:b/>
                <w:snapToGrid w:val="0"/>
                <w:sz w:val="18"/>
                <w:szCs w:val="18"/>
              </w:rPr>
            </w:pPr>
            <w:r>
              <w:rPr>
                <w:rFonts w:ascii="Arial" w:hAnsi="Arial"/>
                <w:b/>
                <w:snapToGrid w:val="0"/>
                <w:sz w:val="18"/>
                <w:szCs w:val="18"/>
              </w:rPr>
              <w:t>2.721.614.621</w:t>
            </w:r>
          </w:p>
        </w:tc>
      </w:tr>
      <w:tr w:rsidR="00C47EE9" w:rsidRPr="00C47EE9" w:rsidTr="00C47EE9">
        <w:trPr>
          <w:trHeight w:val="255"/>
          <w:jc w:val="center"/>
        </w:trPr>
        <w:tc>
          <w:tcPr>
            <w:tcW w:w="5127" w:type="dxa"/>
            <w:tcBorders>
              <w:top w:val="single" w:sz="4"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Pr>
                <w:rFonts w:ascii="Arial Narrow" w:hAnsi="Arial Narrow"/>
                <w:b/>
                <w:snapToGrid w:val="0"/>
                <w:color w:val="000000"/>
              </w:rPr>
              <w:t>I. Obligazioen eta bestelako balore negoziagarrien jaulkipenak</w:t>
            </w:r>
          </w:p>
        </w:tc>
        <w:tc>
          <w:tcPr>
            <w:tcW w:w="1647" w:type="dxa"/>
            <w:tcBorders>
              <w:top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color w:val="000000"/>
              </w:rPr>
            </w:pPr>
            <w:r>
              <w:rPr>
                <w:rFonts w:ascii="Arial Narrow" w:hAnsi="Arial Narrow"/>
                <w:b/>
                <w:snapToGrid w:val="0"/>
                <w:color w:val="000000"/>
              </w:rPr>
              <w:t>1.359.560.412</w:t>
            </w:r>
          </w:p>
        </w:tc>
        <w:tc>
          <w:tcPr>
            <w:tcW w:w="2062" w:type="dxa"/>
            <w:tcBorders>
              <w:top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color w:val="000000"/>
              </w:rPr>
            </w:pPr>
            <w:r>
              <w:rPr>
                <w:rFonts w:ascii="Arial Narrow" w:hAnsi="Arial Narrow"/>
                <w:b/>
                <w:snapToGrid w:val="0"/>
                <w:color w:val="000000"/>
              </w:rPr>
              <w:t>1.440.847.817</w:t>
            </w:r>
          </w:p>
        </w:tc>
      </w:tr>
      <w:tr w:rsidR="00C47EE9" w:rsidRPr="00C47EE9" w:rsidTr="00C47EE9">
        <w:trPr>
          <w:trHeight w:val="198"/>
          <w:jc w:val="center"/>
        </w:trPr>
        <w:tc>
          <w:tcPr>
            <w:tcW w:w="5127" w:type="dxa"/>
            <w:tcBorders>
              <w:bottom w:val="single" w:sz="2" w:space="0" w:color="auto"/>
            </w:tcBorders>
            <w:vAlign w:val="center"/>
          </w:tcPr>
          <w:p w:rsidR="00C47EE9" w:rsidRPr="00C47EE9" w:rsidRDefault="00C47EE9"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1. Obligazioak eta bonuak </w:t>
            </w:r>
          </w:p>
        </w:tc>
        <w:tc>
          <w:tcPr>
            <w:tcW w:w="1647"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color w:val="000000"/>
              </w:rPr>
            </w:pPr>
            <w:r>
              <w:rPr>
                <w:rFonts w:ascii="Arial Narrow" w:hAnsi="Arial Narrow"/>
                <w:snapToGrid w:val="0"/>
                <w:color w:val="000000"/>
              </w:rPr>
              <w:t>1.359.560.412</w:t>
            </w:r>
          </w:p>
        </w:tc>
        <w:tc>
          <w:tcPr>
            <w:tcW w:w="2062"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color w:val="000000"/>
              </w:rPr>
            </w:pPr>
            <w:r>
              <w:rPr>
                <w:rFonts w:ascii="Arial Narrow" w:hAnsi="Arial Narrow"/>
                <w:snapToGrid w:val="0"/>
                <w:color w:val="000000"/>
              </w:rPr>
              <w:t>1.440.847.817</w:t>
            </w:r>
          </w:p>
        </w:tc>
      </w:tr>
      <w:tr w:rsidR="00C47EE9" w:rsidRPr="00C47EE9" w:rsidTr="00C47EE9">
        <w:trPr>
          <w:trHeight w:val="255"/>
          <w:jc w:val="center"/>
        </w:trPr>
        <w:tc>
          <w:tcPr>
            <w:tcW w:w="5127" w:type="dxa"/>
            <w:tcBorders>
              <w:top w:val="single" w:sz="2"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Pr>
                <w:rFonts w:ascii="Arial Narrow" w:hAnsi="Arial Narrow"/>
                <w:b/>
                <w:snapToGrid w:val="0"/>
                <w:color w:val="000000"/>
              </w:rPr>
              <w:t xml:space="preserve">II. Epe luzeko bestelako zorrak </w:t>
            </w:r>
          </w:p>
        </w:tc>
        <w:tc>
          <w:tcPr>
            <w:tcW w:w="1647" w:type="dxa"/>
            <w:tcBorders>
              <w:top w:val="single" w:sz="2"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color w:val="000000"/>
              </w:rPr>
            </w:pPr>
            <w:r>
              <w:rPr>
                <w:rFonts w:ascii="Arial Narrow" w:hAnsi="Arial Narrow"/>
                <w:b/>
                <w:snapToGrid w:val="0"/>
                <w:color w:val="000000"/>
              </w:rPr>
              <w:t>1.620.019.129</w:t>
            </w:r>
          </w:p>
        </w:tc>
        <w:tc>
          <w:tcPr>
            <w:tcW w:w="2062" w:type="dxa"/>
            <w:tcBorders>
              <w:top w:val="single" w:sz="2"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color w:val="000000"/>
              </w:rPr>
            </w:pPr>
            <w:r>
              <w:rPr>
                <w:rFonts w:ascii="Arial Narrow" w:hAnsi="Arial Narrow"/>
                <w:b/>
                <w:snapToGrid w:val="0"/>
                <w:color w:val="000000"/>
              </w:rPr>
              <w:t>1.280.766.804</w:t>
            </w:r>
          </w:p>
        </w:tc>
      </w:tr>
      <w:tr w:rsidR="00C47EE9" w:rsidRPr="00C47EE9" w:rsidTr="00C47EE9">
        <w:trPr>
          <w:trHeight w:val="198"/>
          <w:jc w:val="center"/>
        </w:trPr>
        <w:tc>
          <w:tcPr>
            <w:tcW w:w="5127" w:type="dxa"/>
            <w:vAlign w:val="center"/>
          </w:tcPr>
          <w:p w:rsidR="00C47EE9" w:rsidRPr="00C47EE9" w:rsidRDefault="00C47EE9"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2. Bestelako zorrak </w:t>
            </w:r>
          </w:p>
        </w:tc>
        <w:tc>
          <w:tcPr>
            <w:tcW w:w="1647" w:type="dxa"/>
            <w:vAlign w:val="center"/>
          </w:tcPr>
          <w:p w:rsidR="00C47EE9" w:rsidRPr="00C47EE9" w:rsidRDefault="00C47EE9" w:rsidP="00C47EE9">
            <w:pPr>
              <w:spacing w:after="0"/>
              <w:ind w:left="-91" w:right="-67" w:firstLine="0"/>
              <w:jc w:val="right"/>
              <w:rPr>
                <w:rFonts w:ascii="Arial Narrow" w:hAnsi="Arial Narrow" w:cs="Arial"/>
                <w:snapToGrid w:val="0"/>
                <w:color w:val="000000"/>
              </w:rPr>
            </w:pPr>
            <w:r>
              <w:rPr>
                <w:rFonts w:ascii="Arial Narrow" w:hAnsi="Arial Narrow"/>
                <w:snapToGrid w:val="0"/>
                <w:color w:val="000000"/>
              </w:rPr>
              <w:t>1.619.574.611</w:t>
            </w:r>
          </w:p>
        </w:tc>
        <w:tc>
          <w:tcPr>
            <w:tcW w:w="2062" w:type="dxa"/>
            <w:vAlign w:val="center"/>
          </w:tcPr>
          <w:p w:rsidR="00C47EE9" w:rsidRPr="00C47EE9" w:rsidRDefault="00C47EE9" w:rsidP="00C47EE9">
            <w:pPr>
              <w:spacing w:after="0"/>
              <w:ind w:left="-91" w:right="-67" w:firstLine="0"/>
              <w:jc w:val="right"/>
              <w:rPr>
                <w:rFonts w:ascii="Arial Narrow" w:hAnsi="Arial Narrow" w:cs="Arial"/>
                <w:snapToGrid w:val="0"/>
                <w:color w:val="000000"/>
              </w:rPr>
            </w:pPr>
            <w:r>
              <w:rPr>
                <w:rFonts w:ascii="Arial Narrow" w:hAnsi="Arial Narrow"/>
                <w:snapToGrid w:val="0"/>
                <w:color w:val="000000"/>
              </w:rPr>
              <w:t>1.280.319.604</w:t>
            </w:r>
          </w:p>
        </w:tc>
      </w:tr>
      <w:tr w:rsidR="00C47EE9" w:rsidRPr="00C47EE9" w:rsidTr="00C47EE9">
        <w:trPr>
          <w:trHeight w:val="198"/>
          <w:jc w:val="center"/>
        </w:trPr>
        <w:tc>
          <w:tcPr>
            <w:tcW w:w="5127" w:type="dxa"/>
            <w:tcBorders>
              <w:bottom w:val="single" w:sz="4" w:space="0" w:color="auto"/>
            </w:tcBorders>
            <w:vAlign w:val="center"/>
          </w:tcPr>
          <w:p w:rsidR="00C47EE9" w:rsidRPr="00C47EE9" w:rsidRDefault="00C47EE9" w:rsidP="00C47EE9">
            <w:pPr>
              <w:spacing w:after="0"/>
              <w:ind w:left="71" w:firstLine="0"/>
              <w:rPr>
                <w:rFonts w:ascii="Arial Narrow" w:hAnsi="Arial Narrow" w:cs="Arial"/>
                <w:snapToGrid w:val="0"/>
                <w:color w:val="000000"/>
              </w:rPr>
            </w:pPr>
            <w:r>
              <w:rPr>
                <w:rFonts w:ascii="Arial Narrow" w:hAnsi="Arial Narrow"/>
                <w:snapToGrid w:val="0"/>
                <w:color w:val="000000"/>
              </w:rPr>
              <w:t>4. Epe luzerako jasotako fidantzak eta gordailuak</w:t>
            </w:r>
          </w:p>
        </w:tc>
        <w:tc>
          <w:tcPr>
            <w:tcW w:w="1647" w:type="dxa"/>
            <w:tcBorders>
              <w:bottom w:val="single" w:sz="4" w:space="0" w:color="auto"/>
            </w:tcBorders>
            <w:vAlign w:val="center"/>
          </w:tcPr>
          <w:p w:rsidR="00C47EE9" w:rsidRPr="00C47EE9" w:rsidRDefault="00C47EE9" w:rsidP="00C47EE9">
            <w:pPr>
              <w:spacing w:after="0"/>
              <w:ind w:left="-91" w:right="-67" w:firstLine="0"/>
              <w:jc w:val="right"/>
              <w:rPr>
                <w:rFonts w:ascii="Arial Narrow" w:hAnsi="Arial Narrow" w:cs="Arial"/>
                <w:snapToGrid w:val="0"/>
                <w:color w:val="000000"/>
              </w:rPr>
            </w:pPr>
            <w:r>
              <w:rPr>
                <w:rFonts w:ascii="Arial Narrow" w:hAnsi="Arial Narrow"/>
                <w:snapToGrid w:val="0"/>
                <w:color w:val="000000"/>
              </w:rPr>
              <w:t>444.518</w:t>
            </w:r>
          </w:p>
        </w:tc>
        <w:tc>
          <w:tcPr>
            <w:tcW w:w="2062" w:type="dxa"/>
            <w:tcBorders>
              <w:bottom w:val="single" w:sz="4" w:space="0" w:color="auto"/>
            </w:tcBorders>
            <w:vAlign w:val="center"/>
          </w:tcPr>
          <w:p w:rsidR="00C47EE9" w:rsidRPr="00C47EE9" w:rsidRDefault="00C47EE9" w:rsidP="00C47EE9">
            <w:pPr>
              <w:spacing w:after="0"/>
              <w:ind w:left="-91" w:right="-67" w:firstLine="0"/>
              <w:jc w:val="right"/>
              <w:rPr>
                <w:rFonts w:ascii="Arial Narrow" w:hAnsi="Arial Narrow" w:cs="Arial"/>
                <w:snapToGrid w:val="0"/>
                <w:color w:val="000000"/>
              </w:rPr>
            </w:pPr>
            <w:r>
              <w:rPr>
                <w:rFonts w:ascii="Arial Narrow" w:hAnsi="Arial Narrow"/>
                <w:snapToGrid w:val="0"/>
                <w:color w:val="000000"/>
              </w:rPr>
              <w:t>447.200</w:t>
            </w:r>
          </w:p>
        </w:tc>
      </w:tr>
      <w:tr w:rsidR="00C47EE9" w:rsidRPr="00C47EE9" w:rsidTr="00C47EE9">
        <w:trPr>
          <w:trHeight w:val="255"/>
          <w:jc w:val="center"/>
        </w:trPr>
        <w:tc>
          <w:tcPr>
            <w:tcW w:w="5127" w:type="dxa"/>
            <w:tcBorders>
              <w:top w:val="single" w:sz="4" w:space="0" w:color="auto"/>
              <w:bottom w:val="single" w:sz="4" w:space="0" w:color="auto"/>
            </w:tcBorders>
            <w:vAlign w:val="center"/>
          </w:tcPr>
          <w:p w:rsidR="00C47EE9" w:rsidRPr="00C47EE9" w:rsidRDefault="00C47EE9" w:rsidP="00C47EE9">
            <w:pPr>
              <w:spacing w:after="0"/>
              <w:ind w:left="71" w:firstLine="0"/>
              <w:rPr>
                <w:rFonts w:ascii="Arial" w:hAnsi="Arial" w:cs="Arial"/>
                <w:b/>
                <w:snapToGrid w:val="0"/>
                <w:color w:val="000000"/>
                <w:sz w:val="18"/>
                <w:szCs w:val="18"/>
              </w:rPr>
            </w:pPr>
            <w:r>
              <w:rPr>
                <w:rFonts w:ascii="Arial" w:hAnsi="Arial"/>
                <w:b/>
                <w:snapToGrid w:val="0"/>
                <w:color w:val="000000"/>
                <w:sz w:val="18"/>
                <w:szCs w:val="18"/>
              </w:rPr>
              <w:t>D) Epe laburreko hartzekodunak</w:t>
            </w:r>
          </w:p>
        </w:tc>
        <w:tc>
          <w:tcPr>
            <w:tcW w:w="1647" w:type="dxa"/>
            <w:tcBorders>
              <w:top w:val="single" w:sz="4" w:space="0" w:color="auto"/>
              <w:bottom w:val="single" w:sz="4" w:space="0" w:color="auto"/>
            </w:tcBorders>
            <w:vAlign w:val="center"/>
          </w:tcPr>
          <w:p w:rsidR="00C47EE9" w:rsidRPr="00C47EE9" w:rsidRDefault="00C47EE9" w:rsidP="00C47EE9">
            <w:pPr>
              <w:spacing w:after="0"/>
              <w:ind w:left="-91" w:right="-67" w:firstLine="0"/>
              <w:jc w:val="right"/>
              <w:rPr>
                <w:rFonts w:ascii="Arial" w:hAnsi="Arial" w:cs="Arial"/>
                <w:b/>
                <w:snapToGrid w:val="0"/>
                <w:sz w:val="18"/>
                <w:szCs w:val="18"/>
              </w:rPr>
            </w:pPr>
            <w:r>
              <w:rPr>
                <w:rFonts w:ascii="Arial" w:hAnsi="Arial"/>
                <w:b/>
                <w:snapToGrid w:val="0"/>
                <w:sz w:val="18"/>
                <w:szCs w:val="18"/>
              </w:rPr>
              <w:t>794.477.130</w:t>
            </w:r>
          </w:p>
        </w:tc>
        <w:tc>
          <w:tcPr>
            <w:tcW w:w="2062" w:type="dxa"/>
            <w:tcBorders>
              <w:top w:val="single" w:sz="4" w:space="0" w:color="auto"/>
              <w:bottom w:val="single" w:sz="4" w:space="0" w:color="auto"/>
            </w:tcBorders>
            <w:vAlign w:val="center"/>
          </w:tcPr>
          <w:p w:rsidR="00C47EE9" w:rsidRPr="00C47EE9" w:rsidRDefault="00C47EE9" w:rsidP="00C47EE9">
            <w:pPr>
              <w:spacing w:after="0"/>
              <w:ind w:left="-91" w:right="-67" w:firstLine="0"/>
              <w:jc w:val="right"/>
              <w:rPr>
                <w:rFonts w:ascii="Arial" w:hAnsi="Arial" w:cs="Arial"/>
                <w:b/>
                <w:snapToGrid w:val="0"/>
                <w:sz w:val="18"/>
                <w:szCs w:val="18"/>
              </w:rPr>
            </w:pPr>
            <w:r>
              <w:rPr>
                <w:rFonts w:ascii="Arial" w:hAnsi="Arial"/>
                <w:b/>
                <w:snapToGrid w:val="0"/>
                <w:sz w:val="18"/>
                <w:szCs w:val="18"/>
              </w:rPr>
              <w:t>895.553.625</w:t>
            </w:r>
          </w:p>
        </w:tc>
      </w:tr>
      <w:tr w:rsidR="00C47EE9" w:rsidRPr="00C47EE9" w:rsidTr="00C47EE9">
        <w:trPr>
          <w:trHeight w:val="255"/>
          <w:jc w:val="center"/>
        </w:trPr>
        <w:tc>
          <w:tcPr>
            <w:tcW w:w="5127" w:type="dxa"/>
            <w:tcBorders>
              <w:top w:val="single" w:sz="4"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Pr>
                <w:rFonts w:ascii="Arial Narrow" w:hAnsi="Arial Narrow"/>
                <w:b/>
                <w:snapToGrid w:val="0"/>
                <w:color w:val="000000"/>
              </w:rPr>
              <w:t>I. Obligazioen eta bestelako balore negoziagarrien jaulkipenak</w:t>
            </w:r>
          </w:p>
        </w:tc>
        <w:tc>
          <w:tcPr>
            <w:tcW w:w="1647" w:type="dxa"/>
            <w:tcBorders>
              <w:top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color w:val="000000"/>
              </w:rPr>
            </w:pPr>
            <w:r>
              <w:rPr>
                <w:rFonts w:ascii="Arial Narrow" w:hAnsi="Arial Narrow"/>
                <w:b/>
                <w:snapToGrid w:val="0"/>
                <w:color w:val="000000"/>
              </w:rPr>
              <w:t>289.839.293</w:t>
            </w:r>
          </w:p>
        </w:tc>
        <w:tc>
          <w:tcPr>
            <w:tcW w:w="2062" w:type="dxa"/>
            <w:tcBorders>
              <w:top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color w:val="000000"/>
              </w:rPr>
            </w:pPr>
            <w:r>
              <w:rPr>
                <w:rFonts w:ascii="Arial Narrow" w:hAnsi="Arial Narrow"/>
                <w:b/>
                <w:snapToGrid w:val="0"/>
                <w:color w:val="000000"/>
              </w:rPr>
              <w:t>347.266.616</w:t>
            </w:r>
          </w:p>
        </w:tc>
      </w:tr>
      <w:tr w:rsidR="00C47EE9" w:rsidRPr="00C47EE9" w:rsidTr="00C47EE9">
        <w:trPr>
          <w:trHeight w:val="198"/>
          <w:jc w:val="center"/>
        </w:trPr>
        <w:tc>
          <w:tcPr>
            <w:tcW w:w="5127" w:type="dxa"/>
            <w:vAlign w:val="center"/>
          </w:tcPr>
          <w:p w:rsidR="00C47EE9" w:rsidRPr="00C47EE9" w:rsidRDefault="00C47EE9"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1. Epe laburreko obligazioak eta bonuak </w:t>
            </w:r>
          </w:p>
        </w:tc>
        <w:tc>
          <w:tcPr>
            <w:tcW w:w="1647" w:type="dxa"/>
            <w:vAlign w:val="center"/>
          </w:tcPr>
          <w:p w:rsidR="00C47EE9" w:rsidRPr="00C47EE9" w:rsidRDefault="00C47EE9" w:rsidP="00C47EE9">
            <w:pPr>
              <w:spacing w:after="0"/>
              <w:ind w:left="-91" w:right="-67" w:firstLine="0"/>
              <w:jc w:val="right"/>
              <w:rPr>
                <w:rFonts w:ascii="Arial Narrow" w:hAnsi="Arial Narrow" w:cs="Arial"/>
                <w:snapToGrid w:val="0"/>
              </w:rPr>
            </w:pPr>
            <w:r>
              <w:rPr>
                <w:rFonts w:ascii="Arial Narrow" w:hAnsi="Arial Narrow"/>
                <w:snapToGrid w:val="0"/>
              </w:rPr>
              <w:t>271.973.534</w:t>
            </w:r>
          </w:p>
        </w:tc>
        <w:tc>
          <w:tcPr>
            <w:tcW w:w="2062" w:type="dxa"/>
            <w:vAlign w:val="center"/>
          </w:tcPr>
          <w:p w:rsidR="00C47EE9" w:rsidRPr="00C47EE9" w:rsidRDefault="00C47EE9" w:rsidP="00C47EE9">
            <w:pPr>
              <w:spacing w:after="0"/>
              <w:ind w:left="-91" w:right="-67" w:firstLine="0"/>
              <w:jc w:val="right"/>
              <w:rPr>
                <w:rFonts w:ascii="Arial Narrow" w:hAnsi="Arial Narrow" w:cs="Arial"/>
                <w:snapToGrid w:val="0"/>
              </w:rPr>
            </w:pPr>
            <w:r>
              <w:rPr>
                <w:rFonts w:ascii="Arial Narrow" w:hAnsi="Arial Narrow"/>
                <w:snapToGrid w:val="0"/>
              </w:rPr>
              <w:t>332.735.650</w:t>
            </w:r>
          </w:p>
        </w:tc>
      </w:tr>
      <w:tr w:rsidR="00C47EE9" w:rsidRPr="00C47EE9" w:rsidTr="00C47EE9">
        <w:trPr>
          <w:trHeight w:val="198"/>
          <w:jc w:val="center"/>
        </w:trPr>
        <w:tc>
          <w:tcPr>
            <w:tcW w:w="5127" w:type="dxa"/>
            <w:tcBorders>
              <w:bottom w:val="single" w:sz="2" w:space="0" w:color="auto"/>
            </w:tcBorders>
            <w:vAlign w:val="center"/>
          </w:tcPr>
          <w:p w:rsidR="00C47EE9" w:rsidRPr="00C47EE9" w:rsidRDefault="00C47EE9" w:rsidP="00C47EE9">
            <w:pPr>
              <w:spacing w:after="0"/>
              <w:ind w:left="71" w:firstLine="0"/>
              <w:rPr>
                <w:rFonts w:ascii="Arial Narrow" w:hAnsi="Arial Narrow" w:cs="Arial"/>
                <w:snapToGrid w:val="0"/>
                <w:color w:val="000000"/>
              </w:rPr>
            </w:pPr>
            <w:r>
              <w:rPr>
                <w:rFonts w:ascii="Arial Narrow" w:hAnsi="Arial Narrow"/>
                <w:snapToGrid w:val="0"/>
                <w:color w:val="000000"/>
              </w:rPr>
              <w:t>2. Kreditu-erakundeekin dauden epe laburreko zorrak</w:t>
            </w:r>
          </w:p>
        </w:tc>
        <w:tc>
          <w:tcPr>
            <w:tcW w:w="1647"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rPr>
            </w:pPr>
            <w:r>
              <w:rPr>
                <w:rFonts w:ascii="Arial Narrow" w:hAnsi="Arial Narrow"/>
                <w:snapToGrid w:val="0"/>
              </w:rPr>
              <w:t>17.865.759</w:t>
            </w:r>
          </w:p>
        </w:tc>
        <w:tc>
          <w:tcPr>
            <w:tcW w:w="2062"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rPr>
            </w:pPr>
            <w:r>
              <w:rPr>
                <w:rFonts w:ascii="Arial Narrow" w:hAnsi="Arial Narrow"/>
                <w:snapToGrid w:val="0"/>
              </w:rPr>
              <w:t>14.530.966</w:t>
            </w:r>
          </w:p>
        </w:tc>
      </w:tr>
      <w:tr w:rsidR="00C47EE9" w:rsidRPr="00C47EE9" w:rsidTr="00C47EE9">
        <w:trPr>
          <w:trHeight w:val="255"/>
          <w:jc w:val="center"/>
        </w:trPr>
        <w:tc>
          <w:tcPr>
            <w:tcW w:w="5127" w:type="dxa"/>
            <w:tcBorders>
              <w:top w:val="single" w:sz="2"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Pr>
                <w:rFonts w:ascii="Arial Narrow" w:hAnsi="Arial Narrow"/>
                <w:b/>
                <w:snapToGrid w:val="0"/>
                <w:color w:val="000000"/>
              </w:rPr>
              <w:t xml:space="preserve">III. Hartzekodunak </w:t>
            </w:r>
          </w:p>
        </w:tc>
        <w:tc>
          <w:tcPr>
            <w:tcW w:w="1647" w:type="dxa"/>
            <w:tcBorders>
              <w:top w:val="single" w:sz="2"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Pr>
                <w:rFonts w:ascii="Arial Narrow" w:hAnsi="Arial Narrow"/>
                <w:b/>
                <w:snapToGrid w:val="0"/>
              </w:rPr>
              <w:t>504.637.837</w:t>
            </w:r>
          </w:p>
        </w:tc>
        <w:tc>
          <w:tcPr>
            <w:tcW w:w="2062" w:type="dxa"/>
            <w:tcBorders>
              <w:top w:val="single" w:sz="2"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Pr>
                <w:rFonts w:ascii="Arial Narrow" w:hAnsi="Arial Narrow"/>
                <w:b/>
                <w:snapToGrid w:val="0"/>
              </w:rPr>
              <w:t>548.287.009</w:t>
            </w:r>
          </w:p>
        </w:tc>
      </w:tr>
      <w:tr w:rsidR="00C47EE9" w:rsidRPr="00C47EE9" w:rsidTr="00C47EE9">
        <w:trPr>
          <w:trHeight w:val="198"/>
          <w:jc w:val="center"/>
        </w:trPr>
        <w:tc>
          <w:tcPr>
            <w:tcW w:w="5127" w:type="dxa"/>
            <w:vAlign w:val="center"/>
          </w:tcPr>
          <w:p w:rsidR="00C47EE9" w:rsidRPr="00C47EE9" w:rsidRDefault="00C47EE9"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1. Aurrekontuko hartzekodunak </w:t>
            </w:r>
          </w:p>
        </w:tc>
        <w:tc>
          <w:tcPr>
            <w:tcW w:w="1647" w:type="dxa"/>
            <w:vAlign w:val="center"/>
          </w:tcPr>
          <w:p w:rsidR="00C47EE9" w:rsidRPr="00C47EE9" w:rsidRDefault="00C47EE9" w:rsidP="00C47EE9">
            <w:pPr>
              <w:spacing w:after="0"/>
              <w:ind w:left="-91" w:right="-67" w:firstLine="0"/>
              <w:jc w:val="right"/>
              <w:rPr>
                <w:rFonts w:ascii="Arial Narrow" w:hAnsi="Arial Narrow" w:cs="Arial"/>
                <w:snapToGrid w:val="0"/>
              </w:rPr>
            </w:pPr>
            <w:r>
              <w:rPr>
                <w:rFonts w:ascii="Arial Narrow" w:hAnsi="Arial Narrow"/>
                <w:snapToGrid w:val="0"/>
              </w:rPr>
              <w:t>441.052.086</w:t>
            </w:r>
          </w:p>
        </w:tc>
        <w:tc>
          <w:tcPr>
            <w:tcW w:w="2062" w:type="dxa"/>
            <w:vAlign w:val="center"/>
          </w:tcPr>
          <w:p w:rsidR="00C47EE9" w:rsidRPr="00C47EE9" w:rsidRDefault="00C47EE9" w:rsidP="00C47EE9">
            <w:pPr>
              <w:spacing w:after="0"/>
              <w:ind w:left="-91" w:right="-67" w:firstLine="0"/>
              <w:jc w:val="right"/>
              <w:rPr>
                <w:rFonts w:ascii="Arial Narrow" w:hAnsi="Arial Narrow" w:cs="Arial"/>
                <w:snapToGrid w:val="0"/>
              </w:rPr>
            </w:pPr>
            <w:r>
              <w:rPr>
                <w:rFonts w:ascii="Arial Narrow" w:hAnsi="Arial Narrow"/>
                <w:snapToGrid w:val="0"/>
              </w:rPr>
              <w:t>459.311.368</w:t>
            </w:r>
          </w:p>
        </w:tc>
      </w:tr>
      <w:tr w:rsidR="00C47EE9" w:rsidRPr="00C47EE9" w:rsidTr="00C47EE9">
        <w:trPr>
          <w:trHeight w:val="198"/>
          <w:jc w:val="center"/>
        </w:trPr>
        <w:tc>
          <w:tcPr>
            <w:tcW w:w="5127" w:type="dxa"/>
            <w:vAlign w:val="center"/>
          </w:tcPr>
          <w:p w:rsidR="00C47EE9" w:rsidRPr="00C47EE9" w:rsidRDefault="00C47EE9" w:rsidP="00C47EE9">
            <w:pPr>
              <w:spacing w:after="0"/>
              <w:ind w:left="71" w:firstLine="0"/>
              <w:rPr>
                <w:rFonts w:ascii="Arial Narrow" w:hAnsi="Arial Narrow" w:cs="Arial"/>
                <w:snapToGrid w:val="0"/>
                <w:color w:val="000000"/>
              </w:rPr>
            </w:pPr>
            <w:r>
              <w:rPr>
                <w:rFonts w:ascii="Arial Narrow" w:hAnsi="Arial Narrow"/>
                <w:snapToGrid w:val="0"/>
                <w:color w:val="000000"/>
              </w:rPr>
              <w:t>3. Beste erakunde publiko batzuen konturako baliabideak admini</w:t>
            </w:r>
            <w:r>
              <w:rPr>
                <w:rFonts w:ascii="Arial Narrow" w:hAnsi="Arial Narrow"/>
                <w:snapToGrid w:val="0"/>
                <w:color w:val="000000"/>
              </w:rPr>
              <w:t>s</w:t>
            </w:r>
            <w:r>
              <w:rPr>
                <w:rFonts w:ascii="Arial Narrow" w:hAnsi="Arial Narrow"/>
                <w:snapToGrid w:val="0"/>
                <w:color w:val="000000"/>
              </w:rPr>
              <w:t xml:space="preserve">tratzeagatiko hartzekodunak </w:t>
            </w:r>
          </w:p>
        </w:tc>
        <w:tc>
          <w:tcPr>
            <w:tcW w:w="1647" w:type="dxa"/>
            <w:vAlign w:val="center"/>
          </w:tcPr>
          <w:p w:rsidR="00C47EE9" w:rsidRPr="00C47EE9" w:rsidRDefault="00C47EE9" w:rsidP="00C47EE9">
            <w:pPr>
              <w:spacing w:after="0"/>
              <w:ind w:left="-91" w:right="-67" w:firstLine="0"/>
              <w:jc w:val="right"/>
              <w:rPr>
                <w:rFonts w:ascii="Arial Narrow" w:hAnsi="Arial Narrow" w:cs="Arial"/>
                <w:snapToGrid w:val="0"/>
                <w:color w:val="000000"/>
              </w:rPr>
            </w:pPr>
            <w:r>
              <w:rPr>
                <w:rFonts w:ascii="Arial Narrow" w:hAnsi="Arial Narrow"/>
                <w:snapToGrid w:val="0"/>
                <w:color w:val="000000"/>
              </w:rPr>
              <w:t>6.838.127</w:t>
            </w:r>
          </w:p>
        </w:tc>
        <w:tc>
          <w:tcPr>
            <w:tcW w:w="2062" w:type="dxa"/>
            <w:vAlign w:val="center"/>
          </w:tcPr>
          <w:p w:rsidR="00C47EE9" w:rsidRPr="00C47EE9" w:rsidRDefault="00C47EE9" w:rsidP="00C47EE9">
            <w:pPr>
              <w:spacing w:after="0"/>
              <w:ind w:left="-91" w:right="-67" w:firstLine="0"/>
              <w:jc w:val="right"/>
              <w:rPr>
                <w:rFonts w:ascii="Arial Narrow" w:hAnsi="Arial Narrow" w:cs="Arial"/>
                <w:snapToGrid w:val="0"/>
                <w:color w:val="000000"/>
              </w:rPr>
            </w:pPr>
            <w:r>
              <w:rPr>
                <w:rFonts w:ascii="Arial Narrow" w:hAnsi="Arial Narrow"/>
                <w:snapToGrid w:val="0"/>
                <w:color w:val="000000"/>
              </w:rPr>
              <w:t>5.664.535</w:t>
            </w:r>
          </w:p>
        </w:tc>
      </w:tr>
      <w:tr w:rsidR="00C47EE9" w:rsidRPr="00C47EE9" w:rsidTr="00C47EE9">
        <w:trPr>
          <w:trHeight w:val="198"/>
          <w:jc w:val="center"/>
        </w:trPr>
        <w:tc>
          <w:tcPr>
            <w:tcW w:w="5127" w:type="dxa"/>
            <w:vAlign w:val="center"/>
          </w:tcPr>
          <w:p w:rsidR="00C47EE9" w:rsidRPr="00C47EE9" w:rsidRDefault="00C47EE9"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4. Administrazio publikoak </w:t>
            </w:r>
          </w:p>
        </w:tc>
        <w:tc>
          <w:tcPr>
            <w:tcW w:w="1647" w:type="dxa"/>
            <w:vAlign w:val="center"/>
          </w:tcPr>
          <w:p w:rsidR="00C47EE9" w:rsidRPr="00C47EE9" w:rsidRDefault="00C47EE9" w:rsidP="00C47EE9">
            <w:pPr>
              <w:spacing w:after="0"/>
              <w:ind w:left="-91" w:right="-67" w:firstLine="0"/>
              <w:jc w:val="right"/>
              <w:rPr>
                <w:rFonts w:ascii="Arial Narrow" w:hAnsi="Arial Narrow" w:cs="Arial"/>
                <w:snapToGrid w:val="0"/>
                <w:color w:val="000000"/>
              </w:rPr>
            </w:pPr>
            <w:r>
              <w:rPr>
                <w:rFonts w:ascii="Arial Narrow" w:hAnsi="Arial Narrow"/>
                <w:snapToGrid w:val="0"/>
                <w:color w:val="000000"/>
              </w:rPr>
              <w:t>3.458.494</w:t>
            </w:r>
          </w:p>
        </w:tc>
        <w:tc>
          <w:tcPr>
            <w:tcW w:w="2062" w:type="dxa"/>
            <w:vAlign w:val="center"/>
          </w:tcPr>
          <w:p w:rsidR="00C47EE9" w:rsidRPr="00C47EE9" w:rsidRDefault="00C47EE9" w:rsidP="00C47EE9">
            <w:pPr>
              <w:spacing w:after="0"/>
              <w:ind w:left="-91" w:right="-67" w:firstLine="0"/>
              <w:jc w:val="right"/>
              <w:rPr>
                <w:rFonts w:ascii="Arial Narrow" w:hAnsi="Arial Narrow" w:cs="Arial"/>
                <w:snapToGrid w:val="0"/>
                <w:color w:val="000000"/>
              </w:rPr>
            </w:pPr>
            <w:r>
              <w:rPr>
                <w:rFonts w:ascii="Arial Narrow" w:hAnsi="Arial Narrow"/>
                <w:snapToGrid w:val="0"/>
                <w:color w:val="000000"/>
              </w:rPr>
              <w:t>3.212.248</w:t>
            </w:r>
          </w:p>
        </w:tc>
      </w:tr>
      <w:tr w:rsidR="00C47EE9" w:rsidRPr="00C47EE9" w:rsidTr="00C47EE9">
        <w:trPr>
          <w:trHeight w:val="198"/>
          <w:jc w:val="center"/>
        </w:trPr>
        <w:tc>
          <w:tcPr>
            <w:tcW w:w="5127" w:type="dxa"/>
            <w:vAlign w:val="center"/>
          </w:tcPr>
          <w:p w:rsidR="00C47EE9" w:rsidRPr="00C47EE9" w:rsidRDefault="00C47EE9" w:rsidP="00C47EE9">
            <w:pPr>
              <w:spacing w:after="0"/>
              <w:ind w:left="71" w:firstLine="0"/>
              <w:rPr>
                <w:rFonts w:ascii="Arial Narrow" w:hAnsi="Arial Narrow" w:cs="Arial"/>
                <w:snapToGrid w:val="0"/>
                <w:color w:val="000000"/>
              </w:rPr>
            </w:pPr>
            <w:r>
              <w:rPr>
                <w:rFonts w:ascii="Arial Narrow" w:hAnsi="Arial Narrow"/>
                <w:snapToGrid w:val="0"/>
                <w:color w:val="000000"/>
              </w:rPr>
              <w:t>5. Beste hartzekodunak</w:t>
            </w:r>
          </w:p>
        </w:tc>
        <w:tc>
          <w:tcPr>
            <w:tcW w:w="1647" w:type="dxa"/>
            <w:vAlign w:val="center"/>
          </w:tcPr>
          <w:p w:rsidR="00C47EE9" w:rsidRPr="00C47EE9" w:rsidRDefault="00C47EE9" w:rsidP="00C47EE9">
            <w:pPr>
              <w:spacing w:after="0"/>
              <w:ind w:left="-91" w:right="-67" w:firstLine="0"/>
              <w:jc w:val="right"/>
              <w:rPr>
                <w:rFonts w:ascii="Arial Narrow" w:hAnsi="Arial Narrow" w:cs="Arial"/>
                <w:snapToGrid w:val="0"/>
              </w:rPr>
            </w:pPr>
            <w:r>
              <w:rPr>
                <w:rFonts w:ascii="Arial Narrow" w:hAnsi="Arial Narrow"/>
                <w:snapToGrid w:val="0"/>
              </w:rPr>
              <w:t>50.417.867</w:t>
            </w:r>
          </w:p>
        </w:tc>
        <w:tc>
          <w:tcPr>
            <w:tcW w:w="2062" w:type="dxa"/>
            <w:vAlign w:val="center"/>
          </w:tcPr>
          <w:p w:rsidR="00C47EE9" w:rsidRPr="00C47EE9" w:rsidRDefault="00C47EE9" w:rsidP="00C47EE9">
            <w:pPr>
              <w:spacing w:after="0"/>
              <w:ind w:left="-91" w:right="-67" w:firstLine="0"/>
              <w:jc w:val="right"/>
              <w:rPr>
                <w:rFonts w:ascii="Arial Narrow" w:hAnsi="Arial Narrow" w:cs="Arial"/>
                <w:snapToGrid w:val="0"/>
              </w:rPr>
            </w:pPr>
            <w:r>
              <w:rPr>
                <w:rFonts w:ascii="Arial Narrow" w:hAnsi="Arial Narrow"/>
                <w:snapToGrid w:val="0"/>
              </w:rPr>
              <w:t>58.333.014</w:t>
            </w:r>
          </w:p>
        </w:tc>
      </w:tr>
      <w:tr w:rsidR="00C47EE9" w:rsidRPr="00C47EE9" w:rsidTr="00C47EE9">
        <w:trPr>
          <w:trHeight w:val="198"/>
          <w:jc w:val="center"/>
        </w:trPr>
        <w:tc>
          <w:tcPr>
            <w:tcW w:w="5127" w:type="dxa"/>
            <w:tcBorders>
              <w:bottom w:val="single" w:sz="4" w:space="0" w:color="auto"/>
            </w:tcBorders>
            <w:vAlign w:val="center"/>
          </w:tcPr>
          <w:p w:rsidR="00C47EE9" w:rsidRPr="00C47EE9" w:rsidRDefault="00C47EE9" w:rsidP="00C47EE9">
            <w:pPr>
              <w:spacing w:after="0"/>
              <w:ind w:left="71" w:firstLine="0"/>
              <w:rPr>
                <w:rFonts w:ascii="Arial Narrow" w:hAnsi="Arial Narrow" w:cs="Arial"/>
                <w:snapToGrid w:val="0"/>
                <w:color w:val="000000"/>
              </w:rPr>
            </w:pPr>
            <w:r>
              <w:rPr>
                <w:rFonts w:ascii="Arial Narrow" w:hAnsi="Arial Narrow"/>
                <w:snapToGrid w:val="0"/>
                <w:color w:val="000000"/>
              </w:rPr>
              <w:lastRenderedPageBreak/>
              <w:t xml:space="preserve">6. Epe laburrean jasotako fidantzak eta gordailuak </w:t>
            </w:r>
          </w:p>
        </w:tc>
        <w:tc>
          <w:tcPr>
            <w:tcW w:w="1647" w:type="dxa"/>
            <w:tcBorders>
              <w:bottom w:val="single" w:sz="4" w:space="0" w:color="auto"/>
            </w:tcBorders>
            <w:vAlign w:val="center"/>
          </w:tcPr>
          <w:p w:rsidR="00C47EE9" w:rsidRPr="00C47EE9" w:rsidRDefault="00C47EE9" w:rsidP="00C47EE9">
            <w:pPr>
              <w:spacing w:after="0"/>
              <w:ind w:left="-91" w:right="-67" w:firstLine="0"/>
              <w:jc w:val="right"/>
              <w:rPr>
                <w:rFonts w:ascii="Arial Narrow" w:hAnsi="Arial Narrow" w:cs="Arial"/>
                <w:snapToGrid w:val="0"/>
                <w:color w:val="000000"/>
              </w:rPr>
            </w:pPr>
            <w:r>
              <w:rPr>
                <w:rFonts w:ascii="Arial Narrow" w:hAnsi="Arial Narrow"/>
                <w:snapToGrid w:val="0"/>
                <w:color w:val="000000"/>
              </w:rPr>
              <w:t>2.871.263</w:t>
            </w:r>
          </w:p>
        </w:tc>
        <w:tc>
          <w:tcPr>
            <w:tcW w:w="2062" w:type="dxa"/>
            <w:tcBorders>
              <w:bottom w:val="single" w:sz="4" w:space="0" w:color="auto"/>
            </w:tcBorders>
            <w:vAlign w:val="center"/>
          </w:tcPr>
          <w:p w:rsidR="00C47EE9" w:rsidRPr="00C47EE9" w:rsidRDefault="00C47EE9" w:rsidP="00C47EE9">
            <w:pPr>
              <w:spacing w:after="0"/>
              <w:ind w:left="-91" w:right="-67" w:firstLine="0"/>
              <w:jc w:val="right"/>
              <w:rPr>
                <w:rFonts w:ascii="Arial Narrow" w:hAnsi="Arial Narrow" w:cs="Arial"/>
                <w:snapToGrid w:val="0"/>
                <w:color w:val="000000"/>
              </w:rPr>
            </w:pPr>
            <w:r>
              <w:rPr>
                <w:rFonts w:ascii="Arial Narrow" w:hAnsi="Arial Narrow"/>
                <w:snapToGrid w:val="0"/>
                <w:color w:val="000000"/>
              </w:rPr>
              <w:t>21.765.844</w:t>
            </w:r>
          </w:p>
        </w:tc>
      </w:tr>
      <w:tr w:rsidR="00C47EE9" w:rsidRPr="00C47EE9" w:rsidTr="00C47EE9">
        <w:trPr>
          <w:trHeight w:val="255"/>
          <w:jc w:val="center"/>
        </w:trPr>
        <w:tc>
          <w:tcPr>
            <w:tcW w:w="512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 xml:space="preserve">Ondare garbia eta pasiboa, guztira (A+C+D) </w:t>
            </w:r>
          </w:p>
        </w:tc>
        <w:tc>
          <w:tcPr>
            <w:tcW w:w="164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spacing w:after="0"/>
              <w:ind w:left="-91" w:right="-67" w:firstLine="0"/>
              <w:jc w:val="right"/>
              <w:rPr>
                <w:rFonts w:ascii="Arial" w:hAnsi="Arial" w:cs="Arial"/>
                <w:snapToGrid w:val="0"/>
                <w:color w:val="000000"/>
                <w:sz w:val="18"/>
                <w:szCs w:val="18"/>
                <w:highlight w:val="yellow"/>
              </w:rPr>
            </w:pPr>
            <w:r>
              <w:rPr>
                <w:rFonts w:ascii="Arial" w:hAnsi="Arial"/>
                <w:snapToGrid w:val="0"/>
                <w:color w:val="000000"/>
                <w:sz w:val="18"/>
                <w:szCs w:val="18"/>
              </w:rPr>
              <w:t>3.754.538.406</w:t>
            </w:r>
          </w:p>
        </w:tc>
        <w:tc>
          <w:tcPr>
            <w:tcW w:w="2062"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spacing w:after="0"/>
              <w:ind w:left="-91" w:right="-67" w:firstLine="0"/>
              <w:jc w:val="right"/>
              <w:rPr>
                <w:rFonts w:ascii="Arial" w:hAnsi="Arial" w:cs="Arial"/>
                <w:snapToGrid w:val="0"/>
                <w:color w:val="000000"/>
                <w:sz w:val="18"/>
                <w:szCs w:val="18"/>
                <w:highlight w:val="yellow"/>
              </w:rPr>
            </w:pPr>
            <w:r>
              <w:rPr>
                <w:rFonts w:ascii="Arial" w:hAnsi="Arial"/>
                <w:snapToGrid w:val="0"/>
                <w:color w:val="000000"/>
                <w:sz w:val="18"/>
                <w:szCs w:val="18"/>
              </w:rPr>
              <w:t>3.315.490.400</w:t>
            </w:r>
          </w:p>
        </w:tc>
      </w:tr>
    </w:tbl>
    <w:p w:rsidR="00C47EE9" w:rsidRPr="00C47EE9" w:rsidRDefault="00C47EE9" w:rsidP="00232E50">
      <w:pPr>
        <w:pStyle w:val="atitulo2"/>
      </w:pPr>
      <w:bookmarkStart w:id="51" w:name="_Toc463350245"/>
      <w:bookmarkStart w:id="52" w:name="_Toc494270379"/>
      <w:bookmarkStart w:id="53" w:name="_Toc525907436"/>
      <w:bookmarkStart w:id="54" w:name="_Toc531764100"/>
      <w:r>
        <w:t xml:space="preserve">IV.5. </w:t>
      </w:r>
      <w:bookmarkStart w:id="55" w:name="_Toc399859620"/>
      <w:r>
        <w:t xml:space="preserve">2017ko </w:t>
      </w:r>
      <w:bookmarkEnd w:id="55"/>
      <w:bookmarkEnd w:id="51"/>
      <w:r>
        <w:t>emaitzen kontu</w:t>
      </w:r>
      <w:bookmarkEnd w:id="52"/>
      <w:r>
        <w:t>a</w:t>
      </w:r>
      <w:bookmarkEnd w:id="53"/>
      <w:bookmarkEnd w:id="54"/>
    </w:p>
    <w:p w:rsidR="00C47EE9" w:rsidRPr="00C47EE9" w:rsidRDefault="00C47EE9" w:rsidP="00C47EE9">
      <w:pPr>
        <w:suppressAutoHyphens/>
        <w:spacing w:after="60"/>
        <w:ind w:firstLine="0"/>
        <w:jc w:val="right"/>
        <w:rPr>
          <w:rFonts w:ascii="Arial" w:hAnsi="Arial"/>
          <w:spacing w:val="6"/>
          <w:sz w:val="17"/>
          <w:szCs w:val="17"/>
        </w:rPr>
      </w:pPr>
      <w:r>
        <w:rPr>
          <w:rFonts w:ascii="Arial" w:hAnsi="Arial"/>
          <w:sz w:val="17"/>
          <w:szCs w:val="17"/>
        </w:rPr>
        <w:t>(eurotan)</w:t>
      </w:r>
    </w:p>
    <w:tbl>
      <w:tblPr>
        <w:tblW w:w="889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080"/>
        <w:gridCol w:w="1867"/>
        <w:gridCol w:w="1945"/>
      </w:tblGrid>
      <w:tr w:rsidR="00C47EE9" w:rsidRPr="00C47EE9" w:rsidTr="00C47EE9">
        <w:trPr>
          <w:trHeight w:val="255"/>
          <w:jc w:val="center"/>
        </w:trPr>
        <w:tc>
          <w:tcPr>
            <w:tcW w:w="5080"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Zor</w:t>
            </w:r>
          </w:p>
        </w:tc>
        <w:tc>
          <w:tcPr>
            <w:tcW w:w="186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snapToGrid w:val="0"/>
                <w:color w:val="000000"/>
                <w:spacing w:val="6"/>
                <w:sz w:val="18"/>
                <w:szCs w:val="24"/>
              </w:rPr>
            </w:pPr>
            <w:r>
              <w:rPr>
                <w:rFonts w:ascii="Arial" w:hAnsi="Arial"/>
                <w:snapToGrid w:val="0"/>
                <w:color w:val="000000"/>
                <w:sz w:val="18"/>
                <w:szCs w:val="24"/>
              </w:rPr>
              <w:t>2017ko ekitaldia</w:t>
            </w:r>
          </w:p>
        </w:tc>
        <w:tc>
          <w:tcPr>
            <w:tcW w:w="1945"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snapToGrid w:val="0"/>
                <w:color w:val="000000"/>
                <w:spacing w:val="6"/>
                <w:sz w:val="18"/>
                <w:szCs w:val="24"/>
              </w:rPr>
            </w:pPr>
            <w:r>
              <w:rPr>
                <w:rFonts w:ascii="Arial" w:hAnsi="Arial"/>
                <w:snapToGrid w:val="0"/>
                <w:color w:val="000000"/>
                <w:sz w:val="18"/>
                <w:szCs w:val="24"/>
              </w:rPr>
              <w:t>2016ko ekitaldia</w:t>
            </w:r>
          </w:p>
        </w:tc>
      </w:tr>
      <w:tr w:rsidR="00C47EE9" w:rsidRPr="00C47EE9" w:rsidTr="00C47EE9">
        <w:trPr>
          <w:trHeight w:val="255"/>
          <w:jc w:val="center"/>
        </w:trPr>
        <w:tc>
          <w:tcPr>
            <w:tcW w:w="5080" w:type="dxa"/>
            <w:tcBorders>
              <w:top w:val="single" w:sz="4" w:space="0" w:color="auto"/>
              <w:bottom w:val="single" w:sz="2" w:space="0" w:color="auto"/>
            </w:tcBorders>
            <w:vAlign w:val="center"/>
          </w:tcPr>
          <w:p w:rsidR="00C47EE9" w:rsidRPr="00C47EE9" w:rsidRDefault="00C47EE9" w:rsidP="00C47EE9">
            <w:pPr>
              <w:spacing w:before="60" w:after="60"/>
              <w:ind w:firstLine="0"/>
              <w:rPr>
                <w:rFonts w:ascii="Arial" w:hAnsi="Arial" w:cs="Arial"/>
                <w:snapToGrid w:val="0"/>
                <w:sz w:val="18"/>
                <w:szCs w:val="18"/>
              </w:rPr>
            </w:pPr>
            <w:r>
              <w:rPr>
                <w:rFonts w:ascii="Arial" w:hAnsi="Arial"/>
                <w:snapToGrid w:val="0"/>
                <w:sz w:val="18"/>
                <w:szCs w:val="18"/>
              </w:rPr>
              <w:t>A) Gastuak</w:t>
            </w:r>
          </w:p>
        </w:tc>
        <w:tc>
          <w:tcPr>
            <w:tcW w:w="1867" w:type="dxa"/>
            <w:tcBorders>
              <w:top w:val="single" w:sz="4" w:space="0" w:color="auto"/>
              <w:bottom w:val="single" w:sz="2" w:space="0" w:color="auto"/>
            </w:tcBorders>
            <w:vAlign w:val="center"/>
          </w:tcPr>
          <w:p w:rsidR="00C47EE9" w:rsidRPr="00C47EE9" w:rsidRDefault="00C47EE9" w:rsidP="00C47EE9">
            <w:pPr>
              <w:spacing w:before="60" w:after="60" w:line="200" w:lineRule="atLeast"/>
              <w:ind w:firstLine="0"/>
              <w:jc w:val="right"/>
              <w:rPr>
                <w:rFonts w:ascii="Arial" w:hAnsi="Arial" w:cs="Arial"/>
                <w:snapToGrid w:val="0"/>
                <w:color w:val="000000"/>
                <w:sz w:val="18"/>
                <w:szCs w:val="18"/>
                <w:lang w:val="es-ES"/>
              </w:rPr>
            </w:pPr>
          </w:p>
        </w:tc>
        <w:tc>
          <w:tcPr>
            <w:tcW w:w="1945" w:type="dxa"/>
            <w:tcBorders>
              <w:top w:val="single" w:sz="4" w:space="0" w:color="auto"/>
              <w:bottom w:val="single" w:sz="2" w:space="0" w:color="auto"/>
            </w:tcBorders>
            <w:vAlign w:val="center"/>
          </w:tcPr>
          <w:p w:rsidR="00C47EE9" w:rsidRPr="00C47EE9" w:rsidRDefault="00C47EE9" w:rsidP="00C47EE9">
            <w:pPr>
              <w:spacing w:before="60" w:after="60" w:line="200" w:lineRule="atLeast"/>
              <w:ind w:firstLine="0"/>
              <w:jc w:val="right"/>
              <w:rPr>
                <w:rFonts w:ascii="Arial" w:hAnsi="Arial" w:cs="Arial"/>
                <w:snapToGrid w:val="0"/>
                <w:color w:val="000000"/>
                <w:sz w:val="18"/>
                <w:szCs w:val="18"/>
                <w:lang w:val="es-ES"/>
              </w:rPr>
            </w:pPr>
          </w:p>
        </w:tc>
      </w:tr>
      <w:tr w:rsidR="00C47EE9" w:rsidRPr="00C47EE9" w:rsidTr="00C47EE9">
        <w:trPr>
          <w:trHeight w:val="255"/>
          <w:jc w:val="center"/>
        </w:trPr>
        <w:tc>
          <w:tcPr>
            <w:tcW w:w="5080"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Pr>
                <w:rFonts w:ascii="Arial Narrow" w:hAnsi="Arial Narrow"/>
                <w:b/>
                <w:snapToGrid w:val="0"/>
              </w:rPr>
              <w:t xml:space="preserve">2. Hornidurak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261.778.494</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255.636.495</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b) Ekitaldiko kontsumoak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261.778.494</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255.636.495</w:t>
            </w:r>
          </w:p>
        </w:tc>
      </w:tr>
      <w:tr w:rsidR="00C47EE9" w:rsidRPr="00C47EE9" w:rsidTr="00C47EE9">
        <w:trPr>
          <w:trHeight w:val="255"/>
          <w:jc w:val="center"/>
        </w:trPr>
        <w:tc>
          <w:tcPr>
            <w:tcW w:w="5080"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Pr>
                <w:rFonts w:ascii="Arial Narrow" w:hAnsi="Arial Narrow"/>
                <w:b/>
                <w:snapToGrid w:val="0"/>
              </w:rPr>
              <w:t>3. Kudeaketa arrunteko beste gastu batzuk</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Pr>
                <w:rFonts w:ascii="Arial Narrow" w:hAnsi="Arial Narrow"/>
                <w:b/>
                <w:snapToGrid w:val="0"/>
              </w:rPr>
              <w:t>1.754.736.004</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Pr>
                <w:rFonts w:ascii="Arial Narrow" w:hAnsi="Arial Narrow"/>
                <w:b/>
                <w:snapToGrid w:val="0"/>
              </w:rPr>
              <w:t>1.580.969.573</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a) Langile-gastuak.</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1.148.365.174</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1.086.750.594</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a.1) Soldatak eta ordainsariak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967.274.106</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918.698.062</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a.2) Gizarte-zamak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181.091.068</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168.052.532</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b) Gizarte-prestazioak</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89.920.091</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86.009.632</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d) Trafiko horniduretako aldeak</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26.863.753</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-13.652.380</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right="-526" w:firstLine="0"/>
              <w:rPr>
                <w:rFonts w:ascii="Arial Narrow" w:hAnsi="Arial Narrow" w:cs="Arial"/>
                <w:snapToGrid w:val="0"/>
              </w:rPr>
            </w:pPr>
            <w:r>
              <w:rPr>
                <w:rFonts w:ascii="Arial Narrow" w:hAnsi="Arial Narrow"/>
                <w:snapToGrid w:val="0"/>
              </w:rPr>
              <w:t xml:space="preserve">d.1) Horniduren aldea eta kobraezinak diren kredituen galerak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26.863.753</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-13.652.380</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e) Beste kudeaketa-gastu batzuk</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325.307.855</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321.958.157</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e.1) Kanpoko zerbitzuak</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321.828.275</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320.084.098</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e.2) Tributuak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53.290</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58.705</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e.3) Askotariko gastuak</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3.426.290</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1.815.354</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f) Finantza-gastuak eta antzekoak</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87.416.289</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99.016.637</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f.1) Zorrengatik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87.416.289</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99.016.637</w:t>
            </w:r>
          </w:p>
        </w:tc>
      </w:tr>
      <w:tr w:rsidR="00C47EE9" w:rsidRPr="00C47EE9" w:rsidTr="00C47EE9">
        <w:trPr>
          <w:trHeight w:val="198"/>
          <w:jc w:val="center"/>
        </w:trPr>
        <w:tc>
          <w:tcPr>
            <w:tcW w:w="5080" w:type="dxa"/>
            <w:tcBorders>
              <w:top w:val="nil"/>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 xml:space="preserve">g) Finantza-inbertsioetarako horniduren aldea </w:t>
            </w:r>
          </w:p>
        </w:tc>
        <w:tc>
          <w:tcPr>
            <w:tcW w:w="1867" w:type="dxa"/>
            <w:tcBorders>
              <w:top w:val="nil"/>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76.862.843</w:t>
            </w:r>
          </w:p>
        </w:tc>
        <w:tc>
          <w:tcPr>
            <w:tcW w:w="1945" w:type="dxa"/>
            <w:tcBorders>
              <w:top w:val="nil"/>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886.933</w:t>
            </w:r>
          </w:p>
        </w:tc>
      </w:tr>
      <w:tr w:rsidR="00C47EE9" w:rsidRPr="00C47EE9" w:rsidTr="00C47EE9">
        <w:trPr>
          <w:trHeight w:val="255"/>
          <w:jc w:val="center"/>
        </w:trPr>
        <w:tc>
          <w:tcPr>
            <w:tcW w:w="5080"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Pr>
                <w:rFonts w:ascii="Arial Narrow" w:hAnsi="Arial Narrow"/>
                <w:b/>
                <w:snapToGrid w:val="0"/>
              </w:rPr>
              <w:t xml:space="preserve">4. Transferentziak eta diru-laguntzak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1.609.563.473</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1.521.120.789</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a) Transferentzia arruntak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1.493.151.981</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1.429.016.701</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c) Kapital-transferentziak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116.411.492</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92.104.088</w:t>
            </w:r>
          </w:p>
        </w:tc>
      </w:tr>
      <w:tr w:rsidR="00C47EE9" w:rsidRPr="00C47EE9" w:rsidTr="00C47EE9">
        <w:trPr>
          <w:trHeight w:val="255"/>
          <w:jc w:val="center"/>
        </w:trPr>
        <w:tc>
          <w:tcPr>
            <w:tcW w:w="5080"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Pr>
                <w:rFonts w:ascii="Arial Narrow" w:hAnsi="Arial Narrow"/>
                <w:b/>
                <w:snapToGrid w:val="0"/>
              </w:rPr>
              <w:t xml:space="preserve">5. Ez-ohiko galera eta gastuak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Pr>
                <w:rFonts w:ascii="Arial Narrow" w:hAnsi="Arial Narrow"/>
                <w:b/>
                <w:snapToGrid w:val="0"/>
              </w:rPr>
              <w:t>85.169.950</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Pr>
                <w:rFonts w:ascii="Arial Narrow" w:hAnsi="Arial Narrow"/>
                <w:b/>
                <w:snapToGrid w:val="0"/>
              </w:rPr>
              <w:t>111.359.158</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a) Ibilgetutik heldu diren galerak</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0</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144.216</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c) Aparteko gastuak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64.917.079</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51.871.860</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d) Beste ekitaldi batzuetako gastuak eta galerak</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20.252.871</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59.343.082</w:t>
            </w:r>
          </w:p>
        </w:tc>
      </w:tr>
      <w:tr w:rsidR="00C47EE9" w:rsidRPr="00C47EE9" w:rsidTr="00C47EE9">
        <w:trPr>
          <w:trHeight w:val="198"/>
          <w:jc w:val="center"/>
        </w:trPr>
        <w:tc>
          <w:tcPr>
            <w:tcW w:w="5080" w:type="dxa"/>
            <w:tcBorders>
              <w:top w:val="single" w:sz="2" w:space="0" w:color="auto"/>
              <w:bottom w:val="single" w:sz="4" w:space="0" w:color="auto"/>
            </w:tcBorders>
            <w:vAlign w:val="center"/>
          </w:tcPr>
          <w:p w:rsidR="00C47EE9" w:rsidRPr="00C47EE9" w:rsidRDefault="00C47EE9" w:rsidP="00C47EE9">
            <w:pPr>
              <w:spacing w:before="60" w:after="60"/>
              <w:ind w:firstLine="0"/>
              <w:rPr>
                <w:rFonts w:ascii="Arial" w:hAnsi="Arial" w:cs="Arial"/>
                <w:b/>
                <w:snapToGrid w:val="0"/>
                <w:sz w:val="18"/>
                <w:szCs w:val="18"/>
              </w:rPr>
            </w:pPr>
            <w:r>
              <w:rPr>
                <w:rFonts w:ascii="Arial" w:hAnsi="Arial"/>
                <w:b/>
                <w:snapToGrid w:val="0"/>
                <w:sz w:val="18"/>
                <w:szCs w:val="18"/>
              </w:rPr>
              <w:t>Saldo hartzekoduna (aurrezkia)</w:t>
            </w:r>
          </w:p>
        </w:tc>
        <w:tc>
          <w:tcPr>
            <w:tcW w:w="1867" w:type="dxa"/>
            <w:tcBorders>
              <w:top w:val="single" w:sz="2" w:space="0" w:color="auto"/>
              <w:bottom w:val="single" w:sz="4" w:space="0" w:color="auto"/>
            </w:tcBorders>
            <w:vAlign w:val="center"/>
          </w:tcPr>
          <w:p w:rsidR="00C47EE9" w:rsidRPr="00C47EE9" w:rsidRDefault="00C47EE9" w:rsidP="00C47EE9">
            <w:pPr>
              <w:spacing w:before="60" w:after="60"/>
              <w:ind w:firstLine="0"/>
              <w:jc w:val="right"/>
              <w:rPr>
                <w:rFonts w:ascii="Arial" w:hAnsi="Arial" w:cs="Arial"/>
                <w:b/>
                <w:snapToGrid w:val="0"/>
                <w:sz w:val="18"/>
                <w:szCs w:val="18"/>
              </w:rPr>
            </w:pPr>
            <w:r>
              <w:rPr>
                <w:rFonts w:ascii="Arial" w:hAnsi="Arial"/>
                <w:b/>
                <w:snapToGrid w:val="0"/>
                <w:sz w:val="18"/>
                <w:szCs w:val="18"/>
              </w:rPr>
              <w:t>281.870.383</w:t>
            </w:r>
          </w:p>
        </w:tc>
        <w:tc>
          <w:tcPr>
            <w:tcW w:w="1945" w:type="dxa"/>
            <w:tcBorders>
              <w:top w:val="single" w:sz="2" w:space="0" w:color="auto"/>
              <w:bottom w:val="single" w:sz="4" w:space="0" w:color="auto"/>
            </w:tcBorders>
            <w:vAlign w:val="center"/>
          </w:tcPr>
          <w:p w:rsidR="00C47EE9" w:rsidRPr="00C47EE9" w:rsidRDefault="00C47EE9" w:rsidP="00C47EE9">
            <w:pPr>
              <w:spacing w:before="60" w:after="60"/>
              <w:ind w:firstLine="0"/>
              <w:rPr>
                <w:rFonts w:ascii="Arial" w:hAnsi="Arial" w:cs="Arial"/>
                <w:b/>
                <w:snapToGrid w:val="0"/>
                <w:sz w:val="18"/>
                <w:szCs w:val="18"/>
                <w:lang w:eastAsia="es-ES"/>
              </w:rPr>
            </w:pPr>
          </w:p>
        </w:tc>
      </w:tr>
      <w:tr w:rsidR="00C47EE9" w:rsidRPr="00C47EE9" w:rsidTr="00C47EE9">
        <w:trPr>
          <w:trHeight w:val="255"/>
          <w:jc w:val="center"/>
        </w:trPr>
        <w:tc>
          <w:tcPr>
            <w:tcW w:w="5080"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Pr>
                <w:rFonts w:ascii="Arial" w:hAnsi="Arial"/>
                <w:snapToGrid w:val="0"/>
                <w:sz w:val="18"/>
                <w:szCs w:val="18"/>
              </w:rPr>
              <w:t>Zorra, guztira</w:t>
            </w:r>
          </w:p>
        </w:tc>
        <w:tc>
          <w:tcPr>
            <w:tcW w:w="186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Pr>
                <w:rFonts w:ascii="Arial" w:hAnsi="Arial"/>
                <w:snapToGrid w:val="0"/>
                <w:sz w:val="18"/>
                <w:szCs w:val="18"/>
              </w:rPr>
              <w:t>3.993.118.304</w:t>
            </w:r>
          </w:p>
        </w:tc>
        <w:tc>
          <w:tcPr>
            <w:tcW w:w="1945"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Pr>
                <w:rFonts w:ascii="Arial" w:hAnsi="Arial"/>
                <w:snapToGrid w:val="0"/>
                <w:sz w:val="18"/>
                <w:szCs w:val="18"/>
              </w:rPr>
              <w:t>3.469.086.015</w:t>
            </w:r>
          </w:p>
        </w:tc>
      </w:tr>
    </w:tbl>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r>
        <w:br w:type="page"/>
      </w:r>
    </w:p>
    <w:tbl>
      <w:tblPr>
        <w:tblW w:w="885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818"/>
        <w:gridCol w:w="1957"/>
        <w:gridCol w:w="2077"/>
      </w:tblGrid>
      <w:tr w:rsidR="00C47EE9" w:rsidRPr="00C47EE9" w:rsidTr="00C47EE9">
        <w:trPr>
          <w:trHeight w:val="255"/>
          <w:jc w:val="center"/>
        </w:trPr>
        <w:tc>
          <w:tcPr>
            <w:tcW w:w="8852" w:type="dxa"/>
            <w:gridSpan w:val="3"/>
            <w:tcBorders>
              <w:top w:val="nil"/>
              <w:bottom w:val="single" w:sz="2" w:space="0" w:color="auto"/>
            </w:tcBorders>
            <w:shd w:val="clear" w:color="auto" w:fill="auto"/>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snapToGrid w:val="0"/>
                <w:spacing w:val="6"/>
                <w:sz w:val="17"/>
                <w:szCs w:val="17"/>
              </w:rPr>
            </w:pPr>
            <w:r>
              <w:rPr>
                <w:rFonts w:ascii="Arial" w:hAnsi="Arial"/>
                <w:snapToGrid w:val="0"/>
                <w:sz w:val="17"/>
                <w:szCs w:val="17"/>
              </w:rPr>
              <w:lastRenderedPageBreak/>
              <w:t>(eurotan)</w:t>
            </w:r>
          </w:p>
        </w:tc>
      </w:tr>
      <w:tr w:rsidR="00C47EE9" w:rsidRPr="00C47EE9" w:rsidTr="00C47EE9">
        <w:trPr>
          <w:trHeight w:val="255"/>
          <w:jc w:val="center"/>
        </w:trPr>
        <w:tc>
          <w:tcPr>
            <w:tcW w:w="4818" w:type="dxa"/>
            <w:tcBorders>
              <w:top w:val="single" w:sz="4" w:space="0" w:color="auto"/>
              <w:bottom w:val="single" w:sz="2"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br w:type="page"/>
            </w:r>
            <w:r>
              <w:rPr>
                <w:rFonts w:ascii="Arial" w:hAnsi="Arial"/>
                <w:snapToGrid w:val="0"/>
                <w:sz w:val="18"/>
                <w:szCs w:val="24"/>
              </w:rPr>
              <w:t>Hartzeko</w:t>
            </w:r>
          </w:p>
        </w:tc>
        <w:tc>
          <w:tcPr>
            <w:tcW w:w="1957" w:type="dxa"/>
            <w:tcBorders>
              <w:top w:val="single" w:sz="4" w:space="0" w:color="auto"/>
              <w:bottom w:val="single" w:sz="2"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snapToGrid w:val="0"/>
                <w:spacing w:val="6"/>
                <w:sz w:val="18"/>
                <w:szCs w:val="24"/>
              </w:rPr>
            </w:pPr>
            <w:r>
              <w:rPr>
                <w:rFonts w:ascii="Arial" w:hAnsi="Arial"/>
                <w:snapToGrid w:val="0"/>
                <w:sz w:val="18"/>
                <w:szCs w:val="24"/>
              </w:rPr>
              <w:t>2017ko ekitaldia</w:t>
            </w:r>
          </w:p>
        </w:tc>
        <w:tc>
          <w:tcPr>
            <w:tcW w:w="2077" w:type="dxa"/>
            <w:tcBorders>
              <w:top w:val="single" w:sz="4" w:space="0" w:color="auto"/>
              <w:bottom w:val="single" w:sz="2"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snapToGrid w:val="0"/>
                <w:spacing w:val="6"/>
                <w:sz w:val="18"/>
                <w:szCs w:val="24"/>
              </w:rPr>
            </w:pPr>
            <w:r>
              <w:rPr>
                <w:rFonts w:ascii="Arial" w:hAnsi="Arial"/>
                <w:snapToGrid w:val="0"/>
                <w:sz w:val="18"/>
                <w:szCs w:val="24"/>
              </w:rPr>
              <w:t>2016ko ekitaldia</w:t>
            </w:r>
          </w:p>
        </w:tc>
      </w:tr>
      <w:tr w:rsidR="00C47EE9" w:rsidRPr="00C47EE9" w:rsidTr="00C47EE9">
        <w:trPr>
          <w:trHeight w:val="255"/>
          <w:jc w:val="center"/>
        </w:trPr>
        <w:tc>
          <w:tcPr>
            <w:tcW w:w="4818"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snapToGrid w:val="0"/>
              </w:rPr>
            </w:pPr>
            <w:r>
              <w:rPr>
                <w:rFonts w:ascii="Arial Narrow" w:hAnsi="Arial Narrow"/>
                <w:snapToGrid w:val="0"/>
              </w:rPr>
              <w:t>B) Diru-sarrerak</w:t>
            </w:r>
          </w:p>
        </w:tc>
        <w:tc>
          <w:tcPr>
            <w:tcW w:w="1957" w:type="dxa"/>
            <w:tcBorders>
              <w:top w:val="single" w:sz="2" w:space="0" w:color="auto"/>
              <w:bottom w:val="single" w:sz="2" w:space="0" w:color="auto"/>
            </w:tcBorders>
          </w:tcPr>
          <w:p w:rsidR="00C47EE9" w:rsidRPr="00C47EE9" w:rsidRDefault="00C47EE9" w:rsidP="00C47EE9">
            <w:pPr>
              <w:spacing w:before="60" w:after="60"/>
              <w:ind w:firstLine="0"/>
              <w:jc w:val="right"/>
              <w:rPr>
                <w:rFonts w:ascii="Arial Narrow" w:hAnsi="Arial Narrow" w:cs="Arial"/>
                <w:snapToGrid w:val="0"/>
                <w:lang w:eastAsia="es-ES"/>
              </w:rPr>
            </w:pPr>
          </w:p>
        </w:tc>
        <w:tc>
          <w:tcPr>
            <w:tcW w:w="2077" w:type="dxa"/>
            <w:tcBorders>
              <w:top w:val="single" w:sz="2" w:space="0" w:color="auto"/>
              <w:bottom w:val="single" w:sz="2" w:space="0" w:color="auto"/>
            </w:tcBorders>
          </w:tcPr>
          <w:p w:rsidR="00C47EE9" w:rsidRPr="00C47EE9" w:rsidRDefault="00C47EE9" w:rsidP="00C47EE9">
            <w:pPr>
              <w:spacing w:before="60" w:after="60"/>
              <w:ind w:firstLine="0"/>
              <w:jc w:val="right"/>
              <w:rPr>
                <w:rFonts w:ascii="Arial Narrow" w:hAnsi="Arial Narrow" w:cs="Arial"/>
                <w:snapToGrid w:val="0"/>
                <w:lang w:eastAsia="es-ES"/>
              </w:rPr>
            </w:pPr>
          </w:p>
        </w:tc>
      </w:tr>
      <w:tr w:rsidR="00C47EE9" w:rsidRPr="00C47EE9" w:rsidTr="00C47EE9">
        <w:trPr>
          <w:trHeight w:val="255"/>
          <w:jc w:val="center"/>
        </w:trPr>
        <w:tc>
          <w:tcPr>
            <w:tcW w:w="4818"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Pr>
                <w:rFonts w:ascii="Arial Narrow" w:hAnsi="Arial Narrow"/>
                <w:b/>
                <w:snapToGrid w:val="0"/>
              </w:rPr>
              <w:t>1. Ohiko kudeaketako diru-sarrerak</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3.685.624.451</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3.235.275.297</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 xml:space="preserve">a) Tributu bidezko diru-sarrerak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Pr>
                <w:rFonts w:ascii="Arial Narrow" w:hAnsi="Arial Narrow"/>
                <w:b/>
                <w:snapToGrid w:val="0"/>
              </w:rPr>
              <w:t>3.671.213.295</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Pr>
                <w:rFonts w:ascii="Arial Narrow" w:hAnsi="Arial Narrow"/>
                <w:b/>
                <w:snapToGrid w:val="0"/>
              </w:rPr>
              <w:t>3.219.184.072</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a.1) Pertsona fisikoen errentaren gaineko zerga</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1.288.708.418</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1.186.540.933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a.2) Sozietateen gaineko zerga</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303.958.016</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205.097.291</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a.3) Oinordetzen eta dohaintzen gaineko zerga</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45.771.673</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43.051.133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a.4) Ondarearen gaineko zerga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39.037.444</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31.844.693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a.8) Zuzeneko beste zerga batzuk</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48.549.460</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33.478.970</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a.9) Ondare-eskualdatzeen eta </w:t>
            </w:r>
            <w:proofErr w:type="spellStart"/>
            <w:r>
              <w:rPr>
                <w:rFonts w:ascii="Arial Narrow" w:hAnsi="Arial Narrow"/>
                <w:snapToGrid w:val="0"/>
              </w:rPr>
              <w:t>EJDen</w:t>
            </w:r>
            <w:proofErr w:type="spellEnd"/>
            <w:r>
              <w:rPr>
                <w:rFonts w:ascii="Arial Narrow" w:hAnsi="Arial Narrow"/>
                <w:snapToGrid w:val="0"/>
              </w:rPr>
              <w:t xml:space="preserve"> gaineko zerga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54.504.939</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48.797.872</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a.10) Balio erantsiaren gaineko zerga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1.306.835.866</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1.221.861.729</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a.11) Zerga bereziak</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571.050.823</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436.207.944</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a.15) Zerbitzuak emateagatiko tasak</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12.796.656</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12.303.508</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 xml:space="preserve">b) Kotizazio sozialak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1.882.556</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2.207.667</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c) Zerbitzu-emateak.</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12.528.600</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13.883.558</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c.1) Zerbitzuak emateko prezio publikoak</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12.528.600</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13.883.558</w:t>
            </w:r>
          </w:p>
        </w:tc>
      </w:tr>
      <w:tr w:rsidR="00C47EE9" w:rsidRPr="00C47EE9" w:rsidTr="00C47EE9">
        <w:trPr>
          <w:trHeight w:val="255"/>
          <w:jc w:val="center"/>
        </w:trPr>
        <w:tc>
          <w:tcPr>
            <w:tcW w:w="4818"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Pr>
                <w:rFonts w:ascii="Arial Narrow" w:hAnsi="Arial Narrow"/>
                <w:b/>
                <w:snapToGrid w:val="0"/>
              </w:rPr>
              <w:t>2. Ohiko kudeaketako beste diru-sarrera batzuk</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108.718.363</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99.596.996</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a) Diru-itzultzeak</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11.377.652</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9.139.211</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 xml:space="preserve">b) Salmentak eta zerbitzu-emateak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40.520.721</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40.805.213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 xml:space="preserve">c) Kudeaketaren ondoriozko beste diru-sarrera batzuk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40.525.163</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38.532.023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c.1) Diru-sarrera osagarriak eta kudeaketa arrunteko beste b</w:t>
            </w:r>
            <w:r>
              <w:rPr>
                <w:rFonts w:ascii="Arial Narrow" w:hAnsi="Arial Narrow"/>
                <w:snapToGrid w:val="0"/>
              </w:rPr>
              <w:t>a</w:t>
            </w:r>
            <w:r>
              <w:rPr>
                <w:rFonts w:ascii="Arial Narrow" w:hAnsi="Arial Narrow"/>
                <w:snapToGrid w:val="0"/>
              </w:rPr>
              <w:t>tzuk</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40.525.163</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38.532.023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Pr>
                <w:rFonts w:ascii="Arial Narrow" w:hAnsi="Arial Narrow"/>
                <w:b/>
                <w:snapToGrid w:val="0"/>
              </w:rPr>
              <w:t>f) Beste diru-sarrera finantzario batzuk</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16.294.827</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11.120.549</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f.1) Beste interes batzuk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16.294.827</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11.120.549</w:t>
            </w:r>
          </w:p>
        </w:tc>
      </w:tr>
      <w:tr w:rsidR="00C47EE9" w:rsidRPr="00C47EE9" w:rsidTr="00C47EE9">
        <w:trPr>
          <w:trHeight w:val="255"/>
          <w:jc w:val="center"/>
        </w:trPr>
        <w:tc>
          <w:tcPr>
            <w:tcW w:w="4818"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Pr>
                <w:rFonts w:ascii="Arial Narrow" w:hAnsi="Arial Narrow"/>
                <w:b/>
                <w:snapToGrid w:val="0"/>
              </w:rPr>
              <w:t xml:space="preserve">3. Transferentziak eta diru-laguntzak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188.727.239</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55.047.253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a) Transferentzia arruntak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178.368.109</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47.664.041</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b) Kapital-transferentziak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10.359.130</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7.383.212</w:t>
            </w:r>
          </w:p>
        </w:tc>
      </w:tr>
      <w:tr w:rsidR="00C47EE9" w:rsidRPr="00C47EE9" w:rsidTr="00C47EE9">
        <w:trPr>
          <w:trHeight w:val="255"/>
          <w:jc w:val="center"/>
        </w:trPr>
        <w:tc>
          <w:tcPr>
            <w:tcW w:w="4818"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Pr>
                <w:rFonts w:ascii="Arial Narrow" w:hAnsi="Arial Narrow"/>
                <w:b/>
                <w:snapToGrid w:val="0"/>
              </w:rPr>
              <w:t xml:space="preserve">5. Ezohiko irabazi eta diru-sarrerak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Pr>
                <w:rFonts w:ascii="Arial Narrow" w:hAnsi="Arial Narrow"/>
                <w:b/>
                <w:snapToGrid w:val="0"/>
              </w:rPr>
              <w:t>10.048.251</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Pr>
                <w:rFonts w:ascii="Arial Narrow" w:hAnsi="Arial Narrow"/>
                <w:b/>
                <w:snapToGrid w:val="0"/>
              </w:rPr>
              <w:t>25.301.020</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 xml:space="preserve">a) Ibilgetutik heldu diren etekinak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54.990</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Pr>
                <w:rFonts w:ascii="Arial Narrow" w:hAnsi="Arial Narrow"/>
                <w:snapToGrid w:val="0"/>
              </w:rPr>
              <w:t>1.597.853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Pr>
                <w:rFonts w:ascii="Arial Narrow" w:hAnsi="Arial Narrow"/>
                <w:snapToGrid w:val="0"/>
              </w:rPr>
              <w:t>d) Beste ekitaldi batzuetako diru-sarrerak eta etekinak</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rPr>
            </w:pPr>
            <w:r>
              <w:rPr>
                <w:rFonts w:ascii="Arial Narrow" w:hAnsi="Arial Narrow"/>
              </w:rPr>
              <w:t>9.993.261</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rPr>
            </w:pPr>
            <w:r>
              <w:rPr>
                <w:rFonts w:ascii="Arial Narrow" w:hAnsi="Arial Narrow"/>
              </w:rPr>
              <w:t>23.703.167</w:t>
            </w:r>
          </w:p>
        </w:tc>
      </w:tr>
      <w:tr w:rsidR="00C47EE9" w:rsidRPr="00C47EE9" w:rsidTr="00C47EE9">
        <w:trPr>
          <w:trHeight w:val="255"/>
          <w:jc w:val="center"/>
        </w:trPr>
        <w:tc>
          <w:tcPr>
            <w:tcW w:w="4818"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Pr>
                <w:rFonts w:ascii="Arial Narrow" w:hAnsi="Arial Narrow"/>
                <w:b/>
                <w:snapToGrid w:val="0"/>
              </w:rPr>
              <w:t>Saldo zorduna (</w:t>
            </w:r>
            <w:proofErr w:type="spellStart"/>
            <w:r>
              <w:rPr>
                <w:rFonts w:ascii="Arial Narrow" w:hAnsi="Arial Narrow"/>
                <w:b/>
                <w:snapToGrid w:val="0"/>
              </w:rPr>
              <w:t>desaurrezkia</w:t>
            </w:r>
            <w:proofErr w:type="spellEnd"/>
            <w:r>
              <w:rPr>
                <w:rFonts w:ascii="Arial Narrow" w:hAnsi="Arial Narrow"/>
                <w:b/>
                <w:snapToGrid w:val="0"/>
              </w:rPr>
              <w:t>)</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Pr>
                <w:rFonts w:ascii="Arial Narrow" w:hAnsi="Arial Narrow"/>
                <w:b/>
                <w:snapToGrid w:val="0"/>
                <w:color w:val="000000"/>
              </w:rPr>
              <w:t>53.865.449</w:t>
            </w:r>
          </w:p>
        </w:tc>
      </w:tr>
      <w:tr w:rsidR="00C47EE9" w:rsidRPr="00C47EE9" w:rsidTr="00C47EE9">
        <w:trPr>
          <w:trHeight w:val="255"/>
          <w:jc w:val="center"/>
        </w:trPr>
        <w:tc>
          <w:tcPr>
            <w:tcW w:w="4818" w:type="dxa"/>
            <w:tcBorders>
              <w:top w:val="single" w:sz="2"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Hartzekoa, guztira</w:t>
            </w:r>
          </w:p>
        </w:tc>
        <w:tc>
          <w:tcPr>
            <w:tcW w:w="1957" w:type="dxa"/>
            <w:tcBorders>
              <w:top w:val="single" w:sz="2" w:space="0" w:color="auto"/>
              <w:bottom w:val="single" w:sz="4" w:space="0" w:color="auto"/>
            </w:tcBorders>
            <w:shd w:val="clear" w:color="auto" w:fill="8DB3E2" w:themeFill="text2" w:themeFillTint="66"/>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3.993.118.304</w:t>
            </w:r>
          </w:p>
        </w:tc>
        <w:tc>
          <w:tcPr>
            <w:tcW w:w="2077" w:type="dxa"/>
            <w:tcBorders>
              <w:top w:val="single" w:sz="2" w:space="0" w:color="auto"/>
              <w:bottom w:val="single" w:sz="4" w:space="0" w:color="auto"/>
            </w:tcBorders>
            <w:shd w:val="clear" w:color="auto" w:fill="8DB3E2" w:themeFill="text2" w:themeFillTint="66"/>
            <w:vAlign w:val="center"/>
          </w:tcPr>
          <w:p w:rsidR="00C47EE9" w:rsidRPr="00C47EE9" w:rsidRDefault="00C47EE9" w:rsidP="00C47EE9">
            <w:pPr>
              <w:spacing w:after="0"/>
              <w:jc w:val="right"/>
              <w:rPr>
                <w:rFonts w:ascii="Arial Narrow" w:hAnsi="Arial Narrow" w:cs="Arial"/>
                <w:snapToGrid w:val="0"/>
                <w:color w:val="000000"/>
              </w:rPr>
            </w:pPr>
            <w:r>
              <w:rPr>
                <w:rFonts w:ascii="Arial Narrow" w:hAnsi="Arial Narrow"/>
                <w:snapToGrid w:val="0"/>
                <w:color w:val="000000"/>
              </w:rPr>
              <w:t>3.469.086.015</w:t>
            </w:r>
          </w:p>
        </w:tc>
      </w:tr>
    </w:tbl>
    <w:p w:rsidR="00C47EE9" w:rsidRPr="00C47EE9" w:rsidRDefault="00C47EE9" w:rsidP="00C47EE9">
      <w:pPr>
        <w:tabs>
          <w:tab w:val="center" w:pos="2835"/>
          <w:tab w:val="center" w:pos="3969"/>
          <w:tab w:val="center" w:pos="5103"/>
          <w:tab w:val="center" w:pos="6237"/>
          <w:tab w:val="center" w:pos="7371"/>
        </w:tabs>
        <w:spacing w:before="120" w:after="0"/>
        <w:ind w:left="360" w:firstLine="0"/>
        <w:rPr>
          <w:rFonts w:ascii="Arial Narrow" w:hAnsi="Arial Narrow"/>
          <w:spacing w:val="6"/>
          <w:sz w:val="18"/>
          <w:szCs w:val="18"/>
        </w:rPr>
      </w:pPr>
    </w:p>
    <w:p w:rsidR="00C47EE9" w:rsidRPr="00C47EE9" w:rsidRDefault="00C47EE9" w:rsidP="00C47EE9">
      <w:pPr>
        <w:spacing w:before="240" w:after="0"/>
        <w:ind w:firstLine="0"/>
        <w:jc w:val="center"/>
        <w:rPr>
          <w:sz w:val="24"/>
          <w:szCs w:val="24"/>
          <w:lang w:val="es-ES" w:eastAsia="es-ES"/>
        </w:rPr>
      </w:pPr>
    </w:p>
    <w:p w:rsidR="00C47EE9" w:rsidRPr="00C47EE9" w:rsidRDefault="00C47EE9" w:rsidP="00C47EE9">
      <w:pPr>
        <w:keepNext/>
        <w:spacing w:after="240"/>
        <w:ind w:firstLine="0"/>
        <w:rPr>
          <w:rFonts w:ascii="Arial (W1)" w:hAnsi="Arial (W1)"/>
          <w:color w:val="000000"/>
          <w:spacing w:val="-4"/>
          <w:kern w:val="28"/>
          <w:sz w:val="25"/>
          <w:szCs w:val="26"/>
        </w:rPr>
      </w:pPr>
      <w:r>
        <w:rPr>
          <w:rFonts w:ascii="Arial" w:hAnsi="Arial"/>
          <w:b/>
          <w:color w:val="000000"/>
          <w:sz w:val="25"/>
          <w:szCs w:val="26"/>
        </w:rPr>
        <w:t xml:space="preserve"> </w:t>
      </w:r>
      <w:r>
        <w:rPr>
          <w:b/>
          <w:color w:val="000000"/>
          <w:sz w:val="25"/>
          <w:szCs w:val="26"/>
        </w:rPr>
        <w:br w:type="page"/>
      </w:r>
    </w:p>
    <w:p w:rsidR="00B01865" w:rsidRPr="00B01865" w:rsidRDefault="00B01865" w:rsidP="00B01865">
      <w:pPr>
        <w:pStyle w:val="atitulo1"/>
      </w:pPr>
      <w:bookmarkStart w:id="56" w:name="_Toc463350246"/>
      <w:bookmarkStart w:id="57" w:name="_Toc494270380"/>
      <w:bookmarkStart w:id="58" w:name="_Toc525907437"/>
      <w:bookmarkStart w:id="59" w:name="_Toc531764101"/>
      <w:r>
        <w:lastRenderedPageBreak/>
        <w:t>V. Ondorioak eta gomendioak</w:t>
      </w:r>
      <w:bookmarkEnd w:id="56"/>
      <w:bookmarkEnd w:id="57"/>
      <w:bookmarkEnd w:id="58"/>
      <w:bookmarkEnd w:id="59"/>
      <w:r>
        <w:t xml:space="preserve"> </w:t>
      </w:r>
    </w:p>
    <w:p w:rsidR="00B01865" w:rsidRPr="00B01865" w:rsidRDefault="00B01865" w:rsidP="00B01865">
      <w:pPr>
        <w:tabs>
          <w:tab w:val="center" w:pos="2835"/>
          <w:tab w:val="center" w:pos="3969"/>
          <w:tab w:val="center" w:pos="5103"/>
          <w:tab w:val="center" w:pos="6237"/>
          <w:tab w:val="center" w:pos="7371"/>
        </w:tabs>
        <w:ind w:firstLine="284"/>
        <w:rPr>
          <w:spacing w:val="6"/>
          <w:sz w:val="26"/>
          <w:szCs w:val="24"/>
        </w:rPr>
      </w:pPr>
      <w:r>
        <w:rPr>
          <w:sz w:val="26"/>
          <w:szCs w:val="24"/>
        </w:rPr>
        <w:t>Ondoren, egindako lanetik atera ditugun oharrak eta ondorioak azalduko ditugu, bai eta Ganbera honen ustez kudeaketa hobetzen lagundu dezaketen gomendioak ere.</w:t>
      </w:r>
    </w:p>
    <w:p w:rsidR="00B01865" w:rsidRPr="00B01865" w:rsidRDefault="00B01865" w:rsidP="00B01865">
      <w:pPr>
        <w:pStyle w:val="atitulo2"/>
        <w:spacing w:before="240"/>
        <w:rPr>
          <w:bCs w:val="0"/>
          <w:iCs w:val="0"/>
        </w:rPr>
      </w:pPr>
      <w:bookmarkStart w:id="60" w:name="_Toc494270382"/>
      <w:bookmarkStart w:id="61" w:name="_Toc525907438"/>
      <w:bookmarkStart w:id="62" w:name="_Toc531764102"/>
      <w:r>
        <w:t xml:space="preserve">V.1. </w:t>
      </w:r>
      <w:bookmarkStart w:id="63" w:name="_Toc463350248"/>
      <w:r>
        <w:t>2017ko Nafarroako Aurrekontu Oroko</w:t>
      </w:r>
      <w:bookmarkEnd w:id="63"/>
      <w:bookmarkEnd w:id="60"/>
      <w:r>
        <w:t>rrak</w:t>
      </w:r>
      <w:bookmarkEnd w:id="61"/>
      <w:bookmarkEnd w:id="62"/>
    </w:p>
    <w:p w:rsidR="00B01865" w:rsidRPr="00B01865" w:rsidRDefault="00B01865" w:rsidP="00B01865">
      <w:pPr>
        <w:pStyle w:val="texto"/>
      </w:pPr>
      <w:r>
        <w:t>2016ko abenduaren 28an, 2017rako Nafarroako Aurrekontu Orokorrei b</w:t>
      </w:r>
      <w:r>
        <w:t>u</w:t>
      </w:r>
      <w:r>
        <w:t xml:space="preserve">ruzko Foru Legea onetsi zen, 4.061,88 milioi euroko zenbatekoarekin; kopuru hori, halere, 3.524,29 milioira jaisten da </w:t>
      </w:r>
      <w:proofErr w:type="spellStart"/>
      <w:r>
        <w:t>AEFILOa</w:t>
      </w:r>
      <w:proofErr w:type="spellEnd"/>
      <w:r>
        <w:t xml:space="preserve"> betetzearen eraginetarako (gastu-sabaia).</w:t>
      </w:r>
    </w:p>
    <w:p w:rsidR="00B01865" w:rsidRPr="00B01865" w:rsidRDefault="00B01865" w:rsidP="00B01865">
      <w:pPr>
        <w:pStyle w:val="texto"/>
      </w:pPr>
      <w:r>
        <w:t xml:space="preserve">2017ko aurrekontuak badu gastuetako partiden artean kontingentzietarako funts bat, </w:t>
      </w:r>
      <w:proofErr w:type="spellStart"/>
      <w:r>
        <w:t>AEFILOaren</w:t>
      </w:r>
      <w:proofErr w:type="spellEnd"/>
      <w:r>
        <w:t xml:space="preserve"> eskakizunekin bat. Funts horrek, hasiera batean, 11,77 milioi euroko hornidura du, aurrekontuetan aurreikusi ezin izan diren premia geroraezin eta eskatu ahalakoak ez direnei aurre egin ahal izateko. Funts horren araupetzea Nafarroako Ogasun Publikoari buruzko Foru Legeko 42. artikuluan jasota dago.</w:t>
      </w:r>
    </w:p>
    <w:p w:rsidR="00B01865" w:rsidRPr="00B01865" w:rsidRDefault="00B01865" w:rsidP="00B01865">
      <w:pPr>
        <w:spacing w:before="240" w:after="120"/>
        <w:ind w:firstLine="284"/>
        <w:jc w:val="left"/>
        <w:rPr>
          <w:rFonts w:ascii="Arial" w:hAnsi="Arial"/>
          <w:i/>
          <w:iCs/>
          <w:color w:val="000000"/>
          <w:spacing w:val="10"/>
          <w:kern w:val="28"/>
          <w:sz w:val="25"/>
          <w:szCs w:val="26"/>
        </w:rPr>
      </w:pPr>
      <w:r>
        <w:rPr>
          <w:rFonts w:ascii="Arial" w:hAnsi="Arial"/>
          <w:i/>
          <w:iCs/>
          <w:color w:val="000000"/>
          <w:sz w:val="25"/>
          <w:szCs w:val="26"/>
        </w:rPr>
        <w:t>Aurrekontu-aldaketak</w:t>
      </w:r>
    </w:p>
    <w:p w:rsidR="00E1691A" w:rsidRPr="00B01865" w:rsidRDefault="00E1691A" w:rsidP="00E1691A">
      <w:pPr>
        <w:pStyle w:val="texto"/>
      </w:pPr>
      <w:r>
        <w:t>Gastuetarako hasierako kredituek ehuneko biko igoera garbia izan dute (88,85 milioi euro) aldaketen bitartez, eta kreditu bateratuak 4.150,73 milio</w:t>
      </w:r>
      <w:r>
        <w:t>i</w:t>
      </w:r>
      <w:r>
        <w:t xml:space="preserve">koak izatera iritsi dira. </w:t>
      </w:r>
    </w:p>
    <w:p w:rsidR="00B01865" w:rsidRPr="00B01865" w:rsidRDefault="00E1691A" w:rsidP="00B01865">
      <w:pPr>
        <w:pStyle w:val="texto"/>
      </w:pPr>
      <w:r>
        <w:t>2017an zehar onetsitako aldaketak honako hauek izan ziren:</w:t>
      </w:r>
    </w:p>
    <w:tbl>
      <w:tblPr>
        <w:tblW w:w="8887" w:type="dxa"/>
        <w:jc w:val="center"/>
        <w:tblInd w:w="64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751"/>
        <w:gridCol w:w="3639"/>
        <w:gridCol w:w="2448"/>
        <w:gridCol w:w="49"/>
      </w:tblGrid>
      <w:tr w:rsidR="00B01865" w:rsidRPr="00B01865" w:rsidTr="00B01865">
        <w:trPr>
          <w:trHeight w:val="255"/>
          <w:jc w:val="center"/>
        </w:trPr>
        <w:tc>
          <w:tcPr>
            <w:tcW w:w="8887" w:type="dxa"/>
            <w:gridSpan w:val="4"/>
            <w:tcBorders>
              <w:top w:val="nil"/>
              <w:bottom w:val="single" w:sz="4" w:space="0" w:color="auto"/>
            </w:tcBorders>
            <w:shd w:val="clear" w:color="auto" w:fill="auto"/>
            <w:vAlign w:val="center"/>
          </w:tcPr>
          <w:p w:rsidR="00B01865" w:rsidRPr="00B01865" w:rsidRDefault="00B01865" w:rsidP="00B01865">
            <w:pPr>
              <w:spacing w:after="0"/>
              <w:ind w:left="50" w:firstLine="0"/>
              <w:jc w:val="right"/>
              <w:rPr>
                <w:rFonts w:ascii="Arial" w:hAnsi="Arial" w:cs="Arial"/>
                <w:bCs/>
                <w:color w:val="000000"/>
                <w:sz w:val="17"/>
                <w:szCs w:val="17"/>
              </w:rPr>
            </w:pPr>
            <w:r>
              <w:rPr>
                <w:rFonts w:ascii="Arial" w:hAnsi="Arial"/>
                <w:bCs/>
                <w:color w:val="000000"/>
                <w:sz w:val="17"/>
                <w:szCs w:val="17"/>
              </w:rPr>
              <w:t>(euroak, milakotan)</w:t>
            </w:r>
          </w:p>
        </w:tc>
      </w:tr>
      <w:tr w:rsidR="00B01865" w:rsidRPr="00B01865" w:rsidTr="00B01865">
        <w:trPr>
          <w:gridAfter w:val="1"/>
          <w:wAfter w:w="49" w:type="dxa"/>
          <w:trHeight w:val="255"/>
          <w:jc w:val="center"/>
        </w:trPr>
        <w:tc>
          <w:tcPr>
            <w:tcW w:w="2751" w:type="dxa"/>
            <w:tcBorders>
              <w:bottom w:val="single" w:sz="4" w:space="0" w:color="auto"/>
            </w:tcBorders>
            <w:shd w:val="clear" w:color="auto" w:fill="8DB3E2" w:themeFill="text2" w:themeFillTint="66"/>
            <w:vAlign w:val="center"/>
            <w:hideMark/>
          </w:tcPr>
          <w:p w:rsidR="00B01865" w:rsidRPr="00B01865" w:rsidRDefault="00B01865" w:rsidP="00B01865">
            <w:pPr>
              <w:spacing w:after="0"/>
              <w:ind w:left="50" w:firstLine="0"/>
              <w:jc w:val="left"/>
              <w:rPr>
                <w:rFonts w:ascii="Arial" w:hAnsi="Arial" w:cs="Arial"/>
                <w:bCs/>
                <w:color w:val="000000"/>
                <w:sz w:val="18"/>
                <w:szCs w:val="18"/>
              </w:rPr>
            </w:pPr>
            <w:r>
              <w:rPr>
                <w:rFonts w:ascii="Arial" w:hAnsi="Arial"/>
                <w:bCs/>
                <w:color w:val="000000"/>
                <w:sz w:val="18"/>
                <w:szCs w:val="18"/>
              </w:rPr>
              <w:t>Aurrekontu-aldaketak</w:t>
            </w:r>
          </w:p>
        </w:tc>
        <w:tc>
          <w:tcPr>
            <w:tcW w:w="3639" w:type="dxa"/>
            <w:tcBorders>
              <w:bottom w:val="single" w:sz="4" w:space="0" w:color="auto"/>
            </w:tcBorders>
            <w:shd w:val="clear" w:color="auto" w:fill="8DB3E2" w:themeFill="text2" w:themeFillTint="66"/>
            <w:vAlign w:val="center"/>
            <w:hideMark/>
          </w:tcPr>
          <w:p w:rsidR="00B01865" w:rsidRDefault="00B01865" w:rsidP="00B01865">
            <w:pPr>
              <w:spacing w:after="0"/>
              <w:ind w:firstLine="0"/>
              <w:jc w:val="right"/>
              <w:rPr>
                <w:rFonts w:ascii="Arial" w:hAnsi="Arial" w:cs="Arial"/>
                <w:bCs/>
                <w:color w:val="000000"/>
                <w:sz w:val="18"/>
                <w:szCs w:val="18"/>
              </w:rPr>
            </w:pPr>
            <w:r>
              <w:rPr>
                <w:rFonts w:ascii="Arial" w:hAnsi="Arial"/>
                <w:bCs/>
                <w:color w:val="000000"/>
                <w:sz w:val="18"/>
                <w:szCs w:val="18"/>
              </w:rPr>
              <w:t xml:space="preserve">Diru-sarrera handiagoekin finantzatuak </w:t>
            </w:r>
          </w:p>
          <w:p w:rsidR="00B01865" w:rsidRPr="00B01865" w:rsidRDefault="00B01865" w:rsidP="00B01865">
            <w:pPr>
              <w:spacing w:after="0"/>
              <w:ind w:firstLine="0"/>
              <w:jc w:val="right"/>
              <w:rPr>
                <w:rFonts w:ascii="Arial" w:hAnsi="Arial" w:cs="Arial"/>
                <w:bCs/>
                <w:color w:val="000000"/>
                <w:sz w:val="18"/>
                <w:szCs w:val="18"/>
              </w:rPr>
            </w:pPr>
          </w:p>
        </w:tc>
        <w:tc>
          <w:tcPr>
            <w:tcW w:w="2448" w:type="dxa"/>
            <w:tcBorders>
              <w:bottom w:val="single" w:sz="4" w:space="0" w:color="auto"/>
            </w:tcBorders>
            <w:shd w:val="clear" w:color="auto" w:fill="8DB3E2" w:themeFill="text2" w:themeFillTint="66"/>
            <w:vAlign w:val="center"/>
            <w:hideMark/>
          </w:tcPr>
          <w:p w:rsidR="00B01865" w:rsidRDefault="00B01865" w:rsidP="00B01865">
            <w:pPr>
              <w:spacing w:after="0"/>
              <w:ind w:firstLine="0"/>
              <w:jc w:val="right"/>
              <w:rPr>
                <w:rFonts w:ascii="Arial" w:hAnsi="Arial" w:cs="Arial"/>
                <w:bCs/>
                <w:color w:val="000000"/>
                <w:sz w:val="18"/>
                <w:szCs w:val="18"/>
              </w:rPr>
            </w:pPr>
            <w:r>
              <w:rPr>
                <w:rFonts w:ascii="Arial" w:hAnsi="Arial"/>
                <w:bCs/>
                <w:color w:val="000000"/>
                <w:sz w:val="18"/>
                <w:szCs w:val="18"/>
              </w:rPr>
              <w:t xml:space="preserve">Beste gastu batzuk gutxituz finantzatuak </w:t>
            </w:r>
          </w:p>
          <w:p w:rsidR="00B01865" w:rsidRPr="00B01865" w:rsidRDefault="00B01865" w:rsidP="00B01865">
            <w:pPr>
              <w:spacing w:after="0"/>
              <w:ind w:firstLine="0"/>
              <w:jc w:val="right"/>
              <w:rPr>
                <w:rFonts w:ascii="Arial" w:hAnsi="Arial" w:cs="Arial"/>
                <w:bCs/>
                <w:color w:val="000000"/>
                <w:sz w:val="18"/>
                <w:szCs w:val="18"/>
              </w:rPr>
            </w:pPr>
          </w:p>
        </w:tc>
      </w:tr>
      <w:tr w:rsidR="00B01865" w:rsidRPr="00B01865" w:rsidTr="00B01865">
        <w:trPr>
          <w:gridAfter w:val="1"/>
          <w:wAfter w:w="49" w:type="dxa"/>
          <w:trHeight w:val="198"/>
          <w:jc w:val="center"/>
        </w:trPr>
        <w:tc>
          <w:tcPr>
            <w:tcW w:w="2751" w:type="dxa"/>
            <w:tcBorders>
              <w:bottom w:val="single" w:sz="2" w:space="0" w:color="auto"/>
            </w:tcBorders>
            <w:vAlign w:val="center"/>
            <w:hideMark/>
          </w:tcPr>
          <w:p w:rsidR="00B01865" w:rsidRPr="00B01865" w:rsidRDefault="00B01865" w:rsidP="00B01865">
            <w:pPr>
              <w:spacing w:after="0"/>
              <w:ind w:firstLine="0"/>
              <w:jc w:val="left"/>
              <w:rPr>
                <w:rFonts w:ascii="Arial Narrow" w:hAnsi="Arial Narrow" w:cs="Arial"/>
              </w:rPr>
            </w:pPr>
            <w:r>
              <w:rPr>
                <w:rFonts w:ascii="Arial Narrow" w:hAnsi="Arial Narrow"/>
              </w:rPr>
              <w:t>Kreditu gehikuntzak</w:t>
            </w:r>
          </w:p>
        </w:tc>
        <w:tc>
          <w:tcPr>
            <w:tcW w:w="3639" w:type="dxa"/>
            <w:tcBorders>
              <w:bottom w:val="single" w:sz="2" w:space="0" w:color="auto"/>
            </w:tcBorders>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35.029</w:t>
            </w:r>
          </w:p>
        </w:tc>
        <w:tc>
          <w:tcPr>
            <w:tcW w:w="2448" w:type="dxa"/>
            <w:tcBorders>
              <w:bottom w:val="single" w:sz="2" w:space="0" w:color="auto"/>
            </w:tcBorders>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64.243</w:t>
            </w:r>
          </w:p>
        </w:tc>
      </w:tr>
      <w:tr w:rsidR="00B01865" w:rsidRPr="00B01865" w:rsidTr="00B01865">
        <w:trPr>
          <w:gridAfter w:val="1"/>
          <w:wAfter w:w="49" w:type="dxa"/>
          <w:trHeight w:val="198"/>
          <w:jc w:val="center"/>
        </w:trPr>
        <w:tc>
          <w:tcPr>
            <w:tcW w:w="2751" w:type="dxa"/>
            <w:tcBorders>
              <w:top w:val="single" w:sz="2" w:space="0" w:color="auto"/>
              <w:bottom w:val="single" w:sz="2" w:space="0" w:color="auto"/>
            </w:tcBorders>
            <w:vAlign w:val="center"/>
            <w:hideMark/>
          </w:tcPr>
          <w:p w:rsidR="00B01865" w:rsidRPr="00B01865" w:rsidRDefault="00B01865" w:rsidP="00B01865">
            <w:pPr>
              <w:spacing w:after="0"/>
              <w:ind w:firstLine="0"/>
              <w:jc w:val="left"/>
              <w:rPr>
                <w:rFonts w:ascii="Arial Narrow" w:hAnsi="Arial Narrow" w:cs="Arial"/>
              </w:rPr>
            </w:pPr>
            <w:r>
              <w:rPr>
                <w:rFonts w:ascii="Arial Narrow" w:hAnsi="Arial Narrow"/>
              </w:rPr>
              <w:t>Kreditu sorkuntza</w:t>
            </w:r>
          </w:p>
        </w:tc>
        <w:tc>
          <w:tcPr>
            <w:tcW w:w="3639" w:type="dxa"/>
            <w:tcBorders>
              <w:top w:val="single" w:sz="2" w:space="0" w:color="auto"/>
              <w:bottom w:val="single" w:sz="2" w:space="0" w:color="auto"/>
            </w:tcBorders>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28.824</w:t>
            </w:r>
          </w:p>
        </w:tc>
        <w:tc>
          <w:tcPr>
            <w:tcW w:w="2448" w:type="dxa"/>
            <w:tcBorders>
              <w:top w:val="single" w:sz="2" w:space="0" w:color="auto"/>
              <w:bottom w:val="single" w:sz="2" w:space="0" w:color="auto"/>
            </w:tcBorders>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0</w:t>
            </w:r>
          </w:p>
        </w:tc>
      </w:tr>
      <w:tr w:rsidR="00B01865" w:rsidRPr="00B01865" w:rsidTr="00B01865">
        <w:trPr>
          <w:gridAfter w:val="1"/>
          <w:wAfter w:w="49" w:type="dxa"/>
          <w:trHeight w:val="198"/>
          <w:jc w:val="center"/>
        </w:trPr>
        <w:tc>
          <w:tcPr>
            <w:tcW w:w="2751" w:type="dxa"/>
            <w:tcBorders>
              <w:top w:val="single" w:sz="2" w:space="0" w:color="auto"/>
            </w:tcBorders>
            <w:vAlign w:val="center"/>
            <w:hideMark/>
          </w:tcPr>
          <w:p w:rsidR="00B01865" w:rsidRPr="00B01865" w:rsidRDefault="00B01865" w:rsidP="00B01865">
            <w:pPr>
              <w:spacing w:after="0"/>
              <w:ind w:firstLine="0"/>
              <w:jc w:val="left"/>
              <w:rPr>
                <w:rFonts w:ascii="Arial Narrow" w:hAnsi="Arial Narrow" w:cs="Arial"/>
              </w:rPr>
            </w:pPr>
            <w:r>
              <w:rPr>
                <w:rFonts w:ascii="Arial Narrow" w:hAnsi="Arial Narrow"/>
              </w:rPr>
              <w:t>Kredituak sartzea</w:t>
            </w:r>
          </w:p>
        </w:tc>
        <w:tc>
          <w:tcPr>
            <w:tcW w:w="3639" w:type="dxa"/>
            <w:tcBorders>
              <w:top w:val="single" w:sz="2" w:space="0" w:color="auto"/>
            </w:tcBorders>
            <w:noWrap/>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0</w:t>
            </w:r>
          </w:p>
        </w:tc>
        <w:tc>
          <w:tcPr>
            <w:tcW w:w="2448" w:type="dxa"/>
            <w:tcBorders>
              <w:top w:val="single" w:sz="2" w:space="0" w:color="auto"/>
            </w:tcBorders>
            <w:noWrap/>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146</w:t>
            </w:r>
          </w:p>
        </w:tc>
      </w:tr>
      <w:tr w:rsidR="00B01865" w:rsidRPr="00B01865" w:rsidTr="00B01865">
        <w:trPr>
          <w:gridAfter w:val="1"/>
          <w:wAfter w:w="49" w:type="dxa"/>
          <w:trHeight w:val="198"/>
          <w:jc w:val="center"/>
        </w:trPr>
        <w:tc>
          <w:tcPr>
            <w:tcW w:w="2751" w:type="dxa"/>
            <w:tcBorders>
              <w:top w:val="single" w:sz="2" w:space="0" w:color="auto"/>
            </w:tcBorders>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Kreditu-osagarriak</w:t>
            </w:r>
          </w:p>
        </w:tc>
        <w:tc>
          <w:tcPr>
            <w:tcW w:w="3639" w:type="dxa"/>
            <w:tcBorders>
              <w:top w:val="single" w:sz="2" w:space="0" w:color="auto"/>
            </w:tcBorders>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0</w:t>
            </w:r>
          </w:p>
        </w:tc>
        <w:tc>
          <w:tcPr>
            <w:tcW w:w="2448" w:type="dxa"/>
            <w:tcBorders>
              <w:top w:val="single" w:sz="2" w:space="0" w:color="auto"/>
            </w:tcBorders>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16</w:t>
            </w:r>
          </w:p>
        </w:tc>
      </w:tr>
      <w:tr w:rsidR="00B01865" w:rsidRPr="00B01865" w:rsidTr="00B01865">
        <w:trPr>
          <w:gridAfter w:val="1"/>
          <w:wAfter w:w="49" w:type="dxa"/>
          <w:trHeight w:val="198"/>
          <w:jc w:val="center"/>
        </w:trPr>
        <w:tc>
          <w:tcPr>
            <w:tcW w:w="2751" w:type="dxa"/>
            <w:tcBorders>
              <w:top w:val="single" w:sz="2" w:space="0" w:color="auto"/>
            </w:tcBorders>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Aparteko Kredituak</w:t>
            </w:r>
          </w:p>
        </w:tc>
        <w:tc>
          <w:tcPr>
            <w:tcW w:w="3639" w:type="dxa"/>
            <w:tcBorders>
              <w:top w:val="single" w:sz="2" w:space="0" w:color="auto"/>
            </w:tcBorders>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25.000</w:t>
            </w:r>
          </w:p>
        </w:tc>
        <w:tc>
          <w:tcPr>
            <w:tcW w:w="2448" w:type="dxa"/>
            <w:tcBorders>
              <w:top w:val="single" w:sz="2" w:space="0" w:color="auto"/>
            </w:tcBorders>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544</w:t>
            </w:r>
          </w:p>
        </w:tc>
      </w:tr>
      <w:tr w:rsidR="00B01865" w:rsidRPr="00B01865" w:rsidTr="00B01865">
        <w:trPr>
          <w:gridAfter w:val="1"/>
          <w:wAfter w:w="49" w:type="dxa"/>
          <w:trHeight w:val="255"/>
          <w:jc w:val="center"/>
        </w:trPr>
        <w:tc>
          <w:tcPr>
            <w:tcW w:w="2751" w:type="dxa"/>
            <w:tcBorders>
              <w:top w:val="single" w:sz="2" w:space="0" w:color="auto"/>
            </w:tcBorders>
            <w:shd w:val="clear" w:color="auto" w:fill="8DB3E2" w:themeFill="text2" w:themeFillTint="66"/>
            <w:vAlign w:val="center"/>
          </w:tcPr>
          <w:p w:rsidR="00B01865" w:rsidRPr="00B01865" w:rsidRDefault="00B01865" w:rsidP="00B01865">
            <w:pPr>
              <w:spacing w:after="0"/>
              <w:ind w:firstLine="0"/>
              <w:jc w:val="left"/>
              <w:rPr>
                <w:rFonts w:ascii="Arial" w:hAnsi="Arial" w:cs="Arial"/>
                <w:sz w:val="18"/>
                <w:szCs w:val="18"/>
              </w:rPr>
            </w:pPr>
            <w:r>
              <w:rPr>
                <w:rFonts w:ascii="Arial" w:hAnsi="Arial"/>
                <w:sz w:val="18"/>
                <w:szCs w:val="18"/>
              </w:rPr>
              <w:t>Guztira, 2017</w:t>
            </w:r>
          </w:p>
        </w:tc>
        <w:tc>
          <w:tcPr>
            <w:tcW w:w="3639" w:type="dxa"/>
            <w:tcBorders>
              <w:top w:val="single" w:sz="2" w:space="0" w:color="auto"/>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sz w:val="18"/>
                <w:szCs w:val="18"/>
              </w:rPr>
            </w:pPr>
            <w:r>
              <w:rPr>
                <w:rFonts w:ascii="Arial" w:hAnsi="Arial"/>
                <w:sz w:val="18"/>
                <w:szCs w:val="18"/>
              </w:rPr>
              <w:t>88.853</w:t>
            </w:r>
          </w:p>
        </w:tc>
        <w:tc>
          <w:tcPr>
            <w:tcW w:w="2448" w:type="dxa"/>
            <w:tcBorders>
              <w:top w:val="single" w:sz="2" w:space="0" w:color="auto"/>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sz w:val="18"/>
                <w:szCs w:val="18"/>
              </w:rPr>
            </w:pPr>
            <w:r>
              <w:rPr>
                <w:rFonts w:ascii="Arial" w:hAnsi="Arial"/>
                <w:sz w:val="18"/>
                <w:szCs w:val="18"/>
              </w:rPr>
              <w:t>64.949</w:t>
            </w:r>
          </w:p>
        </w:tc>
      </w:tr>
    </w:tbl>
    <w:p w:rsidR="00B01865" w:rsidRPr="00B01865" w:rsidRDefault="00B01865" w:rsidP="00B01865">
      <w:pPr>
        <w:pStyle w:val="texto"/>
        <w:spacing w:before="240"/>
      </w:pPr>
      <w:r>
        <w:t>Aurrekontuaren ondorioetarako, diru-sarrera handiagoak baliatuz finantzat</w:t>
      </w:r>
      <w:r>
        <w:t>u</w:t>
      </w:r>
      <w:r>
        <w:t>tako aldaketek baizik ez dakarte aurrekontuko kredituen guztizko zenbatekoa aldatzea. Gainera, aurreko taulan, ez dira kreditu-transferentziak sartzen, zeren eta eragiketa horiek ez baitute, ezta ere, aurrekontu-eraginik kredituen guztizko zenbatekoan.</w:t>
      </w:r>
    </w:p>
    <w:p w:rsidR="00B01865" w:rsidRPr="00B01865" w:rsidRDefault="00B01865" w:rsidP="00B01865">
      <w:pPr>
        <w:pStyle w:val="texto"/>
      </w:pPr>
      <w:r>
        <w:t>Bestalde, aurreikusitako Kontingentzietarako Funtsaren ehuneko 81 erabili zen (9,58 milioi euro), Nafarroako Gobernuak hala erabakita, honako epai ha</w:t>
      </w:r>
      <w:r>
        <w:t>u</w:t>
      </w:r>
      <w:r>
        <w:t>etatik heldu diren bi kalte-ordain finantzatzeko: Garraioaren Hiriaren desjab</w:t>
      </w:r>
      <w:r>
        <w:t>e</w:t>
      </w:r>
      <w:r>
        <w:t>tzea eta prezio zuena ezartzea (bederatzi milioi euro, zeinak mailegu baten ko</w:t>
      </w:r>
      <w:r>
        <w:t>n</w:t>
      </w:r>
      <w:r>
        <w:lastRenderedPageBreak/>
        <w:t>tratazioari gehitu baitzitzaizkion), eta Nafarroako Erresuma kiroldegiaren 2. fasearen exekuzioarekin lotutako beste bat (guztiz finantzatu zen, eta 0,58 m</w:t>
      </w:r>
      <w:r>
        <w:t>i</w:t>
      </w:r>
      <w:r>
        <w:t>lioi izan ziren).</w:t>
      </w:r>
    </w:p>
    <w:p w:rsidR="00B01865" w:rsidRPr="00B01865" w:rsidRDefault="00B01865" w:rsidP="00B01865">
      <w:pPr>
        <w:pStyle w:val="texto"/>
      </w:pPr>
      <w:r>
        <w:t>Kontuen Ganberak, Parlamentuak eskatuta eta indarra duen legeriari jarra</w:t>
      </w:r>
      <w:r>
        <w:t>i</w:t>
      </w:r>
      <w:r>
        <w:t>tuz, legezkotasun txostenak egin zituen Ogasuneko kontseilariaren eskumen</w:t>
      </w:r>
      <w:r>
        <w:t>e</w:t>
      </w:r>
      <w:r>
        <w:t xml:space="preserve">koak diren ekitaldiko aurrekontu-aldaketei buruz, eta ondorioztatu du organo eskudunak onetsi zituela eta onetsitako aurrekontu-araudian ezarritako legezko mugak errespetatu zirela; besteak </w:t>
      </w:r>
      <w:proofErr w:type="spellStart"/>
      <w:r>
        <w:t>beste</w:t>
      </w:r>
      <w:proofErr w:type="spellEnd"/>
      <w:r>
        <w:t>, finantzabideen egokitasunari dagok</w:t>
      </w:r>
      <w:r>
        <w:t>i</w:t>
      </w:r>
      <w:r>
        <w:t>ona. Ganbera honek txostena egin dien aldaketen guztizko zenbatekoak 169,12 milioi egiten zuen.</w:t>
      </w:r>
    </w:p>
    <w:p w:rsidR="00B01865" w:rsidRPr="00B01865" w:rsidRDefault="00B01865" w:rsidP="00B01865">
      <w:pPr>
        <w:pStyle w:val="texto"/>
      </w:pPr>
      <w:r>
        <w:t>2017ko abenduaren 31n baliagarri ez dauden kredituek 1,92 milioi euro eg</w:t>
      </w:r>
      <w:r>
        <w:t>i</w:t>
      </w:r>
      <w:r>
        <w:t>ten dute, eta Landa Garapeneko, Ingurumeneko eta Toki Administrazioko D</w:t>
      </w:r>
      <w:r>
        <w:t>e</w:t>
      </w:r>
      <w:r>
        <w:t xml:space="preserve">partamentuari dagozkio. </w:t>
      </w:r>
    </w:p>
    <w:p w:rsidR="00E1691A" w:rsidRPr="00B01865" w:rsidRDefault="00E1691A" w:rsidP="00E1691A">
      <w:pPr>
        <w:spacing w:before="240" w:after="160"/>
        <w:ind w:firstLine="284"/>
        <w:jc w:val="left"/>
        <w:rPr>
          <w:rFonts w:ascii="Arial" w:hAnsi="Arial"/>
          <w:i/>
          <w:iCs/>
          <w:color w:val="000000"/>
          <w:spacing w:val="10"/>
          <w:kern w:val="28"/>
          <w:sz w:val="25"/>
          <w:szCs w:val="26"/>
        </w:rPr>
      </w:pPr>
      <w:r>
        <w:rPr>
          <w:rFonts w:ascii="Arial" w:hAnsi="Arial"/>
          <w:i/>
          <w:iCs/>
          <w:color w:val="000000"/>
          <w:sz w:val="25"/>
          <w:szCs w:val="26"/>
        </w:rPr>
        <w:t>Aurrekontuaren likidazioa</w:t>
      </w:r>
    </w:p>
    <w:p w:rsidR="00D3747C" w:rsidRPr="00B01865" w:rsidRDefault="00D3747C" w:rsidP="00D3747C">
      <w:pPr>
        <w:pStyle w:val="texto"/>
      </w:pPr>
      <w:r>
        <w:t>Gastuen kreditu bateratuek 4.150,73 milioi egiten dute, aurreko paragrafo</w:t>
      </w:r>
      <w:r>
        <w:t>e</w:t>
      </w:r>
      <w:r>
        <w:t xml:space="preserve">tan aipatutako aldaketak egin ondoren. </w:t>
      </w:r>
    </w:p>
    <w:p w:rsidR="00E1691A" w:rsidRPr="00B01865" w:rsidRDefault="00E1691A" w:rsidP="00E1691A">
      <w:pPr>
        <w:pStyle w:val="texto"/>
      </w:pPr>
      <w:r>
        <w:t>2017an aitortutako betebeharrek 3.983,75 milioi euro egin dute, eta betetze</w:t>
      </w:r>
      <w:r>
        <w:t>a</w:t>
      </w:r>
      <w:r>
        <w:t xml:space="preserve">ren eta ordainketaren portzentajea ehuneko 96 da bi kasuetan. </w:t>
      </w:r>
    </w:p>
    <w:p w:rsidR="00E1691A" w:rsidRDefault="00E1691A" w:rsidP="00E1691A">
      <w:pPr>
        <w:pStyle w:val="texto"/>
      </w:pPr>
      <w:r>
        <w:t xml:space="preserve">Aitortutako eskubide garbiek 4.528,23 milioi euro egiten dute, eta betetze- eta kobrantza-maila ehuneko 109 eta ehuneko 93 dira hurrenez </w:t>
      </w:r>
      <w:proofErr w:type="spellStart"/>
      <w:r>
        <w:t>hurren</w:t>
      </w:r>
      <w:proofErr w:type="spellEnd"/>
      <w:r>
        <w:t>.</w:t>
      </w:r>
    </w:p>
    <w:p w:rsidR="00E1691A" w:rsidRPr="00B01865" w:rsidRDefault="00E1691A" w:rsidP="00E1691A">
      <w:pPr>
        <w:pStyle w:val="texto"/>
      </w:pPr>
      <w:r>
        <w:t>Honako alderdi hauek nabarmendu behar ditugu:</w:t>
      </w:r>
    </w:p>
    <w:p w:rsidR="00E1691A" w:rsidRPr="00B01865" w:rsidRDefault="00E1691A" w:rsidP="00E1691A">
      <w:pPr>
        <w:numPr>
          <w:ilvl w:val="0"/>
          <w:numId w:val="2"/>
        </w:numPr>
        <w:tabs>
          <w:tab w:val="clear" w:pos="1948"/>
          <w:tab w:val="num" w:pos="300"/>
          <w:tab w:val="num" w:pos="360"/>
          <w:tab w:val="left" w:pos="480"/>
          <w:tab w:val="num" w:pos="600"/>
          <w:tab w:val="num" w:pos="720"/>
          <w:tab w:val="num" w:pos="1320"/>
        </w:tabs>
        <w:spacing w:after="240"/>
        <w:ind w:left="0" w:firstLine="289"/>
        <w:rPr>
          <w:rFonts w:cs="Arial"/>
          <w:spacing w:val="6"/>
          <w:sz w:val="26"/>
          <w:szCs w:val="24"/>
        </w:rPr>
      </w:pPr>
      <w:r>
        <w:rPr>
          <w:sz w:val="26"/>
          <w:szCs w:val="24"/>
        </w:rPr>
        <w:t>2017an gastatutako 100 euro bakoitza honela erabili eta finantzatu dira:</w:t>
      </w:r>
    </w:p>
    <w:tbl>
      <w:tblPr>
        <w:tblW w:w="884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87"/>
        <w:gridCol w:w="1167"/>
        <w:gridCol w:w="1299"/>
        <w:gridCol w:w="2059"/>
        <w:gridCol w:w="1167"/>
        <w:gridCol w:w="1167"/>
      </w:tblGrid>
      <w:tr w:rsidR="00E1691A" w:rsidRPr="00B01865" w:rsidTr="008C4202">
        <w:trPr>
          <w:trHeight w:val="255"/>
          <w:jc w:val="center"/>
        </w:trPr>
        <w:tc>
          <w:tcPr>
            <w:tcW w:w="2356" w:type="dxa"/>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contextualSpacing/>
              <w:rPr>
                <w:rFonts w:ascii="Arial" w:hAnsi="Arial" w:cs="Arial"/>
                <w:spacing w:val="6"/>
                <w:sz w:val="18"/>
                <w:szCs w:val="24"/>
              </w:rPr>
            </w:pPr>
            <w:r>
              <w:rPr>
                <w:rFonts w:ascii="Arial" w:hAnsi="Arial"/>
                <w:sz w:val="18"/>
                <w:szCs w:val="24"/>
              </w:rPr>
              <w:t>Gastuaren izaera</w:t>
            </w:r>
          </w:p>
        </w:tc>
        <w:tc>
          <w:tcPr>
            <w:tcW w:w="1076" w:type="dxa"/>
            <w:tcBorders>
              <w:right w:val="nil"/>
            </w:tcBorders>
            <w:shd w:val="clear" w:color="auto" w:fill="8DB3E2" w:themeFill="text2" w:themeFillTint="66"/>
            <w:vAlign w:val="center"/>
          </w:tcPr>
          <w:p w:rsidR="00E1691A" w:rsidRDefault="00E1691A" w:rsidP="00E1691A">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Zenbatekoa</w:t>
            </w:r>
          </w:p>
          <w:p w:rsidR="00E1691A" w:rsidRPr="00B01865" w:rsidRDefault="00E1691A" w:rsidP="00E1691A">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 xml:space="preserve">2016 </w:t>
            </w:r>
          </w:p>
        </w:tc>
        <w:tc>
          <w:tcPr>
            <w:tcW w:w="1077" w:type="dxa"/>
            <w:tcBorders>
              <w:left w:val="nil"/>
              <w:right w:val="single" w:sz="2" w:space="0" w:color="auto"/>
            </w:tcBorders>
            <w:shd w:val="clear" w:color="auto" w:fill="8DB3E2" w:themeFill="text2" w:themeFillTint="66"/>
            <w:vAlign w:val="center"/>
          </w:tcPr>
          <w:p w:rsidR="00E1691A" w:rsidRDefault="00E1691A" w:rsidP="00E1691A">
            <w:pPr>
              <w:keepLines/>
              <w:tabs>
                <w:tab w:val="right" w:pos="2835"/>
                <w:tab w:val="right" w:pos="3969"/>
                <w:tab w:val="right" w:pos="5103"/>
                <w:tab w:val="right" w:pos="6237"/>
                <w:tab w:val="right" w:pos="7371"/>
              </w:tabs>
              <w:spacing w:after="0"/>
              <w:ind w:right="132" w:firstLine="0"/>
              <w:contextualSpacing/>
              <w:jc w:val="right"/>
              <w:rPr>
                <w:rFonts w:ascii="Arial" w:hAnsi="Arial" w:cs="Arial"/>
                <w:spacing w:val="6"/>
                <w:sz w:val="18"/>
                <w:szCs w:val="24"/>
              </w:rPr>
            </w:pPr>
            <w:r>
              <w:rPr>
                <w:rFonts w:ascii="Arial" w:hAnsi="Arial"/>
                <w:sz w:val="18"/>
                <w:szCs w:val="24"/>
              </w:rPr>
              <w:t>Zenbatekoa</w:t>
            </w:r>
          </w:p>
          <w:p w:rsidR="00E1691A" w:rsidRPr="00B01865" w:rsidRDefault="00E1691A" w:rsidP="00E1691A">
            <w:pPr>
              <w:keepLines/>
              <w:tabs>
                <w:tab w:val="right" w:pos="2835"/>
                <w:tab w:val="right" w:pos="3969"/>
                <w:tab w:val="right" w:pos="5103"/>
                <w:tab w:val="right" w:pos="6237"/>
                <w:tab w:val="right" w:pos="7371"/>
              </w:tabs>
              <w:spacing w:after="0"/>
              <w:ind w:right="132" w:firstLine="0"/>
              <w:contextualSpacing/>
              <w:jc w:val="right"/>
              <w:rPr>
                <w:rFonts w:ascii="Arial" w:hAnsi="Arial" w:cs="Arial"/>
                <w:spacing w:val="6"/>
                <w:sz w:val="18"/>
                <w:szCs w:val="24"/>
              </w:rPr>
            </w:pPr>
            <w:r>
              <w:rPr>
                <w:rFonts w:ascii="Arial" w:hAnsi="Arial"/>
                <w:sz w:val="18"/>
                <w:szCs w:val="24"/>
              </w:rPr>
              <w:t>2017</w:t>
            </w:r>
          </w:p>
        </w:tc>
        <w:tc>
          <w:tcPr>
            <w:tcW w:w="2453" w:type="dxa"/>
            <w:tcBorders>
              <w:left w:val="single" w:sz="2" w:space="0" w:color="auto"/>
            </w:tcBorders>
            <w:shd w:val="clear" w:color="auto" w:fill="8DB3E2" w:themeFill="text2" w:themeFillTint="66"/>
            <w:vAlign w:val="center"/>
          </w:tcPr>
          <w:p w:rsidR="00E1691A" w:rsidRPr="00B01865" w:rsidRDefault="00E1691A" w:rsidP="008C4202">
            <w:pPr>
              <w:keepLines/>
              <w:tabs>
                <w:tab w:val="right" w:pos="2835"/>
                <w:tab w:val="right" w:pos="3969"/>
                <w:tab w:val="right" w:pos="5103"/>
                <w:tab w:val="right" w:pos="6237"/>
                <w:tab w:val="right" w:pos="7371"/>
              </w:tabs>
              <w:spacing w:after="0"/>
              <w:ind w:left="32" w:firstLine="0"/>
              <w:contextualSpacing/>
              <w:jc w:val="left"/>
              <w:rPr>
                <w:rFonts w:ascii="Arial" w:hAnsi="Arial" w:cs="Arial"/>
                <w:spacing w:val="6"/>
                <w:sz w:val="18"/>
                <w:szCs w:val="24"/>
              </w:rPr>
            </w:pPr>
            <w:r>
              <w:rPr>
                <w:rFonts w:ascii="Arial" w:hAnsi="Arial"/>
                <w:sz w:val="18"/>
                <w:szCs w:val="24"/>
              </w:rPr>
              <w:t>Finantzabidea</w:t>
            </w:r>
          </w:p>
        </w:tc>
        <w:tc>
          <w:tcPr>
            <w:tcW w:w="869" w:type="dxa"/>
            <w:shd w:val="clear" w:color="auto" w:fill="8DB3E2" w:themeFill="text2" w:themeFillTint="66"/>
            <w:vAlign w:val="center"/>
          </w:tcPr>
          <w:p w:rsidR="00E1691A" w:rsidRDefault="00E1691A" w:rsidP="00E1691A">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Zenbatekoa</w:t>
            </w:r>
          </w:p>
          <w:p w:rsidR="00E1691A" w:rsidRPr="00B01865" w:rsidRDefault="00E1691A" w:rsidP="00E1691A">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2016</w:t>
            </w:r>
          </w:p>
        </w:tc>
        <w:tc>
          <w:tcPr>
            <w:tcW w:w="1015" w:type="dxa"/>
            <w:shd w:val="clear" w:color="auto" w:fill="8DB3E2" w:themeFill="text2" w:themeFillTint="66"/>
            <w:vAlign w:val="center"/>
          </w:tcPr>
          <w:p w:rsidR="00E1691A" w:rsidRDefault="00E1691A" w:rsidP="00E1691A">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Zenbatekoa</w:t>
            </w:r>
          </w:p>
          <w:p w:rsidR="00E1691A" w:rsidRPr="00B01865" w:rsidRDefault="00E1691A" w:rsidP="00E1691A">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2017</w:t>
            </w:r>
          </w:p>
        </w:tc>
      </w:tr>
      <w:tr w:rsidR="00E1691A" w:rsidRPr="00B01865" w:rsidTr="008C4202">
        <w:trPr>
          <w:trHeight w:val="198"/>
          <w:jc w:val="center"/>
        </w:trPr>
        <w:tc>
          <w:tcPr>
            <w:tcW w:w="2356" w:type="dxa"/>
            <w:tcBorders>
              <w:bottom w:val="single" w:sz="2" w:space="0" w:color="auto"/>
            </w:tcBorders>
            <w:shd w:val="clear" w:color="auto" w:fill="auto"/>
            <w:vAlign w:val="center"/>
          </w:tcPr>
          <w:p w:rsidR="00E1691A" w:rsidRPr="00B01865" w:rsidRDefault="00E1691A" w:rsidP="00E1691A">
            <w:pPr>
              <w:spacing w:after="0"/>
              <w:ind w:firstLine="0"/>
              <w:jc w:val="left"/>
              <w:rPr>
                <w:rFonts w:ascii="Arial Narrow" w:hAnsi="Arial Narrow" w:cs="Arial"/>
              </w:rPr>
            </w:pPr>
            <w:r>
              <w:rPr>
                <w:rFonts w:ascii="Arial Narrow" w:hAnsi="Arial Narrow"/>
              </w:rPr>
              <w:t>Langileak</w:t>
            </w:r>
          </w:p>
        </w:tc>
        <w:tc>
          <w:tcPr>
            <w:tcW w:w="1076" w:type="dxa"/>
            <w:tcBorders>
              <w:bottom w:val="single" w:sz="2" w:space="0" w:color="auto"/>
              <w:right w:val="nil"/>
            </w:tcBorders>
            <w:shd w:val="clear" w:color="auto" w:fill="auto"/>
            <w:vAlign w:val="center"/>
          </w:tcPr>
          <w:p w:rsidR="00E1691A" w:rsidRPr="00B01865" w:rsidRDefault="00E1691A" w:rsidP="00E1691A">
            <w:pPr>
              <w:tabs>
                <w:tab w:val="left" w:pos="653"/>
                <w:tab w:val="left" w:pos="1212"/>
                <w:tab w:val="left" w:pos="1296"/>
              </w:tabs>
              <w:spacing w:after="0"/>
              <w:ind w:firstLine="0"/>
              <w:jc w:val="right"/>
              <w:rPr>
                <w:rFonts w:ascii="Arial Narrow" w:hAnsi="Arial Narrow" w:cs="Arial"/>
              </w:rPr>
            </w:pPr>
            <w:r>
              <w:rPr>
                <w:rFonts w:ascii="Arial Narrow" w:hAnsi="Arial Narrow"/>
              </w:rPr>
              <w:t>30</w:t>
            </w:r>
          </w:p>
        </w:tc>
        <w:tc>
          <w:tcPr>
            <w:tcW w:w="1077" w:type="dxa"/>
            <w:tcBorders>
              <w:left w:val="nil"/>
              <w:bottom w:val="single" w:sz="2" w:space="0" w:color="auto"/>
              <w:right w:val="single" w:sz="2" w:space="0" w:color="auto"/>
            </w:tcBorders>
            <w:shd w:val="clear" w:color="auto" w:fill="auto"/>
            <w:vAlign w:val="center"/>
          </w:tcPr>
          <w:p w:rsidR="00E1691A" w:rsidRPr="00B01865" w:rsidRDefault="00E1691A" w:rsidP="00E1691A">
            <w:pPr>
              <w:tabs>
                <w:tab w:val="left" w:pos="1212"/>
                <w:tab w:val="left" w:pos="1296"/>
              </w:tabs>
              <w:spacing w:after="0"/>
              <w:ind w:right="132" w:firstLine="0"/>
              <w:jc w:val="right"/>
              <w:rPr>
                <w:rFonts w:ascii="Arial Narrow" w:hAnsi="Arial Narrow" w:cs="Arial"/>
              </w:rPr>
            </w:pPr>
            <w:r>
              <w:rPr>
                <w:rFonts w:ascii="Arial Narrow" w:hAnsi="Arial Narrow"/>
              </w:rPr>
              <w:t>31</w:t>
            </w:r>
          </w:p>
        </w:tc>
        <w:tc>
          <w:tcPr>
            <w:tcW w:w="2453" w:type="dxa"/>
            <w:tcBorders>
              <w:left w:val="single" w:sz="2" w:space="0" w:color="auto"/>
              <w:bottom w:val="single" w:sz="2" w:space="0" w:color="auto"/>
            </w:tcBorders>
            <w:shd w:val="clear" w:color="auto" w:fill="auto"/>
            <w:vAlign w:val="center"/>
          </w:tcPr>
          <w:p w:rsidR="00E1691A" w:rsidRPr="00B01865" w:rsidRDefault="00E1691A" w:rsidP="008C4202">
            <w:pPr>
              <w:spacing w:after="0"/>
              <w:ind w:left="32" w:firstLine="0"/>
              <w:jc w:val="left"/>
              <w:rPr>
                <w:rFonts w:ascii="Arial Narrow" w:hAnsi="Arial Narrow" w:cs="Arial"/>
              </w:rPr>
            </w:pPr>
            <w:r>
              <w:rPr>
                <w:rFonts w:ascii="Arial Narrow" w:hAnsi="Arial Narrow"/>
              </w:rPr>
              <w:t>Tributu bidezko diru-sarrerak</w:t>
            </w:r>
          </w:p>
        </w:tc>
        <w:tc>
          <w:tcPr>
            <w:tcW w:w="869" w:type="dxa"/>
            <w:tcBorders>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79</w:t>
            </w:r>
          </w:p>
        </w:tc>
        <w:tc>
          <w:tcPr>
            <w:tcW w:w="1015" w:type="dxa"/>
            <w:tcBorders>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81</w:t>
            </w:r>
          </w:p>
        </w:tc>
      </w:tr>
      <w:tr w:rsidR="00E1691A" w:rsidRPr="00B01865" w:rsidTr="008C4202">
        <w:trPr>
          <w:trHeight w:val="198"/>
          <w:jc w:val="center"/>
        </w:trPr>
        <w:tc>
          <w:tcPr>
            <w:tcW w:w="2356" w:type="dxa"/>
            <w:tcBorders>
              <w:top w:val="single" w:sz="2" w:space="0" w:color="auto"/>
              <w:bottom w:val="single" w:sz="2" w:space="0" w:color="auto"/>
            </w:tcBorders>
            <w:shd w:val="clear" w:color="auto" w:fill="auto"/>
            <w:vAlign w:val="center"/>
          </w:tcPr>
          <w:p w:rsidR="00E1691A" w:rsidRPr="00B01865" w:rsidRDefault="00E1691A" w:rsidP="00E1691A">
            <w:pPr>
              <w:spacing w:after="0"/>
              <w:ind w:firstLine="0"/>
              <w:jc w:val="left"/>
              <w:rPr>
                <w:rFonts w:ascii="Arial Narrow" w:hAnsi="Arial Narrow" w:cs="Arial"/>
              </w:rPr>
            </w:pPr>
            <w:r>
              <w:rPr>
                <w:rFonts w:ascii="Arial Narrow" w:hAnsi="Arial Narrow"/>
              </w:rPr>
              <w:t>Ondasun arruntak eta zerbitzuak</w:t>
            </w:r>
          </w:p>
        </w:tc>
        <w:tc>
          <w:tcPr>
            <w:tcW w:w="1076" w:type="dxa"/>
            <w:tcBorders>
              <w:top w:val="single" w:sz="2" w:space="0" w:color="auto"/>
              <w:bottom w:val="single" w:sz="2" w:space="0" w:color="auto"/>
              <w:right w:val="nil"/>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15</w:t>
            </w:r>
          </w:p>
        </w:tc>
        <w:tc>
          <w:tcPr>
            <w:tcW w:w="1077" w:type="dxa"/>
            <w:tcBorders>
              <w:top w:val="single" w:sz="2" w:space="0" w:color="auto"/>
              <w:left w:val="nil"/>
              <w:bottom w:val="single" w:sz="2" w:space="0" w:color="auto"/>
              <w:right w:val="single" w:sz="2" w:space="0" w:color="auto"/>
            </w:tcBorders>
            <w:shd w:val="clear" w:color="auto" w:fill="auto"/>
            <w:vAlign w:val="center"/>
          </w:tcPr>
          <w:p w:rsidR="00E1691A" w:rsidRPr="00B01865" w:rsidRDefault="00E1691A" w:rsidP="00E1691A">
            <w:pPr>
              <w:tabs>
                <w:tab w:val="left" w:pos="1212"/>
                <w:tab w:val="left" w:pos="1296"/>
              </w:tabs>
              <w:spacing w:after="0"/>
              <w:ind w:right="132" w:firstLine="0"/>
              <w:jc w:val="right"/>
              <w:rPr>
                <w:rFonts w:ascii="Arial Narrow" w:hAnsi="Arial Narrow" w:cs="Arial"/>
              </w:rPr>
            </w:pPr>
            <w:r>
              <w:rPr>
                <w:rFonts w:ascii="Arial Narrow" w:hAnsi="Arial Narrow"/>
              </w:rPr>
              <w:t>15</w:t>
            </w:r>
          </w:p>
        </w:tc>
        <w:tc>
          <w:tcPr>
            <w:tcW w:w="2453" w:type="dxa"/>
            <w:tcBorders>
              <w:top w:val="single" w:sz="2" w:space="0" w:color="auto"/>
              <w:left w:val="single" w:sz="2" w:space="0" w:color="auto"/>
              <w:bottom w:val="single" w:sz="2" w:space="0" w:color="auto"/>
            </w:tcBorders>
            <w:shd w:val="clear" w:color="auto" w:fill="auto"/>
            <w:vAlign w:val="center"/>
          </w:tcPr>
          <w:p w:rsidR="00E1691A" w:rsidRPr="00B01865" w:rsidRDefault="00E1691A" w:rsidP="008C4202">
            <w:pPr>
              <w:spacing w:after="0"/>
              <w:ind w:left="32" w:firstLine="0"/>
              <w:jc w:val="left"/>
              <w:rPr>
                <w:rFonts w:ascii="Arial Narrow" w:hAnsi="Arial Narrow" w:cs="Arial"/>
              </w:rPr>
            </w:pPr>
            <w:r>
              <w:rPr>
                <w:rFonts w:ascii="Arial Narrow" w:hAnsi="Arial Narrow"/>
              </w:rPr>
              <w:t>Transferentzien bidezko diru-sarrerak</w:t>
            </w:r>
          </w:p>
        </w:tc>
        <w:tc>
          <w:tcPr>
            <w:tcW w:w="869"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w:t>
            </w:r>
          </w:p>
        </w:tc>
        <w:tc>
          <w:tcPr>
            <w:tcW w:w="1015"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E1691A" w:rsidRPr="00B01865" w:rsidTr="008C4202">
        <w:trPr>
          <w:trHeight w:val="198"/>
          <w:jc w:val="center"/>
        </w:trPr>
        <w:tc>
          <w:tcPr>
            <w:tcW w:w="2356" w:type="dxa"/>
            <w:tcBorders>
              <w:top w:val="single" w:sz="2" w:space="0" w:color="auto"/>
              <w:bottom w:val="single" w:sz="2" w:space="0" w:color="auto"/>
            </w:tcBorders>
            <w:shd w:val="clear" w:color="auto" w:fill="auto"/>
            <w:vAlign w:val="center"/>
          </w:tcPr>
          <w:p w:rsidR="00E1691A" w:rsidRPr="00B01865" w:rsidRDefault="00E1691A" w:rsidP="00E1691A">
            <w:pPr>
              <w:spacing w:after="0"/>
              <w:ind w:firstLine="0"/>
              <w:jc w:val="left"/>
              <w:rPr>
                <w:rFonts w:ascii="Arial Narrow" w:hAnsi="Arial Narrow" w:cs="Arial"/>
              </w:rPr>
            </w:pPr>
            <w:r>
              <w:rPr>
                <w:rFonts w:ascii="Arial Narrow" w:hAnsi="Arial Narrow"/>
              </w:rPr>
              <w:t>Transferentzien bidezko gastuak</w:t>
            </w:r>
          </w:p>
        </w:tc>
        <w:tc>
          <w:tcPr>
            <w:tcW w:w="1076" w:type="dxa"/>
            <w:tcBorders>
              <w:top w:val="single" w:sz="2" w:space="0" w:color="auto"/>
              <w:bottom w:val="single" w:sz="2" w:space="0" w:color="auto"/>
              <w:right w:val="nil"/>
            </w:tcBorders>
            <w:shd w:val="clear" w:color="auto" w:fill="auto"/>
            <w:vAlign w:val="center"/>
          </w:tcPr>
          <w:p w:rsidR="00E1691A" w:rsidRPr="00B01865" w:rsidRDefault="00E1691A" w:rsidP="00E1691A">
            <w:pPr>
              <w:tabs>
                <w:tab w:val="left" w:pos="653"/>
                <w:tab w:val="left" w:pos="1212"/>
                <w:tab w:val="left" w:pos="1296"/>
              </w:tabs>
              <w:spacing w:after="0"/>
              <w:ind w:firstLine="0"/>
              <w:jc w:val="right"/>
              <w:rPr>
                <w:rFonts w:ascii="Arial Narrow" w:hAnsi="Arial Narrow" w:cs="Arial"/>
              </w:rPr>
            </w:pPr>
            <w:r>
              <w:rPr>
                <w:rFonts w:ascii="Arial Narrow" w:hAnsi="Arial Narrow"/>
              </w:rPr>
              <w:t>38</w:t>
            </w:r>
          </w:p>
        </w:tc>
        <w:tc>
          <w:tcPr>
            <w:tcW w:w="1077" w:type="dxa"/>
            <w:tcBorders>
              <w:top w:val="single" w:sz="2" w:space="0" w:color="auto"/>
              <w:left w:val="nil"/>
              <w:bottom w:val="single" w:sz="2" w:space="0" w:color="auto"/>
              <w:right w:val="single" w:sz="2" w:space="0" w:color="auto"/>
            </w:tcBorders>
            <w:shd w:val="clear" w:color="auto" w:fill="auto"/>
            <w:vAlign w:val="center"/>
          </w:tcPr>
          <w:p w:rsidR="00E1691A" w:rsidRPr="00B01865" w:rsidRDefault="00E1691A" w:rsidP="00E1691A">
            <w:pPr>
              <w:tabs>
                <w:tab w:val="left" w:pos="1212"/>
                <w:tab w:val="left" w:pos="1296"/>
              </w:tabs>
              <w:spacing w:after="0"/>
              <w:ind w:right="132" w:firstLine="0"/>
              <w:jc w:val="right"/>
              <w:rPr>
                <w:rFonts w:ascii="Arial Narrow" w:hAnsi="Arial Narrow" w:cs="Arial"/>
              </w:rPr>
            </w:pPr>
            <w:r>
              <w:rPr>
                <w:rFonts w:ascii="Arial Narrow" w:hAnsi="Arial Narrow"/>
              </w:rPr>
              <w:t>40</w:t>
            </w:r>
          </w:p>
        </w:tc>
        <w:tc>
          <w:tcPr>
            <w:tcW w:w="2453" w:type="dxa"/>
            <w:tcBorders>
              <w:top w:val="single" w:sz="2" w:space="0" w:color="auto"/>
              <w:left w:val="single" w:sz="2" w:space="0" w:color="auto"/>
              <w:bottom w:val="single" w:sz="2" w:space="0" w:color="auto"/>
            </w:tcBorders>
            <w:shd w:val="clear" w:color="auto" w:fill="auto"/>
            <w:vAlign w:val="center"/>
          </w:tcPr>
          <w:p w:rsidR="00E1691A" w:rsidRPr="00B01865" w:rsidRDefault="00E1691A" w:rsidP="008C4202">
            <w:pPr>
              <w:spacing w:after="0"/>
              <w:ind w:left="32" w:firstLine="0"/>
              <w:jc w:val="left"/>
              <w:rPr>
                <w:rFonts w:ascii="Arial Narrow" w:hAnsi="Arial Narrow" w:cs="Arial"/>
              </w:rPr>
            </w:pPr>
            <w:r>
              <w:rPr>
                <w:rFonts w:ascii="Arial Narrow" w:hAnsi="Arial Narrow"/>
              </w:rPr>
              <w:t>Ondare bidezko diru-sarrerak eta beste</w:t>
            </w:r>
          </w:p>
        </w:tc>
        <w:tc>
          <w:tcPr>
            <w:tcW w:w="869"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5</w:t>
            </w:r>
          </w:p>
        </w:tc>
        <w:tc>
          <w:tcPr>
            <w:tcW w:w="1015"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E1691A" w:rsidRPr="00B01865" w:rsidTr="008C4202">
        <w:trPr>
          <w:trHeight w:val="198"/>
          <w:jc w:val="center"/>
        </w:trPr>
        <w:tc>
          <w:tcPr>
            <w:tcW w:w="2356" w:type="dxa"/>
            <w:tcBorders>
              <w:top w:val="single" w:sz="2" w:space="0" w:color="auto"/>
              <w:bottom w:val="single" w:sz="2" w:space="0" w:color="auto"/>
            </w:tcBorders>
            <w:shd w:val="clear" w:color="auto" w:fill="auto"/>
            <w:vAlign w:val="center"/>
          </w:tcPr>
          <w:p w:rsidR="00E1691A" w:rsidRPr="00B01865" w:rsidRDefault="00E1691A" w:rsidP="00E1691A">
            <w:pPr>
              <w:spacing w:after="0"/>
              <w:ind w:firstLine="0"/>
              <w:jc w:val="left"/>
              <w:rPr>
                <w:rFonts w:ascii="Arial Narrow" w:hAnsi="Arial Narrow" w:cs="Arial"/>
              </w:rPr>
            </w:pPr>
            <w:r>
              <w:rPr>
                <w:rFonts w:ascii="Arial Narrow" w:hAnsi="Arial Narrow"/>
              </w:rPr>
              <w:t>Inbertsio errealak</w:t>
            </w:r>
          </w:p>
        </w:tc>
        <w:tc>
          <w:tcPr>
            <w:tcW w:w="1076" w:type="dxa"/>
            <w:tcBorders>
              <w:top w:val="single" w:sz="2" w:space="0" w:color="auto"/>
              <w:bottom w:val="single" w:sz="2" w:space="0" w:color="auto"/>
              <w:right w:val="nil"/>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w:t>
            </w:r>
          </w:p>
        </w:tc>
        <w:tc>
          <w:tcPr>
            <w:tcW w:w="1077" w:type="dxa"/>
            <w:tcBorders>
              <w:top w:val="single" w:sz="2" w:space="0" w:color="auto"/>
              <w:left w:val="nil"/>
              <w:bottom w:val="single" w:sz="2" w:space="0" w:color="auto"/>
              <w:right w:val="single" w:sz="2" w:space="0" w:color="auto"/>
            </w:tcBorders>
            <w:shd w:val="clear" w:color="auto" w:fill="auto"/>
            <w:vAlign w:val="center"/>
          </w:tcPr>
          <w:p w:rsidR="00E1691A" w:rsidRPr="00B01865" w:rsidRDefault="00E1691A" w:rsidP="00E1691A">
            <w:pPr>
              <w:tabs>
                <w:tab w:val="left" w:pos="1212"/>
                <w:tab w:val="left" w:pos="1296"/>
              </w:tabs>
              <w:spacing w:after="0"/>
              <w:ind w:right="132" w:firstLine="0"/>
              <w:jc w:val="right"/>
              <w:rPr>
                <w:rFonts w:ascii="Arial Narrow" w:hAnsi="Arial Narrow" w:cs="Arial"/>
              </w:rPr>
            </w:pPr>
            <w:r>
              <w:rPr>
                <w:rFonts w:ascii="Arial Narrow" w:hAnsi="Arial Narrow"/>
              </w:rPr>
              <w:t>3</w:t>
            </w:r>
          </w:p>
        </w:tc>
        <w:tc>
          <w:tcPr>
            <w:tcW w:w="2453" w:type="dxa"/>
            <w:tcBorders>
              <w:top w:val="single" w:sz="2" w:space="0" w:color="auto"/>
              <w:left w:val="single" w:sz="2" w:space="0" w:color="auto"/>
              <w:bottom w:val="single" w:sz="2" w:space="0" w:color="auto"/>
            </w:tcBorders>
            <w:shd w:val="clear" w:color="auto" w:fill="auto"/>
            <w:vAlign w:val="center"/>
          </w:tcPr>
          <w:p w:rsidR="00E1691A" w:rsidRPr="00B01865" w:rsidRDefault="00E1691A" w:rsidP="008C4202">
            <w:pPr>
              <w:spacing w:after="0"/>
              <w:ind w:left="32" w:firstLine="0"/>
              <w:jc w:val="left"/>
              <w:rPr>
                <w:rFonts w:ascii="Arial Narrow" w:hAnsi="Arial Narrow" w:cs="Arial"/>
              </w:rPr>
            </w:pPr>
            <w:r>
              <w:rPr>
                <w:rFonts w:ascii="Arial Narrow" w:hAnsi="Arial Narrow"/>
              </w:rPr>
              <w:t>Zorpetzea</w:t>
            </w:r>
          </w:p>
        </w:tc>
        <w:tc>
          <w:tcPr>
            <w:tcW w:w="869"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14</w:t>
            </w:r>
          </w:p>
        </w:tc>
        <w:tc>
          <w:tcPr>
            <w:tcW w:w="1015"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11</w:t>
            </w:r>
          </w:p>
        </w:tc>
      </w:tr>
      <w:tr w:rsidR="00E1691A" w:rsidRPr="00B01865" w:rsidTr="008C4202">
        <w:trPr>
          <w:trHeight w:val="198"/>
          <w:jc w:val="center"/>
        </w:trPr>
        <w:tc>
          <w:tcPr>
            <w:tcW w:w="2356" w:type="dxa"/>
            <w:tcBorders>
              <w:top w:val="single" w:sz="2" w:space="0" w:color="auto"/>
              <w:bottom w:val="single" w:sz="2" w:space="0" w:color="auto"/>
            </w:tcBorders>
            <w:shd w:val="clear" w:color="auto" w:fill="auto"/>
            <w:vAlign w:val="center"/>
          </w:tcPr>
          <w:p w:rsidR="00E1691A" w:rsidRPr="00B01865" w:rsidRDefault="00E1691A" w:rsidP="00E1691A">
            <w:pPr>
              <w:spacing w:after="0"/>
              <w:ind w:firstLine="0"/>
              <w:jc w:val="left"/>
              <w:rPr>
                <w:rFonts w:ascii="Arial Narrow" w:hAnsi="Arial Narrow" w:cs="Arial"/>
              </w:rPr>
            </w:pPr>
            <w:r>
              <w:rPr>
                <w:rFonts w:ascii="Arial Narrow" w:hAnsi="Arial Narrow"/>
              </w:rPr>
              <w:t>Finantza-zama</w:t>
            </w:r>
          </w:p>
        </w:tc>
        <w:tc>
          <w:tcPr>
            <w:tcW w:w="1076" w:type="dxa"/>
            <w:tcBorders>
              <w:top w:val="single" w:sz="2" w:space="0" w:color="auto"/>
              <w:bottom w:val="single" w:sz="2" w:space="0" w:color="auto"/>
              <w:right w:val="nil"/>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13</w:t>
            </w:r>
          </w:p>
        </w:tc>
        <w:tc>
          <w:tcPr>
            <w:tcW w:w="1077" w:type="dxa"/>
            <w:tcBorders>
              <w:top w:val="single" w:sz="2" w:space="0" w:color="auto"/>
              <w:left w:val="nil"/>
              <w:bottom w:val="single" w:sz="2" w:space="0" w:color="auto"/>
              <w:right w:val="single" w:sz="2" w:space="0" w:color="auto"/>
            </w:tcBorders>
            <w:shd w:val="clear" w:color="auto" w:fill="auto"/>
            <w:vAlign w:val="center"/>
          </w:tcPr>
          <w:p w:rsidR="00E1691A" w:rsidRPr="00B01865" w:rsidRDefault="00E1691A" w:rsidP="00E1691A">
            <w:pPr>
              <w:tabs>
                <w:tab w:val="left" w:pos="1212"/>
                <w:tab w:val="left" w:pos="1296"/>
              </w:tabs>
              <w:spacing w:after="0"/>
              <w:ind w:right="132" w:firstLine="0"/>
              <w:jc w:val="right"/>
              <w:rPr>
                <w:rFonts w:ascii="Arial Narrow" w:hAnsi="Arial Narrow" w:cs="Arial"/>
              </w:rPr>
            </w:pPr>
            <w:r>
              <w:rPr>
                <w:rFonts w:ascii="Arial Narrow" w:hAnsi="Arial Narrow"/>
              </w:rPr>
              <w:t>9</w:t>
            </w:r>
          </w:p>
        </w:tc>
        <w:tc>
          <w:tcPr>
            <w:tcW w:w="2453" w:type="dxa"/>
            <w:tcBorders>
              <w:top w:val="single" w:sz="2" w:space="0" w:color="auto"/>
              <w:left w:val="single" w:sz="2" w:space="0" w:color="auto"/>
              <w:bottom w:val="single" w:sz="2" w:space="0" w:color="auto"/>
            </w:tcBorders>
            <w:shd w:val="clear" w:color="auto" w:fill="auto"/>
            <w:vAlign w:val="center"/>
          </w:tcPr>
          <w:p w:rsidR="00E1691A" w:rsidRPr="00B01865" w:rsidRDefault="00E1691A" w:rsidP="008C4202">
            <w:pPr>
              <w:spacing w:after="0"/>
              <w:ind w:left="32" w:firstLine="0"/>
              <w:jc w:val="left"/>
              <w:rPr>
                <w:rFonts w:ascii="Arial Narrow" w:hAnsi="Arial Narrow" w:cs="Arial"/>
                <w:lang w:val="es-ES" w:eastAsia="es-ES"/>
              </w:rPr>
            </w:pPr>
          </w:p>
        </w:tc>
        <w:tc>
          <w:tcPr>
            <w:tcW w:w="869"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p>
        </w:tc>
        <w:tc>
          <w:tcPr>
            <w:tcW w:w="1015"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p>
        </w:tc>
      </w:tr>
      <w:tr w:rsidR="00E1691A" w:rsidRPr="00B01865" w:rsidTr="008C4202">
        <w:trPr>
          <w:trHeight w:val="198"/>
          <w:jc w:val="center"/>
        </w:trPr>
        <w:tc>
          <w:tcPr>
            <w:tcW w:w="2356" w:type="dxa"/>
            <w:tcBorders>
              <w:top w:val="single" w:sz="2" w:space="0" w:color="auto"/>
              <w:bottom w:val="single" w:sz="4" w:space="0" w:color="auto"/>
            </w:tcBorders>
            <w:shd w:val="clear" w:color="auto" w:fill="auto"/>
            <w:vAlign w:val="center"/>
          </w:tcPr>
          <w:p w:rsidR="00E1691A" w:rsidRPr="00B01865" w:rsidRDefault="00E1691A" w:rsidP="00E1691A">
            <w:pPr>
              <w:spacing w:after="0"/>
              <w:ind w:firstLine="0"/>
              <w:jc w:val="left"/>
              <w:rPr>
                <w:rFonts w:ascii="Arial Narrow" w:hAnsi="Arial Narrow" w:cs="Arial"/>
              </w:rPr>
            </w:pPr>
            <w:r>
              <w:rPr>
                <w:rFonts w:ascii="Arial Narrow" w:hAnsi="Arial Narrow"/>
              </w:rPr>
              <w:t>Finantza-aktiboak</w:t>
            </w:r>
          </w:p>
        </w:tc>
        <w:tc>
          <w:tcPr>
            <w:tcW w:w="1076" w:type="dxa"/>
            <w:tcBorders>
              <w:top w:val="single" w:sz="2" w:space="0" w:color="auto"/>
              <w:bottom w:val="single" w:sz="4" w:space="0" w:color="auto"/>
              <w:right w:val="nil"/>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w:t>
            </w:r>
          </w:p>
        </w:tc>
        <w:tc>
          <w:tcPr>
            <w:tcW w:w="1077" w:type="dxa"/>
            <w:tcBorders>
              <w:top w:val="single" w:sz="2" w:space="0" w:color="auto"/>
              <w:left w:val="nil"/>
              <w:bottom w:val="single" w:sz="4" w:space="0" w:color="auto"/>
              <w:right w:val="single" w:sz="2" w:space="0" w:color="auto"/>
            </w:tcBorders>
            <w:shd w:val="clear" w:color="auto" w:fill="auto"/>
            <w:vAlign w:val="center"/>
          </w:tcPr>
          <w:p w:rsidR="00E1691A" w:rsidRPr="00B01865" w:rsidRDefault="00E1691A" w:rsidP="00E1691A">
            <w:pPr>
              <w:tabs>
                <w:tab w:val="left" w:pos="1212"/>
                <w:tab w:val="left" w:pos="1296"/>
              </w:tabs>
              <w:spacing w:after="0"/>
              <w:ind w:right="132" w:firstLine="0"/>
              <w:jc w:val="right"/>
              <w:rPr>
                <w:rFonts w:ascii="Arial Narrow" w:hAnsi="Arial Narrow" w:cs="Arial"/>
              </w:rPr>
            </w:pPr>
            <w:r>
              <w:rPr>
                <w:rFonts w:ascii="Arial Narrow" w:hAnsi="Arial Narrow"/>
              </w:rPr>
              <w:t>2</w:t>
            </w:r>
          </w:p>
        </w:tc>
        <w:tc>
          <w:tcPr>
            <w:tcW w:w="2453" w:type="dxa"/>
            <w:tcBorders>
              <w:top w:val="single" w:sz="2" w:space="0" w:color="auto"/>
              <w:left w:val="single" w:sz="2" w:space="0" w:color="auto"/>
              <w:bottom w:val="single" w:sz="4" w:space="0" w:color="auto"/>
            </w:tcBorders>
            <w:shd w:val="clear" w:color="auto" w:fill="auto"/>
            <w:vAlign w:val="center"/>
          </w:tcPr>
          <w:p w:rsidR="00E1691A" w:rsidRPr="00B01865" w:rsidRDefault="00E1691A" w:rsidP="008C4202">
            <w:pPr>
              <w:spacing w:after="0"/>
              <w:ind w:left="32" w:firstLine="0"/>
              <w:jc w:val="left"/>
              <w:rPr>
                <w:rFonts w:ascii="Arial Narrow" w:hAnsi="Arial Narrow" w:cs="Arial"/>
                <w:lang w:val="es-ES" w:eastAsia="es-ES"/>
              </w:rPr>
            </w:pPr>
          </w:p>
        </w:tc>
        <w:tc>
          <w:tcPr>
            <w:tcW w:w="869" w:type="dxa"/>
            <w:tcBorders>
              <w:top w:val="single" w:sz="2" w:space="0" w:color="auto"/>
              <w:bottom w:val="single" w:sz="4"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p>
        </w:tc>
        <w:tc>
          <w:tcPr>
            <w:tcW w:w="1015" w:type="dxa"/>
            <w:tcBorders>
              <w:top w:val="single" w:sz="2" w:space="0" w:color="auto"/>
              <w:bottom w:val="single" w:sz="4"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p>
        </w:tc>
      </w:tr>
      <w:tr w:rsidR="00E1691A" w:rsidRPr="00B01865" w:rsidTr="008C4202">
        <w:trPr>
          <w:trHeight w:val="255"/>
          <w:jc w:val="center"/>
        </w:trPr>
        <w:tc>
          <w:tcPr>
            <w:tcW w:w="2356" w:type="dxa"/>
            <w:tcBorders>
              <w:top w:val="single" w:sz="4" w:space="0" w:color="auto"/>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p>
        </w:tc>
        <w:tc>
          <w:tcPr>
            <w:tcW w:w="1076" w:type="dxa"/>
            <w:tcBorders>
              <w:top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right="1" w:firstLine="0"/>
              <w:jc w:val="right"/>
              <w:rPr>
                <w:rFonts w:ascii="Arial" w:hAnsi="Arial"/>
                <w:spacing w:val="6"/>
                <w:sz w:val="18"/>
                <w:szCs w:val="24"/>
              </w:rPr>
            </w:pPr>
            <w:r>
              <w:rPr>
                <w:rFonts w:ascii="Arial" w:hAnsi="Arial"/>
                <w:sz w:val="18"/>
                <w:szCs w:val="24"/>
              </w:rPr>
              <w:t>100</w:t>
            </w:r>
          </w:p>
        </w:tc>
        <w:tc>
          <w:tcPr>
            <w:tcW w:w="1077" w:type="dxa"/>
            <w:tcBorders>
              <w:top w:val="single" w:sz="4" w:space="0" w:color="auto"/>
              <w:left w:val="nil"/>
              <w:right w:val="single" w:sz="2" w:space="0" w:color="auto"/>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right="132" w:firstLine="0"/>
              <w:jc w:val="right"/>
              <w:rPr>
                <w:rFonts w:ascii="Arial" w:hAnsi="Arial"/>
                <w:spacing w:val="6"/>
                <w:sz w:val="18"/>
                <w:szCs w:val="24"/>
              </w:rPr>
            </w:pPr>
            <w:r>
              <w:rPr>
                <w:rFonts w:ascii="Arial" w:hAnsi="Arial"/>
                <w:sz w:val="18"/>
                <w:szCs w:val="24"/>
              </w:rPr>
              <w:t>100</w:t>
            </w:r>
          </w:p>
        </w:tc>
        <w:tc>
          <w:tcPr>
            <w:tcW w:w="2453" w:type="dxa"/>
            <w:tcBorders>
              <w:top w:val="single" w:sz="4" w:space="0" w:color="auto"/>
              <w:left w:val="single" w:sz="2" w:space="0" w:color="auto"/>
            </w:tcBorders>
            <w:shd w:val="clear" w:color="auto" w:fill="8DB3E2" w:themeFill="text2" w:themeFillTint="66"/>
            <w:vAlign w:val="center"/>
          </w:tcPr>
          <w:p w:rsidR="00E1691A" w:rsidRPr="00B01865" w:rsidRDefault="00E1691A" w:rsidP="008C4202">
            <w:pPr>
              <w:keepLines/>
              <w:tabs>
                <w:tab w:val="right" w:pos="2835"/>
                <w:tab w:val="right" w:pos="3969"/>
                <w:tab w:val="right" w:pos="5103"/>
                <w:tab w:val="right" w:pos="6237"/>
                <w:tab w:val="right" w:pos="7371"/>
              </w:tabs>
              <w:spacing w:after="0"/>
              <w:ind w:left="32" w:firstLine="0"/>
              <w:rPr>
                <w:rFonts w:ascii="Arial" w:hAnsi="Arial"/>
                <w:spacing w:val="6"/>
                <w:sz w:val="18"/>
                <w:szCs w:val="24"/>
                <w:lang w:val="es-ES" w:eastAsia="es-ES"/>
              </w:rPr>
            </w:pPr>
          </w:p>
        </w:tc>
        <w:tc>
          <w:tcPr>
            <w:tcW w:w="869" w:type="dxa"/>
            <w:tcBorders>
              <w:top w:val="single" w:sz="4" w:space="0" w:color="auto"/>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100</w:t>
            </w:r>
          </w:p>
        </w:tc>
        <w:tc>
          <w:tcPr>
            <w:tcW w:w="1015" w:type="dxa"/>
            <w:tcBorders>
              <w:top w:val="single" w:sz="4" w:space="0" w:color="auto"/>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100</w:t>
            </w:r>
          </w:p>
        </w:tc>
      </w:tr>
    </w:tbl>
    <w:p w:rsidR="00844C81" w:rsidRPr="00844C81" w:rsidRDefault="00844C81" w:rsidP="00D043DA">
      <w:pPr>
        <w:pStyle w:val="texto"/>
        <w:spacing w:before="240"/>
      </w:pPr>
      <w:r>
        <w:t>Bistan denez, 2017an gastuaren egiturak ez zuen alde nabarmenik izan; h</w:t>
      </w:r>
      <w:r>
        <w:t>a</w:t>
      </w:r>
      <w:r>
        <w:t>lere, transferentzien ondoriozko gastuek ehuneko bi egin zuten gora eta fina</w:t>
      </w:r>
      <w:r>
        <w:t>n</w:t>
      </w:r>
      <w:r>
        <w:t>tza-zamak, berriz, ehuneko lau behera. Finantzaketari dagokionez, tributu b</w:t>
      </w:r>
      <w:r>
        <w:t>i</w:t>
      </w:r>
      <w:r>
        <w:t xml:space="preserve">dezko diru-sarrerek ehuneko bi egin zuten gora, eta zorpetzeak, berriz, ehuneko hiru behera. </w:t>
      </w:r>
    </w:p>
    <w:p w:rsidR="00D3747C" w:rsidRDefault="00D3747C">
      <w:pPr>
        <w:spacing w:after="0"/>
        <w:ind w:firstLine="0"/>
        <w:jc w:val="left"/>
        <w:rPr>
          <w:rFonts w:cs="Arial"/>
          <w:spacing w:val="6"/>
          <w:sz w:val="26"/>
          <w:szCs w:val="24"/>
        </w:rPr>
      </w:pPr>
      <w:r>
        <w:br w:type="page"/>
      </w:r>
    </w:p>
    <w:p w:rsidR="00E1691A" w:rsidRPr="00B01865" w:rsidRDefault="00E1691A" w:rsidP="00E1691A">
      <w:pPr>
        <w:numPr>
          <w:ilvl w:val="0"/>
          <w:numId w:val="2"/>
        </w:numPr>
        <w:tabs>
          <w:tab w:val="clear" w:pos="1948"/>
          <w:tab w:val="num" w:pos="300"/>
          <w:tab w:val="num" w:pos="360"/>
          <w:tab w:val="left" w:pos="480"/>
          <w:tab w:val="num" w:pos="600"/>
          <w:tab w:val="num" w:pos="720"/>
          <w:tab w:val="num" w:pos="1320"/>
        </w:tabs>
        <w:spacing w:before="240" w:after="120"/>
        <w:ind w:left="0" w:firstLine="289"/>
        <w:rPr>
          <w:rFonts w:cs="Arial"/>
          <w:spacing w:val="6"/>
          <w:sz w:val="26"/>
          <w:szCs w:val="24"/>
        </w:rPr>
      </w:pPr>
      <w:r>
        <w:rPr>
          <w:sz w:val="26"/>
          <w:szCs w:val="24"/>
        </w:rPr>
        <w:lastRenderedPageBreak/>
        <w:t xml:space="preserve">2017ko aurrekontu-gastua, bere helburuari edo egitekoari erreparatuta, honako hau izan zen: </w:t>
      </w:r>
    </w:p>
    <w:tbl>
      <w:tblPr>
        <w:tblW w:w="8830" w:type="dxa"/>
        <w:jc w:val="center"/>
        <w:tblCellMar>
          <w:left w:w="70" w:type="dxa"/>
          <w:right w:w="70" w:type="dxa"/>
        </w:tblCellMar>
        <w:tblLook w:val="04A0" w:firstRow="1" w:lastRow="0" w:firstColumn="1" w:lastColumn="0" w:noHBand="0" w:noVBand="1"/>
      </w:tblPr>
      <w:tblGrid>
        <w:gridCol w:w="4709"/>
        <w:gridCol w:w="1417"/>
        <w:gridCol w:w="1418"/>
        <w:gridCol w:w="1286"/>
      </w:tblGrid>
      <w:tr w:rsidR="00E1691A" w:rsidRPr="00B01865" w:rsidTr="00E1691A">
        <w:trPr>
          <w:trHeight w:val="255"/>
          <w:jc w:val="center"/>
        </w:trPr>
        <w:tc>
          <w:tcPr>
            <w:tcW w:w="8830" w:type="dxa"/>
            <w:gridSpan w:val="4"/>
            <w:tcBorders>
              <w:left w:val="nil"/>
              <w:bottom w:val="single" w:sz="4" w:space="0" w:color="auto"/>
              <w:right w:val="nil"/>
            </w:tcBorders>
            <w:shd w:val="clear" w:color="auto" w:fill="auto"/>
            <w:noWrap/>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milakotan)</w:t>
            </w:r>
          </w:p>
        </w:tc>
      </w:tr>
      <w:tr w:rsidR="00E1691A" w:rsidRPr="00B01865" w:rsidTr="00E1691A">
        <w:trPr>
          <w:trHeight w:val="255"/>
          <w:jc w:val="center"/>
        </w:trPr>
        <w:tc>
          <w:tcPr>
            <w:tcW w:w="4709" w:type="dxa"/>
            <w:tcBorders>
              <w:top w:val="single" w:sz="4" w:space="0" w:color="auto"/>
              <w:left w:val="nil"/>
              <w:bottom w:val="single" w:sz="4" w:space="0" w:color="auto"/>
              <w:right w:val="nil"/>
            </w:tcBorders>
            <w:shd w:val="clear" w:color="auto" w:fill="8DB3E2" w:themeFill="text2" w:themeFillTint="66"/>
            <w:noWrap/>
            <w:vAlign w:val="center"/>
            <w:hideMark/>
          </w:tcPr>
          <w:p w:rsidR="00E1691A" w:rsidRPr="00B01865" w:rsidRDefault="00E1691A" w:rsidP="00E1691A">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Pr>
                <w:rFonts w:ascii="Arial" w:hAnsi="Arial"/>
                <w:sz w:val="18"/>
                <w:szCs w:val="18"/>
              </w:rPr>
              <w:t>Gastu-politika</w:t>
            </w:r>
          </w:p>
        </w:tc>
        <w:tc>
          <w:tcPr>
            <w:tcW w:w="1417" w:type="dxa"/>
            <w:tcBorders>
              <w:top w:val="single" w:sz="4" w:space="0" w:color="auto"/>
              <w:left w:val="nil"/>
              <w:bottom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2016ko bet</w:t>
            </w:r>
            <w:r>
              <w:rPr>
                <w:rFonts w:ascii="Arial" w:hAnsi="Arial"/>
                <w:sz w:val="18"/>
                <w:szCs w:val="18"/>
              </w:rPr>
              <w:t>e</w:t>
            </w:r>
            <w:r>
              <w:rPr>
                <w:rFonts w:ascii="Arial" w:hAnsi="Arial"/>
                <w:sz w:val="18"/>
                <w:szCs w:val="18"/>
              </w:rPr>
              <w:t>beharrak</w:t>
            </w:r>
          </w:p>
        </w:tc>
        <w:tc>
          <w:tcPr>
            <w:tcW w:w="1418" w:type="dxa"/>
            <w:tcBorders>
              <w:top w:val="single" w:sz="4" w:space="0" w:color="auto"/>
              <w:left w:val="nil"/>
              <w:bottom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2017ko bet</w:t>
            </w:r>
            <w:r>
              <w:rPr>
                <w:rFonts w:ascii="Arial" w:hAnsi="Arial"/>
                <w:sz w:val="18"/>
                <w:szCs w:val="18"/>
              </w:rPr>
              <w:t>e</w:t>
            </w:r>
            <w:r>
              <w:rPr>
                <w:rFonts w:ascii="Arial" w:hAnsi="Arial"/>
                <w:sz w:val="18"/>
                <w:szCs w:val="18"/>
              </w:rPr>
              <w:t>beharrak</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2017/2016 aldea (%)</w:t>
            </w:r>
          </w:p>
        </w:tc>
      </w:tr>
      <w:tr w:rsidR="00E1691A" w:rsidRPr="00B01865" w:rsidTr="00E1691A">
        <w:trPr>
          <w:trHeight w:val="255"/>
          <w:jc w:val="center"/>
        </w:trPr>
        <w:tc>
          <w:tcPr>
            <w:tcW w:w="4709" w:type="dxa"/>
            <w:tcBorders>
              <w:top w:val="single" w:sz="4"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b/>
              </w:rPr>
            </w:pPr>
            <w:r>
              <w:rPr>
                <w:rFonts w:ascii="Arial Narrow" w:hAnsi="Arial Narrow"/>
                <w:b/>
              </w:rPr>
              <w:t>Oinarrizko zerbitzu publikoak</w:t>
            </w:r>
          </w:p>
        </w:tc>
        <w:tc>
          <w:tcPr>
            <w:tcW w:w="1417" w:type="dxa"/>
            <w:tcBorders>
              <w:top w:val="single" w:sz="4"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118.271</w:t>
            </w:r>
          </w:p>
        </w:tc>
        <w:tc>
          <w:tcPr>
            <w:tcW w:w="1418" w:type="dxa"/>
            <w:tcBorders>
              <w:top w:val="single" w:sz="4"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124.482</w:t>
            </w:r>
          </w:p>
        </w:tc>
        <w:tc>
          <w:tcPr>
            <w:tcW w:w="1286" w:type="dxa"/>
            <w:tcBorders>
              <w:top w:val="single" w:sz="4"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5</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Justizia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27.267</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28.254</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Herritarren segurtasuna eta espetxe-erakundeak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84.203</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87.501</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Atzerri-politika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6.801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8.727</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28</w:t>
            </w:r>
          </w:p>
        </w:tc>
      </w:tr>
      <w:tr w:rsidR="00E1691A" w:rsidRPr="00B01865" w:rsidTr="00E1691A">
        <w:trPr>
          <w:trHeight w:val="255"/>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b/>
              </w:rPr>
            </w:pPr>
            <w:r>
              <w:rPr>
                <w:rFonts w:ascii="Arial Narrow" w:hAnsi="Arial Narrow"/>
                <w:b/>
              </w:rPr>
              <w:t>Gizarte-babeseko eta -sustapeneko jarduketak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467.972</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496.688</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6</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Pentsioak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100.217</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104.000</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Bestelako prestazio ekonomikoak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2.202</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2.289</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Gizarte zerbitzuak eta gizarte sustapena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285.145</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302.283</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6</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Enpleguaren sustapena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41.681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39.239</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-6</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Etxebizitza eskuratzea eta eraikuntza sustatzea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38.727</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48.877</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26</w:t>
            </w:r>
          </w:p>
        </w:tc>
      </w:tr>
      <w:tr w:rsidR="00E1691A" w:rsidRPr="00B01865" w:rsidTr="00E1691A">
        <w:trPr>
          <w:trHeight w:val="255"/>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b/>
              </w:rPr>
            </w:pPr>
            <w:r>
              <w:rPr>
                <w:rFonts w:ascii="Arial Narrow" w:hAnsi="Arial Narrow"/>
                <w:b/>
              </w:rPr>
              <w:t>Lehentasunezko izaera duten ondasun publikoen ekoi</w:t>
            </w:r>
            <w:r>
              <w:rPr>
                <w:rFonts w:ascii="Arial Narrow" w:hAnsi="Arial Narrow"/>
                <w:b/>
              </w:rPr>
              <w:t>z</w:t>
            </w:r>
            <w:r>
              <w:rPr>
                <w:rFonts w:ascii="Arial Narrow" w:hAnsi="Arial Narrow"/>
                <w:b/>
              </w:rPr>
              <w:t>pena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1.616.171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1.700.637</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5</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Osasuna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974.784</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1.017.696</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Hezkuntza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597.856</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634.791</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6</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Kultura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43.531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48.150</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11</w:t>
            </w:r>
          </w:p>
        </w:tc>
      </w:tr>
      <w:tr w:rsidR="00E1691A" w:rsidRPr="00B01865" w:rsidTr="00E1691A">
        <w:trPr>
          <w:trHeight w:val="255"/>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b/>
              </w:rPr>
            </w:pPr>
            <w:r>
              <w:rPr>
                <w:rFonts w:ascii="Arial Narrow" w:hAnsi="Arial Narrow"/>
                <w:b/>
              </w:rPr>
              <w:t>Jarduketa ekonomikoak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321.516</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351.277</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9</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Nekazaritza, abeltzaintza eta elikadura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80.551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77.560</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Industria eta energia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18.664</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14.275</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Merkataritza, Turismoa eta enpresa txiki eta ertainak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6.609</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7.161</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8</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Garraiorako diru-laguntzak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24.172</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26.136</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8</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Azpiegiturak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121.713</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147.998</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22</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Ikerketa, garapena eta berrikuntza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64.436</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71.957</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12</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Izaera ekonomikoko beste jarduketa batzuk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5.371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6.190</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15</w:t>
            </w:r>
          </w:p>
        </w:tc>
      </w:tr>
      <w:tr w:rsidR="00E1691A" w:rsidRPr="00B01865" w:rsidTr="00E1691A">
        <w:trPr>
          <w:trHeight w:val="255"/>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b/>
              </w:rPr>
            </w:pPr>
            <w:r>
              <w:rPr>
                <w:rFonts w:ascii="Arial Narrow" w:hAnsi="Arial Narrow"/>
                <w:b/>
              </w:rPr>
              <w:t>Jarduketa orokorrak: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1.442.669</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1.310.672</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rPr>
            </w:pPr>
            <w:r>
              <w:rPr>
                <w:rFonts w:ascii="Arial Narrow" w:hAnsi="Arial Narrow"/>
                <w:b/>
              </w:rPr>
              <w:t>-9</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Goi-zuzendaritza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17.746</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18.455</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Zerbitzu orokorrak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100.977</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130.651</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29</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Finantza eta tributu administrazioa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18.708</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17.688</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-5</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Estatuarekiko Hitzarmen Ekonomikoa.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541.107</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511.393</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-5</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Estatuarekiko bestelako hitzarmenak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8.500</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9.350</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10</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Toki-administrazioentzako transferentziak</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240.381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241.932</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1</w:t>
            </w:r>
          </w:p>
        </w:tc>
      </w:tr>
      <w:tr w:rsidR="00E1691A" w:rsidRPr="00B01865" w:rsidTr="00E1691A">
        <w:trPr>
          <w:trHeight w:val="198"/>
          <w:jc w:val="center"/>
        </w:trPr>
        <w:tc>
          <w:tcPr>
            <w:tcW w:w="4709" w:type="dxa"/>
            <w:tcBorders>
              <w:top w:val="single" w:sz="2" w:space="0" w:color="auto"/>
              <w:left w:val="nil"/>
              <w:bottom w:val="single" w:sz="4"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rPr>
            </w:pPr>
            <w:r>
              <w:rPr>
                <w:rFonts w:ascii="Arial Narrow" w:hAnsi="Arial Narrow"/>
              </w:rPr>
              <w:t>Zor publikoa</w:t>
            </w:r>
          </w:p>
        </w:tc>
        <w:tc>
          <w:tcPr>
            <w:tcW w:w="1417" w:type="dxa"/>
            <w:tcBorders>
              <w:top w:val="single" w:sz="2" w:space="0" w:color="auto"/>
              <w:left w:val="nil"/>
              <w:bottom w:val="single" w:sz="4" w:space="0" w:color="auto"/>
              <w:right w:val="nil"/>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515.250</w:t>
            </w:r>
          </w:p>
        </w:tc>
        <w:tc>
          <w:tcPr>
            <w:tcW w:w="1418" w:type="dxa"/>
            <w:tcBorders>
              <w:top w:val="single" w:sz="2" w:space="0" w:color="auto"/>
              <w:left w:val="nil"/>
              <w:bottom w:val="single" w:sz="4" w:space="0" w:color="auto"/>
              <w:right w:val="nil"/>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381.203</w:t>
            </w:r>
          </w:p>
        </w:tc>
        <w:tc>
          <w:tcPr>
            <w:tcW w:w="1286" w:type="dxa"/>
            <w:tcBorders>
              <w:top w:val="single" w:sz="2" w:space="0" w:color="auto"/>
              <w:left w:val="nil"/>
              <w:bottom w:val="single" w:sz="4"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rPr>
            </w:pPr>
            <w:r>
              <w:rPr>
                <w:rFonts w:ascii="Arial Narrow" w:hAnsi="Arial Narrow"/>
              </w:rPr>
              <w:t>-26</w:t>
            </w:r>
          </w:p>
        </w:tc>
      </w:tr>
      <w:tr w:rsidR="00E1691A" w:rsidRPr="00B01865" w:rsidTr="00E1691A">
        <w:trPr>
          <w:trHeight w:val="255"/>
          <w:jc w:val="center"/>
        </w:trPr>
        <w:tc>
          <w:tcPr>
            <w:tcW w:w="4709" w:type="dxa"/>
            <w:tcBorders>
              <w:top w:val="single" w:sz="4" w:space="0" w:color="auto"/>
              <w:left w:val="nil"/>
              <w:bottom w:val="single" w:sz="4" w:space="0" w:color="auto"/>
              <w:right w:val="nil"/>
            </w:tcBorders>
            <w:shd w:val="clear" w:color="auto" w:fill="8DB3E2" w:themeFill="text2" w:themeFillTint="66"/>
            <w:noWrap/>
            <w:vAlign w:val="center"/>
            <w:hideMark/>
          </w:tcPr>
          <w:p w:rsidR="00E1691A" w:rsidRPr="00B01865" w:rsidRDefault="00E1691A" w:rsidP="00E1691A">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Pr>
                <w:rFonts w:ascii="Arial" w:hAnsi="Arial"/>
                <w:sz w:val="18"/>
                <w:szCs w:val="18"/>
              </w:rPr>
              <w:t>Guztira</w:t>
            </w:r>
          </w:p>
        </w:tc>
        <w:tc>
          <w:tcPr>
            <w:tcW w:w="1417" w:type="dxa"/>
            <w:tcBorders>
              <w:top w:val="single" w:sz="4" w:space="0" w:color="auto"/>
              <w:left w:val="nil"/>
              <w:bottom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3.966.599</w:t>
            </w:r>
          </w:p>
        </w:tc>
        <w:tc>
          <w:tcPr>
            <w:tcW w:w="1418" w:type="dxa"/>
            <w:tcBorders>
              <w:top w:val="single" w:sz="4" w:space="0" w:color="auto"/>
              <w:left w:val="nil"/>
              <w:bottom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3.983.755</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0,4</w:t>
            </w:r>
          </w:p>
        </w:tc>
      </w:tr>
    </w:tbl>
    <w:p w:rsidR="00E1691A" w:rsidRPr="00B01865" w:rsidRDefault="00E1691A" w:rsidP="00E1691A">
      <w:pPr>
        <w:pStyle w:val="texto"/>
        <w:spacing w:before="240"/>
      </w:pPr>
      <w:r>
        <w:t xml:space="preserve">2017an, nabarmentzekoak dira Osasunaren eta Hezkuntzaren arloko gastuak, zeinek guztizko gastuaren ehuneko 26 eta 16 egiten baitute hurrenez </w:t>
      </w:r>
      <w:proofErr w:type="spellStart"/>
      <w:r>
        <w:t>hurren</w:t>
      </w:r>
      <w:proofErr w:type="spellEnd"/>
      <w:r>
        <w:t>. Gainera, azpimarratu nahi ditugu Estatuarekiko Hitzarmena, zor publikoa eta gizarte-zerbitzuak zein gizarte-sustapeneko zerbitzuak, zeinek ehuneko 13, h</w:t>
      </w:r>
      <w:r>
        <w:t>a</w:t>
      </w:r>
      <w:r>
        <w:t xml:space="preserve">mar eta zortzi egiten baitute, hurrenez </w:t>
      </w:r>
      <w:proofErr w:type="spellStart"/>
      <w:r>
        <w:t>hurren</w:t>
      </w:r>
      <w:proofErr w:type="spellEnd"/>
      <w:r>
        <w:t xml:space="preserve">. </w:t>
      </w:r>
    </w:p>
    <w:p w:rsidR="00E1691A" w:rsidRDefault="00E1691A" w:rsidP="00E1691A">
      <w:pPr>
        <w:pStyle w:val="texto"/>
      </w:pPr>
      <w:r>
        <w:t>2016arekin alderatuta, ikusten da zerbitzu orokorretan ehuneko 29ko igoera izan dela; etxebizitza eskuratzean eta eraikuntza sutatzean, ehuneko 26ko ig</w:t>
      </w:r>
      <w:r>
        <w:t>o</w:t>
      </w:r>
      <w:r>
        <w:t xml:space="preserve">era; azpiegituretan, ehuneko 22ko igoera; eta kulturan, ehuneko 11ko igoera; gainera, zor publikoaren gastua ehuneko 26 jaitsi da; industria eta energiako gastua ehuneko 24 jaitsi da, eta Estatuarekiko Hitzarmenaren gastua, azkenik, ehuneko bost jaitsi da. </w:t>
      </w:r>
    </w:p>
    <w:p w:rsidR="00E1691A" w:rsidRDefault="00E1691A">
      <w:pPr>
        <w:spacing w:after="0"/>
        <w:ind w:firstLine="0"/>
        <w:jc w:val="left"/>
        <w:rPr>
          <w:spacing w:val="6"/>
          <w:sz w:val="26"/>
          <w:szCs w:val="24"/>
        </w:rPr>
      </w:pPr>
      <w:r>
        <w:lastRenderedPageBreak/>
        <w:br w:type="page"/>
      </w:r>
    </w:p>
    <w:p w:rsidR="00E1691A" w:rsidRDefault="00E1691A" w:rsidP="00E1691A">
      <w:pPr>
        <w:pStyle w:val="texto"/>
        <w:spacing w:after="240"/>
      </w:pPr>
      <w:r>
        <w:lastRenderedPageBreak/>
        <w:t>Ondoren, 2016ko eta 2017rako aurrekontu-likidazioarekin lotutako adierazle guztien alderaketa bat erakusten dugu:</w:t>
      </w:r>
    </w:p>
    <w:tbl>
      <w:tblPr>
        <w:tblW w:w="8848" w:type="dxa"/>
        <w:tblInd w:w="55" w:type="dxa"/>
        <w:tblCellMar>
          <w:left w:w="70" w:type="dxa"/>
          <w:right w:w="70" w:type="dxa"/>
        </w:tblCellMar>
        <w:tblLook w:val="04A0" w:firstRow="1" w:lastRow="0" w:firstColumn="1" w:lastColumn="0" w:noHBand="0" w:noVBand="1"/>
      </w:tblPr>
      <w:tblGrid>
        <w:gridCol w:w="4531"/>
        <w:gridCol w:w="1438"/>
        <w:gridCol w:w="1559"/>
        <w:gridCol w:w="1320"/>
      </w:tblGrid>
      <w:tr w:rsidR="00E1691A" w:rsidRPr="00B01865" w:rsidTr="00E1691A">
        <w:trPr>
          <w:trHeight w:val="255"/>
        </w:trPr>
        <w:tc>
          <w:tcPr>
            <w:tcW w:w="4531" w:type="dxa"/>
            <w:tcBorders>
              <w:top w:val="single" w:sz="4" w:space="0" w:color="auto"/>
              <w:left w:val="nil"/>
              <w:bottom w:val="single" w:sz="4" w:space="0" w:color="auto"/>
              <w:right w:val="nil"/>
            </w:tcBorders>
            <w:shd w:val="clear" w:color="auto" w:fill="8DB3E2" w:themeFill="text2" w:themeFillTint="66"/>
            <w:noWrap/>
            <w:vAlign w:val="center"/>
            <w:hideMark/>
          </w:tcPr>
          <w:p w:rsidR="00E1691A" w:rsidRPr="00B01865" w:rsidRDefault="00E1691A" w:rsidP="00E1691A">
            <w:pPr>
              <w:spacing w:after="0"/>
              <w:ind w:firstLine="0"/>
              <w:rPr>
                <w:rFonts w:ascii="Arial" w:hAnsi="Arial" w:cs="Arial"/>
                <w:color w:val="000000"/>
                <w:sz w:val="18"/>
                <w:szCs w:val="18"/>
              </w:rPr>
            </w:pPr>
            <w:r>
              <w:rPr>
                <w:rFonts w:ascii="Arial" w:hAnsi="Arial"/>
                <w:color w:val="000000"/>
                <w:sz w:val="18"/>
                <w:szCs w:val="18"/>
              </w:rPr>
              <w:t xml:space="preserve">Adierazlea </w:t>
            </w:r>
          </w:p>
        </w:tc>
        <w:tc>
          <w:tcPr>
            <w:tcW w:w="1438" w:type="dxa"/>
            <w:tcBorders>
              <w:top w:val="single" w:sz="4" w:space="0" w:color="auto"/>
              <w:left w:val="nil"/>
              <w:bottom w:val="single" w:sz="4" w:space="0" w:color="auto"/>
              <w:right w:val="nil"/>
            </w:tcBorders>
            <w:shd w:val="clear" w:color="auto" w:fill="8DB3E2" w:themeFill="text2" w:themeFillTint="66"/>
            <w:vAlign w:val="center"/>
            <w:hideMark/>
          </w:tcPr>
          <w:p w:rsidR="00E1691A" w:rsidRPr="00B01865" w:rsidRDefault="00E1691A" w:rsidP="00E1691A">
            <w:pPr>
              <w:spacing w:after="0"/>
              <w:ind w:firstLine="0"/>
              <w:jc w:val="right"/>
              <w:rPr>
                <w:rFonts w:ascii="Arial" w:hAnsi="Arial" w:cs="Arial"/>
                <w:color w:val="000000"/>
                <w:sz w:val="18"/>
                <w:szCs w:val="18"/>
              </w:rPr>
            </w:pPr>
            <w:r>
              <w:rPr>
                <w:rFonts w:ascii="Arial" w:hAnsi="Arial"/>
                <w:color w:val="000000"/>
                <w:sz w:val="18"/>
                <w:szCs w:val="18"/>
              </w:rPr>
              <w:t>2016</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E1691A" w:rsidRPr="00B01865" w:rsidRDefault="00E1691A" w:rsidP="00E1691A">
            <w:pPr>
              <w:spacing w:after="0"/>
              <w:ind w:firstLine="0"/>
              <w:jc w:val="right"/>
              <w:rPr>
                <w:rFonts w:ascii="Arial" w:hAnsi="Arial" w:cs="Arial"/>
                <w:color w:val="000000"/>
                <w:sz w:val="18"/>
                <w:szCs w:val="18"/>
              </w:rPr>
            </w:pPr>
            <w:r>
              <w:rPr>
                <w:rFonts w:ascii="Arial" w:hAnsi="Arial"/>
                <w:color w:val="000000"/>
                <w:sz w:val="18"/>
                <w:szCs w:val="18"/>
              </w:rPr>
              <w:t>2017</w:t>
            </w:r>
          </w:p>
        </w:tc>
        <w:tc>
          <w:tcPr>
            <w:tcW w:w="1320" w:type="dxa"/>
            <w:tcBorders>
              <w:top w:val="single" w:sz="4" w:space="0" w:color="auto"/>
              <w:left w:val="nil"/>
              <w:bottom w:val="single" w:sz="4" w:space="0" w:color="auto"/>
              <w:right w:val="nil"/>
            </w:tcBorders>
            <w:shd w:val="clear" w:color="auto" w:fill="8DB3E2" w:themeFill="text2" w:themeFillTint="66"/>
            <w:noWrap/>
            <w:vAlign w:val="center"/>
            <w:hideMark/>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2017/2016 aldea (%)</w:t>
            </w:r>
          </w:p>
        </w:tc>
      </w:tr>
      <w:tr w:rsidR="00E1691A" w:rsidRPr="00B01865" w:rsidTr="00E1691A">
        <w:trPr>
          <w:trHeight w:val="198"/>
        </w:trPr>
        <w:tc>
          <w:tcPr>
            <w:tcW w:w="4531" w:type="dxa"/>
            <w:tcBorders>
              <w:top w:val="single" w:sz="4"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 xml:space="preserve">Gastua, guztira </w:t>
            </w:r>
          </w:p>
        </w:tc>
        <w:tc>
          <w:tcPr>
            <w:tcW w:w="1438" w:type="dxa"/>
            <w:tcBorders>
              <w:top w:val="single" w:sz="4"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3.966.599</w:t>
            </w:r>
          </w:p>
        </w:tc>
        <w:tc>
          <w:tcPr>
            <w:tcW w:w="1559" w:type="dxa"/>
            <w:tcBorders>
              <w:top w:val="single" w:sz="4" w:space="0" w:color="auto"/>
              <w:left w:val="nil"/>
              <w:bottom w:val="single" w:sz="2" w:space="0" w:color="auto"/>
              <w:right w:val="nil"/>
            </w:tcBorders>
            <w:shd w:val="clear" w:color="auto" w:fill="auto"/>
            <w:noWrap/>
            <w:vAlign w:val="center"/>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3.983.755</w:t>
            </w:r>
          </w:p>
        </w:tc>
        <w:tc>
          <w:tcPr>
            <w:tcW w:w="1320" w:type="dxa"/>
            <w:tcBorders>
              <w:top w:val="single" w:sz="4"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0,4</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Gastu arruntak (1etik 4ra bitarteko kapituluak)</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3.285.771</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3.404.624</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4</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Funtzionamendu gastuak (1. ,2. eta 4. kapituluak)</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3.181.873</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3.313.753</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4</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Kapitaleko gastuak (6. eta 7. kapituluak)</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176.874</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226.272</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28</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Finantza-eragiketen gastuak (8. eta 9. kapituluak)</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503.954</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352.859</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-30</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Diru-sarrerak, guztira</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4.058.068</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4.528.234</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12</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Diru-sarrera arruntak (1. kapitulutik 5. kapitulura)</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3.382.506</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3.971.145</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17</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Tributu bidezko diru-sarrerak (zergak, tasak eta kontribuzio bereziak)</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3.221.829</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3.673.881</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14</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Tributu bidezko diru-sarrerak / gastu arruntak (ehunekoa)</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98</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108</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Tributuen diru-bilketa likidoa</w:t>
            </w:r>
            <w:r>
              <w:rPr>
                <w:rFonts w:ascii="Arial Narrow" w:hAnsi="Arial Narrow"/>
                <w:color w:val="000000"/>
                <w:vertAlign w:val="superscript"/>
              </w:rPr>
              <w:t>*</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rPr>
            </w:pPr>
            <w:r>
              <w:rPr>
                <w:rFonts w:ascii="Arial Narrow" w:hAnsi="Arial Narrow"/>
              </w:rPr>
              <w:t>3.249.732</w:t>
            </w:r>
          </w:p>
        </w:tc>
        <w:tc>
          <w:tcPr>
            <w:tcW w:w="1559" w:type="dxa"/>
            <w:tcBorders>
              <w:top w:val="single" w:sz="2" w:space="0" w:color="auto"/>
              <w:left w:val="nil"/>
              <w:bottom w:val="single" w:sz="2" w:space="0" w:color="auto"/>
              <w:right w:val="nil"/>
            </w:tcBorders>
            <w:shd w:val="clear" w:color="auto" w:fill="auto"/>
            <w:noWrap/>
            <w:vAlign w:val="center"/>
          </w:tcPr>
          <w:p w:rsidR="00E1691A" w:rsidRPr="00B01865" w:rsidRDefault="00E1691A" w:rsidP="00E1691A">
            <w:pPr>
              <w:spacing w:after="0"/>
              <w:ind w:firstLine="0"/>
              <w:jc w:val="right"/>
              <w:rPr>
                <w:rFonts w:ascii="Arial Narrow" w:hAnsi="Arial Narrow"/>
              </w:rPr>
            </w:pPr>
            <w:r>
              <w:rPr>
                <w:rFonts w:ascii="Arial Narrow" w:hAnsi="Arial Narrow"/>
              </w:rPr>
              <w:t>3.682.671</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13</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 xml:space="preserve">Tributuen diru-bilketa likidoak </w:t>
            </w:r>
            <w:proofErr w:type="spellStart"/>
            <w:r>
              <w:rPr>
                <w:rFonts w:ascii="Arial Narrow" w:hAnsi="Arial Narrow"/>
                <w:color w:val="000000"/>
              </w:rPr>
              <w:t>BPGaren</w:t>
            </w:r>
            <w:proofErr w:type="spellEnd"/>
            <w:r>
              <w:rPr>
                <w:rFonts w:ascii="Arial Narrow" w:hAnsi="Arial Narrow"/>
                <w:color w:val="000000"/>
              </w:rPr>
              <w:t xml:space="preserve"> gainean zenbat egiten duen </w:t>
            </w:r>
          </w:p>
        </w:tc>
        <w:tc>
          <w:tcPr>
            <w:tcW w:w="1438"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17,09</w:t>
            </w:r>
          </w:p>
        </w:tc>
        <w:tc>
          <w:tcPr>
            <w:tcW w:w="1559" w:type="dxa"/>
            <w:tcBorders>
              <w:top w:val="single" w:sz="2" w:space="0" w:color="auto"/>
              <w:left w:val="nil"/>
              <w:bottom w:val="single" w:sz="2" w:space="0" w:color="auto"/>
              <w:right w:val="nil"/>
            </w:tcBorders>
            <w:shd w:val="clear" w:color="auto" w:fill="auto"/>
            <w:noWrap/>
            <w:vAlign w:val="center"/>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19,36</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w:t>
            </w:r>
          </w:p>
        </w:tc>
      </w:tr>
      <w:tr w:rsidR="00E1691A" w:rsidRPr="00B01865" w:rsidTr="00B702C6">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Kapitaleko diru-sarrerak (6. eta 7. kapituluak)</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23.143</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10.634</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-54</w:t>
            </w:r>
          </w:p>
        </w:tc>
      </w:tr>
      <w:tr w:rsidR="00E1691A" w:rsidRPr="00B01865" w:rsidTr="00B702C6">
        <w:trPr>
          <w:trHeight w:val="198"/>
        </w:trPr>
        <w:tc>
          <w:tcPr>
            <w:tcW w:w="4531" w:type="dxa"/>
            <w:tcBorders>
              <w:top w:val="single" w:sz="2" w:space="0" w:color="auto"/>
              <w:left w:val="nil"/>
              <w:bottom w:val="single" w:sz="4"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rPr>
            </w:pPr>
            <w:r>
              <w:rPr>
                <w:rFonts w:ascii="Arial Narrow" w:hAnsi="Arial Narrow"/>
                <w:color w:val="000000"/>
              </w:rPr>
              <w:t>Finantza eragiketen bidezko diru-sarrerak (8. eta 9. kapit</w:t>
            </w:r>
            <w:r>
              <w:rPr>
                <w:rFonts w:ascii="Arial Narrow" w:hAnsi="Arial Narrow"/>
                <w:color w:val="000000"/>
              </w:rPr>
              <w:t>u</w:t>
            </w:r>
            <w:r>
              <w:rPr>
                <w:rFonts w:ascii="Arial Narrow" w:hAnsi="Arial Narrow"/>
                <w:color w:val="000000"/>
              </w:rPr>
              <w:t>luak)</w:t>
            </w:r>
          </w:p>
        </w:tc>
        <w:tc>
          <w:tcPr>
            <w:tcW w:w="1438" w:type="dxa"/>
            <w:tcBorders>
              <w:top w:val="single" w:sz="2" w:space="0" w:color="auto"/>
              <w:left w:val="nil"/>
              <w:bottom w:val="single" w:sz="4"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rPr>
            </w:pPr>
            <w:r>
              <w:rPr>
                <w:rFonts w:ascii="Arial Narrow" w:hAnsi="Arial Narrow"/>
              </w:rPr>
              <w:t>652.419</w:t>
            </w:r>
          </w:p>
        </w:tc>
        <w:tc>
          <w:tcPr>
            <w:tcW w:w="1559" w:type="dxa"/>
            <w:tcBorders>
              <w:top w:val="single" w:sz="2" w:space="0" w:color="auto"/>
              <w:left w:val="nil"/>
              <w:bottom w:val="single" w:sz="4"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rPr>
            </w:pPr>
            <w:r>
              <w:rPr>
                <w:rFonts w:ascii="Arial Narrow" w:hAnsi="Arial Narrow"/>
              </w:rPr>
              <w:t>546.455</w:t>
            </w:r>
          </w:p>
        </w:tc>
        <w:tc>
          <w:tcPr>
            <w:tcW w:w="1320" w:type="dxa"/>
            <w:tcBorders>
              <w:top w:val="single" w:sz="2" w:space="0" w:color="auto"/>
              <w:left w:val="nil"/>
              <w:bottom w:val="single" w:sz="4"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rPr>
            </w:pPr>
            <w:r>
              <w:rPr>
                <w:rFonts w:ascii="Arial Narrow" w:hAnsi="Arial Narrow"/>
                <w:color w:val="000000"/>
              </w:rPr>
              <w:t>-16</w:t>
            </w:r>
          </w:p>
        </w:tc>
      </w:tr>
    </w:tbl>
    <w:p w:rsidR="00AB033F" w:rsidRPr="00E1691A" w:rsidRDefault="00AB033F" w:rsidP="00AB033F">
      <w:pPr>
        <w:spacing w:before="60"/>
        <w:ind w:firstLine="0"/>
        <w:rPr>
          <w:rFonts w:ascii="Arial" w:hAnsi="Arial" w:cs="Arial"/>
          <w:sz w:val="16"/>
          <w:szCs w:val="18"/>
        </w:rPr>
      </w:pPr>
      <w:r>
        <w:rPr>
          <w:rFonts w:ascii="Arial" w:hAnsi="Arial"/>
          <w:sz w:val="16"/>
          <w:szCs w:val="18"/>
        </w:rPr>
        <w:t>* Diru-bilketa likidotzat ulertzen dira urteko ekitaldian eta itxitako ekitaldietan eskudirutan egindako kobrantzak gehi formal</w:t>
      </w:r>
      <w:r>
        <w:rPr>
          <w:rFonts w:ascii="Arial" w:hAnsi="Arial"/>
          <w:sz w:val="16"/>
          <w:szCs w:val="18"/>
        </w:rPr>
        <w:t>i</w:t>
      </w:r>
      <w:r>
        <w:rPr>
          <w:rFonts w:ascii="Arial" w:hAnsi="Arial"/>
          <w:sz w:val="16"/>
          <w:szCs w:val="18"/>
        </w:rPr>
        <w:t>zazioak eta konpentsazioak ken itzulketak.</w:t>
      </w:r>
    </w:p>
    <w:p w:rsidR="00E1691A" w:rsidRPr="00B01865" w:rsidRDefault="00E1691A" w:rsidP="00E1691A">
      <w:pPr>
        <w:tabs>
          <w:tab w:val="center" w:pos="2835"/>
          <w:tab w:val="center" w:pos="3969"/>
          <w:tab w:val="center" w:pos="5103"/>
          <w:tab w:val="center" w:pos="6237"/>
          <w:tab w:val="center" w:pos="7371"/>
        </w:tabs>
        <w:spacing w:before="240"/>
        <w:ind w:firstLine="284"/>
        <w:rPr>
          <w:spacing w:val="6"/>
          <w:sz w:val="26"/>
          <w:szCs w:val="24"/>
        </w:rPr>
      </w:pPr>
      <w:r>
        <w:rPr>
          <w:sz w:val="26"/>
          <w:szCs w:val="24"/>
        </w:rPr>
        <w:t>Aurreko bilakaeratik, honako hau nabarmendu behar dugu:</w:t>
      </w:r>
    </w:p>
    <w:p w:rsidR="00D3747C" w:rsidRDefault="00E1691A" w:rsidP="00D3747C">
      <w:pPr>
        <w:numPr>
          <w:ilvl w:val="0"/>
          <w:numId w:val="2"/>
        </w:numPr>
        <w:tabs>
          <w:tab w:val="clear" w:pos="1948"/>
          <w:tab w:val="num" w:pos="300"/>
          <w:tab w:val="num" w:pos="360"/>
          <w:tab w:val="left" w:pos="480"/>
          <w:tab w:val="num" w:pos="600"/>
          <w:tab w:val="num" w:pos="720"/>
          <w:tab w:val="num" w:pos="1320"/>
        </w:tabs>
        <w:spacing w:after="120"/>
        <w:ind w:left="0" w:firstLine="289"/>
        <w:rPr>
          <w:rFonts w:cs="Arial"/>
          <w:spacing w:val="6"/>
          <w:sz w:val="26"/>
          <w:szCs w:val="24"/>
        </w:rPr>
      </w:pPr>
      <w:r>
        <w:rPr>
          <w:sz w:val="26"/>
          <w:szCs w:val="24"/>
        </w:rPr>
        <w:t>2017an, guztizko gastuak 2016koen ia berdinak izan dira, eta ehuneko 0,4 ba</w:t>
      </w:r>
      <w:r>
        <w:rPr>
          <w:sz w:val="26"/>
          <w:szCs w:val="24"/>
        </w:rPr>
        <w:t>i</w:t>
      </w:r>
      <w:r>
        <w:rPr>
          <w:sz w:val="26"/>
          <w:szCs w:val="24"/>
        </w:rPr>
        <w:t xml:space="preserve">zik ez dute gora egin (17,15 milioi). </w:t>
      </w:r>
    </w:p>
    <w:p w:rsidR="00E1691A" w:rsidRPr="00B01865" w:rsidRDefault="00D3747C" w:rsidP="00AB033F">
      <w:pPr>
        <w:pStyle w:val="texto"/>
      </w:pPr>
      <w:r>
        <w:tab/>
        <w:t>Haien izaerari erreparatuta, kapital-gastuek ehuneko 28 egin dute gora, eta gastu arruntek, berriz, ehuneko 3,6; finantza-eragiketei dagozkien gastuek, a</w:t>
      </w:r>
      <w:r>
        <w:t>l</w:t>
      </w:r>
      <w:r>
        <w:t>diz, ehuneko 30 egin dute behera.</w:t>
      </w:r>
    </w:p>
    <w:p w:rsidR="00D3747C" w:rsidRDefault="00E1691A" w:rsidP="00AB033F">
      <w:pPr>
        <w:pStyle w:val="texto"/>
      </w:pPr>
      <w:r>
        <w:t xml:space="preserve">2017ko diru-sarrerek ehuneko 11,6 (470,17 milioi) egin dute gora 2016koekin alderatuta. </w:t>
      </w:r>
    </w:p>
    <w:p w:rsidR="00E1691A" w:rsidRPr="00B01865" w:rsidRDefault="00D3747C" w:rsidP="00AB033F">
      <w:pPr>
        <w:pStyle w:val="texto"/>
      </w:pPr>
      <w:r>
        <w:tab/>
        <w:t>Diru-sarrera arruntak ehuneko 17,4 handiagoak izan ziren, eta horien b</w:t>
      </w:r>
      <w:r>
        <w:t>a</w:t>
      </w:r>
      <w:r>
        <w:t>rruan, tributu bidezkoek ehuneko 14 egin zuten gora; kapitaleko diru-sarrerek, aldiz, ehuneko 54 egin zuten behera. Bestalde, finantza-eragiketetatik heldut</w:t>
      </w:r>
      <w:r>
        <w:t>a</w:t>
      </w:r>
      <w:r>
        <w:t>koek ehuneko 16,2 egin zuten behera.</w:t>
      </w:r>
    </w:p>
    <w:p w:rsidR="00D3747C" w:rsidRDefault="00E1691A" w:rsidP="00E1691A">
      <w:pPr>
        <w:numPr>
          <w:ilvl w:val="0"/>
          <w:numId w:val="2"/>
        </w:numPr>
        <w:tabs>
          <w:tab w:val="clear" w:pos="1948"/>
          <w:tab w:val="num" w:pos="300"/>
          <w:tab w:val="num" w:pos="360"/>
          <w:tab w:val="left" w:pos="480"/>
          <w:tab w:val="num" w:pos="600"/>
          <w:tab w:val="num" w:pos="720"/>
          <w:tab w:val="num" w:pos="1320"/>
        </w:tabs>
        <w:spacing w:after="120"/>
        <w:ind w:left="0" w:firstLine="289"/>
        <w:rPr>
          <w:rFonts w:cs="Arial"/>
          <w:spacing w:val="6"/>
          <w:sz w:val="26"/>
          <w:szCs w:val="24"/>
        </w:rPr>
      </w:pPr>
      <w:r>
        <w:rPr>
          <w:sz w:val="26"/>
          <w:szCs w:val="24"/>
        </w:rPr>
        <w:t>Tributu bidezko diru-bilketa likidoa 3.682,67 milioikoa izan zen 2017an. Ze</w:t>
      </w:r>
      <w:r>
        <w:rPr>
          <w:sz w:val="26"/>
          <w:szCs w:val="24"/>
        </w:rPr>
        <w:t>n</w:t>
      </w:r>
      <w:r>
        <w:rPr>
          <w:sz w:val="26"/>
          <w:szCs w:val="24"/>
        </w:rPr>
        <w:t>bateko hori 2016koa baino ehuneko 13 handiagoa da.</w:t>
      </w:r>
    </w:p>
    <w:p w:rsidR="00E1691A" w:rsidRDefault="00D3747C" w:rsidP="00AB033F">
      <w:pPr>
        <w:pStyle w:val="texto"/>
      </w:pPr>
      <w:r>
        <w:tab/>
        <w:t xml:space="preserve">Diru-bilketaren zenbateko hori Nafarroako </w:t>
      </w:r>
      <w:proofErr w:type="spellStart"/>
      <w:r>
        <w:t>BPGaren</w:t>
      </w:r>
      <w:proofErr w:type="spellEnd"/>
      <w:r>
        <w:t xml:space="preserve"> ehuneko 19,36 da; po</w:t>
      </w:r>
      <w:r>
        <w:t>r</w:t>
      </w:r>
      <w:r>
        <w:t>tzentaje hori 2016koa baino handiagoa da, urte horretan ehuneko 17 izan ba</w:t>
      </w:r>
      <w:r>
        <w:t>i</w:t>
      </w:r>
      <w:r>
        <w:t>tzen.</w:t>
      </w:r>
    </w:p>
    <w:p w:rsidR="007C238C" w:rsidRDefault="007C238C" w:rsidP="007C238C">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 xml:space="preserve">Etorkizuneko ekitaldietarako hitzartutako aurrekontu-gastuek 4.131,12 milioi euro egiten dute. Horietatik, ehuneko 89 zorraren zama finantzarioari dagozkio. 2016ko datuekin alderatuta, gastu horiek ehuneko bost egin dute gora. </w:t>
      </w:r>
    </w:p>
    <w:p w:rsidR="007C238C" w:rsidRDefault="007C238C">
      <w:pPr>
        <w:spacing w:after="0"/>
        <w:ind w:firstLine="0"/>
        <w:jc w:val="left"/>
        <w:rPr>
          <w:rFonts w:cs="Arial"/>
          <w:spacing w:val="6"/>
          <w:sz w:val="26"/>
          <w:szCs w:val="24"/>
        </w:rPr>
      </w:pPr>
      <w:r>
        <w:br w:type="page"/>
      </w:r>
    </w:p>
    <w:p w:rsidR="007C238C" w:rsidRPr="00B01865" w:rsidRDefault="007C238C" w:rsidP="007C238C">
      <w:pPr>
        <w:tabs>
          <w:tab w:val="center" w:pos="2835"/>
          <w:tab w:val="center" w:pos="3969"/>
          <w:tab w:val="center" w:pos="5103"/>
          <w:tab w:val="center" w:pos="6237"/>
          <w:tab w:val="center" w:pos="7371"/>
        </w:tabs>
        <w:spacing w:after="120"/>
        <w:ind w:firstLine="284"/>
        <w:rPr>
          <w:spacing w:val="6"/>
          <w:sz w:val="26"/>
          <w:szCs w:val="24"/>
        </w:rPr>
      </w:pPr>
      <w:r>
        <w:rPr>
          <w:sz w:val="26"/>
          <w:szCs w:val="24"/>
        </w:rPr>
        <w:lastRenderedPageBreak/>
        <w:t>Hona kapituluz kapituluko eta urtez urteko xehetasunak:</w:t>
      </w:r>
    </w:p>
    <w:tbl>
      <w:tblPr>
        <w:tblW w:w="8833" w:type="dxa"/>
        <w:tblInd w:w="70" w:type="dxa"/>
        <w:tblCellMar>
          <w:left w:w="70" w:type="dxa"/>
          <w:right w:w="70" w:type="dxa"/>
        </w:tblCellMar>
        <w:tblLook w:val="0000" w:firstRow="0" w:lastRow="0" w:firstColumn="0" w:lastColumn="0" w:noHBand="0" w:noVBand="0"/>
      </w:tblPr>
      <w:tblGrid>
        <w:gridCol w:w="2994"/>
        <w:gridCol w:w="833"/>
        <w:gridCol w:w="1101"/>
        <w:gridCol w:w="902"/>
        <w:gridCol w:w="1070"/>
        <w:gridCol w:w="1071"/>
        <w:gridCol w:w="888"/>
      </w:tblGrid>
      <w:tr w:rsidR="007C238C" w:rsidRPr="00B01865" w:rsidTr="009E512D">
        <w:trPr>
          <w:trHeight w:val="255"/>
        </w:trPr>
        <w:tc>
          <w:tcPr>
            <w:tcW w:w="8833" w:type="dxa"/>
            <w:gridSpan w:val="7"/>
            <w:tcBorders>
              <w:left w:val="nil"/>
              <w:bottom w:val="single" w:sz="4" w:space="0" w:color="auto"/>
              <w:right w:val="nil"/>
            </w:tcBorders>
            <w:shd w:val="clear" w:color="auto" w:fill="auto"/>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(euroak, milakotan)</w:t>
            </w:r>
          </w:p>
        </w:tc>
      </w:tr>
      <w:tr w:rsidR="007C238C" w:rsidRPr="00B01865" w:rsidTr="009E512D">
        <w:trPr>
          <w:trHeight w:val="255"/>
        </w:trPr>
        <w:tc>
          <w:tcPr>
            <w:tcW w:w="2996"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rPr>
                <w:rFonts w:ascii="Arial" w:hAnsi="Arial"/>
                <w:spacing w:val="6"/>
                <w:sz w:val="18"/>
                <w:szCs w:val="24"/>
              </w:rPr>
            </w:pPr>
            <w:r>
              <w:rPr>
                <w:rFonts w:ascii="Arial" w:hAnsi="Arial"/>
                <w:sz w:val="18"/>
                <w:szCs w:val="24"/>
              </w:rPr>
              <w:t>Kapitulua</w:t>
            </w:r>
          </w:p>
        </w:tc>
        <w:tc>
          <w:tcPr>
            <w:tcW w:w="833"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w:t>
            </w:r>
          </w:p>
        </w:tc>
        <w:tc>
          <w:tcPr>
            <w:tcW w:w="1102"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w:t>
            </w:r>
          </w:p>
        </w:tc>
        <w:tc>
          <w:tcPr>
            <w:tcW w:w="902"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2020</w:t>
            </w:r>
          </w:p>
        </w:tc>
        <w:tc>
          <w:tcPr>
            <w:tcW w:w="1040"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Gainer</w:t>
            </w:r>
            <w:r>
              <w:rPr>
                <w:rFonts w:ascii="Arial" w:hAnsi="Arial"/>
                <w:sz w:val="18"/>
                <w:szCs w:val="24"/>
              </w:rPr>
              <w:t>a</w:t>
            </w:r>
            <w:r>
              <w:rPr>
                <w:rFonts w:ascii="Arial" w:hAnsi="Arial"/>
                <w:sz w:val="18"/>
                <w:szCs w:val="24"/>
              </w:rPr>
              <w:t>koa</w:t>
            </w:r>
          </w:p>
        </w:tc>
        <w:tc>
          <w:tcPr>
            <w:tcW w:w="1072" w:type="dxa"/>
            <w:tcBorders>
              <w:top w:val="single" w:sz="4" w:space="0" w:color="auto"/>
              <w:left w:val="nil"/>
              <w:bottom w:val="single" w:sz="4" w:space="0" w:color="auto"/>
              <w:right w:val="nil"/>
            </w:tcBorders>
            <w:shd w:val="clear" w:color="auto" w:fill="8DB3E2" w:themeFill="text2" w:themeFillTint="66"/>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Guztira </w:t>
            </w:r>
          </w:p>
        </w:tc>
        <w:tc>
          <w:tcPr>
            <w:tcW w:w="888"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 </w:t>
            </w:r>
            <w:proofErr w:type="spellStart"/>
            <w:r>
              <w:rPr>
                <w:rFonts w:ascii="Arial" w:hAnsi="Arial"/>
                <w:sz w:val="18"/>
                <w:szCs w:val="24"/>
              </w:rPr>
              <w:t>Gu</w:t>
            </w:r>
            <w:r>
              <w:rPr>
                <w:rFonts w:ascii="Arial" w:hAnsi="Arial"/>
                <w:sz w:val="18"/>
                <w:szCs w:val="24"/>
              </w:rPr>
              <w:t>z</w:t>
            </w:r>
            <w:r>
              <w:rPr>
                <w:rFonts w:ascii="Arial" w:hAnsi="Arial"/>
                <w:sz w:val="18"/>
                <w:szCs w:val="24"/>
              </w:rPr>
              <w:t>tizk</w:t>
            </w:r>
            <w:proofErr w:type="spellEnd"/>
            <w:r>
              <w:rPr>
                <w:rFonts w:ascii="Arial" w:hAnsi="Arial"/>
                <w:sz w:val="18"/>
                <w:szCs w:val="24"/>
              </w:rPr>
              <w:t>. gain.</w:t>
            </w:r>
          </w:p>
        </w:tc>
      </w:tr>
      <w:tr w:rsidR="007C238C" w:rsidRPr="00B01865" w:rsidTr="009E512D">
        <w:trPr>
          <w:trHeight w:val="198"/>
        </w:trPr>
        <w:tc>
          <w:tcPr>
            <w:tcW w:w="2996"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rPr>
            </w:pPr>
            <w:r>
              <w:rPr>
                <w:rFonts w:ascii="Arial Narrow" w:hAnsi="Arial Narrow"/>
              </w:rPr>
              <w:t>1 Langileria-gastuak</w:t>
            </w:r>
          </w:p>
        </w:tc>
        <w:tc>
          <w:tcPr>
            <w:tcW w:w="833"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2.303</w:t>
            </w:r>
          </w:p>
        </w:tc>
        <w:tc>
          <w:tcPr>
            <w:tcW w:w="1102"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0</w:t>
            </w:r>
          </w:p>
        </w:tc>
        <w:tc>
          <w:tcPr>
            <w:tcW w:w="902"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0</w:t>
            </w:r>
          </w:p>
        </w:tc>
        <w:tc>
          <w:tcPr>
            <w:tcW w:w="1040"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0</w:t>
            </w:r>
          </w:p>
        </w:tc>
        <w:tc>
          <w:tcPr>
            <w:tcW w:w="1072"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2.303</w:t>
            </w:r>
          </w:p>
        </w:tc>
        <w:tc>
          <w:tcPr>
            <w:tcW w:w="888"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0</w:t>
            </w:r>
          </w:p>
        </w:tc>
      </w:tr>
      <w:tr w:rsidR="007C238C" w:rsidRPr="00B01865" w:rsidTr="009E512D">
        <w:trPr>
          <w:trHeight w:val="198"/>
        </w:trPr>
        <w:tc>
          <w:tcPr>
            <w:tcW w:w="2996"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rPr>
            </w:pPr>
            <w:r>
              <w:rPr>
                <w:rFonts w:ascii="Arial Narrow" w:hAnsi="Arial Narrow"/>
              </w:rPr>
              <w:t>2 Gastu arruntak ondasunetan eta zerbitzuetan</w:t>
            </w:r>
          </w:p>
        </w:tc>
        <w:tc>
          <w:tcPr>
            <w:tcW w:w="833"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137.834</w:t>
            </w:r>
          </w:p>
        </w:tc>
        <w:tc>
          <w:tcPr>
            <w:tcW w:w="11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22.365</w:t>
            </w:r>
          </w:p>
        </w:tc>
        <w:tc>
          <w:tcPr>
            <w:tcW w:w="9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1.784</w:t>
            </w:r>
          </w:p>
        </w:tc>
        <w:tc>
          <w:tcPr>
            <w:tcW w:w="1040"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3.187</w:t>
            </w:r>
          </w:p>
        </w:tc>
        <w:tc>
          <w:tcPr>
            <w:tcW w:w="107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165.169</w:t>
            </w:r>
          </w:p>
        </w:tc>
        <w:tc>
          <w:tcPr>
            <w:tcW w:w="888"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4</w:t>
            </w:r>
          </w:p>
        </w:tc>
      </w:tr>
      <w:tr w:rsidR="007C238C" w:rsidRPr="00B01865" w:rsidTr="009E512D">
        <w:trPr>
          <w:trHeight w:val="198"/>
        </w:trPr>
        <w:tc>
          <w:tcPr>
            <w:tcW w:w="2996"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rPr>
            </w:pPr>
            <w:r>
              <w:rPr>
                <w:rFonts w:ascii="Arial Narrow" w:hAnsi="Arial Narrow"/>
              </w:rPr>
              <w:t>3 Finantza-gastuak</w:t>
            </w:r>
          </w:p>
        </w:tc>
        <w:tc>
          <w:tcPr>
            <w:tcW w:w="833"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82.187</w:t>
            </w:r>
          </w:p>
        </w:tc>
        <w:tc>
          <w:tcPr>
            <w:tcW w:w="11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68.821</w:t>
            </w:r>
          </w:p>
        </w:tc>
        <w:tc>
          <w:tcPr>
            <w:tcW w:w="9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61.379</w:t>
            </w:r>
          </w:p>
        </w:tc>
        <w:tc>
          <w:tcPr>
            <w:tcW w:w="1040"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245.133</w:t>
            </w:r>
          </w:p>
        </w:tc>
        <w:tc>
          <w:tcPr>
            <w:tcW w:w="107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457.521</w:t>
            </w:r>
          </w:p>
        </w:tc>
        <w:tc>
          <w:tcPr>
            <w:tcW w:w="888"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11</w:t>
            </w:r>
          </w:p>
        </w:tc>
      </w:tr>
      <w:tr w:rsidR="007C238C" w:rsidRPr="00B01865" w:rsidTr="009E512D">
        <w:trPr>
          <w:trHeight w:val="198"/>
        </w:trPr>
        <w:tc>
          <w:tcPr>
            <w:tcW w:w="2996"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rPr>
            </w:pPr>
            <w:r>
              <w:rPr>
                <w:rFonts w:ascii="Arial Narrow" w:hAnsi="Arial Narrow"/>
              </w:rPr>
              <w:t>4 Transferentzia arruntak</w:t>
            </w:r>
          </w:p>
        </w:tc>
        <w:tc>
          <w:tcPr>
            <w:tcW w:w="833"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70.130</w:t>
            </w:r>
          </w:p>
        </w:tc>
        <w:tc>
          <w:tcPr>
            <w:tcW w:w="11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9.799</w:t>
            </w:r>
          </w:p>
        </w:tc>
        <w:tc>
          <w:tcPr>
            <w:tcW w:w="9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6.954</w:t>
            </w:r>
          </w:p>
        </w:tc>
        <w:tc>
          <w:tcPr>
            <w:tcW w:w="1040"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1.360</w:t>
            </w:r>
          </w:p>
        </w:tc>
        <w:tc>
          <w:tcPr>
            <w:tcW w:w="107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88.243</w:t>
            </w:r>
          </w:p>
        </w:tc>
        <w:tc>
          <w:tcPr>
            <w:tcW w:w="888"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w:t>
            </w:r>
          </w:p>
        </w:tc>
      </w:tr>
      <w:tr w:rsidR="007C238C" w:rsidRPr="00B01865" w:rsidTr="009E512D">
        <w:trPr>
          <w:trHeight w:val="198"/>
        </w:trPr>
        <w:tc>
          <w:tcPr>
            <w:tcW w:w="2996"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rPr>
            </w:pPr>
            <w:r>
              <w:rPr>
                <w:rFonts w:ascii="Arial Narrow" w:hAnsi="Arial Narrow"/>
              </w:rPr>
              <w:t>6 Inbertsio errealak</w:t>
            </w:r>
          </w:p>
        </w:tc>
        <w:tc>
          <w:tcPr>
            <w:tcW w:w="833"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59.364</w:t>
            </w:r>
          </w:p>
        </w:tc>
        <w:tc>
          <w:tcPr>
            <w:tcW w:w="11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18.522</w:t>
            </w:r>
          </w:p>
        </w:tc>
        <w:tc>
          <w:tcPr>
            <w:tcW w:w="9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3.802</w:t>
            </w:r>
          </w:p>
        </w:tc>
        <w:tc>
          <w:tcPr>
            <w:tcW w:w="1040"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800</w:t>
            </w:r>
          </w:p>
        </w:tc>
        <w:tc>
          <w:tcPr>
            <w:tcW w:w="107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82.488</w:t>
            </w:r>
          </w:p>
        </w:tc>
        <w:tc>
          <w:tcPr>
            <w:tcW w:w="888"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w:t>
            </w:r>
          </w:p>
        </w:tc>
      </w:tr>
      <w:tr w:rsidR="007C238C" w:rsidRPr="00B01865" w:rsidTr="009E512D">
        <w:trPr>
          <w:trHeight w:val="198"/>
        </w:trPr>
        <w:tc>
          <w:tcPr>
            <w:tcW w:w="2996"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rPr>
            </w:pPr>
            <w:r>
              <w:rPr>
                <w:rFonts w:ascii="Arial Narrow" w:hAnsi="Arial Narrow"/>
              </w:rPr>
              <w:t>7 Kapital-transferentziak</w:t>
            </w:r>
          </w:p>
        </w:tc>
        <w:tc>
          <w:tcPr>
            <w:tcW w:w="833"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55.674</w:t>
            </w:r>
          </w:p>
        </w:tc>
        <w:tc>
          <w:tcPr>
            <w:tcW w:w="11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28.587</w:t>
            </w:r>
          </w:p>
        </w:tc>
        <w:tc>
          <w:tcPr>
            <w:tcW w:w="9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4.496</w:t>
            </w:r>
          </w:p>
        </w:tc>
        <w:tc>
          <w:tcPr>
            <w:tcW w:w="1040"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4.447</w:t>
            </w:r>
          </w:p>
        </w:tc>
        <w:tc>
          <w:tcPr>
            <w:tcW w:w="107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93.204</w:t>
            </w:r>
          </w:p>
        </w:tc>
        <w:tc>
          <w:tcPr>
            <w:tcW w:w="888"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w:t>
            </w:r>
          </w:p>
        </w:tc>
      </w:tr>
      <w:tr w:rsidR="007C238C" w:rsidRPr="00B01865" w:rsidTr="009E512D">
        <w:trPr>
          <w:trHeight w:val="198"/>
        </w:trPr>
        <w:tc>
          <w:tcPr>
            <w:tcW w:w="2996"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rPr>
            </w:pPr>
            <w:r>
              <w:rPr>
                <w:rFonts w:ascii="Arial Narrow" w:hAnsi="Arial Narrow"/>
              </w:rPr>
              <w:t>8 Finantza-aktiboak</w:t>
            </w:r>
          </w:p>
        </w:tc>
        <w:tc>
          <w:tcPr>
            <w:tcW w:w="833"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8.350</w:t>
            </w:r>
          </w:p>
        </w:tc>
        <w:tc>
          <w:tcPr>
            <w:tcW w:w="11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7.350</w:t>
            </w:r>
          </w:p>
        </w:tc>
        <w:tc>
          <w:tcPr>
            <w:tcW w:w="9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6.350</w:t>
            </w:r>
          </w:p>
        </w:tc>
        <w:tc>
          <w:tcPr>
            <w:tcW w:w="1040"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20.100</w:t>
            </w:r>
          </w:p>
        </w:tc>
        <w:tc>
          <w:tcPr>
            <w:tcW w:w="107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42.150</w:t>
            </w:r>
          </w:p>
        </w:tc>
        <w:tc>
          <w:tcPr>
            <w:tcW w:w="888"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1</w:t>
            </w:r>
          </w:p>
        </w:tc>
      </w:tr>
      <w:tr w:rsidR="007C238C" w:rsidRPr="00B01865" w:rsidTr="009E512D">
        <w:trPr>
          <w:trHeight w:val="198"/>
        </w:trPr>
        <w:tc>
          <w:tcPr>
            <w:tcW w:w="2996"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rPr>
            </w:pPr>
            <w:r>
              <w:rPr>
                <w:rFonts w:ascii="Arial Narrow" w:hAnsi="Arial Narrow"/>
              </w:rPr>
              <w:t>9 Finantza-pasiboak</w:t>
            </w:r>
          </w:p>
        </w:tc>
        <w:tc>
          <w:tcPr>
            <w:tcW w:w="833"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245.148</w:t>
            </w:r>
          </w:p>
        </w:tc>
        <w:tc>
          <w:tcPr>
            <w:tcW w:w="1102"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265.989</w:t>
            </w:r>
          </w:p>
        </w:tc>
        <w:tc>
          <w:tcPr>
            <w:tcW w:w="902"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243.617</w:t>
            </w:r>
          </w:p>
        </w:tc>
        <w:tc>
          <w:tcPr>
            <w:tcW w:w="1040"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2.445.289</w:t>
            </w:r>
          </w:p>
        </w:tc>
        <w:tc>
          <w:tcPr>
            <w:tcW w:w="1072"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3.200.042</w:t>
            </w:r>
          </w:p>
        </w:tc>
        <w:tc>
          <w:tcPr>
            <w:tcW w:w="888"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rPr>
            </w:pPr>
            <w:r>
              <w:rPr>
                <w:rFonts w:ascii="Arial Narrow" w:hAnsi="Arial Narrow"/>
              </w:rPr>
              <w:t>78</w:t>
            </w:r>
          </w:p>
        </w:tc>
      </w:tr>
      <w:tr w:rsidR="007C238C" w:rsidRPr="00B01865" w:rsidTr="009E512D">
        <w:trPr>
          <w:trHeight w:val="255"/>
        </w:trPr>
        <w:tc>
          <w:tcPr>
            <w:tcW w:w="2996"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Etorkizuneko ekitaldietako gastuak, guztira</w:t>
            </w:r>
          </w:p>
        </w:tc>
        <w:tc>
          <w:tcPr>
            <w:tcW w:w="833"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660.990</w:t>
            </w:r>
          </w:p>
        </w:tc>
        <w:tc>
          <w:tcPr>
            <w:tcW w:w="1102"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421.433</w:t>
            </w:r>
          </w:p>
        </w:tc>
        <w:tc>
          <w:tcPr>
            <w:tcW w:w="902"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328.382</w:t>
            </w:r>
          </w:p>
        </w:tc>
        <w:tc>
          <w:tcPr>
            <w:tcW w:w="1040"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2.720.316</w:t>
            </w:r>
          </w:p>
        </w:tc>
        <w:tc>
          <w:tcPr>
            <w:tcW w:w="1072"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4.131.120</w:t>
            </w:r>
          </w:p>
        </w:tc>
        <w:tc>
          <w:tcPr>
            <w:tcW w:w="888"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100</w:t>
            </w:r>
          </w:p>
        </w:tc>
      </w:tr>
      <w:tr w:rsidR="007C238C" w:rsidRPr="00B01865" w:rsidTr="009E512D">
        <w:trPr>
          <w:trHeight w:val="198"/>
        </w:trPr>
        <w:tc>
          <w:tcPr>
            <w:tcW w:w="2996"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left"/>
              <w:rPr>
                <w:rFonts w:ascii="Arial" w:hAnsi="Arial" w:cs="Arial"/>
                <w:i/>
              </w:rPr>
            </w:pPr>
            <w:r>
              <w:rPr>
                <w:rFonts w:ascii="Arial Narrow" w:hAnsi="Arial Narrow"/>
                <w:i/>
              </w:rPr>
              <w:t>Ehunekoa/urtea</w:t>
            </w:r>
          </w:p>
        </w:tc>
        <w:tc>
          <w:tcPr>
            <w:tcW w:w="833"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i/>
              </w:rPr>
            </w:pPr>
            <w:r>
              <w:rPr>
                <w:rFonts w:ascii="Arial Narrow" w:hAnsi="Arial Narrow"/>
                <w:i/>
              </w:rPr>
              <w:t>16</w:t>
            </w:r>
          </w:p>
        </w:tc>
        <w:tc>
          <w:tcPr>
            <w:tcW w:w="1102"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i/>
              </w:rPr>
            </w:pPr>
            <w:r>
              <w:rPr>
                <w:rFonts w:ascii="Arial Narrow" w:hAnsi="Arial Narrow"/>
                <w:i/>
              </w:rPr>
              <w:t>10</w:t>
            </w:r>
          </w:p>
        </w:tc>
        <w:tc>
          <w:tcPr>
            <w:tcW w:w="902"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i/>
              </w:rPr>
            </w:pPr>
            <w:r>
              <w:rPr>
                <w:rFonts w:ascii="Arial Narrow" w:hAnsi="Arial Narrow"/>
                <w:i/>
              </w:rPr>
              <w:t>8</w:t>
            </w:r>
          </w:p>
        </w:tc>
        <w:tc>
          <w:tcPr>
            <w:tcW w:w="1040"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i/>
              </w:rPr>
            </w:pPr>
            <w:r>
              <w:rPr>
                <w:rFonts w:ascii="Arial Narrow" w:hAnsi="Arial Narrow"/>
                <w:i/>
              </w:rPr>
              <w:t>66</w:t>
            </w:r>
          </w:p>
        </w:tc>
        <w:tc>
          <w:tcPr>
            <w:tcW w:w="1072"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i/>
              </w:rPr>
            </w:pPr>
            <w:r>
              <w:rPr>
                <w:rFonts w:ascii="Arial Narrow" w:hAnsi="Arial Narrow"/>
                <w:i/>
              </w:rPr>
              <w:t>100</w:t>
            </w:r>
          </w:p>
        </w:tc>
        <w:tc>
          <w:tcPr>
            <w:tcW w:w="888"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p>
        </w:tc>
      </w:tr>
    </w:tbl>
    <w:p w:rsidR="007C238C" w:rsidRPr="00B01865" w:rsidRDefault="007C238C" w:rsidP="007C238C">
      <w:pPr>
        <w:pStyle w:val="texto"/>
        <w:spacing w:before="240"/>
      </w:pPr>
      <w:r>
        <w:t xml:space="preserve">Aurreko gastuek ez dituzte jasotzen ez funtzionarioen </w:t>
      </w:r>
      <w:proofErr w:type="spellStart"/>
      <w:r>
        <w:t>montepioen</w:t>
      </w:r>
      <w:proofErr w:type="spellEnd"/>
      <w:r>
        <w:t xml:space="preserve"> betebehar </w:t>
      </w:r>
      <w:proofErr w:type="spellStart"/>
      <w:r>
        <w:t>aktuarialak</w:t>
      </w:r>
      <w:proofErr w:type="spellEnd"/>
      <w:r>
        <w:t>, ez herri-lanen emakiden bitartez exekutatu diren proiektuetatik heldutako gastuak, ez eta interes aldakorra duten maileguengatik zenbatetsitako interesak ere.</w:t>
      </w:r>
    </w:p>
    <w:p w:rsidR="007C238C" w:rsidRPr="00B01865" w:rsidRDefault="007C238C" w:rsidP="00D043DA">
      <w:pPr>
        <w:pStyle w:val="texto"/>
      </w:pPr>
      <w:r>
        <w:t>Horri buruz, nabarmendu behar dugu oroitidazkian itzaleko bidesarietatik heldu diren eta aurreikus daitezkeen ordainketa-fluxuekin lotutako informazioa jaso dela, etorkizuneko gastu-konpromisoetan jaso gabe baitaude, haien zenb</w:t>
      </w:r>
      <w:r>
        <w:t>a</w:t>
      </w:r>
      <w:r>
        <w:t>tekoa zein den ezin delako jakin</w:t>
      </w:r>
      <w:r w:rsidRPr="00B01865">
        <w:rPr>
          <w:vertAlign w:val="superscript"/>
        </w:rPr>
        <w:footnoteReference w:id="2"/>
      </w:r>
      <w:r>
        <w:t xml:space="preserve"> Etorkizuneko gastu-aurreikuspen horiek p</w:t>
      </w:r>
      <w:r>
        <w:t>a</w:t>
      </w:r>
      <w:r>
        <w:t>sibo kontingente moduan hartzen dira, eta oroitidazkiaren kontingentzien at</w:t>
      </w:r>
      <w:r>
        <w:t>a</w:t>
      </w:r>
      <w:r>
        <w:t>lean jaso dira; honako hauek dira:</w:t>
      </w:r>
    </w:p>
    <w:tbl>
      <w:tblPr>
        <w:tblStyle w:val="Tablaconcuadrcula"/>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9"/>
        <w:gridCol w:w="1015"/>
        <w:gridCol w:w="909"/>
        <w:gridCol w:w="909"/>
        <w:gridCol w:w="1200"/>
        <w:gridCol w:w="1087"/>
        <w:gridCol w:w="12"/>
      </w:tblGrid>
      <w:tr w:rsidR="007C238C" w:rsidRPr="00B01865" w:rsidTr="009E512D">
        <w:trPr>
          <w:gridAfter w:val="1"/>
          <w:wAfter w:w="12" w:type="dxa"/>
          <w:trHeight w:val="255"/>
        </w:trPr>
        <w:tc>
          <w:tcPr>
            <w:tcW w:w="8949" w:type="dxa"/>
            <w:gridSpan w:val="6"/>
            <w:tcBorders>
              <w:bottom w:val="single" w:sz="4" w:space="0" w:color="auto"/>
            </w:tcBorders>
            <w:shd w:val="clear" w:color="auto" w:fill="auto"/>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right="-92" w:firstLine="0"/>
              <w:jc w:val="right"/>
              <w:rPr>
                <w:rFonts w:ascii="Arial" w:hAnsi="Arial" w:cs="Arial"/>
                <w:spacing w:val="6"/>
                <w:sz w:val="17"/>
                <w:szCs w:val="17"/>
              </w:rPr>
            </w:pPr>
            <w:r>
              <w:rPr>
                <w:rFonts w:ascii="Arial" w:hAnsi="Arial"/>
                <w:sz w:val="17"/>
                <w:szCs w:val="17"/>
              </w:rPr>
              <w:t>(euroak, milakotan)</w:t>
            </w:r>
          </w:p>
        </w:tc>
      </w:tr>
      <w:tr w:rsidR="007C238C" w:rsidRPr="00B01865" w:rsidTr="009E512D">
        <w:trPr>
          <w:trHeight w:val="255"/>
        </w:trPr>
        <w:tc>
          <w:tcPr>
            <w:tcW w:w="3829" w:type="dxa"/>
            <w:tcBorders>
              <w:top w:val="single" w:sz="4" w:space="0" w:color="auto"/>
              <w:bottom w:val="single" w:sz="4" w:space="0" w:color="auto"/>
            </w:tcBorders>
            <w:shd w:val="clear" w:color="auto" w:fill="8DB3E2" w:themeFill="text2" w:themeFillTint="66"/>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left="-42" w:firstLine="0"/>
              <w:rPr>
                <w:rFonts w:ascii="Arial" w:hAnsi="Arial" w:cs="Arial"/>
                <w:spacing w:val="6"/>
                <w:sz w:val="18"/>
                <w:szCs w:val="18"/>
              </w:rPr>
            </w:pPr>
            <w:r>
              <w:rPr>
                <w:rFonts w:ascii="Arial" w:hAnsi="Arial"/>
                <w:sz w:val="18"/>
                <w:szCs w:val="18"/>
              </w:rPr>
              <w:t>Azpiegitura</w:t>
            </w:r>
          </w:p>
        </w:tc>
        <w:tc>
          <w:tcPr>
            <w:tcW w:w="1015" w:type="dxa"/>
            <w:tcBorders>
              <w:top w:val="single" w:sz="4" w:space="0" w:color="auto"/>
              <w:bottom w:val="single" w:sz="4" w:space="0" w:color="auto"/>
            </w:tcBorders>
            <w:shd w:val="clear" w:color="auto" w:fill="8DB3E2" w:themeFill="text2" w:themeFillTint="66"/>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2018</w:t>
            </w:r>
          </w:p>
        </w:tc>
        <w:tc>
          <w:tcPr>
            <w:tcW w:w="909" w:type="dxa"/>
            <w:tcBorders>
              <w:top w:val="single" w:sz="4" w:space="0" w:color="auto"/>
              <w:bottom w:val="single" w:sz="4" w:space="0" w:color="auto"/>
            </w:tcBorders>
            <w:shd w:val="clear" w:color="auto" w:fill="8DB3E2" w:themeFill="text2" w:themeFillTint="66"/>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2019</w:t>
            </w:r>
          </w:p>
        </w:tc>
        <w:tc>
          <w:tcPr>
            <w:tcW w:w="909" w:type="dxa"/>
            <w:tcBorders>
              <w:top w:val="single" w:sz="4" w:space="0" w:color="auto"/>
              <w:bottom w:val="single" w:sz="4" w:space="0" w:color="auto"/>
            </w:tcBorders>
            <w:shd w:val="clear" w:color="auto" w:fill="8DB3E2" w:themeFill="text2" w:themeFillTint="66"/>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2020</w:t>
            </w:r>
          </w:p>
        </w:tc>
        <w:tc>
          <w:tcPr>
            <w:tcW w:w="1200" w:type="dxa"/>
            <w:tcBorders>
              <w:top w:val="single" w:sz="4" w:space="0" w:color="auto"/>
              <w:bottom w:val="single" w:sz="4" w:space="0" w:color="auto"/>
            </w:tcBorders>
            <w:shd w:val="clear" w:color="auto" w:fill="8DB3E2" w:themeFill="text2" w:themeFillTint="66"/>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Gainerako urteak</w:t>
            </w:r>
          </w:p>
        </w:tc>
        <w:tc>
          <w:tcPr>
            <w:tcW w:w="1099" w:type="dxa"/>
            <w:gridSpan w:val="2"/>
            <w:tcBorders>
              <w:top w:val="single" w:sz="4" w:space="0" w:color="auto"/>
              <w:bottom w:val="single" w:sz="4" w:space="0" w:color="auto"/>
            </w:tcBorders>
            <w:shd w:val="clear" w:color="auto" w:fill="8DB3E2" w:themeFill="text2" w:themeFillTint="66"/>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left="-107" w:firstLine="0"/>
              <w:jc w:val="right"/>
              <w:rPr>
                <w:rFonts w:ascii="Arial" w:hAnsi="Arial" w:cs="Arial"/>
                <w:spacing w:val="6"/>
                <w:sz w:val="18"/>
                <w:szCs w:val="18"/>
              </w:rPr>
            </w:pPr>
            <w:r>
              <w:rPr>
                <w:rFonts w:ascii="Arial" w:hAnsi="Arial"/>
                <w:sz w:val="18"/>
                <w:szCs w:val="18"/>
              </w:rPr>
              <w:t>Guztira</w:t>
            </w:r>
          </w:p>
        </w:tc>
      </w:tr>
      <w:tr w:rsidR="007C238C" w:rsidRPr="00B01865" w:rsidTr="009E512D">
        <w:trPr>
          <w:trHeight w:val="198"/>
        </w:trPr>
        <w:tc>
          <w:tcPr>
            <w:tcW w:w="3829" w:type="dxa"/>
            <w:tcBorders>
              <w:top w:val="single" w:sz="4"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Pr>
                <w:rFonts w:ascii="Arial Narrow" w:hAnsi="Arial Narrow"/>
              </w:rPr>
              <w:t>Nafarroako Ubidea, 1. fasea</w:t>
            </w:r>
          </w:p>
        </w:tc>
        <w:tc>
          <w:tcPr>
            <w:tcW w:w="1015" w:type="dxa"/>
            <w:tcBorders>
              <w:top w:val="single" w:sz="4"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16.314</w:t>
            </w:r>
          </w:p>
        </w:tc>
        <w:tc>
          <w:tcPr>
            <w:tcW w:w="909" w:type="dxa"/>
            <w:tcBorders>
              <w:top w:val="single" w:sz="4"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16.764</w:t>
            </w:r>
          </w:p>
        </w:tc>
        <w:tc>
          <w:tcPr>
            <w:tcW w:w="909" w:type="dxa"/>
            <w:tcBorders>
              <w:top w:val="single" w:sz="4"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17.227</w:t>
            </w:r>
          </w:p>
        </w:tc>
        <w:tc>
          <w:tcPr>
            <w:tcW w:w="1200" w:type="dxa"/>
            <w:tcBorders>
              <w:top w:val="single" w:sz="4"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331.906</w:t>
            </w:r>
          </w:p>
        </w:tc>
        <w:tc>
          <w:tcPr>
            <w:tcW w:w="1099" w:type="dxa"/>
            <w:gridSpan w:val="2"/>
            <w:tcBorders>
              <w:top w:val="single" w:sz="4" w:space="0" w:color="auto"/>
              <w:bottom w:val="single" w:sz="2" w:space="0" w:color="auto"/>
            </w:tcBorders>
            <w:vAlign w:val="bottom"/>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382.211</w:t>
            </w:r>
          </w:p>
        </w:tc>
      </w:tr>
      <w:tr w:rsidR="007C238C" w:rsidRPr="00B01865" w:rsidTr="009E512D">
        <w:trPr>
          <w:trHeight w:val="198"/>
        </w:trPr>
        <w:tc>
          <w:tcPr>
            <w:tcW w:w="382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Pr>
                <w:rFonts w:ascii="Arial Narrow" w:hAnsi="Arial Narrow"/>
              </w:rPr>
              <w:t>Nafarroako Ubidearen zabalkuntza, 1. fasea</w:t>
            </w:r>
          </w:p>
        </w:tc>
        <w:tc>
          <w:tcPr>
            <w:tcW w:w="1015"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9.878</w:t>
            </w:r>
          </w:p>
        </w:tc>
        <w:tc>
          <w:tcPr>
            <w:tcW w:w="90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16.462</w:t>
            </w:r>
          </w:p>
        </w:tc>
        <w:tc>
          <w:tcPr>
            <w:tcW w:w="90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16.921</w:t>
            </w:r>
          </w:p>
        </w:tc>
        <w:tc>
          <w:tcPr>
            <w:tcW w:w="1200"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528.714</w:t>
            </w:r>
          </w:p>
        </w:tc>
        <w:tc>
          <w:tcPr>
            <w:tcW w:w="1099" w:type="dxa"/>
            <w:gridSpan w:val="2"/>
            <w:tcBorders>
              <w:top w:val="single" w:sz="2" w:space="0" w:color="auto"/>
              <w:bottom w:val="single" w:sz="2" w:space="0" w:color="auto"/>
            </w:tcBorders>
            <w:vAlign w:val="bottom"/>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571.975</w:t>
            </w:r>
          </w:p>
        </w:tc>
      </w:tr>
      <w:tr w:rsidR="007C238C" w:rsidRPr="00B01865" w:rsidTr="009E512D">
        <w:trPr>
          <w:trHeight w:val="198"/>
        </w:trPr>
        <w:tc>
          <w:tcPr>
            <w:tcW w:w="382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Pr>
                <w:rFonts w:ascii="Arial Narrow" w:hAnsi="Arial Narrow"/>
              </w:rPr>
              <w:t>Donejakue Bideko autobia</w:t>
            </w:r>
          </w:p>
        </w:tc>
        <w:tc>
          <w:tcPr>
            <w:tcW w:w="1015"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48.750</w:t>
            </w:r>
          </w:p>
        </w:tc>
        <w:tc>
          <w:tcPr>
            <w:tcW w:w="90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53.446</w:t>
            </w:r>
          </w:p>
        </w:tc>
        <w:tc>
          <w:tcPr>
            <w:tcW w:w="90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55.531</w:t>
            </w:r>
          </w:p>
        </w:tc>
        <w:tc>
          <w:tcPr>
            <w:tcW w:w="1200"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446.112</w:t>
            </w:r>
          </w:p>
        </w:tc>
        <w:tc>
          <w:tcPr>
            <w:tcW w:w="1099" w:type="dxa"/>
            <w:gridSpan w:val="2"/>
            <w:tcBorders>
              <w:top w:val="single" w:sz="2" w:space="0" w:color="auto"/>
              <w:bottom w:val="single" w:sz="2" w:space="0" w:color="auto"/>
            </w:tcBorders>
            <w:vAlign w:val="bottom"/>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603.839</w:t>
            </w:r>
          </w:p>
        </w:tc>
      </w:tr>
      <w:tr w:rsidR="007C238C" w:rsidRPr="00B01865" w:rsidTr="009E512D">
        <w:trPr>
          <w:trHeight w:val="198"/>
        </w:trPr>
        <w:tc>
          <w:tcPr>
            <w:tcW w:w="382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Pr>
                <w:rFonts w:ascii="Arial Narrow" w:hAnsi="Arial Narrow"/>
              </w:rPr>
              <w:t>Pirinioetako autobia</w:t>
            </w:r>
          </w:p>
        </w:tc>
        <w:tc>
          <w:tcPr>
            <w:tcW w:w="1015"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18.068</w:t>
            </w:r>
          </w:p>
        </w:tc>
        <w:tc>
          <w:tcPr>
            <w:tcW w:w="90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20.403</w:t>
            </w:r>
          </w:p>
        </w:tc>
        <w:tc>
          <w:tcPr>
            <w:tcW w:w="90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21.540</w:t>
            </w:r>
          </w:p>
        </w:tc>
        <w:tc>
          <w:tcPr>
            <w:tcW w:w="1200"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578.880</w:t>
            </w:r>
          </w:p>
        </w:tc>
        <w:tc>
          <w:tcPr>
            <w:tcW w:w="1099" w:type="dxa"/>
            <w:gridSpan w:val="2"/>
            <w:tcBorders>
              <w:top w:val="single" w:sz="2" w:space="0" w:color="auto"/>
              <w:bottom w:val="single" w:sz="2" w:space="0" w:color="auto"/>
            </w:tcBorders>
            <w:vAlign w:val="bottom"/>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638.891</w:t>
            </w:r>
          </w:p>
        </w:tc>
      </w:tr>
      <w:tr w:rsidR="007C238C" w:rsidRPr="00B01865" w:rsidTr="009E512D">
        <w:trPr>
          <w:trHeight w:val="238"/>
        </w:trPr>
        <w:tc>
          <w:tcPr>
            <w:tcW w:w="3829" w:type="dxa"/>
            <w:tcBorders>
              <w:top w:val="single" w:sz="2" w:space="0" w:color="auto"/>
              <w:bottom w:val="single" w:sz="4" w:space="0" w:color="auto"/>
            </w:tcBorders>
            <w:shd w:val="clear" w:color="auto" w:fill="8DB3E2" w:themeFill="text2" w:themeFillTint="66"/>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rPr>
                <w:rFonts w:ascii="Arial" w:hAnsi="Arial" w:cs="Arial"/>
                <w:spacing w:val="6"/>
                <w:sz w:val="18"/>
                <w:szCs w:val="24"/>
              </w:rPr>
            </w:pPr>
            <w:r>
              <w:rPr>
                <w:rFonts w:ascii="Arial" w:hAnsi="Arial"/>
                <w:sz w:val="18"/>
                <w:szCs w:val="24"/>
              </w:rPr>
              <w:t>Guztira</w:t>
            </w:r>
          </w:p>
        </w:tc>
        <w:tc>
          <w:tcPr>
            <w:tcW w:w="1015" w:type="dxa"/>
            <w:tcBorders>
              <w:top w:val="single" w:sz="2" w:space="0" w:color="auto"/>
              <w:bottom w:val="single" w:sz="4" w:space="0" w:color="auto"/>
            </w:tcBorders>
            <w:shd w:val="clear" w:color="auto" w:fill="8DB3E2" w:themeFill="text2" w:themeFillTint="66"/>
            <w:vAlign w:val="bottom"/>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93.010</w:t>
            </w:r>
          </w:p>
        </w:tc>
        <w:tc>
          <w:tcPr>
            <w:tcW w:w="909" w:type="dxa"/>
            <w:tcBorders>
              <w:top w:val="single" w:sz="2" w:space="0" w:color="auto"/>
              <w:bottom w:val="single" w:sz="4" w:space="0" w:color="auto"/>
            </w:tcBorders>
            <w:shd w:val="clear" w:color="auto" w:fill="8DB3E2" w:themeFill="text2" w:themeFillTint="66"/>
            <w:vAlign w:val="bottom"/>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107.075</w:t>
            </w:r>
          </w:p>
        </w:tc>
        <w:tc>
          <w:tcPr>
            <w:tcW w:w="909" w:type="dxa"/>
            <w:tcBorders>
              <w:top w:val="single" w:sz="2" w:space="0" w:color="auto"/>
              <w:bottom w:val="single" w:sz="4" w:space="0" w:color="auto"/>
            </w:tcBorders>
            <w:shd w:val="clear" w:color="auto" w:fill="8DB3E2" w:themeFill="text2" w:themeFillTint="66"/>
            <w:vAlign w:val="bottom"/>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111.219</w:t>
            </w:r>
          </w:p>
        </w:tc>
        <w:tc>
          <w:tcPr>
            <w:tcW w:w="1200" w:type="dxa"/>
            <w:tcBorders>
              <w:top w:val="single" w:sz="2" w:space="0" w:color="auto"/>
              <w:bottom w:val="single" w:sz="4" w:space="0" w:color="auto"/>
            </w:tcBorders>
            <w:shd w:val="clear" w:color="auto" w:fill="8DB3E2" w:themeFill="text2" w:themeFillTint="66"/>
            <w:vAlign w:val="bottom"/>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1.885.612</w:t>
            </w:r>
          </w:p>
        </w:tc>
        <w:tc>
          <w:tcPr>
            <w:tcW w:w="1099" w:type="dxa"/>
            <w:gridSpan w:val="2"/>
            <w:tcBorders>
              <w:top w:val="single" w:sz="2" w:space="0" w:color="auto"/>
              <w:bottom w:val="single" w:sz="4" w:space="0" w:color="auto"/>
            </w:tcBorders>
            <w:shd w:val="clear" w:color="auto" w:fill="8DB3E2" w:themeFill="text2" w:themeFillTint="66"/>
            <w:vAlign w:val="bottom"/>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2.196.916</w:t>
            </w:r>
          </w:p>
        </w:tc>
      </w:tr>
    </w:tbl>
    <w:p w:rsidR="007C238C" w:rsidRPr="00F1411B" w:rsidRDefault="007C238C" w:rsidP="00F1411B">
      <w:pPr>
        <w:pStyle w:val="texto"/>
        <w:spacing w:before="240"/>
        <w:rPr>
          <w:rFonts w:cs="Arial"/>
          <w:i/>
        </w:rPr>
      </w:pPr>
      <w:r>
        <w:rPr>
          <w:i/>
        </w:rPr>
        <w:t>Gomendatzen dugu dauden kontingentzia guztiak jasotzea kontingentzien atalean.</w:t>
      </w:r>
    </w:p>
    <w:p w:rsidR="00D3747C" w:rsidRPr="007C238C" w:rsidRDefault="00D3747C" w:rsidP="007C238C">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bookmarkStart w:id="64" w:name="_Toc463350249"/>
      <w:bookmarkStart w:id="65" w:name="_Toc494270383"/>
      <w:bookmarkStart w:id="66" w:name="_Toc525907439"/>
      <w:r>
        <w:br w:type="page"/>
      </w:r>
    </w:p>
    <w:p w:rsidR="00B01865" w:rsidRDefault="00B01865" w:rsidP="00E1691A">
      <w:pPr>
        <w:pStyle w:val="atitulo2"/>
        <w:spacing w:before="240"/>
        <w:rPr>
          <w:spacing w:val="6"/>
          <w:sz w:val="26"/>
          <w:szCs w:val="24"/>
        </w:rPr>
      </w:pPr>
      <w:bookmarkStart w:id="67" w:name="_Toc531764103"/>
      <w:r>
        <w:lastRenderedPageBreak/>
        <w:t xml:space="preserve">V.2. </w:t>
      </w:r>
      <w:proofErr w:type="spellStart"/>
      <w:r>
        <w:t>NFKAren</w:t>
      </w:r>
      <w:proofErr w:type="spellEnd"/>
      <w:r>
        <w:t xml:space="preserve"> eta haren </w:t>
      </w:r>
      <w:proofErr w:type="spellStart"/>
      <w:r>
        <w:t>EEAAen</w:t>
      </w:r>
      <w:proofErr w:type="spellEnd"/>
      <w:r>
        <w:t xml:space="preserve"> 2017ko abenduaren 31ko egoera </w:t>
      </w:r>
      <w:proofErr w:type="spellStart"/>
      <w:r>
        <w:t>ek</w:t>
      </w:r>
      <w:r>
        <w:t>o</w:t>
      </w:r>
      <w:r>
        <w:t>nomiko-finantzario</w:t>
      </w:r>
      <w:bookmarkEnd w:id="64"/>
      <w:bookmarkEnd w:id="65"/>
      <w:r>
        <w:t>a</w:t>
      </w:r>
      <w:bookmarkEnd w:id="66"/>
      <w:bookmarkEnd w:id="67"/>
      <w:proofErr w:type="spellEnd"/>
    </w:p>
    <w:p w:rsidR="00B01865" w:rsidRPr="00B01865" w:rsidRDefault="00B01865" w:rsidP="00512132">
      <w:pPr>
        <w:pStyle w:val="texto"/>
      </w:pPr>
      <w:r>
        <w:t xml:space="preserve">Hurrengo taulan, </w:t>
      </w:r>
      <w:proofErr w:type="spellStart"/>
      <w:r>
        <w:t>NFKAren</w:t>
      </w:r>
      <w:proofErr w:type="spellEnd"/>
      <w:r>
        <w:t xml:space="preserve"> egoera </w:t>
      </w:r>
      <w:proofErr w:type="spellStart"/>
      <w:r>
        <w:t>ekonomiko-finantzarioarekin</w:t>
      </w:r>
      <w:proofErr w:type="spellEnd"/>
      <w:r>
        <w:t xml:space="preserve"> lotutako adierazle batzuen bilakaera erakusten dugu, 2016. eta 2017. urteetan:</w:t>
      </w:r>
    </w:p>
    <w:tbl>
      <w:tblPr>
        <w:tblW w:w="8848" w:type="dxa"/>
        <w:tblInd w:w="55" w:type="dxa"/>
        <w:tblCellMar>
          <w:left w:w="70" w:type="dxa"/>
          <w:right w:w="70" w:type="dxa"/>
        </w:tblCellMar>
        <w:tblLook w:val="04A0" w:firstRow="1" w:lastRow="0" w:firstColumn="1" w:lastColumn="0" w:noHBand="0" w:noVBand="1"/>
      </w:tblPr>
      <w:tblGrid>
        <w:gridCol w:w="4531"/>
        <w:gridCol w:w="1438"/>
        <w:gridCol w:w="1559"/>
        <w:gridCol w:w="1320"/>
      </w:tblGrid>
      <w:tr w:rsidR="00B01865" w:rsidRPr="00B01865" w:rsidTr="00734A6D">
        <w:trPr>
          <w:trHeight w:val="255"/>
        </w:trPr>
        <w:tc>
          <w:tcPr>
            <w:tcW w:w="8848" w:type="dxa"/>
            <w:gridSpan w:val="4"/>
            <w:tcBorders>
              <w:left w:val="nil"/>
              <w:bottom w:val="single" w:sz="4" w:space="0" w:color="auto"/>
              <w:right w:val="nil"/>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milakotan)</w:t>
            </w:r>
          </w:p>
        </w:tc>
      </w:tr>
      <w:tr w:rsidR="00B01865" w:rsidRPr="00B01865" w:rsidTr="00B01865">
        <w:trPr>
          <w:trHeight w:val="255"/>
        </w:trPr>
        <w:tc>
          <w:tcPr>
            <w:tcW w:w="4531"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spacing w:after="0"/>
              <w:ind w:firstLine="0"/>
              <w:rPr>
                <w:rFonts w:ascii="Arial" w:hAnsi="Arial" w:cs="Arial"/>
                <w:color w:val="000000"/>
                <w:sz w:val="18"/>
                <w:szCs w:val="18"/>
              </w:rPr>
            </w:pPr>
            <w:r>
              <w:rPr>
                <w:rFonts w:ascii="Arial" w:hAnsi="Arial"/>
                <w:color w:val="000000"/>
                <w:sz w:val="18"/>
                <w:szCs w:val="18"/>
              </w:rPr>
              <w:t xml:space="preserve">Adierazlea </w:t>
            </w:r>
          </w:p>
        </w:tc>
        <w:tc>
          <w:tcPr>
            <w:tcW w:w="1438"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2016</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2017</w:t>
            </w:r>
          </w:p>
        </w:tc>
        <w:tc>
          <w:tcPr>
            <w:tcW w:w="1320"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2017/2016 aldea (%)</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 xml:space="preserve">Aurrekontuko saldo ez-finantzarioa </w:t>
            </w:r>
          </w:p>
        </w:tc>
        <w:tc>
          <w:tcPr>
            <w:tcW w:w="143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rPr>
            </w:pPr>
            <w:r>
              <w:rPr>
                <w:rFonts w:ascii="Arial Narrow" w:hAnsi="Arial Narrow"/>
              </w:rPr>
              <w:t>-56.996</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rPr>
            </w:pPr>
            <w:r>
              <w:rPr>
                <w:rFonts w:ascii="Arial Narrow" w:hAnsi="Arial Narrow"/>
              </w:rPr>
              <w:t>350.883</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rPr>
            </w:pPr>
            <w:r>
              <w:rPr>
                <w:rFonts w:ascii="Arial Narrow" w:hAnsi="Arial Narrow"/>
              </w:rPr>
              <w:t>716</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rPr>
            </w:pPr>
            <w:r>
              <w:rPr>
                <w:rFonts w:ascii="Arial Narrow" w:hAnsi="Arial Narrow"/>
              </w:rPr>
              <w:t>Aurrekontu-emaitza doitua</w:t>
            </w:r>
          </w:p>
        </w:tc>
        <w:tc>
          <w:tcPr>
            <w:tcW w:w="14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rPr>
            </w:pPr>
            <w:r>
              <w:rPr>
                <w:rFonts w:ascii="Arial Narrow" w:hAnsi="Arial Narrow"/>
              </w:rPr>
              <w:t>113.036</w:t>
            </w:r>
          </w:p>
        </w:tc>
        <w:tc>
          <w:tcPr>
            <w:tcW w:w="1559" w:type="dxa"/>
            <w:tcBorders>
              <w:top w:val="single" w:sz="2" w:space="0" w:color="auto"/>
              <w:left w:val="nil"/>
              <w:bottom w:val="single" w:sz="2"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rPr>
            </w:pPr>
            <w:r>
              <w:rPr>
                <w:rFonts w:ascii="Arial Narrow" w:hAnsi="Arial Narrow"/>
              </w:rPr>
              <w:t>551.411</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rPr>
            </w:pPr>
            <w:r>
              <w:rPr>
                <w:rFonts w:ascii="Arial Narrow" w:hAnsi="Arial Narrow"/>
              </w:rPr>
              <w:t>388</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 xml:space="preserve">Gastu orokorretarako </w:t>
            </w:r>
            <w:proofErr w:type="spellStart"/>
            <w:r>
              <w:rPr>
                <w:rFonts w:ascii="Arial Narrow" w:hAnsi="Arial Narrow"/>
                <w:color w:val="000000"/>
              </w:rPr>
              <w:t>diruzaintza-gerakina</w:t>
            </w:r>
            <w:proofErr w:type="spellEnd"/>
          </w:p>
        </w:tc>
        <w:tc>
          <w:tcPr>
            <w:tcW w:w="14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rPr>
            </w:pPr>
            <w:r>
              <w:rPr>
                <w:rFonts w:ascii="Arial Narrow" w:hAnsi="Arial Narrow"/>
              </w:rPr>
              <w:t>-183.622</w:t>
            </w:r>
          </w:p>
        </w:tc>
        <w:tc>
          <w:tcPr>
            <w:tcW w:w="1559" w:type="dxa"/>
            <w:tcBorders>
              <w:top w:val="single" w:sz="2" w:space="0" w:color="auto"/>
              <w:left w:val="nil"/>
              <w:bottom w:val="single" w:sz="2"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rPr>
            </w:pPr>
            <w:r>
              <w:rPr>
                <w:rFonts w:ascii="Arial Narrow" w:hAnsi="Arial Narrow"/>
              </w:rPr>
              <w:t>359.210</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FF0000"/>
              </w:rPr>
            </w:pPr>
            <w:r>
              <w:rPr>
                <w:rFonts w:ascii="Arial Narrow" w:hAnsi="Arial Narrow"/>
              </w:rPr>
              <w:t>296</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Aurrezki gordina</w:t>
            </w:r>
          </w:p>
        </w:tc>
        <w:tc>
          <w:tcPr>
            <w:tcW w:w="1438"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200.633</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657.392</w:t>
            </w:r>
          </w:p>
        </w:tc>
        <w:tc>
          <w:tcPr>
            <w:tcW w:w="1320" w:type="dxa"/>
            <w:tcBorders>
              <w:top w:val="single" w:sz="2" w:space="0" w:color="auto"/>
              <w:left w:val="nil"/>
              <w:bottom w:val="single" w:sz="2"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228</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Finantza-zama (3. eta 9. kap.)</w:t>
            </w:r>
          </w:p>
        </w:tc>
        <w:tc>
          <w:tcPr>
            <w:tcW w:w="143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519.977</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384.801</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-26</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Aurrezki garbia</w:t>
            </w:r>
          </w:p>
        </w:tc>
        <w:tc>
          <w:tcPr>
            <w:tcW w:w="1438"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rPr>
            </w:pPr>
            <w:r>
              <w:rPr>
                <w:rFonts w:ascii="Arial Narrow" w:hAnsi="Arial Narrow"/>
              </w:rPr>
              <w:t>-319.344</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rPr>
            </w:pPr>
            <w:r>
              <w:rPr>
                <w:rFonts w:ascii="Arial Narrow" w:hAnsi="Arial Narrow"/>
              </w:rPr>
              <w:t>272.591</w:t>
            </w:r>
          </w:p>
        </w:tc>
        <w:tc>
          <w:tcPr>
            <w:tcW w:w="1320" w:type="dxa"/>
            <w:tcBorders>
              <w:top w:val="single" w:sz="2" w:space="0" w:color="auto"/>
              <w:left w:val="nil"/>
              <w:bottom w:val="single" w:sz="2"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rPr>
            </w:pPr>
            <w:r>
              <w:rPr>
                <w:rFonts w:ascii="Arial Narrow" w:hAnsi="Arial Narrow"/>
              </w:rPr>
              <w:t>185</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rPr>
            </w:pPr>
            <w:r>
              <w:rPr>
                <w:rFonts w:ascii="Arial Narrow" w:hAnsi="Arial Narrow"/>
              </w:rPr>
              <w:t>Ekitaldiaren emaitzak (</w:t>
            </w:r>
            <w:proofErr w:type="spellStart"/>
            <w:r>
              <w:rPr>
                <w:rFonts w:ascii="Arial Narrow" w:hAnsi="Arial Narrow"/>
              </w:rPr>
              <w:t>desaurrezkia/aurrezkia)</w:t>
            </w:r>
            <w:proofErr w:type="spellEnd"/>
          </w:p>
        </w:tc>
        <w:tc>
          <w:tcPr>
            <w:tcW w:w="14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rPr>
            </w:pPr>
            <w:r>
              <w:rPr>
                <w:rFonts w:ascii="Arial Narrow" w:hAnsi="Arial Narrow"/>
              </w:rPr>
              <w:t>-53.865</w:t>
            </w:r>
          </w:p>
        </w:tc>
        <w:tc>
          <w:tcPr>
            <w:tcW w:w="1559" w:type="dxa"/>
            <w:tcBorders>
              <w:top w:val="single" w:sz="2" w:space="0" w:color="auto"/>
              <w:left w:val="nil"/>
              <w:bottom w:val="single" w:sz="2"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rPr>
            </w:pPr>
            <w:r>
              <w:rPr>
                <w:rFonts w:ascii="Arial Narrow" w:hAnsi="Arial Narrow"/>
              </w:rPr>
              <w:t>281.870</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rPr>
            </w:pPr>
            <w:r>
              <w:rPr>
                <w:rFonts w:ascii="Arial Narrow" w:hAnsi="Arial Narrow"/>
              </w:rPr>
              <w:t>623</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rPr>
            </w:pPr>
            <w:r>
              <w:rPr>
                <w:rFonts w:ascii="Arial Narrow" w:hAnsi="Arial Narrow"/>
              </w:rPr>
              <w:t>Funts berekiak</w:t>
            </w:r>
          </w:p>
        </w:tc>
        <w:tc>
          <w:tcPr>
            <w:tcW w:w="14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rPr>
            </w:pPr>
            <w:r>
              <w:rPr>
                <w:rFonts w:ascii="Arial Narrow" w:hAnsi="Arial Narrow"/>
              </w:rPr>
              <w:t>-301.678</w:t>
            </w:r>
          </w:p>
        </w:tc>
        <w:tc>
          <w:tcPr>
            <w:tcW w:w="1559" w:type="dxa"/>
            <w:tcBorders>
              <w:top w:val="single" w:sz="2" w:space="0" w:color="auto"/>
              <w:left w:val="nil"/>
              <w:bottom w:val="single" w:sz="2"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rPr>
            </w:pPr>
            <w:r>
              <w:rPr>
                <w:rFonts w:ascii="Arial Narrow" w:hAnsi="Arial Narrow"/>
              </w:rPr>
              <w:t>-19.518</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rPr>
            </w:pPr>
            <w:r>
              <w:rPr>
                <w:rFonts w:ascii="Arial Narrow" w:hAnsi="Arial Narrow"/>
              </w:rPr>
              <w:t>94</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rPr>
            </w:pPr>
            <w:r>
              <w:rPr>
                <w:rFonts w:ascii="Arial Narrow" w:hAnsi="Arial Narrow"/>
              </w:rPr>
              <w:t xml:space="preserve">Nafarroako Gobernuaren finantza-zorra </w:t>
            </w:r>
            <w:r>
              <w:rPr>
                <w:rFonts w:ascii="Arial Narrow" w:hAnsi="Arial Narrow"/>
                <w:vertAlign w:val="superscript"/>
              </w:rPr>
              <w:t xml:space="preserve"> *</w:t>
            </w:r>
          </w:p>
        </w:tc>
        <w:tc>
          <w:tcPr>
            <w:tcW w:w="143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rPr>
            </w:pPr>
            <w:r>
              <w:rPr>
                <w:rFonts w:ascii="Arial Narrow" w:hAnsi="Arial Narrow"/>
              </w:rPr>
              <w:t>3.057.559</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rPr>
            </w:pPr>
            <w:r>
              <w:rPr>
                <w:rFonts w:ascii="Arial Narrow" w:hAnsi="Arial Narrow"/>
              </w:rPr>
              <w:t>3.258.098</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7</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rPr>
            </w:pPr>
            <w:r>
              <w:rPr>
                <w:rFonts w:ascii="Arial Narrow" w:hAnsi="Arial Narrow"/>
              </w:rPr>
              <w:t>Zorrak diru-sarrera arrunten gainean egiten duen ehunekoa</w:t>
            </w:r>
          </w:p>
        </w:tc>
        <w:tc>
          <w:tcPr>
            <w:tcW w:w="143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rPr>
            </w:pPr>
            <w:r>
              <w:rPr>
                <w:rFonts w:ascii="Arial Narrow" w:hAnsi="Arial Narrow"/>
              </w:rPr>
              <w:t>90</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rPr>
            </w:pPr>
            <w:r>
              <w:rPr>
                <w:rFonts w:ascii="Arial Narrow" w:hAnsi="Arial Narrow"/>
              </w:rPr>
              <w:t>82</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Eratutako abalak (saldo bizia)</w:t>
            </w:r>
          </w:p>
        </w:tc>
        <w:tc>
          <w:tcPr>
            <w:tcW w:w="143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163.524</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122.096</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-25</w:t>
            </w:r>
          </w:p>
        </w:tc>
      </w:tr>
      <w:tr w:rsidR="00B01865" w:rsidRPr="00B01865" w:rsidTr="00B01865">
        <w:trPr>
          <w:trHeight w:val="198"/>
        </w:trPr>
        <w:tc>
          <w:tcPr>
            <w:tcW w:w="4531"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Etorkizuneko ekitaldietarako hitzartutako gastuak</w:t>
            </w:r>
          </w:p>
        </w:tc>
        <w:tc>
          <w:tcPr>
            <w:tcW w:w="1438"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3.948.964</w:t>
            </w:r>
          </w:p>
        </w:tc>
        <w:tc>
          <w:tcPr>
            <w:tcW w:w="1559" w:type="dxa"/>
            <w:tcBorders>
              <w:top w:val="single" w:sz="2" w:space="0" w:color="auto"/>
              <w:left w:val="nil"/>
              <w:bottom w:val="single" w:sz="4"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4.131.120</w:t>
            </w:r>
          </w:p>
        </w:tc>
        <w:tc>
          <w:tcPr>
            <w:tcW w:w="1320"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w:t>
            </w:r>
          </w:p>
        </w:tc>
      </w:tr>
    </w:tbl>
    <w:p w:rsidR="00B01865" w:rsidRPr="00B01865" w:rsidRDefault="00F7553A" w:rsidP="00AB033F">
      <w:pPr>
        <w:spacing w:before="60"/>
        <w:ind w:firstLine="0"/>
        <w:rPr>
          <w:rFonts w:ascii="Arial" w:hAnsi="Arial" w:cs="Arial"/>
          <w:sz w:val="16"/>
          <w:szCs w:val="18"/>
        </w:rPr>
      </w:pPr>
      <w:r>
        <w:rPr>
          <w:rFonts w:ascii="Arial" w:hAnsi="Arial"/>
          <w:sz w:val="16"/>
          <w:szCs w:val="18"/>
        </w:rPr>
        <w:t>* Amortizatutako kostua.</w:t>
      </w:r>
    </w:p>
    <w:p w:rsidR="00B01865" w:rsidRPr="00B01865" w:rsidRDefault="00B01865" w:rsidP="00F7553A">
      <w:pPr>
        <w:tabs>
          <w:tab w:val="center" w:pos="2835"/>
          <w:tab w:val="center" w:pos="3969"/>
          <w:tab w:val="center" w:pos="5103"/>
          <w:tab w:val="center" w:pos="6237"/>
          <w:tab w:val="center" w:pos="7371"/>
        </w:tabs>
        <w:spacing w:before="240"/>
        <w:ind w:firstLine="284"/>
        <w:rPr>
          <w:spacing w:val="6"/>
          <w:sz w:val="26"/>
          <w:szCs w:val="24"/>
        </w:rPr>
      </w:pPr>
      <w:r>
        <w:rPr>
          <w:sz w:val="26"/>
          <w:szCs w:val="24"/>
        </w:rPr>
        <w:t>Aurreko bilakaeratik, honako hau nabarmendu behar dugu:</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spacing w:after="120"/>
        <w:ind w:left="0" w:firstLine="289"/>
        <w:rPr>
          <w:rFonts w:cs="Arial"/>
          <w:spacing w:val="6"/>
          <w:sz w:val="26"/>
          <w:szCs w:val="24"/>
        </w:rPr>
      </w:pPr>
      <w:r>
        <w:rPr>
          <w:sz w:val="26"/>
          <w:szCs w:val="24"/>
        </w:rPr>
        <w:t>2017ko aurrekontu-saldo ez-finantzarioak nabarmen egin du hobera 2016koarekin alderatuta; izan ere, aurreko ekitaldian 57 milioi negatiboa izatetik 350,88 milioi positiboa izatera pasa da; aurrekontu-emaitza doitua, halaber, eh</w:t>
      </w:r>
      <w:r>
        <w:rPr>
          <w:sz w:val="26"/>
          <w:szCs w:val="24"/>
        </w:rPr>
        <w:t>u</w:t>
      </w:r>
      <w:r>
        <w:rPr>
          <w:sz w:val="26"/>
          <w:szCs w:val="24"/>
        </w:rPr>
        <w:t>neko 388 handitu da, eta 551,41 milioikoa da aztertutako ekitaldian.</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 xml:space="preserve">2010etik 2016ra, gastu orokorretarako diruzaintzako </w:t>
      </w:r>
      <w:proofErr w:type="spellStart"/>
      <w:r>
        <w:rPr>
          <w:sz w:val="26"/>
          <w:szCs w:val="24"/>
        </w:rPr>
        <w:t>gerakinak</w:t>
      </w:r>
      <w:proofErr w:type="spellEnd"/>
      <w:r>
        <w:rPr>
          <w:sz w:val="26"/>
          <w:szCs w:val="24"/>
        </w:rPr>
        <w:t xml:space="preserve"> balio negat</w:t>
      </w:r>
      <w:r>
        <w:rPr>
          <w:sz w:val="26"/>
          <w:szCs w:val="24"/>
        </w:rPr>
        <w:t>i</w:t>
      </w:r>
      <w:r>
        <w:rPr>
          <w:sz w:val="26"/>
          <w:szCs w:val="24"/>
        </w:rPr>
        <w:t>boak izan ditu; 2017an, ordea, 359,21 milioi positiboa da, ondoren erakusten den bezala:</w:t>
      </w:r>
    </w:p>
    <w:p w:rsidR="00B01865" w:rsidRPr="00B01865" w:rsidRDefault="00B01865" w:rsidP="00B01865">
      <w:pPr>
        <w:keepLines/>
        <w:spacing w:after="60"/>
        <w:ind w:left="68" w:firstLine="0"/>
        <w:jc w:val="right"/>
        <w:rPr>
          <w:rFonts w:ascii="Arial" w:hAnsi="Arial"/>
          <w:spacing w:val="6"/>
          <w:sz w:val="17"/>
          <w:szCs w:val="17"/>
        </w:rPr>
      </w:pPr>
      <w:r>
        <w:rPr>
          <w:rFonts w:ascii="Arial" w:hAnsi="Arial"/>
          <w:sz w:val="17"/>
          <w:szCs w:val="17"/>
        </w:rPr>
        <w:t>(euroak, milakotan)</w:t>
      </w:r>
    </w:p>
    <w:tbl>
      <w:tblPr>
        <w:tblW w:w="8929"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870"/>
        <w:gridCol w:w="889"/>
        <w:gridCol w:w="888"/>
        <w:gridCol w:w="888"/>
        <w:gridCol w:w="889"/>
        <w:gridCol w:w="889"/>
        <w:gridCol w:w="889"/>
        <w:gridCol w:w="994"/>
        <w:gridCol w:w="733"/>
      </w:tblGrid>
      <w:tr w:rsidR="00B01865" w:rsidRPr="00B01865" w:rsidTr="00B01865">
        <w:trPr>
          <w:trHeight w:val="255"/>
          <w:jc w:val="center"/>
        </w:trPr>
        <w:tc>
          <w:tcPr>
            <w:tcW w:w="1869"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Magnitudea</w:t>
            </w:r>
          </w:p>
        </w:tc>
        <w:tc>
          <w:tcPr>
            <w:tcW w:w="897"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2010</w:t>
            </w:r>
          </w:p>
        </w:tc>
        <w:tc>
          <w:tcPr>
            <w:tcW w:w="897"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2011</w:t>
            </w:r>
          </w:p>
        </w:tc>
        <w:tc>
          <w:tcPr>
            <w:tcW w:w="897"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2012</w:t>
            </w:r>
          </w:p>
        </w:tc>
        <w:tc>
          <w:tcPr>
            <w:tcW w:w="898"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2013</w:t>
            </w:r>
          </w:p>
        </w:tc>
        <w:tc>
          <w:tcPr>
            <w:tcW w:w="898"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2014</w:t>
            </w:r>
          </w:p>
        </w:tc>
        <w:tc>
          <w:tcPr>
            <w:tcW w:w="898"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2015</w:t>
            </w:r>
          </w:p>
        </w:tc>
        <w:tc>
          <w:tcPr>
            <w:tcW w:w="994"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2016</w:t>
            </w:r>
          </w:p>
        </w:tc>
        <w:tc>
          <w:tcPr>
            <w:tcW w:w="681"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w:t>
            </w:r>
          </w:p>
        </w:tc>
      </w:tr>
      <w:tr w:rsidR="00B01865" w:rsidRPr="00B01865" w:rsidTr="00B01865">
        <w:trPr>
          <w:trHeight w:val="198"/>
          <w:jc w:val="center"/>
        </w:trPr>
        <w:tc>
          <w:tcPr>
            <w:tcW w:w="1869" w:type="dxa"/>
            <w:shd w:val="clear" w:color="auto" w:fill="auto"/>
            <w:noWrap/>
            <w:vAlign w:val="center"/>
          </w:tcPr>
          <w:p w:rsidR="00B01865" w:rsidRPr="00B01865" w:rsidRDefault="00B01865" w:rsidP="00B01865">
            <w:pPr>
              <w:spacing w:after="0"/>
              <w:ind w:firstLine="0"/>
              <w:jc w:val="left"/>
              <w:rPr>
                <w:rFonts w:ascii="Arial Narrow" w:hAnsi="Arial Narrow" w:cs="Arial"/>
              </w:rPr>
            </w:pPr>
            <w:proofErr w:type="spellStart"/>
            <w:r>
              <w:rPr>
                <w:rFonts w:ascii="Arial Narrow" w:hAnsi="Arial Narrow"/>
              </w:rPr>
              <w:t>Diruzaintza-gerakina</w:t>
            </w:r>
            <w:proofErr w:type="spellEnd"/>
            <w:r>
              <w:rPr>
                <w:rFonts w:ascii="Arial Narrow" w:hAnsi="Arial Narrow"/>
              </w:rPr>
              <w:t xml:space="preserve"> </w:t>
            </w:r>
          </w:p>
          <w:p w:rsidR="00B01865" w:rsidRPr="00B01865" w:rsidRDefault="00B01865" w:rsidP="00B01865">
            <w:pPr>
              <w:spacing w:after="0"/>
              <w:ind w:firstLine="0"/>
              <w:jc w:val="left"/>
              <w:rPr>
                <w:rFonts w:ascii="Arial Narrow" w:hAnsi="Arial Narrow" w:cs="Arial"/>
              </w:rPr>
            </w:pPr>
            <w:r>
              <w:rPr>
                <w:rFonts w:ascii="Arial Narrow" w:hAnsi="Arial Narrow"/>
              </w:rPr>
              <w:t>gastu orokorrak</w:t>
            </w:r>
          </w:p>
        </w:tc>
        <w:tc>
          <w:tcPr>
            <w:tcW w:w="897" w:type="dxa"/>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-126.369</w:t>
            </w:r>
          </w:p>
        </w:tc>
        <w:tc>
          <w:tcPr>
            <w:tcW w:w="897" w:type="dxa"/>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-174.939</w:t>
            </w:r>
          </w:p>
        </w:tc>
        <w:tc>
          <w:tcPr>
            <w:tcW w:w="897" w:type="dxa"/>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-239.750</w:t>
            </w:r>
          </w:p>
        </w:tc>
        <w:tc>
          <w:tcPr>
            <w:tcW w:w="898" w:type="dxa"/>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-221.192</w:t>
            </w:r>
          </w:p>
        </w:tc>
        <w:tc>
          <w:tcPr>
            <w:tcW w:w="898" w:type="dxa"/>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-184.088</w:t>
            </w:r>
          </w:p>
        </w:tc>
        <w:tc>
          <w:tcPr>
            <w:tcW w:w="898" w:type="dxa"/>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-238.100</w:t>
            </w:r>
          </w:p>
        </w:tc>
        <w:tc>
          <w:tcPr>
            <w:tcW w:w="994" w:type="dxa"/>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-183.622</w:t>
            </w:r>
          </w:p>
        </w:tc>
        <w:tc>
          <w:tcPr>
            <w:tcW w:w="681" w:type="dxa"/>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359.210</w:t>
            </w:r>
          </w:p>
        </w:tc>
      </w:tr>
    </w:tbl>
    <w:p w:rsidR="00F7553A" w:rsidRDefault="00B01865" w:rsidP="00B01865">
      <w:pPr>
        <w:numPr>
          <w:ilvl w:val="0"/>
          <w:numId w:val="2"/>
        </w:numPr>
        <w:tabs>
          <w:tab w:val="clear" w:pos="1948"/>
          <w:tab w:val="num" w:pos="300"/>
          <w:tab w:val="num" w:pos="360"/>
          <w:tab w:val="left" w:pos="480"/>
          <w:tab w:val="num" w:pos="600"/>
          <w:tab w:val="num" w:pos="720"/>
          <w:tab w:val="num" w:pos="1320"/>
        </w:tabs>
        <w:spacing w:before="200" w:after="120"/>
        <w:ind w:left="0" w:firstLine="289"/>
        <w:rPr>
          <w:rFonts w:cs="Arial"/>
          <w:spacing w:val="6"/>
          <w:sz w:val="26"/>
          <w:szCs w:val="24"/>
        </w:rPr>
      </w:pPr>
      <w:r>
        <w:rPr>
          <w:sz w:val="26"/>
          <w:szCs w:val="24"/>
        </w:rPr>
        <w:t>Aurrezki gordina</w:t>
      </w:r>
      <w:r w:rsidRPr="00B01865">
        <w:rPr>
          <w:rFonts w:cs="Arial"/>
          <w:spacing w:val="6"/>
          <w:sz w:val="26"/>
          <w:szCs w:val="24"/>
          <w:vertAlign w:val="superscript"/>
        </w:rPr>
        <w:footnoteReference w:id="3"/>
      </w:r>
      <w:r>
        <w:rPr>
          <w:sz w:val="26"/>
          <w:szCs w:val="24"/>
        </w:rPr>
        <w:t xml:space="preserve"> ehuneko 228 handitu da, 657,39 milioi izateraino, eta 272,59 milioiko aurrezki garbi</w:t>
      </w:r>
      <w:r w:rsidRPr="00B01865">
        <w:rPr>
          <w:rFonts w:cs="Arial"/>
          <w:spacing w:val="6"/>
          <w:sz w:val="26"/>
          <w:szCs w:val="24"/>
          <w:vertAlign w:val="superscript"/>
        </w:rPr>
        <w:footnoteReference w:id="4"/>
      </w:r>
      <w:r>
        <w:rPr>
          <w:sz w:val="26"/>
          <w:szCs w:val="24"/>
        </w:rPr>
        <w:t xml:space="preserve"> positiboa sortu da; balio hori ere nabarmen hobetu da 2016koarekin alderatuta, orduan 319,34 milioi negatiboa izan baitzen.</w:t>
      </w:r>
    </w:p>
    <w:p w:rsidR="00B01865" w:rsidRPr="00F7553A" w:rsidRDefault="00B01865" w:rsidP="00B01865">
      <w:pPr>
        <w:numPr>
          <w:ilvl w:val="0"/>
          <w:numId w:val="2"/>
        </w:numPr>
        <w:tabs>
          <w:tab w:val="clear" w:pos="1948"/>
          <w:tab w:val="num" w:pos="300"/>
          <w:tab w:val="num" w:pos="360"/>
          <w:tab w:val="left" w:pos="480"/>
          <w:tab w:val="num" w:pos="600"/>
          <w:tab w:val="num" w:pos="720"/>
          <w:tab w:val="num" w:pos="1320"/>
        </w:tabs>
        <w:spacing w:before="200" w:after="120"/>
        <w:ind w:left="0" w:firstLine="289"/>
        <w:rPr>
          <w:rFonts w:cs="Arial"/>
          <w:spacing w:val="6"/>
          <w:sz w:val="26"/>
          <w:szCs w:val="24"/>
        </w:rPr>
      </w:pPr>
      <w:r>
        <w:rPr>
          <w:sz w:val="26"/>
          <w:szCs w:val="24"/>
        </w:rPr>
        <w:t>Ekitaldiko emaitza ere zeinuz aldatu da, 2016an 53,87 milioi negatiboa izatetik (</w:t>
      </w:r>
      <w:proofErr w:type="spellStart"/>
      <w:r>
        <w:rPr>
          <w:sz w:val="26"/>
          <w:szCs w:val="24"/>
        </w:rPr>
        <w:t>desaurrezkia</w:t>
      </w:r>
      <w:proofErr w:type="spellEnd"/>
      <w:r>
        <w:rPr>
          <w:sz w:val="26"/>
          <w:szCs w:val="24"/>
        </w:rPr>
        <w:t xml:space="preserve">) 2017an 281,87 milioi positiboa izatera iritsi baita.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lastRenderedPageBreak/>
        <w:t>Aurrekoaren ondorioz, funts berekiak, oraindik ere guztira 19,52 milioi negat</w:t>
      </w:r>
      <w:r>
        <w:rPr>
          <w:sz w:val="26"/>
          <w:szCs w:val="24"/>
        </w:rPr>
        <w:t>i</w:t>
      </w:r>
      <w:r>
        <w:rPr>
          <w:sz w:val="26"/>
          <w:szCs w:val="24"/>
        </w:rPr>
        <w:t>boak izaten jarraitzen badute ere, ehuneko 94 hobetu dira.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2017ko abenduaren 31ko finantza-zorra, kostua amortizatuta, 3.258 milioi e</w:t>
      </w:r>
      <w:r>
        <w:rPr>
          <w:sz w:val="26"/>
          <w:szCs w:val="24"/>
        </w:rPr>
        <w:t>u</w:t>
      </w:r>
      <w:r>
        <w:rPr>
          <w:sz w:val="26"/>
          <w:szCs w:val="24"/>
        </w:rPr>
        <w:t>rokoa da; aurreko urtean baino ehuneko 6,6 handiagoa, beraz. Haren ehuneko bed</w:t>
      </w:r>
      <w:r>
        <w:rPr>
          <w:sz w:val="26"/>
          <w:szCs w:val="24"/>
        </w:rPr>
        <w:t>e</w:t>
      </w:r>
      <w:r>
        <w:rPr>
          <w:sz w:val="26"/>
          <w:szCs w:val="24"/>
        </w:rPr>
        <w:t xml:space="preserve">ratzik epe laburrean du muga-eguna. Diru-sarrera arrunten aldean, ehuneko 82 da; 2016an baino ehuneko zortzi gutxiago.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spacing w:after="120"/>
        <w:ind w:left="0" w:firstLine="289"/>
        <w:rPr>
          <w:rFonts w:cs="Arial"/>
          <w:spacing w:val="6"/>
          <w:sz w:val="26"/>
          <w:szCs w:val="24"/>
        </w:rPr>
      </w:pPr>
      <w:r>
        <w:rPr>
          <w:sz w:val="26"/>
          <w:szCs w:val="24"/>
        </w:rPr>
        <w:t xml:space="preserve">Zor garbiaren aurrekontu-bilakaera </w:t>
      </w:r>
      <w:proofErr w:type="spellStart"/>
      <w:r>
        <w:rPr>
          <w:sz w:val="26"/>
          <w:szCs w:val="24"/>
        </w:rPr>
        <w:t>—itundutako</w:t>
      </w:r>
      <w:proofErr w:type="spellEnd"/>
      <w:r>
        <w:rPr>
          <w:sz w:val="26"/>
          <w:szCs w:val="24"/>
        </w:rPr>
        <w:t xml:space="preserve"> zorra ken amortizatutako </w:t>
      </w:r>
      <w:proofErr w:type="spellStart"/>
      <w:r>
        <w:rPr>
          <w:sz w:val="26"/>
          <w:szCs w:val="24"/>
        </w:rPr>
        <w:t>z</w:t>
      </w:r>
      <w:r>
        <w:rPr>
          <w:sz w:val="26"/>
          <w:szCs w:val="24"/>
        </w:rPr>
        <w:t>o</w:t>
      </w:r>
      <w:r>
        <w:rPr>
          <w:sz w:val="26"/>
          <w:szCs w:val="24"/>
        </w:rPr>
        <w:t>rra—</w:t>
      </w:r>
      <w:proofErr w:type="spellEnd"/>
      <w:r>
        <w:rPr>
          <w:sz w:val="26"/>
          <w:szCs w:val="24"/>
        </w:rPr>
        <w:t xml:space="preserve"> honako hau da 2010-2017 aldirako:</w:t>
      </w:r>
    </w:p>
    <w:tbl>
      <w:tblPr>
        <w:tblW w:w="8717"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630"/>
        <w:gridCol w:w="992"/>
        <w:gridCol w:w="851"/>
        <w:gridCol w:w="850"/>
        <w:gridCol w:w="993"/>
        <w:gridCol w:w="850"/>
        <w:gridCol w:w="851"/>
        <w:gridCol w:w="850"/>
        <w:gridCol w:w="850"/>
      </w:tblGrid>
      <w:tr w:rsidR="00B01865" w:rsidRPr="00B01865" w:rsidTr="00B01865">
        <w:trPr>
          <w:trHeight w:val="255"/>
          <w:jc w:val="center"/>
        </w:trPr>
        <w:tc>
          <w:tcPr>
            <w:tcW w:w="8717" w:type="dxa"/>
            <w:gridSpan w:val="9"/>
            <w:tcBorders>
              <w:top w:val="nil"/>
              <w:bottom w:val="single" w:sz="4" w:space="0" w:color="000000"/>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milioitan)</w:t>
            </w:r>
          </w:p>
        </w:tc>
      </w:tr>
      <w:tr w:rsidR="00B01865" w:rsidRPr="00B01865" w:rsidTr="00B01865">
        <w:trPr>
          <w:trHeight w:val="255"/>
          <w:jc w:val="center"/>
        </w:trPr>
        <w:tc>
          <w:tcPr>
            <w:tcW w:w="1630"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p>
        </w:tc>
        <w:tc>
          <w:tcPr>
            <w:tcW w:w="992"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2010</w:t>
            </w:r>
          </w:p>
        </w:tc>
        <w:tc>
          <w:tcPr>
            <w:tcW w:w="851"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2011</w:t>
            </w:r>
          </w:p>
        </w:tc>
        <w:tc>
          <w:tcPr>
            <w:tcW w:w="850"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2012</w:t>
            </w:r>
          </w:p>
        </w:tc>
        <w:tc>
          <w:tcPr>
            <w:tcW w:w="993"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2013</w:t>
            </w:r>
          </w:p>
        </w:tc>
        <w:tc>
          <w:tcPr>
            <w:tcW w:w="850"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2014</w:t>
            </w:r>
          </w:p>
        </w:tc>
        <w:tc>
          <w:tcPr>
            <w:tcW w:w="851"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2015</w:t>
            </w:r>
          </w:p>
        </w:tc>
        <w:tc>
          <w:tcPr>
            <w:tcW w:w="850"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850"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r>
      <w:tr w:rsidR="00B01865" w:rsidRPr="00B01865" w:rsidTr="00B01865">
        <w:trPr>
          <w:trHeight w:val="198"/>
          <w:jc w:val="center"/>
        </w:trPr>
        <w:tc>
          <w:tcPr>
            <w:tcW w:w="1630" w:type="dxa"/>
            <w:tcBorders>
              <w:bottom w:val="single" w:sz="2" w:space="0" w:color="000000"/>
            </w:tcBorders>
            <w:shd w:val="clear" w:color="auto" w:fill="auto"/>
            <w:noWrap/>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Itundutako zorra</w:t>
            </w:r>
          </w:p>
        </w:tc>
        <w:tc>
          <w:tcPr>
            <w:tcW w:w="992"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595,2</w:t>
            </w:r>
          </w:p>
        </w:tc>
        <w:tc>
          <w:tcPr>
            <w:tcW w:w="851"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483,2</w:t>
            </w:r>
          </w:p>
        </w:tc>
        <w:tc>
          <w:tcPr>
            <w:tcW w:w="850"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418,9</w:t>
            </w:r>
          </w:p>
        </w:tc>
        <w:tc>
          <w:tcPr>
            <w:tcW w:w="993"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463,7</w:t>
            </w:r>
          </w:p>
        </w:tc>
        <w:tc>
          <w:tcPr>
            <w:tcW w:w="850"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492,6</w:t>
            </w:r>
          </w:p>
        </w:tc>
        <w:tc>
          <w:tcPr>
            <w:tcW w:w="851"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446,9</w:t>
            </w:r>
          </w:p>
        </w:tc>
        <w:tc>
          <w:tcPr>
            <w:tcW w:w="850"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579,7</w:t>
            </w:r>
          </w:p>
        </w:tc>
        <w:tc>
          <w:tcPr>
            <w:tcW w:w="850"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498,01</w:t>
            </w:r>
          </w:p>
        </w:tc>
      </w:tr>
      <w:tr w:rsidR="00B01865" w:rsidRPr="00B01865" w:rsidTr="00B01865">
        <w:trPr>
          <w:trHeight w:val="198"/>
          <w:jc w:val="center"/>
        </w:trPr>
        <w:tc>
          <w:tcPr>
            <w:tcW w:w="1630" w:type="dxa"/>
            <w:tcBorders>
              <w:top w:val="single" w:sz="2" w:space="0" w:color="000000"/>
              <w:bottom w:val="single" w:sz="4" w:space="0" w:color="000000"/>
            </w:tcBorders>
            <w:shd w:val="clear" w:color="auto" w:fill="auto"/>
            <w:noWrap/>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Amortizatutako zorra</w:t>
            </w:r>
          </w:p>
        </w:tc>
        <w:tc>
          <w:tcPr>
            <w:tcW w:w="992" w:type="dxa"/>
            <w:tcBorders>
              <w:top w:val="single" w:sz="2" w:space="0" w:color="000000"/>
              <w:bottom w:val="single" w:sz="4"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103,2</w:t>
            </w:r>
          </w:p>
        </w:tc>
        <w:tc>
          <w:tcPr>
            <w:tcW w:w="851" w:type="dxa"/>
            <w:tcBorders>
              <w:top w:val="single" w:sz="2" w:space="0" w:color="000000"/>
              <w:bottom w:val="single" w:sz="4"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91,2</w:t>
            </w:r>
          </w:p>
        </w:tc>
        <w:tc>
          <w:tcPr>
            <w:tcW w:w="850" w:type="dxa"/>
            <w:tcBorders>
              <w:top w:val="single" w:sz="2" w:space="0" w:color="000000"/>
              <w:bottom w:val="single" w:sz="4"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107,3</w:t>
            </w:r>
          </w:p>
        </w:tc>
        <w:tc>
          <w:tcPr>
            <w:tcW w:w="993" w:type="dxa"/>
            <w:tcBorders>
              <w:top w:val="single" w:sz="2" w:space="0" w:color="000000"/>
              <w:bottom w:val="single" w:sz="4"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193,2</w:t>
            </w:r>
          </w:p>
        </w:tc>
        <w:tc>
          <w:tcPr>
            <w:tcW w:w="850" w:type="dxa"/>
            <w:tcBorders>
              <w:top w:val="single" w:sz="2" w:space="0" w:color="000000"/>
              <w:bottom w:val="single" w:sz="4"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296,5</w:t>
            </w:r>
          </w:p>
        </w:tc>
        <w:tc>
          <w:tcPr>
            <w:tcW w:w="851" w:type="dxa"/>
            <w:tcBorders>
              <w:top w:val="single" w:sz="2" w:space="0" w:color="000000"/>
              <w:bottom w:val="single" w:sz="4"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307,2</w:t>
            </w:r>
          </w:p>
        </w:tc>
        <w:tc>
          <w:tcPr>
            <w:tcW w:w="850" w:type="dxa"/>
            <w:tcBorders>
              <w:top w:val="single" w:sz="2" w:space="0" w:color="000000"/>
              <w:bottom w:val="single" w:sz="4"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416,1</w:t>
            </w:r>
          </w:p>
        </w:tc>
        <w:tc>
          <w:tcPr>
            <w:tcW w:w="850" w:type="dxa"/>
            <w:tcBorders>
              <w:top w:val="single" w:sz="2" w:space="0" w:color="000000"/>
              <w:bottom w:val="single" w:sz="4"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293,93</w:t>
            </w:r>
          </w:p>
        </w:tc>
      </w:tr>
      <w:tr w:rsidR="00B01865" w:rsidRPr="00B01865" w:rsidTr="00B01865">
        <w:trPr>
          <w:trHeight w:val="255"/>
          <w:jc w:val="center"/>
        </w:trPr>
        <w:tc>
          <w:tcPr>
            <w:tcW w:w="1630"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Zor garbia</w:t>
            </w:r>
          </w:p>
        </w:tc>
        <w:tc>
          <w:tcPr>
            <w:tcW w:w="992"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492,0</w:t>
            </w:r>
          </w:p>
        </w:tc>
        <w:tc>
          <w:tcPr>
            <w:tcW w:w="851"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392,0</w:t>
            </w:r>
          </w:p>
        </w:tc>
        <w:tc>
          <w:tcPr>
            <w:tcW w:w="850"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311,6</w:t>
            </w:r>
          </w:p>
        </w:tc>
        <w:tc>
          <w:tcPr>
            <w:tcW w:w="993"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270,5</w:t>
            </w:r>
          </w:p>
        </w:tc>
        <w:tc>
          <w:tcPr>
            <w:tcW w:w="850"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196,1</w:t>
            </w:r>
          </w:p>
        </w:tc>
        <w:tc>
          <w:tcPr>
            <w:tcW w:w="851"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139,7</w:t>
            </w:r>
          </w:p>
        </w:tc>
        <w:tc>
          <w:tcPr>
            <w:tcW w:w="850"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163,6</w:t>
            </w:r>
          </w:p>
        </w:tc>
        <w:tc>
          <w:tcPr>
            <w:tcW w:w="850"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204,08</w:t>
            </w:r>
          </w:p>
        </w:tc>
      </w:tr>
    </w:tbl>
    <w:p w:rsidR="00B01865" w:rsidRPr="00B01865" w:rsidRDefault="00B01865" w:rsidP="00512132">
      <w:pPr>
        <w:pStyle w:val="texto"/>
        <w:spacing w:before="240"/>
      </w:pPr>
      <w:r>
        <w:t>Zor garbiaren balio handiena 2010ean aurkitzen dugu, 492 milioirekin, eta ekitaldi horretatik aurrera haren zenbatekoa nabarmen gutxitzen doa. Halere, 2017an ehuneko 25 egin du gora 2016arekin alderatuta; 204,08 milioi, hain z</w:t>
      </w:r>
      <w:r>
        <w:t>u</w:t>
      </w:r>
      <w:r>
        <w:t xml:space="preserve">zen. </w:t>
      </w:r>
    </w:p>
    <w:p w:rsidR="00B01865" w:rsidRDefault="00B01865" w:rsidP="00512132">
      <w:pPr>
        <w:pStyle w:val="texto"/>
      </w:pPr>
      <w:r>
        <w:t>Nabarmentzekoa da, gainera, zor itunduak 2017an ehuneko 14 jaitsi dela 2016rekin alderatuta, baina zor amortizatuak ere ehuneko 29 egin du behera.</w:t>
      </w:r>
    </w:p>
    <w:p w:rsidR="00BF4527" w:rsidRDefault="00BF4527" w:rsidP="00512132">
      <w:pPr>
        <w:pStyle w:val="texto"/>
      </w:pPr>
      <w:r>
        <w:t>Zor itunduaren eta amortizatuaren zenbateko horiek nabarmen baldintzatzen ditu zorra amortizatzeko egutegiak, txosten honen V.13. epigrafean jaso d</w:t>
      </w:r>
      <w:r>
        <w:t>u</w:t>
      </w:r>
      <w:r>
        <w:t>guna.</w:t>
      </w:r>
    </w:p>
    <w:p w:rsidR="00A10699" w:rsidRDefault="00BF4527" w:rsidP="004C1387">
      <w:pPr>
        <w:pStyle w:val="texto"/>
      </w:pPr>
      <w:r>
        <w:rPr>
          <w:b/>
          <w:bCs/>
        </w:rPr>
        <w:t>Azken batean</w:t>
      </w:r>
      <w:r>
        <w:t xml:space="preserve">, </w:t>
      </w:r>
      <w:proofErr w:type="spellStart"/>
      <w:r>
        <w:t>NFKAren</w:t>
      </w:r>
      <w:proofErr w:type="spellEnd"/>
      <w:r>
        <w:t xml:space="preserve"> egoera </w:t>
      </w:r>
      <w:proofErr w:type="spellStart"/>
      <w:r>
        <w:t>ekonomiko-finantzarioaren</w:t>
      </w:r>
      <w:proofErr w:type="spellEnd"/>
      <w:r>
        <w:t xml:space="preserve"> azterketatik ateratzen dugun konklusioa da nabarmen hobetu direla hura definitzen duten adierazleak, eta horrek esan nahi du diru-sarrera arruntak nahikoak direla gastu arruntei aurre egiteko (zama finantzarioa barne), eta horiek baino 272,59 milioi euro handiagoak direla; gainera, azken urteetan lehenengo aldiz, gastu orok</w:t>
      </w:r>
      <w:r>
        <w:t>o</w:t>
      </w:r>
      <w:r>
        <w:t xml:space="preserve">rretarako </w:t>
      </w:r>
      <w:proofErr w:type="spellStart"/>
      <w:r>
        <w:t>diruzaintza-gerakinak</w:t>
      </w:r>
      <w:proofErr w:type="spellEnd"/>
      <w:r>
        <w:t xml:space="preserve"> 359,21 milioiko balio positiboa dauka, eta h</w:t>
      </w:r>
      <w:r>
        <w:t>o</w:t>
      </w:r>
      <w:r>
        <w:t>rrek berekin dakar gaitasuna dagoela zorra amortizatzeko edo zenbateko hori egiten duten gastuei aurre egiteko, betiere araudian ezarritako baldintzetan. Testuinguru honetan, kontuan hartu beharra dago, halaber, zenbateko handi samarra egiten duen zor bat badagoela, zeina datozen urteetan amortizatu behar baita, eta hura bai ezarritako egutegiak, bai interes-tasen aldeak nabarmen ba</w:t>
      </w:r>
      <w:r>
        <w:t>l</w:t>
      </w:r>
      <w:r>
        <w:t>dintzatzen dutela.</w:t>
      </w:r>
      <w:r>
        <w:br w:type="page"/>
      </w:r>
    </w:p>
    <w:p w:rsidR="00B01865" w:rsidRPr="00655CC5" w:rsidRDefault="00B01865" w:rsidP="00655CC5">
      <w:pPr>
        <w:pStyle w:val="atitulo2"/>
        <w:spacing w:before="240"/>
        <w:rPr>
          <w:bCs w:val="0"/>
          <w:iCs w:val="0"/>
        </w:rPr>
      </w:pPr>
      <w:bookmarkStart w:id="68" w:name="_Toc463350250"/>
      <w:bookmarkStart w:id="69" w:name="_Toc494270384"/>
      <w:bookmarkStart w:id="70" w:name="_Toc525907440"/>
      <w:bookmarkStart w:id="71" w:name="_Toc531764104"/>
      <w:r>
        <w:lastRenderedPageBreak/>
        <w:t>V.3. Aurrekontu-egonkortasuneko eta finantza-iraunkortasunaren printz</w:t>
      </w:r>
      <w:r>
        <w:t>i</w:t>
      </w:r>
      <w:r>
        <w:t>pioak.</w:t>
      </w:r>
      <w:bookmarkEnd w:id="68"/>
      <w:bookmarkEnd w:id="69"/>
      <w:bookmarkEnd w:id="70"/>
      <w:bookmarkEnd w:id="71"/>
    </w:p>
    <w:p w:rsidR="00B01865" w:rsidRPr="00B01865" w:rsidRDefault="00B01865" w:rsidP="00655CC5">
      <w:pPr>
        <w:pStyle w:val="texto"/>
      </w:pPr>
      <w:r>
        <w:t>Foru Komunitateko Administrazio Publikoaren Sektoreak, zeina kontabil</w:t>
      </w:r>
      <w:r>
        <w:t>i</w:t>
      </w:r>
      <w:r>
        <w:t>tate nazionaleko terminoetan (SEC'2010) mugatuta baitago, 2017an honako arau fiskalak bete behar zituen:</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Aurrekontuen egonkortasun-printzipioak:</w:t>
      </w:r>
    </w:p>
    <w:p w:rsidR="00A10699" w:rsidRPr="00B01865" w:rsidRDefault="00B01865" w:rsidP="00A10699">
      <w:pPr>
        <w:pStyle w:val="texto"/>
      </w:pPr>
      <w:r>
        <w:t xml:space="preserve">a) Finantzaketa-beharrek ez dute gaindituko </w:t>
      </w:r>
      <w:proofErr w:type="spellStart"/>
      <w:r>
        <w:t>BPGaren</w:t>
      </w:r>
      <w:proofErr w:type="spellEnd"/>
      <w:r>
        <w:t xml:space="preserve"> ehuneko 0,6a, Naf</w:t>
      </w:r>
      <w:r>
        <w:t>a</w:t>
      </w:r>
      <w:r>
        <w:t>rroak eta Estatuak hitzartutakoari jarraituz.</w:t>
      </w:r>
    </w:p>
    <w:p w:rsidR="00A10699" w:rsidRPr="00B01865" w:rsidRDefault="00B01865" w:rsidP="00A10699">
      <w:pPr>
        <w:pStyle w:val="texto"/>
      </w:pPr>
      <w:r>
        <w:t>b) Gastu-araua: 2017ko gastu konputagarriak ez du gaindituko aurreko u</w:t>
      </w:r>
      <w:r>
        <w:t>r</w:t>
      </w:r>
      <w:r>
        <w:t xml:space="preserve">teko gastuaren gaineko igoeraren ehuneko 2,1eko erreferentzia-tasa.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Finantza-iraunkortasunaren printzipioak:</w:t>
      </w:r>
    </w:p>
    <w:p w:rsidR="00B01865" w:rsidRPr="00B01865" w:rsidRDefault="00B01865" w:rsidP="00655CC5">
      <w:pPr>
        <w:pStyle w:val="texto"/>
      </w:pPr>
      <w:r>
        <w:t>a) Zorpetze publikoaren iraunkortasuna. Gehieneko zorpetze-ahalmenak, g</w:t>
      </w:r>
      <w:r>
        <w:t>e</w:t>
      </w:r>
      <w:r>
        <w:t xml:space="preserve">hiegizko defizitaren protokoloaren (GDP) metodologiaren arabera kalkulatuak, ezin izanen du gainditu, 2017ko abenduaren 31n, </w:t>
      </w:r>
      <w:proofErr w:type="spellStart"/>
      <w:r>
        <w:t>BPGaren</w:t>
      </w:r>
      <w:proofErr w:type="spellEnd"/>
      <w:r>
        <w:t xml:space="preserve"> ehuneko 18,6a, N</w:t>
      </w:r>
      <w:r>
        <w:t>a</w:t>
      </w:r>
      <w:r>
        <w:t xml:space="preserve">farroak eta Estatuak hitzartutakoari jarraituz.  </w:t>
      </w:r>
    </w:p>
    <w:p w:rsidR="00B01865" w:rsidRPr="00B01865" w:rsidRDefault="00B01865" w:rsidP="00655CC5">
      <w:pPr>
        <w:pStyle w:val="texto"/>
      </w:pPr>
      <w:r>
        <w:t>b) Merkataritza-zorraren iraunkortasuna. Hornitzaileei ordaintzeko batez besteko aldiaren adierazleak ez du gainditu behar berankortasunari buruzko araudian finkatutako ordainketarako gehieneko epea. Araudi hori Merkataritza-eragiketetarako berankortasunaren aurkako neurriak ezartzen dituen abendu</w:t>
      </w:r>
      <w:r>
        <w:t>a</w:t>
      </w:r>
      <w:r>
        <w:t>ren 29ko 3/2004 Legeak ezarri zuen. Oro har, epe hori 30 egunekoa izanen da.</w:t>
      </w:r>
    </w:p>
    <w:p w:rsidR="00B01865" w:rsidRPr="00B01865" w:rsidRDefault="00B01865" w:rsidP="00655CC5">
      <w:pPr>
        <w:pStyle w:val="texto"/>
      </w:pPr>
      <w:r>
        <w:t>c) Zuhurtzia finantzarioa, edo finantza-eragiketek arriskua eta kostua ahal den guztian gutxitzeko bete beharreko baldintzen multzoa; honako honetan gauzatzen da:</w:t>
      </w:r>
    </w:p>
    <w:p w:rsidR="00B01865" w:rsidRPr="00B01865" w:rsidRDefault="00B01865" w:rsidP="00F86E91">
      <w:pPr>
        <w:pStyle w:val="texto"/>
        <w:ind w:firstLine="574"/>
      </w:pPr>
      <w:r>
        <w:t>c.1) Finantza-pasiboak edo zorpetzea. Zorpetze-eragiketen gehieneko gu</w:t>
      </w:r>
      <w:r>
        <w:t>z</w:t>
      </w:r>
      <w:r>
        <w:t>tizko kostuak, komisioak eta bestelako gastuak barne, ezin izanen du gainditu Estatuaren finantzaketaren kostua eragiketaren epe ertainean, diferentzial jakin batzuk gehituta, Altxorraren eta Finantza Politikaren Idazkaritza Nagusiaren 2015eko uztailaren 31ko eta 2016ko irailaren 16ko ebazpenei jarraituz</w:t>
      </w:r>
      <w:r w:rsidRPr="00F86E91">
        <w:rPr>
          <w:vertAlign w:val="superscript"/>
        </w:rPr>
        <w:footnoteReference w:id="5"/>
      </w:r>
      <w:r>
        <w:t>.</w:t>
      </w:r>
    </w:p>
    <w:p w:rsidR="00B01865" w:rsidRPr="00B01865" w:rsidRDefault="00B01865" w:rsidP="00F86E91">
      <w:pPr>
        <w:pStyle w:val="texto"/>
        <w:ind w:firstLine="574"/>
      </w:pPr>
      <w:r>
        <w:t xml:space="preserve">c.2) Abalak, </w:t>
      </w:r>
      <w:proofErr w:type="spellStart"/>
      <w:r>
        <w:t>berrabalak</w:t>
      </w:r>
      <w:proofErr w:type="spellEnd"/>
      <w:r>
        <w:t xml:space="preserve"> edo bestelako berme publikoak. Koordinazio A</w:t>
      </w:r>
      <w:r>
        <w:t>u</w:t>
      </w:r>
      <w:r>
        <w:t xml:space="preserve">tonomikoaren eta Tokikoaren Idazkaritza Nagusiaren 2015eko irailaren 9ko Ebazpenari jarraituz, bi muga ezartzen dira </w:t>
      </w:r>
      <w:proofErr w:type="spellStart"/>
      <w:r>
        <w:t>SECen</w:t>
      </w:r>
      <w:proofErr w:type="spellEnd"/>
      <w:r>
        <w:t xml:space="preserve"> arabera bateratze-perimetroa osatzen ez duten entitateei abalak emateko: alde batetik, muga orokor bat, ze</w:t>
      </w:r>
      <w:r>
        <w:t>i</w:t>
      </w:r>
      <w:r>
        <w:t>naren arabera abenduaren 31n abalen eta emandako gainerako bermeen zenb</w:t>
      </w:r>
      <w:r>
        <w:t>a</w:t>
      </w:r>
      <w:r>
        <w:t xml:space="preserve">tekoak gehi hurrengo ekitaldirako aurreikusitako baimenek ezin izanen dute gainditu Nafarroaren </w:t>
      </w:r>
      <w:proofErr w:type="spellStart"/>
      <w:r>
        <w:t>BPGaren</w:t>
      </w:r>
      <w:proofErr w:type="spellEnd"/>
      <w:r>
        <w:t xml:space="preserve"> ehuneko 1,5a; bestetik, banakako muga bat, ze</w:t>
      </w:r>
      <w:r>
        <w:t>i</w:t>
      </w:r>
      <w:r>
        <w:lastRenderedPageBreak/>
        <w:t>naren arabera emandako abal edo berme batek ezin izanen du gainditu 25 mil</w:t>
      </w:r>
      <w:r>
        <w:t>i</w:t>
      </w:r>
      <w:r>
        <w:t xml:space="preserve">oiko edo Nafarroaren </w:t>
      </w:r>
      <w:proofErr w:type="spellStart"/>
      <w:r>
        <w:t>BPGaren</w:t>
      </w:r>
      <w:proofErr w:type="spellEnd"/>
      <w:r>
        <w:t xml:space="preserve"> ehuneko 0,1eko muga.</w:t>
      </w:r>
    </w:p>
    <w:p w:rsidR="00B01865" w:rsidRPr="00B01865" w:rsidRDefault="00B01865" w:rsidP="00F86E91">
      <w:pPr>
        <w:pStyle w:val="texto"/>
        <w:ind w:firstLine="574"/>
      </w:pPr>
      <w:r>
        <w:t>c.3) Finantza-aktiboak. Aipatutako irailaren 9ko Ebazpenaren arabera, eta zor publikoaren helburua betetzen ez duten autonomia erkidegoei zuzenduta, azken horiek ezin izanen dute finantza-aktiboen alde garbi positiborik izan ez-betetzearen hurrengo aurrekontu-ekitaldiaren itxieran. Nafarroak 2016an he</w:t>
      </w:r>
      <w:r>
        <w:t>l</w:t>
      </w:r>
      <w:r>
        <w:t>buru hori bete zuenez, betebehar hori ezin zaio aplikatu 2017ko ekitaldiari.</w:t>
      </w:r>
    </w:p>
    <w:p w:rsidR="00B01865" w:rsidRPr="00B01865" w:rsidRDefault="00B01865" w:rsidP="00F86E91">
      <w:pPr>
        <w:pStyle w:val="texto"/>
      </w:pPr>
      <w:r>
        <w:t>Estatuaren Kontu-hartze Orokorra (EKO) da administrazio publikoen sekt</w:t>
      </w:r>
      <w:r>
        <w:t>o</w:t>
      </w:r>
      <w:r>
        <w:t>reko kontu ekonomikoak egiteko organo eskuduna, eta Ogasun Ministerioa da aurrekontu-egonkortasunaren eta finantza-iraunkortasunaren helburuak bet</w:t>
      </w:r>
      <w:r>
        <w:t>e</w:t>
      </w:r>
      <w:r>
        <w:t>tzeari buruzko behin betiko erabakia hartzeko ardura duena.</w:t>
      </w:r>
    </w:p>
    <w:p w:rsidR="00655CC5" w:rsidRPr="00223EB3" w:rsidRDefault="00B01865" w:rsidP="007C238C">
      <w:pPr>
        <w:pStyle w:val="texto"/>
      </w:pPr>
      <w:r>
        <w:t>2018ko urrian, aipatutako ministerioak txosten bat argitaratu zuen. Hartan, agerian jartzen zen Nafarroako Administrazio Publikoaren sektoreak 2017an zor publikoaren helburua bete duela eta finantzaketa-ahalmena baduela; al</w:t>
      </w:r>
      <w:r>
        <w:t>a</w:t>
      </w:r>
      <w:r>
        <w:t xml:space="preserve">baina, ez du gastu-araua betetzen. </w:t>
      </w:r>
    </w:p>
    <w:p w:rsidR="00B01865" w:rsidRPr="00B01865" w:rsidRDefault="00B01865" w:rsidP="00F86E91">
      <w:pPr>
        <w:pStyle w:val="texto"/>
      </w:pPr>
      <w:r>
        <w:t xml:space="preserve">Aurreko arau fiskalen betetze-maila aztertu dugu: </w:t>
      </w:r>
    </w:p>
    <w:p w:rsidR="00B01865" w:rsidRPr="00655CC5" w:rsidRDefault="00B01865" w:rsidP="00655CC5">
      <w:pPr>
        <w:pStyle w:val="atitulo3"/>
        <w:spacing w:before="240"/>
      </w:pPr>
      <w:r>
        <w:t>V.3.1. Aurrekontu-egonkortasuna</w:t>
      </w:r>
    </w:p>
    <w:p w:rsidR="00901DDB" w:rsidRPr="00B01865" w:rsidRDefault="004857F7" w:rsidP="00901DDB">
      <w:pPr>
        <w:tabs>
          <w:tab w:val="center" w:pos="2835"/>
          <w:tab w:val="center" w:pos="3969"/>
          <w:tab w:val="center" w:pos="5103"/>
          <w:tab w:val="center" w:pos="6237"/>
          <w:tab w:val="center" w:pos="7371"/>
        </w:tabs>
        <w:spacing w:after="120"/>
        <w:ind w:firstLine="284"/>
        <w:rPr>
          <w:b/>
          <w:spacing w:val="6"/>
          <w:sz w:val="26"/>
          <w:szCs w:val="24"/>
        </w:rPr>
      </w:pPr>
      <w:r>
        <w:rPr>
          <w:b/>
          <w:sz w:val="26"/>
          <w:szCs w:val="24"/>
        </w:rPr>
        <w:t>Lehena. Finantzaketa-ahalmena</w:t>
      </w:r>
    </w:p>
    <w:p w:rsidR="00223EB3" w:rsidRDefault="00223EB3" w:rsidP="00901DDB">
      <w:pPr>
        <w:pStyle w:val="texto"/>
      </w:pPr>
      <w:r>
        <w:t>Nafarroaren 2017ko finantzaketa-ahalmena 221,3 milioi eurokoa izan da, Kontu Orokorren oroitidazkian jasotako informazioaren arabera; zenbateko h</w:t>
      </w:r>
      <w:r>
        <w:t>o</w:t>
      </w:r>
      <w:r>
        <w:t xml:space="preserve">rrek ehuneko 1,11 egiten du Nafarroako </w:t>
      </w:r>
      <w:proofErr w:type="spellStart"/>
      <w:r>
        <w:t>BPGan</w:t>
      </w:r>
      <w:proofErr w:type="spellEnd"/>
      <w:r>
        <w:t>, eta horrek esan nahi du gastu-araua betetzen dela.</w:t>
      </w:r>
    </w:p>
    <w:p w:rsidR="00223EB3" w:rsidRDefault="00223EB3" w:rsidP="00901DDB">
      <w:pPr>
        <w:pStyle w:val="texto"/>
      </w:pPr>
      <w:r>
        <w:t>Ogasun Ministerioaren 2018ko urriko argitalpenaren arabera, finantzaketa-ahalmena 232 milioikoa izan zen, eta horrek hobetu egin ditu Nafarroak egi</w:t>
      </w:r>
      <w:r>
        <w:t>n</w:t>
      </w:r>
      <w:r>
        <w:t xml:space="preserve">dako kalkuluak, eta, horrenbestez, helburu hori betetzen jarraituko litzateke. </w:t>
      </w:r>
    </w:p>
    <w:p w:rsidR="004857F7" w:rsidRDefault="006860D5" w:rsidP="00901DDB">
      <w:pPr>
        <w:pStyle w:val="texto"/>
      </w:pPr>
      <w:r>
        <w:t xml:space="preserve">Hurrengo orrialdean erakutsiko dugu finantzaketa-ahalmenaren kalkuluaren xehakatzea, </w:t>
      </w:r>
      <w:proofErr w:type="spellStart"/>
      <w:r>
        <w:t>NFKAk</w:t>
      </w:r>
      <w:proofErr w:type="spellEnd"/>
      <w:r>
        <w:t xml:space="preserve"> Kontu Orokorren oroitidazkian sartutako datuak kontuan hartuta.</w:t>
      </w:r>
    </w:p>
    <w:p w:rsidR="004857F7" w:rsidRDefault="004857F7">
      <w:pPr>
        <w:spacing w:after="0"/>
        <w:ind w:firstLine="0"/>
        <w:jc w:val="left"/>
        <w:rPr>
          <w:spacing w:val="6"/>
          <w:sz w:val="26"/>
          <w:szCs w:val="24"/>
        </w:rPr>
      </w:pPr>
      <w:r>
        <w:br w:type="page"/>
      </w:r>
    </w:p>
    <w:tbl>
      <w:tblPr>
        <w:tblW w:w="8847" w:type="dxa"/>
        <w:tblInd w:w="70"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7440"/>
        <w:gridCol w:w="1407"/>
      </w:tblGrid>
      <w:tr w:rsidR="00901DDB" w:rsidRPr="00B01865" w:rsidTr="009E512D">
        <w:trPr>
          <w:trHeight w:val="255"/>
        </w:trPr>
        <w:tc>
          <w:tcPr>
            <w:tcW w:w="8847" w:type="dxa"/>
            <w:gridSpan w:val="2"/>
            <w:tcBorders>
              <w:top w:val="nil"/>
              <w:bottom w:val="single" w:sz="4" w:space="0" w:color="000000"/>
            </w:tcBorders>
            <w:shd w:val="clear" w:color="auto" w:fill="auto"/>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lastRenderedPageBreak/>
              <w:t>(euroak, milioitan)</w:t>
            </w:r>
          </w:p>
        </w:tc>
      </w:tr>
      <w:tr w:rsidR="00901DDB" w:rsidRPr="00B01865" w:rsidTr="009E512D">
        <w:trPr>
          <w:trHeight w:val="255"/>
        </w:trPr>
        <w:tc>
          <w:tcPr>
            <w:tcW w:w="7440" w:type="dxa"/>
            <w:tcBorders>
              <w:top w:val="single" w:sz="4" w:space="0" w:color="000000"/>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Nafarroako Foru Komunitateko Administrazio Publikoaren Sektorearen defizita</w:t>
            </w:r>
          </w:p>
        </w:tc>
        <w:tc>
          <w:tcPr>
            <w:tcW w:w="1407" w:type="dxa"/>
            <w:tcBorders>
              <w:top w:val="single" w:sz="4" w:space="0" w:color="000000"/>
              <w:bottom w:val="single" w:sz="4" w:space="0" w:color="000000"/>
            </w:tcBorders>
            <w:shd w:val="clear" w:color="auto" w:fill="8DB3E2" w:themeFill="text2" w:themeFillTint="66"/>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r>
      <w:tr w:rsidR="00901DDB" w:rsidRPr="00B01865" w:rsidTr="009E512D">
        <w:trPr>
          <w:trHeight w:val="255"/>
        </w:trPr>
        <w:tc>
          <w:tcPr>
            <w:tcW w:w="7440" w:type="dxa"/>
            <w:tcBorders>
              <w:top w:val="single" w:sz="4"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b/>
              </w:rPr>
            </w:pPr>
            <w:r>
              <w:rPr>
                <w:rFonts w:ascii="Arial Narrow" w:hAnsi="Arial Narrow"/>
                <w:b/>
                <w:bCs/>
              </w:rPr>
              <w:t>I. Aurrekontuko saldo ez-finantzarioa</w:t>
            </w:r>
            <w:r>
              <w:rPr>
                <w:rFonts w:ascii="Arial Narrow" w:hAnsi="Arial Narrow"/>
              </w:rPr>
              <w:t xml:space="preserve"> (diru-sarreren aurrekontuko 1. kapitulutik 7. kapitulura ken gastuen aurrekontuko 1. kapitulutik 7. kapitulura)</w:t>
            </w:r>
          </w:p>
        </w:tc>
        <w:tc>
          <w:tcPr>
            <w:tcW w:w="1407" w:type="dxa"/>
            <w:tcBorders>
              <w:top w:val="single" w:sz="4"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b/>
              </w:rPr>
            </w:pPr>
            <w:r>
              <w:rPr>
                <w:rFonts w:ascii="Arial Narrow" w:hAnsi="Arial Narrow"/>
                <w:b/>
              </w:rPr>
              <w:t>349,7</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Administrazio orokorrarena eta haren erakunde autonomoena</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350,9</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Nafarroako Parlamentuarena, Arartekoarena, Nafarroako Kontseiluarena eta Kontuen Ganberarena</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1,1</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Nafarroako Unibertsitate Publikoarena</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-2,3</w:t>
            </w:r>
          </w:p>
        </w:tc>
      </w:tr>
      <w:tr w:rsidR="00901DDB" w:rsidRPr="00B01865" w:rsidTr="009E512D">
        <w:trPr>
          <w:trHeight w:val="255"/>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b/>
              </w:rPr>
            </w:pPr>
            <w:r>
              <w:rPr>
                <w:rFonts w:ascii="Arial Narrow" w:hAnsi="Arial Narrow"/>
                <w:b/>
              </w:rPr>
              <w:t xml:space="preserve">II. Aurrekontuko saldoan egindako doitzeak </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b/>
              </w:rPr>
            </w:pPr>
            <w:r>
              <w:rPr>
                <w:rFonts w:ascii="Arial Narrow" w:hAnsi="Arial Narrow"/>
                <w:b/>
              </w:rPr>
              <w:t>-113,5</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Hitzarmen Ekonomikorako ekarpena</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0</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Administrazio Zentralaren eta Gizarte Segurantzaren transferentziak</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1,3</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Barneko transferentziak, Nafarroako Unibertsitate Publikoa</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-0,2</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 xml:space="preserve">Europako funtsetako transferentziak </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1,0</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 xml:space="preserve">Diru-bilketa ez-segurua </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-28,5</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Osasunerako zentimoa</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0</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Aurrekontuari aplikatzeko dauden eragiketak</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-13,3</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 xml:space="preserve">Elkarte </w:t>
            </w:r>
            <w:proofErr w:type="spellStart"/>
            <w:r>
              <w:rPr>
                <w:rFonts w:ascii="Arial Narrow" w:hAnsi="Arial Narrow"/>
              </w:rPr>
              <w:t>publiko-pribatuen</w:t>
            </w:r>
            <w:proofErr w:type="spellEnd"/>
            <w:r>
              <w:rPr>
                <w:rFonts w:ascii="Arial Narrow" w:hAnsi="Arial Narrow"/>
              </w:rPr>
              <w:t xml:space="preserve"> bidezko inbertsioak</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4,2</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Sortutako interesak, mugaegunera iritsi gabeak</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3,5</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proofErr w:type="spellStart"/>
            <w:r>
              <w:rPr>
                <w:rFonts w:ascii="Arial Narrow" w:hAnsi="Arial Narrow"/>
              </w:rPr>
              <w:t>ADIFen</w:t>
            </w:r>
            <w:proofErr w:type="spellEnd"/>
            <w:r>
              <w:rPr>
                <w:rFonts w:ascii="Arial Narrow" w:hAnsi="Arial Narrow"/>
              </w:rPr>
              <w:t xml:space="preserve"> obren aurrerakinak (AHT)</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0,9</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Betetako abalak</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-0,5</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Hartzekodunak, zergak itzultzeagatik</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-65,0</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Enpresen finantza-ekarpenak</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-15,1</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Aktibo fiskal geroratuak</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-3,0</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Osasun-laguntzako kuota orokorrak</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1,0</w:t>
            </w:r>
          </w:p>
        </w:tc>
      </w:tr>
      <w:tr w:rsidR="00901DDB" w:rsidRPr="00B01865" w:rsidTr="009E512D">
        <w:trPr>
          <w:trHeight w:val="255"/>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b/>
              </w:rPr>
            </w:pPr>
            <w:r>
              <w:rPr>
                <w:rFonts w:ascii="Arial Narrow" w:hAnsi="Arial Narrow"/>
                <w:b/>
              </w:rPr>
              <w:t>III. Elkarte publikotzat jotako beste unitate batzuk (sozietate eta fundazio publikoak)</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b/>
              </w:rPr>
            </w:pPr>
            <w:r>
              <w:rPr>
                <w:rFonts w:ascii="Arial Narrow" w:hAnsi="Arial Narrow"/>
                <w:b/>
              </w:rPr>
              <w:t>-14,8</w:t>
            </w:r>
          </w:p>
        </w:tc>
      </w:tr>
      <w:tr w:rsidR="00901DDB" w:rsidRPr="00B01865" w:rsidTr="009E512D">
        <w:trPr>
          <w:trHeight w:val="255"/>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b/>
              </w:rPr>
            </w:pPr>
            <w:r>
              <w:rPr>
                <w:rFonts w:ascii="Arial Narrow" w:hAnsi="Arial Narrow"/>
                <w:b/>
              </w:rPr>
              <w:t xml:space="preserve">IV. Aurrekontuen egonkortasun-helburua betetzeko finantzaketa-ahalmena (I.etik </w:t>
            </w:r>
            <w:proofErr w:type="spellStart"/>
            <w:r>
              <w:rPr>
                <w:rFonts w:ascii="Arial Narrow" w:hAnsi="Arial Narrow"/>
                <w:b/>
              </w:rPr>
              <w:t>III.ra</w:t>
            </w:r>
            <w:proofErr w:type="spellEnd"/>
            <w:r>
              <w:rPr>
                <w:rFonts w:ascii="Arial Narrow" w:hAnsi="Arial Narrow"/>
                <w:b/>
              </w:rPr>
              <w:t>)</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b/>
              </w:rPr>
            </w:pPr>
            <w:r>
              <w:rPr>
                <w:rFonts w:ascii="Arial Narrow" w:hAnsi="Arial Narrow"/>
                <w:b/>
              </w:rPr>
              <w:t>221,3</w:t>
            </w:r>
          </w:p>
        </w:tc>
      </w:tr>
      <w:tr w:rsidR="00901DDB" w:rsidRPr="00B01865" w:rsidTr="00B702C6">
        <w:trPr>
          <w:trHeight w:val="255"/>
        </w:trPr>
        <w:tc>
          <w:tcPr>
            <w:tcW w:w="7440" w:type="dxa"/>
            <w:tcBorders>
              <w:top w:val="single" w:sz="2" w:space="0" w:color="000000"/>
              <w:bottom w:val="single" w:sz="2" w:space="0" w:color="000000"/>
            </w:tcBorders>
            <w:shd w:val="clear" w:color="auto" w:fill="auto"/>
            <w:noWrap/>
            <w:vAlign w:val="center"/>
          </w:tcPr>
          <w:p w:rsidR="00901DDB" w:rsidRPr="00B01865" w:rsidRDefault="00901DDB" w:rsidP="009E512D">
            <w:pPr>
              <w:spacing w:after="0"/>
              <w:ind w:firstLine="0"/>
              <w:jc w:val="left"/>
              <w:rPr>
                <w:rFonts w:ascii="Arial Narrow" w:hAnsi="Arial Narrow" w:cs="Arial"/>
                <w:b/>
              </w:rPr>
            </w:pPr>
            <w:r>
              <w:rPr>
                <w:rFonts w:ascii="Arial Narrow" w:hAnsi="Arial Narrow"/>
                <w:b/>
              </w:rPr>
              <w:t xml:space="preserve">Nafarroako finantzaketa-beharraren ehunekoa </w:t>
            </w:r>
            <w:proofErr w:type="spellStart"/>
            <w:r>
              <w:rPr>
                <w:rFonts w:ascii="Arial Narrow" w:hAnsi="Arial Narrow"/>
                <w:b/>
              </w:rPr>
              <w:t>BPGaren</w:t>
            </w:r>
            <w:proofErr w:type="spellEnd"/>
            <w:r>
              <w:rPr>
                <w:rFonts w:ascii="Arial Narrow" w:hAnsi="Arial Narrow"/>
                <w:b/>
              </w:rPr>
              <w:t xml:space="preserve"> gainean </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b/>
              </w:rPr>
            </w:pPr>
            <w:r>
              <w:rPr>
                <w:rFonts w:ascii="Arial Narrow" w:hAnsi="Arial Narrow"/>
                <w:b/>
              </w:rPr>
              <w:t>1,12</w:t>
            </w:r>
          </w:p>
        </w:tc>
      </w:tr>
      <w:tr w:rsidR="00901DDB" w:rsidRPr="00B01865" w:rsidTr="00B702C6">
        <w:trPr>
          <w:trHeight w:val="255"/>
        </w:trPr>
        <w:tc>
          <w:tcPr>
            <w:tcW w:w="7440" w:type="dxa"/>
            <w:tcBorders>
              <w:top w:val="single" w:sz="2" w:space="0" w:color="000000"/>
              <w:bottom w:val="single" w:sz="4" w:space="0" w:color="000000"/>
            </w:tcBorders>
            <w:shd w:val="clear" w:color="auto" w:fill="auto"/>
            <w:noWrap/>
            <w:vAlign w:val="center"/>
          </w:tcPr>
          <w:p w:rsidR="00901DDB" w:rsidRPr="00B01865" w:rsidRDefault="00901DDB" w:rsidP="009E512D">
            <w:pPr>
              <w:spacing w:after="0"/>
              <w:ind w:firstLine="0"/>
              <w:jc w:val="left"/>
              <w:rPr>
                <w:rFonts w:ascii="Arial Narrow" w:hAnsi="Arial Narrow" w:cs="Arial"/>
                <w:b/>
                <w:i/>
              </w:rPr>
            </w:pPr>
            <w:r>
              <w:rPr>
                <w:rFonts w:ascii="Arial Narrow" w:hAnsi="Arial Narrow"/>
                <w:b/>
                <w:i/>
              </w:rPr>
              <w:t xml:space="preserve">Hitzartutako helburua, Nafarroako </w:t>
            </w:r>
            <w:proofErr w:type="spellStart"/>
            <w:r>
              <w:rPr>
                <w:rFonts w:ascii="Arial Narrow" w:hAnsi="Arial Narrow"/>
                <w:b/>
                <w:i/>
              </w:rPr>
              <w:t>BPGaren</w:t>
            </w:r>
            <w:proofErr w:type="spellEnd"/>
            <w:r>
              <w:rPr>
                <w:rFonts w:ascii="Arial Narrow" w:hAnsi="Arial Narrow"/>
                <w:b/>
                <w:i/>
              </w:rPr>
              <w:t xml:space="preserve"> gaineko ehunekoan adierazia</w:t>
            </w:r>
          </w:p>
        </w:tc>
        <w:tc>
          <w:tcPr>
            <w:tcW w:w="1407" w:type="dxa"/>
            <w:tcBorders>
              <w:top w:val="single" w:sz="2" w:space="0" w:color="000000"/>
              <w:bottom w:val="single" w:sz="4" w:space="0" w:color="000000"/>
            </w:tcBorders>
            <w:vAlign w:val="center"/>
          </w:tcPr>
          <w:p w:rsidR="00901DDB" w:rsidRPr="00B01865" w:rsidRDefault="00901DDB" w:rsidP="009E512D">
            <w:pPr>
              <w:spacing w:after="0"/>
              <w:ind w:firstLine="0"/>
              <w:jc w:val="right"/>
              <w:rPr>
                <w:rFonts w:ascii="Arial Narrow" w:hAnsi="Arial Narrow" w:cs="Arial"/>
                <w:b/>
                <w:i/>
              </w:rPr>
            </w:pPr>
            <w:r>
              <w:rPr>
                <w:rFonts w:ascii="Arial Narrow" w:hAnsi="Arial Narrow"/>
                <w:b/>
                <w:i/>
              </w:rPr>
              <w:t>-0,6</w:t>
            </w:r>
          </w:p>
        </w:tc>
      </w:tr>
    </w:tbl>
    <w:p w:rsidR="00901DDB" w:rsidRPr="00B01865" w:rsidRDefault="00901DDB" w:rsidP="00901DDB">
      <w:pPr>
        <w:spacing w:before="60" w:after="0"/>
        <w:ind w:firstLine="0"/>
        <w:jc w:val="left"/>
        <w:rPr>
          <w:rFonts w:ascii="Arial" w:hAnsi="Arial" w:cs="Arial"/>
          <w:sz w:val="16"/>
          <w:szCs w:val="16"/>
        </w:rPr>
      </w:pPr>
      <w:r>
        <w:rPr>
          <w:rFonts w:ascii="Arial" w:hAnsi="Arial"/>
          <w:sz w:val="16"/>
          <w:szCs w:val="16"/>
        </w:rPr>
        <w:t>Iturria: Nafarroako Gobernua.</w:t>
      </w:r>
    </w:p>
    <w:p w:rsidR="00901DDB" w:rsidRPr="00B01865" w:rsidRDefault="00901DDB" w:rsidP="00901DDB">
      <w:pPr>
        <w:spacing w:after="0"/>
        <w:ind w:firstLine="0"/>
        <w:jc w:val="left"/>
        <w:rPr>
          <w:rFonts w:ascii="Arial" w:hAnsi="Arial" w:cs="Arial"/>
          <w:sz w:val="16"/>
          <w:szCs w:val="16"/>
          <w:lang w:val="es-ES" w:eastAsia="es-ES"/>
        </w:rPr>
      </w:pPr>
    </w:p>
    <w:p w:rsidR="00901DDB" w:rsidRPr="00B01865" w:rsidRDefault="00901DDB" w:rsidP="006C75A2">
      <w:pPr>
        <w:pStyle w:val="texto"/>
        <w:spacing w:before="120"/>
      </w:pPr>
      <w:r>
        <w:t xml:space="preserve">Nabarmendu behar dugu </w:t>
      </w:r>
      <w:proofErr w:type="spellStart"/>
      <w:r>
        <w:t>NFKAk</w:t>
      </w:r>
      <w:proofErr w:type="spellEnd"/>
      <w:r>
        <w:t xml:space="preserve"> azken urte hauetan lehenengo aldiz fina</w:t>
      </w:r>
      <w:r>
        <w:t>n</w:t>
      </w:r>
      <w:r>
        <w:t>tzaketa-ahalmena baduela (balio positiboa), zeren eta aurrez finantzaketaren beharra islatua baitzuen (balio negatiboa), ondoren azaltzen dugun bezala:</w:t>
      </w:r>
    </w:p>
    <w:tbl>
      <w:tblPr>
        <w:tblW w:w="8828"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686"/>
        <w:gridCol w:w="671"/>
        <w:gridCol w:w="671"/>
        <w:gridCol w:w="844"/>
        <w:gridCol w:w="843"/>
        <w:gridCol w:w="984"/>
        <w:gridCol w:w="843"/>
        <w:gridCol w:w="844"/>
        <w:gridCol w:w="771"/>
        <w:gridCol w:w="671"/>
      </w:tblGrid>
      <w:tr w:rsidR="00901DDB" w:rsidRPr="00B01865" w:rsidTr="009E512D">
        <w:trPr>
          <w:trHeight w:val="198"/>
          <w:jc w:val="center"/>
        </w:trPr>
        <w:tc>
          <w:tcPr>
            <w:tcW w:w="8828" w:type="dxa"/>
            <w:gridSpan w:val="10"/>
            <w:tcBorders>
              <w:top w:val="nil"/>
              <w:bottom w:val="single" w:sz="4" w:space="0" w:color="000000"/>
            </w:tcBorders>
            <w:shd w:val="clear" w:color="auto" w:fill="auto"/>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milioitan)</w:t>
            </w:r>
          </w:p>
        </w:tc>
      </w:tr>
      <w:tr w:rsidR="00901DDB" w:rsidRPr="00B01865" w:rsidTr="009E512D">
        <w:trPr>
          <w:trHeight w:val="255"/>
          <w:jc w:val="center"/>
        </w:trPr>
        <w:tc>
          <w:tcPr>
            <w:tcW w:w="1686" w:type="dxa"/>
            <w:tcBorders>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Finantzaketa-ahalmena</w:t>
            </w:r>
          </w:p>
        </w:tc>
        <w:tc>
          <w:tcPr>
            <w:tcW w:w="671" w:type="dxa"/>
            <w:tcBorders>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2009</w:t>
            </w:r>
          </w:p>
        </w:tc>
        <w:tc>
          <w:tcPr>
            <w:tcW w:w="671" w:type="dxa"/>
            <w:tcBorders>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2010</w:t>
            </w:r>
          </w:p>
        </w:tc>
        <w:tc>
          <w:tcPr>
            <w:tcW w:w="844" w:type="dxa"/>
            <w:tcBorders>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2011</w:t>
            </w:r>
          </w:p>
        </w:tc>
        <w:tc>
          <w:tcPr>
            <w:tcW w:w="843" w:type="dxa"/>
            <w:tcBorders>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2012</w:t>
            </w:r>
          </w:p>
        </w:tc>
        <w:tc>
          <w:tcPr>
            <w:tcW w:w="984" w:type="dxa"/>
            <w:tcBorders>
              <w:bottom w:val="single" w:sz="4" w:space="0" w:color="000000"/>
            </w:tcBorders>
            <w:shd w:val="clear" w:color="auto" w:fill="8DB3E2" w:themeFill="text2" w:themeFillTint="66"/>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2013</w:t>
            </w:r>
          </w:p>
        </w:tc>
        <w:tc>
          <w:tcPr>
            <w:tcW w:w="843" w:type="dxa"/>
            <w:tcBorders>
              <w:bottom w:val="single" w:sz="4" w:space="0" w:color="000000"/>
            </w:tcBorders>
            <w:shd w:val="clear" w:color="auto" w:fill="8DB3E2" w:themeFill="text2" w:themeFillTint="66"/>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2014</w:t>
            </w:r>
          </w:p>
        </w:tc>
        <w:tc>
          <w:tcPr>
            <w:tcW w:w="844" w:type="dxa"/>
            <w:tcBorders>
              <w:bottom w:val="single" w:sz="4" w:space="0" w:color="000000"/>
            </w:tcBorders>
            <w:shd w:val="clear" w:color="auto" w:fill="8DB3E2" w:themeFill="text2" w:themeFillTint="66"/>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2015</w:t>
            </w:r>
          </w:p>
        </w:tc>
        <w:tc>
          <w:tcPr>
            <w:tcW w:w="771" w:type="dxa"/>
            <w:tcBorders>
              <w:bottom w:val="single" w:sz="4" w:space="0" w:color="000000"/>
            </w:tcBorders>
            <w:shd w:val="clear" w:color="auto" w:fill="8DB3E2" w:themeFill="text2" w:themeFillTint="66"/>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671" w:type="dxa"/>
            <w:tcBorders>
              <w:bottom w:val="single" w:sz="4" w:space="0" w:color="000000"/>
            </w:tcBorders>
            <w:shd w:val="clear" w:color="auto" w:fill="8DB3E2" w:themeFill="text2" w:themeFillTint="66"/>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r>
      <w:tr w:rsidR="00901DDB" w:rsidRPr="00B01865" w:rsidTr="009E512D">
        <w:trPr>
          <w:trHeight w:val="198"/>
          <w:jc w:val="center"/>
        </w:trPr>
        <w:tc>
          <w:tcPr>
            <w:tcW w:w="1686" w:type="dxa"/>
            <w:tcBorders>
              <w:bottom w:val="single" w:sz="2" w:space="0" w:color="000000"/>
            </w:tcBorders>
            <w:shd w:val="clear" w:color="auto" w:fill="auto"/>
            <w:noWrap/>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Zenbatekoa</w:t>
            </w:r>
          </w:p>
        </w:tc>
        <w:tc>
          <w:tcPr>
            <w:tcW w:w="671" w:type="dxa"/>
            <w:tcBorders>
              <w:bottom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-477</w:t>
            </w:r>
          </w:p>
        </w:tc>
        <w:tc>
          <w:tcPr>
            <w:tcW w:w="671" w:type="dxa"/>
            <w:tcBorders>
              <w:bottom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-564</w:t>
            </w:r>
          </w:p>
        </w:tc>
        <w:tc>
          <w:tcPr>
            <w:tcW w:w="844" w:type="dxa"/>
            <w:tcBorders>
              <w:bottom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-368</w:t>
            </w:r>
          </w:p>
        </w:tc>
        <w:tc>
          <w:tcPr>
            <w:tcW w:w="843" w:type="dxa"/>
            <w:tcBorders>
              <w:bottom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-311</w:t>
            </w:r>
          </w:p>
        </w:tc>
        <w:tc>
          <w:tcPr>
            <w:tcW w:w="984" w:type="dxa"/>
            <w:tcBorders>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-255</w:t>
            </w:r>
          </w:p>
        </w:tc>
        <w:tc>
          <w:tcPr>
            <w:tcW w:w="843" w:type="dxa"/>
            <w:tcBorders>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-149</w:t>
            </w:r>
          </w:p>
        </w:tc>
        <w:tc>
          <w:tcPr>
            <w:tcW w:w="844" w:type="dxa"/>
            <w:tcBorders>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-270</w:t>
            </w:r>
          </w:p>
        </w:tc>
        <w:tc>
          <w:tcPr>
            <w:tcW w:w="771" w:type="dxa"/>
            <w:tcBorders>
              <w:bottom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-136</w:t>
            </w:r>
          </w:p>
        </w:tc>
        <w:tc>
          <w:tcPr>
            <w:tcW w:w="671" w:type="dxa"/>
            <w:tcBorders>
              <w:bottom w:val="single" w:sz="2" w:space="0" w:color="000000"/>
            </w:tcBorders>
            <w:vAlign w:val="center"/>
          </w:tcPr>
          <w:p w:rsidR="00901DDB" w:rsidRPr="00B01865" w:rsidRDefault="00223EB3" w:rsidP="009E512D">
            <w:pPr>
              <w:spacing w:after="0"/>
              <w:ind w:firstLine="0"/>
              <w:jc w:val="right"/>
              <w:rPr>
                <w:rFonts w:ascii="Arial Narrow" w:hAnsi="Arial Narrow" w:cs="Arial"/>
              </w:rPr>
            </w:pPr>
            <w:r>
              <w:rPr>
                <w:rFonts w:ascii="Arial Narrow" w:hAnsi="Arial Narrow"/>
              </w:rPr>
              <w:t>221</w:t>
            </w:r>
          </w:p>
        </w:tc>
      </w:tr>
      <w:tr w:rsidR="00901DDB" w:rsidRPr="00B01865" w:rsidTr="009E512D">
        <w:trPr>
          <w:trHeight w:val="198"/>
          <w:jc w:val="center"/>
        </w:trPr>
        <w:tc>
          <w:tcPr>
            <w:tcW w:w="1686" w:type="dxa"/>
            <w:tcBorders>
              <w:top w:val="single" w:sz="2" w:space="0" w:color="000000"/>
            </w:tcBorders>
            <w:shd w:val="clear" w:color="auto" w:fill="auto"/>
            <w:noWrap/>
            <w:vAlign w:val="center"/>
          </w:tcPr>
          <w:p w:rsidR="00901DDB" w:rsidRPr="00B01865" w:rsidRDefault="00901DDB" w:rsidP="009E512D">
            <w:pPr>
              <w:spacing w:after="0"/>
              <w:ind w:firstLine="0"/>
              <w:jc w:val="left"/>
              <w:rPr>
                <w:rFonts w:ascii="Arial Narrow" w:hAnsi="Arial Narrow" w:cs="Arial"/>
              </w:rPr>
            </w:pPr>
            <w:r>
              <w:rPr>
                <w:rFonts w:ascii="Arial Narrow" w:hAnsi="Arial Narrow"/>
              </w:rPr>
              <w:t xml:space="preserve">Nafarroako </w:t>
            </w:r>
            <w:proofErr w:type="spellStart"/>
            <w:r>
              <w:rPr>
                <w:rFonts w:ascii="Arial Narrow" w:hAnsi="Arial Narrow"/>
              </w:rPr>
              <w:t>BPGa</w:t>
            </w:r>
            <w:proofErr w:type="spellEnd"/>
            <w:r>
              <w:rPr>
                <w:rFonts w:ascii="Arial Narrow" w:hAnsi="Arial Narrow"/>
              </w:rPr>
              <w:t xml:space="preserve"> (%)</w:t>
            </w:r>
          </w:p>
        </w:tc>
        <w:tc>
          <w:tcPr>
            <w:tcW w:w="671" w:type="dxa"/>
            <w:tcBorders>
              <w:top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-2,62</w:t>
            </w:r>
          </w:p>
        </w:tc>
        <w:tc>
          <w:tcPr>
            <w:tcW w:w="671" w:type="dxa"/>
            <w:tcBorders>
              <w:top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-3,03</w:t>
            </w:r>
          </w:p>
        </w:tc>
        <w:tc>
          <w:tcPr>
            <w:tcW w:w="844" w:type="dxa"/>
            <w:tcBorders>
              <w:top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-1,97</w:t>
            </w:r>
          </w:p>
        </w:tc>
        <w:tc>
          <w:tcPr>
            <w:tcW w:w="843" w:type="dxa"/>
            <w:tcBorders>
              <w:top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-1,72</w:t>
            </w:r>
          </w:p>
        </w:tc>
        <w:tc>
          <w:tcPr>
            <w:tcW w:w="984" w:type="dxa"/>
            <w:tcBorders>
              <w:top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-1,45</w:t>
            </w:r>
          </w:p>
        </w:tc>
        <w:tc>
          <w:tcPr>
            <w:tcW w:w="843" w:type="dxa"/>
            <w:tcBorders>
              <w:top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-0,84</w:t>
            </w:r>
          </w:p>
        </w:tc>
        <w:tc>
          <w:tcPr>
            <w:tcW w:w="844" w:type="dxa"/>
            <w:tcBorders>
              <w:top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-1,48</w:t>
            </w:r>
          </w:p>
        </w:tc>
        <w:tc>
          <w:tcPr>
            <w:tcW w:w="771" w:type="dxa"/>
            <w:tcBorders>
              <w:top w:val="single" w:sz="2" w:space="0" w:color="000000"/>
            </w:tcBorders>
            <w:vAlign w:val="center"/>
          </w:tcPr>
          <w:p w:rsidR="00901DDB" w:rsidRPr="00B01865" w:rsidRDefault="00901DDB" w:rsidP="009E512D">
            <w:pPr>
              <w:spacing w:after="0"/>
              <w:ind w:firstLine="0"/>
              <w:jc w:val="right"/>
              <w:rPr>
                <w:rFonts w:ascii="Arial Narrow" w:hAnsi="Arial Narrow" w:cs="Arial"/>
              </w:rPr>
            </w:pPr>
            <w:r>
              <w:rPr>
                <w:rFonts w:ascii="Arial Narrow" w:hAnsi="Arial Narrow"/>
              </w:rPr>
              <w:t>-0,70</w:t>
            </w:r>
          </w:p>
        </w:tc>
        <w:tc>
          <w:tcPr>
            <w:tcW w:w="671" w:type="dxa"/>
            <w:tcBorders>
              <w:top w:val="single" w:sz="2" w:space="0" w:color="000000"/>
            </w:tcBorders>
            <w:vAlign w:val="center"/>
          </w:tcPr>
          <w:p w:rsidR="00901DDB" w:rsidRPr="00B01865" w:rsidRDefault="00901DDB" w:rsidP="00223EB3">
            <w:pPr>
              <w:spacing w:after="0"/>
              <w:ind w:firstLine="0"/>
              <w:jc w:val="right"/>
              <w:rPr>
                <w:rFonts w:ascii="Arial Narrow" w:hAnsi="Arial Narrow" w:cs="Arial"/>
              </w:rPr>
            </w:pPr>
            <w:r>
              <w:rPr>
                <w:rFonts w:ascii="Arial Narrow" w:hAnsi="Arial Narrow"/>
              </w:rPr>
              <w:t>1,11</w:t>
            </w:r>
          </w:p>
        </w:tc>
      </w:tr>
    </w:tbl>
    <w:p w:rsidR="00901DDB" w:rsidRPr="00B01865" w:rsidRDefault="00901DDB" w:rsidP="00901DDB">
      <w:pPr>
        <w:pStyle w:val="texto"/>
        <w:spacing w:before="240"/>
      </w:pPr>
      <w:r>
        <w:t>Horrenbestez, hobekuntza argia gertatu da helburu hori betetzeari dagoki</w:t>
      </w:r>
      <w:r>
        <w:t>o</w:t>
      </w:r>
      <w:r>
        <w:t>nez.</w:t>
      </w:r>
    </w:p>
    <w:p w:rsidR="00901DDB" w:rsidRPr="00F86E91" w:rsidRDefault="00901DDB" w:rsidP="00901DDB">
      <w:pPr>
        <w:pStyle w:val="texto"/>
      </w:pPr>
      <w:r>
        <w:t>Aurrekontu-egonkortasunaren helburua dela-eta, oro har, nabarmentzen dugu ezen, eskura dauzkagun datuekin, Erantzukizun Fiskaleko Agintaritza Indepe</w:t>
      </w:r>
      <w:r>
        <w:t>n</w:t>
      </w:r>
      <w:r>
        <w:t>dentearen 2017ko uztaileko txosteneko aurreikuspena bete dela; hartan, izan ere, egingarritzat jotzen zuen Foru Komunitateko Administrazioak 2017rako defizit-helburuak betetzea, nahiz eta, aipatu bezala, 2017rako gastu-araua bete ez.</w:t>
      </w:r>
    </w:p>
    <w:p w:rsidR="006860D5" w:rsidRDefault="006860D5">
      <w:pPr>
        <w:spacing w:after="0"/>
        <w:ind w:firstLine="0"/>
        <w:jc w:val="left"/>
        <w:rPr>
          <w:b/>
          <w:spacing w:val="6"/>
          <w:sz w:val="26"/>
          <w:szCs w:val="24"/>
        </w:rPr>
      </w:pPr>
      <w:r>
        <w:br w:type="page"/>
      </w:r>
    </w:p>
    <w:p w:rsidR="00B01865" w:rsidRPr="00B01865" w:rsidRDefault="004857F7" w:rsidP="00B01865">
      <w:pPr>
        <w:tabs>
          <w:tab w:val="center" w:pos="2835"/>
          <w:tab w:val="center" w:pos="3969"/>
          <w:tab w:val="center" w:pos="5103"/>
          <w:tab w:val="center" w:pos="6237"/>
          <w:tab w:val="center" w:pos="7371"/>
        </w:tabs>
        <w:spacing w:after="120"/>
        <w:ind w:firstLine="284"/>
        <w:rPr>
          <w:b/>
          <w:spacing w:val="6"/>
          <w:sz w:val="26"/>
          <w:szCs w:val="24"/>
        </w:rPr>
      </w:pPr>
      <w:r>
        <w:rPr>
          <w:b/>
          <w:sz w:val="26"/>
          <w:szCs w:val="24"/>
        </w:rPr>
        <w:lastRenderedPageBreak/>
        <w:t>Bigarrena. Gastu-araua</w:t>
      </w:r>
    </w:p>
    <w:p w:rsidR="00B01865" w:rsidRPr="00223EB3" w:rsidRDefault="00B01865" w:rsidP="006C75A2">
      <w:pPr>
        <w:pStyle w:val="texto"/>
        <w:spacing w:after="240"/>
      </w:pPr>
      <w:r>
        <w:t>Ogasuneko Ministerioak 2018ko urrian kalkulatutako datuen arabera, Naf</w:t>
      </w:r>
      <w:r>
        <w:t>a</w:t>
      </w:r>
      <w:r>
        <w:t>rroako Foru Komunitatearen Administrazio Publikoaren Sektoreak gastu-araua bete du, zeren eta 2017an haren gastu konputagarriak ehuneko 3,2 egin baitu gora aurreko ekitaldiarekin alderatuta; igoera-tasa, berriz, ehuneko 2,1ean fi</w:t>
      </w:r>
      <w:r>
        <w:t>n</w:t>
      </w:r>
      <w:r>
        <w:t>katuta zegoen. Hartara:</w:t>
      </w:r>
    </w:p>
    <w:tbl>
      <w:tblPr>
        <w:tblW w:w="8780" w:type="dxa"/>
        <w:jc w:val="center"/>
        <w:tblLayout w:type="fixed"/>
        <w:tblLook w:val="01E0" w:firstRow="1" w:lastRow="1" w:firstColumn="1" w:lastColumn="1" w:noHBand="0" w:noVBand="0"/>
      </w:tblPr>
      <w:tblGrid>
        <w:gridCol w:w="3257"/>
        <w:gridCol w:w="1701"/>
        <w:gridCol w:w="1060"/>
        <w:gridCol w:w="1381"/>
        <w:gridCol w:w="1381"/>
      </w:tblGrid>
      <w:tr w:rsidR="00223EB3" w:rsidRPr="00223EB3" w:rsidTr="00B01865">
        <w:trPr>
          <w:trHeight w:val="255"/>
          <w:jc w:val="center"/>
        </w:trPr>
        <w:tc>
          <w:tcPr>
            <w:tcW w:w="3257"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Gastu-araua — Gastu konputagarria</w:t>
            </w:r>
          </w:p>
        </w:tc>
        <w:tc>
          <w:tcPr>
            <w:tcW w:w="1701"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2016</w:t>
            </w:r>
          </w:p>
        </w:tc>
        <w:tc>
          <w:tcPr>
            <w:tcW w:w="1060"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w:t>
            </w:r>
          </w:p>
        </w:tc>
        <w:tc>
          <w:tcPr>
            <w:tcW w:w="1381"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Aldea (%) </w:t>
            </w:r>
          </w:p>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gauzatua</w:t>
            </w:r>
          </w:p>
        </w:tc>
        <w:tc>
          <w:tcPr>
            <w:tcW w:w="1381"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Aldea (%)</w:t>
            </w:r>
          </w:p>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 helburua</w:t>
            </w:r>
          </w:p>
        </w:tc>
      </w:tr>
      <w:tr w:rsidR="00223EB3" w:rsidRPr="00223EB3" w:rsidTr="00655CC5">
        <w:trPr>
          <w:trHeight w:val="198"/>
          <w:jc w:val="center"/>
        </w:trPr>
        <w:tc>
          <w:tcPr>
            <w:tcW w:w="3257" w:type="dxa"/>
            <w:tcBorders>
              <w:top w:val="single" w:sz="2" w:space="0" w:color="auto"/>
              <w:bottom w:val="single" w:sz="4" w:space="0" w:color="auto"/>
            </w:tcBorders>
            <w:vAlign w:val="center"/>
            <w:hideMark/>
          </w:tcPr>
          <w:p w:rsidR="00B01865" w:rsidRPr="00223EB3"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Zenbatekoa (milioitan)</w:t>
            </w:r>
          </w:p>
        </w:tc>
        <w:tc>
          <w:tcPr>
            <w:tcW w:w="1701" w:type="dxa"/>
            <w:tcBorders>
              <w:top w:val="single" w:sz="2" w:space="0" w:color="auto"/>
              <w:bottom w:val="single" w:sz="4" w:space="0" w:color="auto"/>
            </w:tcBorders>
            <w:vAlign w:val="center"/>
          </w:tcPr>
          <w:p w:rsidR="00B01865" w:rsidRPr="00223EB3" w:rsidRDefault="00B01865" w:rsidP="006860D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2.634</w:t>
            </w:r>
          </w:p>
        </w:tc>
        <w:tc>
          <w:tcPr>
            <w:tcW w:w="1060" w:type="dxa"/>
            <w:tcBorders>
              <w:top w:val="single" w:sz="2" w:space="0" w:color="auto"/>
              <w:bottom w:val="single" w:sz="4" w:space="0" w:color="auto"/>
            </w:tcBorders>
            <w:vAlign w:val="center"/>
          </w:tcPr>
          <w:p w:rsidR="00B01865" w:rsidRPr="00223EB3" w:rsidRDefault="006860D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2.717</w:t>
            </w:r>
          </w:p>
        </w:tc>
        <w:tc>
          <w:tcPr>
            <w:tcW w:w="1381" w:type="dxa"/>
            <w:tcBorders>
              <w:top w:val="single" w:sz="2" w:space="0" w:color="auto"/>
              <w:bottom w:val="single" w:sz="4" w:space="0" w:color="auto"/>
            </w:tcBorders>
            <w:vAlign w:val="center"/>
          </w:tcPr>
          <w:p w:rsidR="00B01865" w:rsidRPr="00223EB3" w:rsidRDefault="006860D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3,2</w:t>
            </w:r>
          </w:p>
        </w:tc>
        <w:tc>
          <w:tcPr>
            <w:tcW w:w="1381" w:type="dxa"/>
            <w:tcBorders>
              <w:top w:val="single" w:sz="2" w:space="0" w:color="auto"/>
              <w:bottom w:val="single" w:sz="4" w:space="0" w:color="auto"/>
            </w:tcBorders>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w:t>
            </w:r>
          </w:p>
        </w:tc>
      </w:tr>
    </w:tbl>
    <w:p w:rsidR="00B01865" w:rsidRPr="00223EB3" w:rsidRDefault="00B01865" w:rsidP="00B01865">
      <w:pPr>
        <w:spacing w:before="60" w:after="0"/>
        <w:ind w:firstLine="0"/>
        <w:jc w:val="left"/>
        <w:rPr>
          <w:rFonts w:ascii="Arial" w:hAnsi="Arial" w:cs="Arial"/>
          <w:sz w:val="16"/>
          <w:szCs w:val="16"/>
        </w:rPr>
      </w:pPr>
      <w:r>
        <w:rPr>
          <w:rFonts w:ascii="Arial" w:hAnsi="Arial"/>
          <w:sz w:val="16"/>
          <w:szCs w:val="16"/>
        </w:rPr>
        <w:t>Iturria: Ogasuneko Ministerioa.</w:t>
      </w:r>
    </w:p>
    <w:p w:rsidR="00901DDB" w:rsidRPr="00223EB3" w:rsidRDefault="00B01865" w:rsidP="006C75A2">
      <w:pPr>
        <w:pStyle w:val="texto"/>
        <w:spacing w:before="120"/>
      </w:pPr>
      <w:r>
        <w:t>Hau da, gastu konputagarria 83 milioi handiagoa izan zen 2016koa baino; baimendutako igoera, berriz, ehuneko 2,1ekoa zen, eta 55 milioi gehiago aha</w:t>
      </w:r>
      <w:r>
        <w:t>l</w:t>
      </w:r>
      <w:r>
        <w:t>bidetzen zituen.</w:t>
      </w:r>
    </w:p>
    <w:p w:rsidR="00B01865" w:rsidRPr="00B01865" w:rsidRDefault="00B01865" w:rsidP="00E76B3D">
      <w:pPr>
        <w:pStyle w:val="atitulo3"/>
      </w:pPr>
      <w:r>
        <w:t>V.3.2. Iraunkortasun finantzarioa</w:t>
      </w:r>
    </w:p>
    <w:p w:rsidR="00B01865" w:rsidRPr="00B01865" w:rsidRDefault="00B01865" w:rsidP="00B01865">
      <w:pPr>
        <w:tabs>
          <w:tab w:val="center" w:pos="2835"/>
          <w:tab w:val="center" w:pos="3969"/>
          <w:tab w:val="center" w:pos="5103"/>
          <w:tab w:val="center" w:pos="6237"/>
          <w:tab w:val="center" w:pos="7371"/>
        </w:tabs>
        <w:spacing w:after="120"/>
        <w:ind w:firstLine="284"/>
        <w:rPr>
          <w:b/>
          <w:spacing w:val="6"/>
          <w:sz w:val="26"/>
          <w:szCs w:val="24"/>
        </w:rPr>
      </w:pPr>
      <w:r>
        <w:rPr>
          <w:b/>
          <w:sz w:val="26"/>
          <w:szCs w:val="24"/>
        </w:rPr>
        <w:t>Lehena. Zor publikoaren iraunkortasuna eta zuhurtasun finantzarioa</w:t>
      </w:r>
    </w:p>
    <w:p w:rsidR="00B01865" w:rsidRPr="00B01865" w:rsidRDefault="00B01865" w:rsidP="00E76B3D">
      <w:pPr>
        <w:pStyle w:val="texto"/>
      </w:pPr>
      <w:r>
        <w:t>Zor publikoaren 2017rako helburua, gehiegizko defizitaren prozedurarako (GDP) metodologiaren arabera kalkulatua, ehuneko 18,2an hitzartu zuten Est</w:t>
      </w:r>
      <w:r>
        <w:t>a</w:t>
      </w:r>
      <w:r>
        <w:t xml:space="preserve">tuak eta Foru Komunitateak; halere, muga hori ehuneko 18,6ra arte handitu zen, salbuespen eta doikuntza batzuk sartu ondoren. </w:t>
      </w:r>
    </w:p>
    <w:p w:rsidR="00B01865" w:rsidRPr="00B01865" w:rsidRDefault="00B01865" w:rsidP="00E76B3D">
      <w:pPr>
        <w:pStyle w:val="texto"/>
      </w:pPr>
      <w:proofErr w:type="spellStart"/>
      <w:r>
        <w:t>GDParen</w:t>
      </w:r>
      <w:proofErr w:type="spellEnd"/>
      <w:r>
        <w:t xml:space="preserve"> arabera, zor publikoa da urte bukaeran ordaintzeke dauden adm</w:t>
      </w:r>
      <w:r>
        <w:t>i</w:t>
      </w:r>
      <w:r>
        <w:t>nistrazio publikoaren sektorearen betebehar gordinen balio nominala; hau da, metalezko monetaren, obligazio eta bonoen, mailegu eta kredituen jaulkipena. Horretan, ez dira sartzen ez finantza-deribatuak, ez merkataritza-kredituak, ez eta beste administrazio publikoen esku dauden Administrazio Publikoaren p</w:t>
      </w:r>
      <w:r>
        <w:t>a</w:t>
      </w:r>
      <w:r>
        <w:t>siboak ere.</w:t>
      </w:r>
    </w:p>
    <w:p w:rsidR="00B01865" w:rsidRPr="00B01865" w:rsidRDefault="00B01865" w:rsidP="00E76B3D">
      <w:pPr>
        <w:pStyle w:val="texto"/>
      </w:pPr>
      <w:r>
        <w:t xml:space="preserve">Zor publikoaren kalkulua Espainiako Bankuak egiten du; horren arabera, 2017ko abenduaren 31n, Nafarroako Administrazio Publikoaren Sektorearen guztizko zorpetzea 3.628 milioikoa zen, erregioko </w:t>
      </w:r>
      <w:proofErr w:type="spellStart"/>
      <w:r>
        <w:t>BPGaren</w:t>
      </w:r>
      <w:proofErr w:type="spellEnd"/>
      <w:r>
        <w:t xml:space="preserve"> ehuneko 18,3 hain zuzen, finkatuta dagoen mugatik behera. </w:t>
      </w:r>
    </w:p>
    <w:p w:rsidR="00B01865" w:rsidRPr="00B01865" w:rsidRDefault="00B01865" w:rsidP="00E76B3D">
      <w:pPr>
        <w:pStyle w:val="texto"/>
        <w:spacing w:after="0"/>
      </w:pPr>
      <w:r>
        <w:t xml:space="preserve">Zenbateko hori, zeina Nafarroako Gobernuaren informazioarekin alderatu baitugu, honela xehakatzen da: </w:t>
      </w:r>
    </w:p>
    <w:tbl>
      <w:tblPr>
        <w:tblW w:w="8781" w:type="dxa"/>
        <w:jc w:val="center"/>
        <w:tblBorders>
          <w:top w:val="single" w:sz="4" w:space="0" w:color="000000"/>
          <w:bottom w:val="single" w:sz="4" w:space="0" w:color="000000"/>
        </w:tblBorders>
        <w:tblLayout w:type="fixed"/>
        <w:tblLook w:val="01E0" w:firstRow="1" w:lastRow="1" w:firstColumn="1" w:lastColumn="1" w:noHBand="0" w:noVBand="0"/>
      </w:tblPr>
      <w:tblGrid>
        <w:gridCol w:w="7259"/>
        <w:gridCol w:w="1522"/>
      </w:tblGrid>
      <w:tr w:rsidR="00B01865" w:rsidRPr="00B01865" w:rsidTr="00AA133D">
        <w:trPr>
          <w:trHeight w:val="255"/>
          <w:jc w:val="center"/>
        </w:trPr>
        <w:tc>
          <w:tcPr>
            <w:tcW w:w="8781" w:type="dxa"/>
            <w:gridSpan w:val="2"/>
            <w:tcBorders>
              <w:top w:val="nil"/>
              <w:bottom w:val="single" w:sz="4" w:space="0" w:color="000000"/>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60"/>
              <w:ind w:firstLine="0"/>
              <w:jc w:val="right"/>
              <w:rPr>
                <w:rFonts w:ascii="Arial" w:hAnsi="Arial"/>
                <w:spacing w:val="6"/>
                <w:sz w:val="17"/>
                <w:szCs w:val="17"/>
              </w:rPr>
            </w:pPr>
            <w:r>
              <w:rPr>
                <w:rFonts w:ascii="Arial" w:hAnsi="Arial"/>
                <w:sz w:val="17"/>
                <w:szCs w:val="17"/>
              </w:rPr>
              <w:t xml:space="preserve"> (euroak, milioitan)</w:t>
            </w:r>
          </w:p>
        </w:tc>
      </w:tr>
      <w:tr w:rsidR="00B01865" w:rsidRPr="00B01865" w:rsidTr="00AA133D">
        <w:trPr>
          <w:trHeight w:val="255"/>
          <w:jc w:val="center"/>
        </w:trPr>
        <w:tc>
          <w:tcPr>
            <w:tcW w:w="7259"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 xml:space="preserve">Nafarroako Administrazio Publikoaren </w:t>
            </w:r>
            <w:proofErr w:type="spellStart"/>
            <w:r>
              <w:rPr>
                <w:rFonts w:ascii="Arial" w:hAnsi="Arial"/>
                <w:sz w:val="18"/>
                <w:szCs w:val="24"/>
              </w:rPr>
              <w:t>Sektorea-zorra</w:t>
            </w:r>
            <w:proofErr w:type="spellEnd"/>
            <w:r>
              <w:rPr>
                <w:rFonts w:ascii="Arial" w:hAnsi="Arial"/>
                <w:sz w:val="18"/>
                <w:szCs w:val="24"/>
              </w:rPr>
              <w:t xml:space="preserve"> GPD2017 delakoaren arabera</w:t>
            </w:r>
          </w:p>
        </w:tc>
        <w:tc>
          <w:tcPr>
            <w:tcW w:w="152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w:hAnsi="Arial"/>
                <w:spacing w:val="6"/>
                <w:sz w:val="18"/>
                <w:szCs w:val="24"/>
              </w:rPr>
            </w:pPr>
            <w:r>
              <w:rPr>
                <w:rFonts w:ascii="Arial" w:hAnsi="Arial"/>
                <w:sz w:val="18"/>
                <w:szCs w:val="24"/>
              </w:rPr>
              <w:t>Guztira</w:t>
            </w:r>
          </w:p>
        </w:tc>
      </w:tr>
      <w:tr w:rsidR="00B01865" w:rsidRPr="00B01865" w:rsidTr="00AA133D">
        <w:trPr>
          <w:trHeight w:val="198"/>
          <w:jc w:val="center"/>
        </w:trPr>
        <w:tc>
          <w:tcPr>
            <w:tcW w:w="7259"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Zor Publikoa </w:t>
            </w:r>
          </w:p>
        </w:tc>
        <w:tc>
          <w:tcPr>
            <w:tcW w:w="1522" w:type="dxa"/>
            <w:tcBorders>
              <w:top w:val="single" w:sz="4"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1.604</w:t>
            </w:r>
          </w:p>
        </w:tc>
      </w:tr>
      <w:tr w:rsidR="00B01865" w:rsidRPr="00B01865" w:rsidTr="00B01865">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Finantza-entitateekin hartutako maileguak </w:t>
            </w:r>
          </w:p>
        </w:tc>
        <w:tc>
          <w:tcPr>
            <w:tcW w:w="1522" w:type="dxa"/>
            <w:tcBorders>
              <w:top w:val="single" w:sz="2"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1.148</w:t>
            </w:r>
          </w:p>
        </w:tc>
      </w:tr>
      <w:tr w:rsidR="00B01865" w:rsidRPr="00B01865" w:rsidTr="00B01865">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EIBrekin</w:t>
            </w:r>
            <w:proofErr w:type="spellEnd"/>
            <w:r>
              <w:rPr>
                <w:rFonts w:ascii="Arial Narrow" w:hAnsi="Arial Narrow"/>
              </w:rPr>
              <w:t xml:space="preserve"> hartutako maileguak</w:t>
            </w:r>
          </w:p>
        </w:tc>
        <w:tc>
          <w:tcPr>
            <w:tcW w:w="1522" w:type="dxa"/>
            <w:tcBorders>
              <w:top w:val="single" w:sz="2"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546</w:t>
            </w:r>
          </w:p>
        </w:tc>
      </w:tr>
      <w:tr w:rsidR="00B01865" w:rsidRPr="00B01865" w:rsidTr="00B01865">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Errekurtsorik gabeko "</w:t>
            </w:r>
            <w:proofErr w:type="spellStart"/>
            <w:r>
              <w:rPr>
                <w:rFonts w:ascii="Arial Narrow" w:hAnsi="Arial Narrow"/>
              </w:rPr>
              <w:t>factoring</w:t>
            </w:r>
            <w:proofErr w:type="spellEnd"/>
            <w:r>
              <w:rPr>
                <w:rFonts w:ascii="Arial Narrow" w:hAnsi="Arial Narrow"/>
              </w:rPr>
              <w:t>"a</w:t>
            </w:r>
          </w:p>
        </w:tc>
        <w:tc>
          <w:tcPr>
            <w:tcW w:w="1522" w:type="dxa"/>
            <w:tcBorders>
              <w:top w:val="single" w:sz="2"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20</w:t>
            </w:r>
          </w:p>
        </w:tc>
      </w:tr>
      <w:tr w:rsidR="00B01865" w:rsidRPr="00B01865" w:rsidTr="00AA133D">
        <w:trPr>
          <w:trHeight w:val="198"/>
          <w:jc w:val="center"/>
        </w:trPr>
        <w:tc>
          <w:tcPr>
            <w:tcW w:w="7259"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Pirinioetako autobia eta Nafarroako Ubidea</w:t>
            </w:r>
          </w:p>
        </w:tc>
        <w:tc>
          <w:tcPr>
            <w:tcW w:w="1522" w:type="dxa"/>
            <w:tcBorders>
              <w:top w:val="single" w:sz="2" w:space="0" w:color="000000"/>
              <w:bottom w:val="single" w:sz="4"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310</w:t>
            </w:r>
          </w:p>
        </w:tc>
      </w:tr>
      <w:tr w:rsidR="00B01865" w:rsidRPr="00B01865" w:rsidTr="00AA133D">
        <w:trPr>
          <w:trHeight w:val="255"/>
          <w:jc w:val="center"/>
        </w:trPr>
        <w:tc>
          <w:tcPr>
            <w:tcW w:w="7259"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A53690">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2017-12-31ko zorpetzea, guztira</w:t>
            </w:r>
          </w:p>
        </w:tc>
        <w:tc>
          <w:tcPr>
            <w:tcW w:w="152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w:hAnsi="Arial" w:cs="Arial"/>
                <w:spacing w:val="6"/>
                <w:sz w:val="18"/>
                <w:szCs w:val="18"/>
              </w:rPr>
            </w:pPr>
            <w:r>
              <w:rPr>
                <w:rFonts w:ascii="Arial" w:hAnsi="Arial"/>
                <w:sz w:val="18"/>
                <w:szCs w:val="18"/>
              </w:rPr>
              <w:t>3.628</w:t>
            </w:r>
          </w:p>
        </w:tc>
      </w:tr>
      <w:tr w:rsidR="00B01865" w:rsidRPr="00B01865" w:rsidTr="00AA133D">
        <w:trPr>
          <w:trHeight w:val="255"/>
          <w:jc w:val="center"/>
        </w:trPr>
        <w:tc>
          <w:tcPr>
            <w:tcW w:w="7259"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b/>
                <w:i/>
                <w:spacing w:val="6"/>
              </w:rPr>
            </w:pPr>
            <w:r>
              <w:rPr>
                <w:rFonts w:ascii="Arial Narrow" w:hAnsi="Arial Narrow"/>
                <w:b/>
                <w:i/>
              </w:rPr>
              <w:t>Matrikulak guztira hartu eta horien gaineko ehunekoa</w:t>
            </w:r>
          </w:p>
        </w:tc>
        <w:tc>
          <w:tcPr>
            <w:tcW w:w="1522" w:type="dxa"/>
            <w:tcBorders>
              <w:top w:val="single" w:sz="4"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b/>
                <w:i/>
                <w:spacing w:val="6"/>
              </w:rPr>
            </w:pPr>
            <w:r>
              <w:rPr>
                <w:rFonts w:ascii="Arial Narrow" w:hAnsi="Arial Narrow"/>
                <w:b/>
                <w:i/>
              </w:rPr>
              <w:t>18,3</w:t>
            </w:r>
          </w:p>
        </w:tc>
      </w:tr>
      <w:tr w:rsidR="00B01865" w:rsidRPr="00B01865" w:rsidTr="00F86E91">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i/>
                <w:spacing w:val="6"/>
              </w:rPr>
            </w:pPr>
            <w:r>
              <w:rPr>
                <w:rFonts w:ascii="Arial Narrow" w:hAnsi="Arial Narrow"/>
                <w:i/>
              </w:rPr>
              <w:t xml:space="preserve">Nafarroako </w:t>
            </w:r>
            <w:proofErr w:type="spellStart"/>
            <w:r>
              <w:rPr>
                <w:rFonts w:ascii="Arial Narrow" w:hAnsi="Arial Narrow"/>
                <w:i/>
              </w:rPr>
              <w:t>BPGaren</w:t>
            </w:r>
            <w:proofErr w:type="spellEnd"/>
            <w:r>
              <w:rPr>
                <w:rFonts w:ascii="Arial Narrow" w:hAnsi="Arial Narrow"/>
                <w:i/>
              </w:rPr>
              <w:t xml:space="preserve"> gaineko ehunekoa</w:t>
            </w:r>
          </w:p>
        </w:tc>
        <w:tc>
          <w:tcPr>
            <w:tcW w:w="1522" w:type="dxa"/>
            <w:tcBorders>
              <w:top w:val="single" w:sz="2"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i/>
                <w:spacing w:val="6"/>
              </w:rPr>
            </w:pPr>
            <w:r>
              <w:rPr>
                <w:rFonts w:ascii="Arial Narrow" w:hAnsi="Arial Narrow"/>
                <w:i/>
              </w:rPr>
              <w:t>18,6</w:t>
            </w:r>
          </w:p>
        </w:tc>
      </w:tr>
      <w:tr w:rsidR="00B01865" w:rsidRPr="00B01865" w:rsidTr="00F86E91">
        <w:trPr>
          <w:trHeight w:val="198"/>
          <w:jc w:val="center"/>
        </w:trPr>
        <w:tc>
          <w:tcPr>
            <w:tcW w:w="7259"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Biztanle bakoitzeko gastua (eurotan)</w:t>
            </w:r>
          </w:p>
        </w:tc>
        <w:tc>
          <w:tcPr>
            <w:tcW w:w="1522" w:type="dxa"/>
            <w:tcBorders>
              <w:top w:val="single" w:sz="2" w:space="0" w:color="000000"/>
              <w:bottom w:val="single" w:sz="4"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5.640</w:t>
            </w:r>
          </w:p>
        </w:tc>
      </w:tr>
    </w:tbl>
    <w:p w:rsidR="00B01865" w:rsidRPr="00B01865" w:rsidRDefault="00B01865" w:rsidP="00B01865">
      <w:pPr>
        <w:spacing w:before="60" w:after="0"/>
        <w:ind w:firstLine="0"/>
        <w:jc w:val="left"/>
        <w:rPr>
          <w:rFonts w:ascii="Arial" w:hAnsi="Arial" w:cs="Arial"/>
          <w:sz w:val="16"/>
          <w:szCs w:val="16"/>
        </w:rPr>
      </w:pPr>
      <w:r>
        <w:rPr>
          <w:rFonts w:ascii="Arial" w:hAnsi="Arial"/>
          <w:sz w:val="16"/>
          <w:szCs w:val="16"/>
        </w:rPr>
        <w:lastRenderedPageBreak/>
        <w:t>Iturria: Espainiako Bankua eta Nafarroako Gobernua.</w:t>
      </w:r>
    </w:p>
    <w:p w:rsidR="006C75A2" w:rsidRPr="00B01865" w:rsidRDefault="006C75A2" w:rsidP="004564A5">
      <w:pPr>
        <w:pStyle w:val="texto"/>
        <w:spacing w:after="120"/>
      </w:pPr>
      <w:r>
        <w:t>Egiaztatu dugu zorpetze-eragiketen gehieneko kostu osoak ez dituela gai</w:t>
      </w:r>
      <w:r>
        <w:t>n</w:t>
      </w:r>
      <w:r>
        <w:t>ditu Estatuak ezarritako mugak.</w:t>
      </w:r>
    </w:p>
    <w:p w:rsidR="008E6EE6" w:rsidRDefault="00B01865" w:rsidP="004338C4">
      <w:pPr>
        <w:pStyle w:val="texto"/>
        <w:spacing w:before="120" w:after="120"/>
      </w:pPr>
      <w:r>
        <w:t>Horrenbestez, finantza-iraunkortasunaren helburua bete da zorpetze publikoa dela eta.</w:t>
      </w:r>
    </w:p>
    <w:p w:rsidR="00B01865" w:rsidRPr="00B01865" w:rsidRDefault="004338C4" w:rsidP="004564A5">
      <w:pPr>
        <w:pStyle w:val="texto"/>
        <w:spacing w:after="100"/>
      </w:pPr>
      <w:r>
        <w:t>Zor hori ondoko taularen arabera banatzen da:</w:t>
      </w:r>
    </w:p>
    <w:tbl>
      <w:tblPr>
        <w:tblW w:w="8825" w:type="dxa"/>
        <w:jc w:val="center"/>
        <w:tblBorders>
          <w:top w:val="single" w:sz="4" w:space="0" w:color="000000"/>
          <w:bottom w:val="single" w:sz="4" w:space="0" w:color="000000"/>
        </w:tblBorders>
        <w:tblLayout w:type="fixed"/>
        <w:tblLook w:val="01E0" w:firstRow="1" w:lastRow="1" w:firstColumn="1" w:lastColumn="1" w:noHBand="0" w:noVBand="0"/>
      </w:tblPr>
      <w:tblGrid>
        <w:gridCol w:w="7312"/>
        <w:gridCol w:w="1513"/>
      </w:tblGrid>
      <w:tr w:rsidR="00B01865" w:rsidRPr="00B01865" w:rsidTr="00F86E91">
        <w:trPr>
          <w:trHeight w:val="255"/>
          <w:jc w:val="center"/>
        </w:trPr>
        <w:tc>
          <w:tcPr>
            <w:tcW w:w="8825" w:type="dxa"/>
            <w:gridSpan w:val="2"/>
            <w:tcBorders>
              <w:top w:val="nil"/>
              <w:bottom w:val="single" w:sz="4" w:space="0" w:color="000000"/>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(euroak, milioitan)</w:t>
            </w:r>
          </w:p>
        </w:tc>
      </w:tr>
      <w:tr w:rsidR="00B01865" w:rsidRPr="00B01865" w:rsidTr="00AA133D">
        <w:trPr>
          <w:trHeight w:val="255"/>
          <w:jc w:val="center"/>
        </w:trPr>
        <w:tc>
          <w:tcPr>
            <w:tcW w:w="731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 xml:space="preserve">Nafarroako Administrazio Publikoaren </w:t>
            </w:r>
            <w:proofErr w:type="spellStart"/>
            <w:r>
              <w:rPr>
                <w:rFonts w:ascii="Arial" w:hAnsi="Arial"/>
                <w:sz w:val="18"/>
                <w:szCs w:val="24"/>
              </w:rPr>
              <w:t>Sektorea-Zorra</w:t>
            </w:r>
            <w:proofErr w:type="spellEnd"/>
            <w:r>
              <w:rPr>
                <w:rFonts w:ascii="Arial" w:hAnsi="Arial"/>
                <w:sz w:val="18"/>
                <w:szCs w:val="24"/>
              </w:rPr>
              <w:t xml:space="preserve"> GPD-2017 delakoaren arabera</w:t>
            </w:r>
          </w:p>
        </w:tc>
        <w:tc>
          <w:tcPr>
            <w:tcW w:w="1513"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Guztira</w:t>
            </w:r>
          </w:p>
        </w:tc>
      </w:tr>
      <w:tr w:rsidR="00B01865" w:rsidRPr="00B01865" w:rsidTr="004338C4">
        <w:trPr>
          <w:trHeight w:val="170"/>
          <w:jc w:val="center"/>
        </w:trPr>
        <w:tc>
          <w:tcPr>
            <w:tcW w:w="7312"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Nafarroako Gobernua</w:t>
            </w:r>
          </w:p>
        </w:tc>
        <w:tc>
          <w:tcPr>
            <w:tcW w:w="1513"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3.208</w:t>
            </w:r>
          </w:p>
        </w:tc>
      </w:tr>
      <w:tr w:rsidR="00B01865" w:rsidRPr="00B01865" w:rsidTr="004338C4">
        <w:trPr>
          <w:trHeight w:val="170"/>
          <w:jc w:val="center"/>
        </w:trPr>
        <w:tc>
          <w:tcPr>
            <w:tcW w:w="7312"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Nafarroako Gobernuaren Lankidetza </w:t>
            </w:r>
            <w:proofErr w:type="spellStart"/>
            <w:r>
              <w:rPr>
                <w:rFonts w:ascii="Arial Narrow" w:hAnsi="Arial Narrow"/>
              </w:rPr>
              <w:t>publiko-pribatua</w:t>
            </w:r>
            <w:proofErr w:type="spellEnd"/>
          </w:p>
        </w:tc>
        <w:tc>
          <w:tcPr>
            <w:tcW w:w="1513"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310</w:t>
            </w:r>
          </w:p>
        </w:tc>
      </w:tr>
      <w:tr w:rsidR="00B01865" w:rsidRPr="00B01865" w:rsidTr="004338C4">
        <w:trPr>
          <w:trHeight w:val="170"/>
          <w:jc w:val="center"/>
        </w:trPr>
        <w:tc>
          <w:tcPr>
            <w:tcW w:w="7312"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 publikoak</w:t>
            </w:r>
          </w:p>
        </w:tc>
        <w:tc>
          <w:tcPr>
            <w:tcW w:w="1513"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105</w:t>
            </w:r>
          </w:p>
        </w:tc>
      </w:tr>
      <w:tr w:rsidR="00B01865" w:rsidRPr="00B01865" w:rsidTr="004338C4">
        <w:trPr>
          <w:trHeight w:val="170"/>
          <w:jc w:val="center"/>
        </w:trPr>
        <w:tc>
          <w:tcPr>
            <w:tcW w:w="7312"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Fundazio publikoak</w:t>
            </w:r>
          </w:p>
        </w:tc>
        <w:tc>
          <w:tcPr>
            <w:tcW w:w="1513"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w:t>
            </w:r>
          </w:p>
        </w:tc>
      </w:tr>
      <w:tr w:rsidR="00B01865" w:rsidRPr="00B01865" w:rsidTr="00AA133D">
        <w:trPr>
          <w:trHeight w:val="255"/>
          <w:jc w:val="center"/>
        </w:trPr>
        <w:tc>
          <w:tcPr>
            <w:tcW w:w="731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2017-12-31ko zorpetzea, guztira</w:t>
            </w:r>
          </w:p>
        </w:tc>
        <w:tc>
          <w:tcPr>
            <w:tcW w:w="1513"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3.628</w:t>
            </w:r>
          </w:p>
        </w:tc>
      </w:tr>
    </w:tbl>
    <w:p w:rsidR="00B01865" w:rsidRPr="00B01865" w:rsidRDefault="00B01865" w:rsidP="004564A5">
      <w:pPr>
        <w:pStyle w:val="texto"/>
        <w:spacing w:before="200" w:after="100"/>
      </w:pPr>
      <w:r>
        <w:t>Azkenean, zorpetze honen 2010-2017 urteetako bilakaera hurrengo taula h</w:t>
      </w:r>
      <w:r>
        <w:t>o</w:t>
      </w:r>
      <w:r>
        <w:t>netan islatzen dena da:</w:t>
      </w:r>
    </w:p>
    <w:tbl>
      <w:tblPr>
        <w:tblW w:w="8859"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948"/>
        <w:gridCol w:w="771"/>
        <w:gridCol w:w="881"/>
        <w:gridCol w:w="851"/>
        <w:gridCol w:w="850"/>
        <w:gridCol w:w="993"/>
        <w:gridCol w:w="850"/>
        <w:gridCol w:w="851"/>
        <w:gridCol w:w="864"/>
      </w:tblGrid>
      <w:tr w:rsidR="00B01865" w:rsidRPr="00B01865" w:rsidTr="004338C4">
        <w:trPr>
          <w:trHeight w:val="255"/>
          <w:jc w:val="center"/>
        </w:trPr>
        <w:tc>
          <w:tcPr>
            <w:tcW w:w="8859" w:type="dxa"/>
            <w:gridSpan w:val="9"/>
            <w:tcBorders>
              <w:top w:val="nil"/>
              <w:bottom w:val="single" w:sz="4" w:space="0" w:color="000000"/>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milioitan)</w:t>
            </w:r>
          </w:p>
        </w:tc>
      </w:tr>
      <w:tr w:rsidR="00B01865" w:rsidRPr="00B01865" w:rsidTr="00AA133D">
        <w:trPr>
          <w:trHeight w:val="255"/>
          <w:jc w:val="center"/>
        </w:trPr>
        <w:tc>
          <w:tcPr>
            <w:tcW w:w="1948"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Zorpetzea (</w:t>
            </w:r>
            <w:proofErr w:type="spellStart"/>
            <w:r>
              <w:rPr>
                <w:rFonts w:ascii="Arial" w:hAnsi="Arial"/>
                <w:sz w:val="18"/>
                <w:szCs w:val="24"/>
              </w:rPr>
              <w:t>GDPa</w:t>
            </w:r>
            <w:proofErr w:type="spellEnd"/>
            <w:r>
              <w:rPr>
                <w:rFonts w:ascii="Arial" w:hAnsi="Arial"/>
                <w:sz w:val="18"/>
                <w:szCs w:val="24"/>
              </w:rPr>
              <w:t>)</w:t>
            </w:r>
          </w:p>
        </w:tc>
        <w:tc>
          <w:tcPr>
            <w:tcW w:w="771"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2010</w:t>
            </w:r>
          </w:p>
        </w:tc>
        <w:tc>
          <w:tcPr>
            <w:tcW w:w="881"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2011</w:t>
            </w:r>
          </w:p>
        </w:tc>
        <w:tc>
          <w:tcPr>
            <w:tcW w:w="851"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2012</w:t>
            </w:r>
          </w:p>
        </w:tc>
        <w:tc>
          <w:tcPr>
            <w:tcW w:w="850"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2013</w:t>
            </w:r>
          </w:p>
        </w:tc>
        <w:tc>
          <w:tcPr>
            <w:tcW w:w="993"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2014</w:t>
            </w:r>
          </w:p>
        </w:tc>
        <w:tc>
          <w:tcPr>
            <w:tcW w:w="850"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2015</w:t>
            </w:r>
          </w:p>
        </w:tc>
        <w:tc>
          <w:tcPr>
            <w:tcW w:w="851"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864"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r>
      <w:tr w:rsidR="00B01865" w:rsidRPr="00B01865" w:rsidTr="00AA133D">
        <w:trPr>
          <w:cantSplit/>
          <w:trHeight w:val="198"/>
          <w:jc w:val="center"/>
        </w:trPr>
        <w:tc>
          <w:tcPr>
            <w:tcW w:w="1948" w:type="dxa"/>
            <w:tcBorders>
              <w:bottom w:val="single" w:sz="2" w:space="0" w:color="000000"/>
            </w:tcBorders>
            <w:shd w:val="clear" w:color="auto" w:fill="auto"/>
            <w:noWrap/>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Zenbatekoa</w:t>
            </w:r>
          </w:p>
        </w:tc>
        <w:tc>
          <w:tcPr>
            <w:tcW w:w="771"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1.692</w:t>
            </w:r>
          </w:p>
        </w:tc>
        <w:tc>
          <w:tcPr>
            <w:tcW w:w="881"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2.443</w:t>
            </w:r>
          </w:p>
        </w:tc>
        <w:tc>
          <w:tcPr>
            <w:tcW w:w="851"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2.857</w:t>
            </w:r>
          </w:p>
        </w:tc>
        <w:tc>
          <w:tcPr>
            <w:tcW w:w="850"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3.134</w:t>
            </w:r>
          </w:p>
        </w:tc>
        <w:tc>
          <w:tcPr>
            <w:tcW w:w="993"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3.197</w:t>
            </w:r>
          </w:p>
        </w:tc>
        <w:tc>
          <w:tcPr>
            <w:tcW w:w="850"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3.322</w:t>
            </w:r>
          </w:p>
        </w:tc>
        <w:tc>
          <w:tcPr>
            <w:tcW w:w="851"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3.461</w:t>
            </w:r>
          </w:p>
        </w:tc>
        <w:tc>
          <w:tcPr>
            <w:tcW w:w="864"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3.628</w:t>
            </w:r>
          </w:p>
        </w:tc>
      </w:tr>
      <w:tr w:rsidR="00B01865" w:rsidRPr="00B01865" w:rsidTr="00AA133D">
        <w:trPr>
          <w:cantSplit/>
          <w:trHeight w:val="198"/>
          <w:jc w:val="center"/>
        </w:trPr>
        <w:tc>
          <w:tcPr>
            <w:tcW w:w="1948" w:type="dxa"/>
            <w:tcBorders>
              <w:top w:val="single" w:sz="2" w:space="0" w:color="000000"/>
            </w:tcBorders>
            <w:shd w:val="clear" w:color="auto" w:fill="auto"/>
            <w:noWrap/>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 xml:space="preserve">Nafarroako </w:t>
            </w:r>
            <w:proofErr w:type="spellStart"/>
            <w:r>
              <w:rPr>
                <w:rFonts w:ascii="Arial Narrow" w:hAnsi="Arial Narrow"/>
              </w:rPr>
              <w:t>BPGaren</w:t>
            </w:r>
            <w:proofErr w:type="spellEnd"/>
            <w:r>
              <w:rPr>
                <w:rFonts w:ascii="Arial Narrow" w:hAnsi="Arial Narrow"/>
              </w:rPr>
              <w:t xml:space="preserve"> %</w:t>
            </w:r>
          </w:p>
        </w:tc>
        <w:tc>
          <w:tcPr>
            <w:tcW w:w="771" w:type="dxa"/>
            <w:tcBorders>
              <w:top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9,10</w:t>
            </w:r>
          </w:p>
        </w:tc>
        <w:tc>
          <w:tcPr>
            <w:tcW w:w="881" w:type="dxa"/>
            <w:tcBorders>
              <w:top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13,05</w:t>
            </w:r>
          </w:p>
        </w:tc>
        <w:tc>
          <w:tcPr>
            <w:tcW w:w="851" w:type="dxa"/>
            <w:tcBorders>
              <w:top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15,76</w:t>
            </w:r>
          </w:p>
        </w:tc>
        <w:tc>
          <w:tcPr>
            <w:tcW w:w="850" w:type="dxa"/>
            <w:tcBorders>
              <w:top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17,85</w:t>
            </w:r>
          </w:p>
        </w:tc>
        <w:tc>
          <w:tcPr>
            <w:tcW w:w="993" w:type="dxa"/>
            <w:tcBorders>
              <w:top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17,9</w:t>
            </w:r>
          </w:p>
        </w:tc>
        <w:tc>
          <w:tcPr>
            <w:tcW w:w="850" w:type="dxa"/>
            <w:tcBorders>
              <w:top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18,2</w:t>
            </w:r>
          </w:p>
        </w:tc>
        <w:tc>
          <w:tcPr>
            <w:tcW w:w="851" w:type="dxa"/>
            <w:tcBorders>
              <w:top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18,1</w:t>
            </w:r>
          </w:p>
        </w:tc>
        <w:tc>
          <w:tcPr>
            <w:tcW w:w="864" w:type="dxa"/>
            <w:tcBorders>
              <w:top w:val="single" w:sz="2" w:space="0" w:color="000000"/>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18,3</w:t>
            </w:r>
          </w:p>
        </w:tc>
      </w:tr>
    </w:tbl>
    <w:p w:rsidR="00B01865" w:rsidRPr="00B01865" w:rsidRDefault="004564A5" w:rsidP="004564A5">
      <w:pPr>
        <w:pStyle w:val="texto"/>
        <w:spacing w:before="200"/>
      </w:pPr>
      <w:r>
        <w:t xml:space="preserve">Zorrak </w:t>
      </w:r>
      <w:proofErr w:type="spellStart"/>
      <w:r>
        <w:t>BPGaren</w:t>
      </w:r>
      <w:proofErr w:type="spellEnd"/>
      <w:r>
        <w:t xml:space="preserve"> gainean egiten duen ehunekoa nabarmen handitu zen 2010-2013 aldian, eta hurrengo urteetan ia bere horretan mantendu zen; 2017an, b</w:t>
      </w:r>
      <w:r>
        <w:t>e</w:t>
      </w:r>
      <w:r>
        <w:t>rriz, ehuneko 18,3ra iritsi da.</w:t>
      </w:r>
    </w:p>
    <w:p w:rsidR="00B01865" w:rsidRPr="00B01865" w:rsidRDefault="00B01865" w:rsidP="00B01865">
      <w:pPr>
        <w:tabs>
          <w:tab w:val="center" w:pos="2835"/>
          <w:tab w:val="center" w:pos="3969"/>
          <w:tab w:val="center" w:pos="5103"/>
          <w:tab w:val="center" w:pos="6237"/>
          <w:tab w:val="center" w:pos="7371"/>
        </w:tabs>
        <w:spacing w:after="120"/>
        <w:ind w:firstLine="284"/>
        <w:rPr>
          <w:b/>
          <w:spacing w:val="6"/>
          <w:sz w:val="26"/>
          <w:szCs w:val="24"/>
        </w:rPr>
      </w:pPr>
      <w:r>
        <w:rPr>
          <w:b/>
          <w:sz w:val="26"/>
          <w:szCs w:val="24"/>
        </w:rPr>
        <w:t>2.a Merkataritza-zorraren iraunkortasuna</w:t>
      </w:r>
    </w:p>
    <w:p w:rsidR="00B01865" w:rsidRPr="00B01865" w:rsidRDefault="004564A5" w:rsidP="00E76B3D">
      <w:pPr>
        <w:pStyle w:val="texto"/>
      </w:pPr>
      <w:r>
        <w:t xml:space="preserve">Helburu hori bete egiten da hornitzaileei ordaintzeko batez besteko aldiak ez duenean gainditzen araudian berankortasuna dela-eta ezarritako gehieneko epea. Epe hori 2017rako eta orokorrean 30 egunekoa da. </w:t>
      </w:r>
    </w:p>
    <w:p w:rsidR="00B01865" w:rsidRPr="00B01865" w:rsidRDefault="00B01865" w:rsidP="00E76B3D">
      <w:pPr>
        <w:pStyle w:val="texto"/>
      </w:pPr>
      <w:r>
        <w:t>Nafarroako Gobernuak hilero argitaratzen du Administrazio Publikoaren Sektorearen ordaintzeko batez besteko aldiaren adierazlearen balioa, uztailaren 25eko 635/2014 Errege Dekretuan ezarritako metodologiaren arabera.</w:t>
      </w:r>
    </w:p>
    <w:p w:rsidR="00B01865" w:rsidRPr="00B01865" w:rsidRDefault="00B01865" w:rsidP="004564A5">
      <w:pPr>
        <w:pStyle w:val="texto"/>
        <w:spacing w:after="200"/>
      </w:pPr>
      <w:r>
        <w:t>2017an, hurrengo taulan azaldutakoa da hilero ordainketak egiteko batez besteko aldia:</w:t>
      </w:r>
    </w:p>
    <w:tbl>
      <w:tblPr>
        <w:tblW w:w="8773" w:type="dxa"/>
        <w:jc w:val="center"/>
        <w:tblLayout w:type="fixed"/>
        <w:tblLook w:val="01E0" w:firstRow="1" w:lastRow="1" w:firstColumn="1" w:lastColumn="1" w:noHBand="0" w:noVBand="0"/>
      </w:tblPr>
      <w:tblGrid>
        <w:gridCol w:w="4956"/>
        <w:gridCol w:w="3817"/>
      </w:tblGrid>
      <w:tr w:rsidR="00B01865" w:rsidRPr="00B01865" w:rsidTr="00AA133D">
        <w:trPr>
          <w:trHeight w:val="255"/>
          <w:jc w:val="center"/>
        </w:trPr>
        <w:tc>
          <w:tcPr>
            <w:tcW w:w="495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2017ko ekitaldia</w:t>
            </w:r>
          </w:p>
        </w:tc>
        <w:tc>
          <w:tcPr>
            <w:tcW w:w="3817"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Ordaintzeko batez besteko aldia (egunetan),</w:t>
            </w:r>
          </w:p>
        </w:tc>
      </w:tr>
      <w:tr w:rsidR="00B01865" w:rsidRPr="00B01865" w:rsidTr="00AA133D">
        <w:trPr>
          <w:trHeight w:val="170"/>
          <w:jc w:val="center"/>
        </w:trPr>
        <w:tc>
          <w:tcPr>
            <w:tcW w:w="4956"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Urtarrila</w:t>
            </w:r>
          </w:p>
        </w:tc>
        <w:tc>
          <w:tcPr>
            <w:tcW w:w="3817"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-3,45</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Otsaila</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-5,19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Martxoa</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-2,96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Apirila</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-1,58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Maiatza</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-1,67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Ekaina</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-2,60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Uztaila</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-2,33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Abuztua</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-1,42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Iraila</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-2,55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Urria</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-2,74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Azaroa</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-2,41 </w:t>
            </w:r>
          </w:p>
        </w:tc>
      </w:tr>
      <w:tr w:rsidR="00B01865" w:rsidRPr="00B01865" w:rsidTr="00AA133D">
        <w:trPr>
          <w:trHeight w:val="170"/>
          <w:jc w:val="center"/>
        </w:trPr>
        <w:tc>
          <w:tcPr>
            <w:tcW w:w="4956" w:type="dxa"/>
            <w:tcBorders>
              <w:top w:val="single" w:sz="2"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lastRenderedPageBreak/>
              <w:t>Abendua</w:t>
            </w:r>
          </w:p>
        </w:tc>
        <w:tc>
          <w:tcPr>
            <w:tcW w:w="3817" w:type="dxa"/>
            <w:tcBorders>
              <w:top w:val="single" w:sz="2"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-5,88 </w:t>
            </w:r>
          </w:p>
        </w:tc>
      </w:tr>
    </w:tbl>
    <w:p w:rsidR="00B01865" w:rsidRPr="00B01865" w:rsidRDefault="00B01865" w:rsidP="00B01865">
      <w:pPr>
        <w:spacing w:before="60" w:after="0"/>
        <w:ind w:firstLine="0"/>
        <w:jc w:val="left"/>
        <w:rPr>
          <w:rFonts w:ascii="Arial Narrow" w:hAnsi="Arial Narrow" w:cs="Arial"/>
          <w:sz w:val="16"/>
          <w:szCs w:val="16"/>
        </w:rPr>
      </w:pPr>
      <w:r>
        <w:rPr>
          <w:rFonts w:ascii="Arial Narrow" w:hAnsi="Arial Narrow"/>
          <w:sz w:val="16"/>
          <w:szCs w:val="16"/>
        </w:rPr>
        <w:t>Iturria: Nafarroako Gobernua.</w:t>
      </w:r>
    </w:p>
    <w:p w:rsidR="00B01865" w:rsidRPr="00B01865" w:rsidRDefault="00B01865" w:rsidP="00E76B3D">
      <w:pPr>
        <w:pStyle w:val="texto"/>
        <w:spacing w:before="240"/>
      </w:pPr>
      <w:r>
        <w:t>Balio negatiboak erakusten du hornitzaileei ordaintzen zaiela, batez beste, ezarrita dagoen aipatutako gehieneko epea baino lehen.</w:t>
      </w:r>
    </w:p>
    <w:p w:rsidR="00B01865" w:rsidRPr="00B01865" w:rsidRDefault="00B01865" w:rsidP="00E76B3D">
      <w:pPr>
        <w:pStyle w:val="texto"/>
      </w:pPr>
      <w:r>
        <w:t>Horrenbestez, Foru Komunitatearen Administrazio Publikoaren Sektoreak 2017an merkataritza-zorraren iraunkortasun-printzipioa bete du, eta ez da atz</w:t>
      </w:r>
      <w:r>
        <w:t>e</w:t>
      </w:r>
      <w:r>
        <w:t xml:space="preserve">rapenik gertatu hornitzaileentzako ordainketetan, berandutza-interesik sortu duenik. </w:t>
      </w:r>
    </w:p>
    <w:p w:rsidR="00B01865" w:rsidRPr="00B01865" w:rsidRDefault="00B01865" w:rsidP="00B01865">
      <w:pPr>
        <w:tabs>
          <w:tab w:val="center" w:pos="2835"/>
          <w:tab w:val="center" w:pos="3969"/>
          <w:tab w:val="center" w:pos="5103"/>
          <w:tab w:val="center" w:pos="6237"/>
          <w:tab w:val="center" w:pos="7371"/>
        </w:tabs>
        <w:spacing w:after="120"/>
        <w:ind w:firstLine="284"/>
        <w:rPr>
          <w:b/>
          <w:spacing w:val="6"/>
          <w:sz w:val="26"/>
          <w:szCs w:val="24"/>
        </w:rPr>
      </w:pPr>
      <w:r>
        <w:rPr>
          <w:b/>
          <w:sz w:val="26"/>
          <w:szCs w:val="24"/>
        </w:rPr>
        <w:t xml:space="preserve">3.a Zuhurtzia abaletan eta beste berme batzuetan </w:t>
      </w:r>
    </w:p>
    <w:p w:rsidR="00B01865" w:rsidRPr="00E76B3D" w:rsidRDefault="00B01865" w:rsidP="00E76B3D">
      <w:pPr>
        <w:pStyle w:val="texto"/>
      </w:pPr>
      <w:r>
        <w:t>Ondorio horietarako, Foru Komunitateak, 2017ko abenduaren 31n, abalei eta beste berme batzuei dagokienez, 165,84 milioiko bolumena du. Abal eta berme horiek Administrazio Publikoaren Sektorea osatzen dutenez beste pertsona f</w:t>
      </w:r>
      <w:r>
        <w:t>i</w:t>
      </w:r>
      <w:r>
        <w:t xml:space="preserve">siko </w:t>
      </w:r>
      <w:proofErr w:type="spellStart"/>
      <w:r>
        <w:t>edo/eta</w:t>
      </w:r>
      <w:proofErr w:type="spellEnd"/>
      <w:r>
        <w:t xml:space="preserve"> juridiko batzuei eman zaizkie </w:t>
      </w:r>
      <w:proofErr w:type="spellStart"/>
      <w:r>
        <w:t>—sektore</w:t>
      </w:r>
      <w:proofErr w:type="spellEnd"/>
      <w:r>
        <w:t xml:space="preserve"> hori SEC'2010 delakoaren arabera </w:t>
      </w:r>
      <w:proofErr w:type="spellStart"/>
      <w:r>
        <w:t>definituta—</w:t>
      </w:r>
      <w:proofErr w:type="spellEnd"/>
      <w:r>
        <w:t>; halaber, 2018rako Nafarroako Aurrekontu Orokorrei b</w:t>
      </w:r>
      <w:r>
        <w:t>u</w:t>
      </w:r>
      <w:r>
        <w:t xml:space="preserve">ruzko Foru Legeak 51 milioiko abalak emateko aurreikuspenak kalkulatu ditu. </w:t>
      </w:r>
    </w:p>
    <w:p w:rsidR="00B01865" w:rsidRPr="00E76B3D" w:rsidRDefault="00B01865" w:rsidP="00E76B3D">
      <w:pPr>
        <w:pStyle w:val="texto"/>
      </w:pPr>
      <w:r>
        <w:t>Horrenbestez, abalen zenbatekoa 216,84 milioikoa da; zenbateko horrek N</w:t>
      </w:r>
      <w:r>
        <w:t>a</w:t>
      </w:r>
      <w:r>
        <w:t xml:space="preserve">farroaren </w:t>
      </w:r>
      <w:proofErr w:type="spellStart"/>
      <w:r>
        <w:t>BPGaren</w:t>
      </w:r>
      <w:proofErr w:type="spellEnd"/>
      <w:r>
        <w:t xml:space="preserve"> ehuneko 1,09 egiten du; portzentaje hori legeriak aipatzen duen ehuneko 1,5eko mugatik behera dago; horrenbestez, arau hori bete egin da.</w:t>
      </w:r>
    </w:p>
    <w:p w:rsidR="00B01865" w:rsidRPr="00E76B3D" w:rsidRDefault="00B01865" w:rsidP="00E76B3D">
      <w:pPr>
        <w:pStyle w:val="texto"/>
      </w:pPr>
      <w:r>
        <w:t xml:space="preserve">Bestalde, ez dago jasota inongo hirugarrenek banakako zenbatekoetan abalik edo beste bermerik jaso duenik 25 milioiko edo Nafarroaren </w:t>
      </w:r>
      <w:proofErr w:type="spellStart"/>
      <w:r>
        <w:t>BPGaren</w:t>
      </w:r>
      <w:proofErr w:type="spellEnd"/>
      <w:r>
        <w:t xml:space="preserve"> ehuneko 0,1eko mugatik gora.</w:t>
      </w:r>
    </w:p>
    <w:p w:rsidR="00B01865" w:rsidRPr="006860D5" w:rsidRDefault="00B01865" w:rsidP="00E76B3D">
      <w:pPr>
        <w:pStyle w:val="texto"/>
      </w:pPr>
      <w:r>
        <w:t xml:space="preserve">Honako hau da </w:t>
      </w:r>
      <w:r>
        <w:rPr>
          <w:b/>
          <w:bCs/>
        </w:rPr>
        <w:t>konklusioa</w:t>
      </w:r>
      <w:r>
        <w:t>: Foru Komunitateko Administrazio Publikoaren sektoreak 2017ko ekitaldian finantzaketa-beharren bolumenarekin lotutako he</w:t>
      </w:r>
      <w:r>
        <w:t>l</w:t>
      </w:r>
      <w:r>
        <w:t xml:space="preserve">burua bete du, bai eta finantza-iraunkortasunarena ere, eta ez du gastu-araua bete. </w:t>
      </w:r>
    </w:p>
    <w:p w:rsidR="00B01865" w:rsidRPr="00757D0D" w:rsidRDefault="00B01865" w:rsidP="00757D0D">
      <w:pPr>
        <w:pStyle w:val="atitulo2"/>
        <w:spacing w:before="240"/>
        <w:rPr>
          <w:bCs w:val="0"/>
          <w:iCs w:val="0"/>
        </w:rPr>
      </w:pPr>
      <w:bookmarkStart w:id="72" w:name="_Toc463350251"/>
      <w:bookmarkStart w:id="73" w:name="_Toc494270385"/>
      <w:bookmarkStart w:id="74" w:name="_Toc525907441"/>
      <w:bookmarkStart w:id="75" w:name="_Toc531764105"/>
      <w:r>
        <w:t>V.4. Kontuen Ganbera honek aurreko txostenetan emandako gomend</w:t>
      </w:r>
      <w:r>
        <w:t>i</w:t>
      </w:r>
      <w:r>
        <w:t>oen betetzea.</w:t>
      </w:r>
      <w:bookmarkEnd w:id="72"/>
      <w:bookmarkEnd w:id="73"/>
      <w:bookmarkEnd w:id="74"/>
      <w:bookmarkEnd w:id="75"/>
    </w:p>
    <w:p w:rsidR="00B01865" w:rsidRPr="00B01865" w:rsidRDefault="00B01865" w:rsidP="00757D0D">
      <w:pPr>
        <w:pStyle w:val="texto"/>
      </w:pPr>
      <w:r>
        <w:t>Ganbera honek 2016ko Kontu Orokorrei buruz egindako txostenari dagoki</w:t>
      </w:r>
      <w:r>
        <w:t>o</w:t>
      </w:r>
      <w:r>
        <w:t>nez, honako gomendio hauek ezarri dira edo ezartzeko fasean daude:</w:t>
      </w:r>
    </w:p>
    <w:p w:rsidR="00B01865" w:rsidRPr="00B01865"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Lan egiten ari da </w:t>
      </w:r>
      <w:proofErr w:type="spellStart"/>
      <w:r>
        <w:rPr>
          <w:i/>
        </w:rPr>
        <w:t>NZOren</w:t>
      </w:r>
      <w:proofErr w:type="spellEnd"/>
      <w:r>
        <w:rPr>
          <w:i/>
        </w:rPr>
        <w:t xml:space="preserve"> kontabilitate-sistemak egokitzeko, horren bidez diru-sarreren aurrekontuaren garapenari buruzko informazioa lortzeko Kont</w:t>
      </w:r>
      <w:r>
        <w:rPr>
          <w:i/>
        </w:rPr>
        <w:t>a</w:t>
      </w:r>
      <w:r>
        <w:rPr>
          <w:i/>
        </w:rPr>
        <w:t>bilitate Publikoko Plan Orokorreko kontabilitate-prozeduren arabera, estatist</w:t>
      </w:r>
      <w:r>
        <w:rPr>
          <w:i/>
        </w:rPr>
        <w:t>i</w:t>
      </w:r>
      <w:r>
        <w:rPr>
          <w:i/>
        </w:rPr>
        <w:t>kako metodoekin prestatutako txostenen bidez lortu beharrean.</w:t>
      </w:r>
    </w:p>
    <w:p w:rsidR="00B01865" w:rsidRPr="00B01865"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Kontu Orokorren oroitidazkian gastu-arauari buruzko informazioa aurr</w:t>
      </w:r>
      <w:r>
        <w:rPr>
          <w:i/>
        </w:rPr>
        <w:t>e</w:t>
      </w:r>
      <w:r>
        <w:rPr>
          <w:i/>
        </w:rPr>
        <w:t>kontu-egonkortasunaren atalaren barruan jaso da.</w:t>
      </w:r>
    </w:p>
    <w:p w:rsidR="006860D5" w:rsidRDefault="006860D5">
      <w:pPr>
        <w:spacing w:after="0"/>
        <w:ind w:firstLine="0"/>
        <w:jc w:val="left"/>
        <w:rPr>
          <w:spacing w:val="6"/>
          <w:sz w:val="26"/>
          <w:szCs w:val="24"/>
        </w:rPr>
      </w:pPr>
      <w:r>
        <w:br w:type="page"/>
      </w:r>
    </w:p>
    <w:p w:rsidR="00B01865" w:rsidRPr="00B01865" w:rsidRDefault="00B01865" w:rsidP="008E6EE6">
      <w:pPr>
        <w:pStyle w:val="texto"/>
      </w:pPr>
      <w:r>
        <w:lastRenderedPageBreak/>
        <w:t>Indarrean jarraitzen dute Ganbera honek aurreko ekitaldietako txostenetan emandako honako oinarrizko gomendio hauek:</w:t>
      </w:r>
    </w:p>
    <w:p w:rsidR="00B01865" w:rsidRPr="008E6EE6"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Foru Komunitatearen Kontabilitate Publikoko Plan Orokorra urgentziaz onestea eta, halakorik egin ezean, bere zabaltasun osoan aplikatzea Kontabil</w:t>
      </w:r>
      <w:r>
        <w:rPr>
          <w:i/>
        </w:rPr>
        <w:t>i</w:t>
      </w:r>
      <w:r>
        <w:rPr>
          <w:i/>
        </w:rPr>
        <w:t>tate Publikorako Plan Orokorra, 2011ko urtarrilaren 1etik indarrean dagoena.</w:t>
      </w:r>
    </w:p>
    <w:p w:rsidR="00B01865" w:rsidRPr="008E6EE6"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Balantzean islatzea foru funtzionarioen eskubide pasiboetatik heldu diren betebehar </w:t>
      </w:r>
      <w:proofErr w:type="spellStart"/>
      <w:r>
        <w:rPr>
          <w:i/>
        </w:rPr>
        <w:t>aktuarialak</w:t>
      </w:r>
      <w:proofErr w:type="spellEnd"/>
      <w:r>
        <w:rPr>
          <w:i/>
        </w:rPr>
        <w:t>.</w:t>
      </w:r>
    </w:p>
    <w:p w:rsidR="00B01865" w:rsidRPr="008E6EE6"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Foru Komunitatearen ondasun eta eskubide guztien inbentario baloratu bat egitea, ibilgetuaren kontabilitate-saldoak bermatzeko, Kontabilitate Publ</w:t>
      </w:r>
      <w:r>
        <w:rPr>
          <w:i/>
        </w:rPr>
        <w:t>i</w:t>
      </w:r>
      <w:r>
        <w:rPr>
          <w:i/>
        </w:rPr>
        <w:t>koko Plan Orokorraren betekizunei jarraituz. Inbentario hori ekitaldiari b</w:t>
      </w:r>
      <w:r>
        <w:rPr>
          <w:i/>
        </w:rPr>
        <w:t>u</w:t>
      </w:r>
      <w:r>
        <w:rPr>
          <w:i/>
        </w:rPr>
        <w:t>ruzko oroitidazkiari gehitu edo erantsi behar zaio.</w:t>
      </w:r>
    </w:p>
    <w:p w:rsidR="00B01865" w:rsidRPr="008E6EE6"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Ogasun Publikoari buruzko Legean araututako aurrekontu-luzapenerako prozedura garatzea, eta egokia den aztertzea, betiere Aurrekontu-egonkortasunari eta Finantza-iraunkortasunari buruzko Legearen eskakizunak jasoz.</w:t>
      </w:r>
    </w:p>
    <w:p w:rsidR="00B01865" w:rsidRPr="008E6EE6"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Kontu Orokorren oroitidazkian sartzea ekitaldiaren itxieren ondorengo datu garrantzitsuenak.</w:t>
      </w:r>
    </w:p>
    <w:p w:rsidR="00B01865" w:rsidRPr="008E6EE6"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Kontabilitate sistema garatzea, zerbitzu publikoen kostua zehazteko info</w:t>
      </w:r>
      <w:r>
        <w:rPr>
          <w:i/>
        </w:rPr>
        <w:t>r</w:t>
      </w:r>
      <w:r>
        <w:rPr>
          <w:i/>
        </w:rPr>
        <w:t>mazioa eman dezan.</w:t>
      </w:r>
    </w:p>
    <w:p w:rsidR="00B01865" w:rsidRPr="00B01865" w:rsidRDefault="00B01865" w:rsidP="008E6EE6">
      <w:pPr>
        <w:pStyle w:val="atitulo2"/>
        <w:spacing w:before="240"/>
      </w:pPr>
      <w:bookmarkStart w:id="76" w:name="_Toc494270386"/>
      <w:bookmarkStart w:id="77" w:name="_Toc525907442"/>
      <w:bookmarkStart w:id="78" w:name="_Toc531764106"/>
      <w:r>
        <w:t>V.5. Langile-gastuak</w:t>
      </w:r>
      <w:bookmarkEnd w:id="76"/>
      <w:bookmarkEnd w:id="77"/>
      <w:bookmarkEnd w:id="78"/>
    </w:p>
    <w:p w:rsidR="00B01865" w:rsidRPr="00B01865" w:rsidRDefault="00B01865" w:rsidP="00757D0D">
      <w:pPr>
        <w:pStyle w:val="texto"/>
      </w:pPr>
      <w:r>
        <w:t>2017an, langile-gastuak 1.237,58 milioi eurokoak izan dira; gastu guztien ehuneko 31, hain zuzen. Ehuneko 43 Osasun Departamentuari dagokio; eh</w:t>
      </w:r>
      <w:r>
        <w:t>u</w:t>
      </w:r>
      <w:r>
        <w:t>neko 30, Hezkuntza Departamentuari; eta ehuneko 17, Lehendakaritza, Justizia eta Barne Departamentuari.</w:t>
      </w:r>
    </w:p>
    <w:p w:rsidR="00B01865" w:rsidRPr="00B01865" w:rsidRDefault="00B01865" w:rsidP="00757D0D">
      <w:pPr>
        <w:pStyle w:val="texto"/>
      </w:pPr>
      <w:r>
        <w:t xml:space="preserve">Gastu horiek honela daude banatuta, kontzeptu ekonomikoen arabera: </w:t>
      </w:r>
    </w:p>
    <w:tbl>
      <w:tblPr>
        <w:tblW w:w="8808" w:type="dxa"/>
        <w:jc w:val="center"/>
        <w:tblCellMar>
          <w:left w:w="70" w:type="dxa"/>
          <w:right w:w="70" w:type="dxa"/>
        </w:tblCellMar>
        <w:tblLook w:val="04A0" w:firstRow="1" w:lastRow="0" w:firstColumn="1" w:lastColumn="0" w:noHBand="0" w:noVBand="1"/>
      </w:tblPr>
      <w:tblGrid>
        <w:gridCol w:w="3880"/>
        <w:gridCol w:w="1998"/>
        <w:gridCol w:w="1493"/>
        <w:gridCol w:w="1437"/>
      </w:tblGrid>
      <w:tr w:rsidR="00B01865" w:rsidRPr="00B01865" w:rsidTr="00734A6D">
        <w:trPr>
          <w:trHeight w:val="255"/>
          <w:jc w:val="center"/>
        </w:trPr>
        <w:tc>
          <w:tcPr>
            <w:tcW w:w="8808" w:type="dxa"/>
            <w:gridSpan w:val="4"/>
            <w:tcBorders>
              <w:left w:val="nil"/>
              <w:bottom w:val="single" w:sz="4" w:space="0" w:color="auto"/>
              <w:right w:val="nil"/>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(euroak, milakotan)</w:t>
            </w:r>
          </w:p>
        </w:tc>
      </w:tr>
      <w:tr w:rsidR="00B01865" w:rsidRPr="00B01865" w:rsidTr="00734A6D">
        <w:trPr>
          <w:trHeight w:val="255"/>
          <w:jc w:val="center"/>
        </w:trPr>
        <w:tc>
          <w:tcPr>
            <w:tcW w:w="3880"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Langile-gastuak</w:t>
            </w:r>
          </w:p>
        </w:tc>
        <w:tc>
          <w:tcPr>
            <w:tcW w:w="1998"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2016</w:t>
            </w:r>
          </w:p>
        </w:tc>
        <w:tc>
          <w:tcPr>
            <w:tcW w:w="1493"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w:t>
            </w:r>
          </w:p>
        </w:tc>
        <w:tc>
          <w:tcPr>
            <w:tcW w:w="1437"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2017/2016 a</w:t>
            </w:r>
            <w:r>
              <w:rPr>
                <w:rFonts w:ascii="Arial" w:hAnsi="Arial"/>
                <w:sz w:val="18"/>
                <w:szCs w:val="24"/>
              </w:rPr>
              <w:t>l</w:t>
            </w:r>
            <w:r>
              <w:rPr>
                <w:rFonts w:ascii="Arial" w:hAnsi="Arial"/>
                <w:sz w:val="18"/>
                <w:szCs w:val="24"/>
              </w:rPr>
              <w:t>dea (%)</w:t>
            </w:r>
          </w:p>
        </w:tc>
      </w:tr>
      <w:tr w:rsidR="00B01865" w:rsidRPr="00B01865" w:rsidTr="00734A6D">
        <w:trPr>
          <w:trHeight w:val="198"/>
          <w:jc w:val="center"/>
        </w:trPr>
        <w:tc>
          <w:tcPr>
            <w:tcW w:w="3880" w:type="dxa"/>
            <w:tcBorders>
              <w:top w:val="single" w:sz="4"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Goi-karguak</w:t>
            </w:r>
          </w:p>
        </w:tc>
        <w:tc>
          <w:tcPr>
            <w:tcW w:w="1998"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3.886</w:t>
            </w:r>
          </w:p>
        </w:tc>
        <w:tc>
          <w:tcPr>
            <w:tcW w:w="1493"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3.310</w:t>
            </w:r>
          </w:p>
        </w:tc>
        <w:tc>
          <w:tcPr>
            <w:tcW w:w="1437" w:type="dxa"/>
            <w:tcBorders>
              <w:top w:val="single" w:sz="4"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w:t>
            </w:r>
          </w:p>
        </w:tc>
      </w:tr>
      <w:tr w:rsidR="00B01865" w:rsidRPr="00B01865" w:rsidTr="00B10751">
        <w:trPr>
          <w:trHeight w:val="198"/>
          <w:jc w:val="center"/>
        </w:trPr>
        <w:tc>
          <w:tcPr>
            <w:tcW w:w="3880"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319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Behin-behineko langileak.</w:t>
            </w:r>
          </w:p>
        </w:tc>
        <w:tc>
          <w:tcPr>
            <w:tcW w:w="1998"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2.423</w:t>
            </w:r>
          </w:p>
        </w:tc>
        <w:tc>
          <w:tcPr>
            <w:tcW w:w="149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2.658</w:t>
            </w:r>
          </w:p>
        </w:tc>
        <w:tc>
          <w:tcPr>
            <w:tcW w:w="1437"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w:t>
            </w:r>
          </w:p>
        </w:tc>
      </w:tr>
      <w:tr w:rsidR="00B01865" w:rsidRPr="00B01865" w:rsidTr="00B10751">
        <w:trPr>
          <w:trHeight w:val="198"/>
          <w:jc w:val="center"/>
        </w:trPr>
        <w:tc>
          <w:tcPr>
            <w:tcW w:w="3880"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Lanpostuko ordainsariak</w:t>
            </w:r>
          </w:p>
        </w:tc>
        <w:tc>
          <w:tcPr>
            <w:tcW w:w="1998"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719.600</w:t>
            </w:r>
          </w:p>
        </w:tc>
        <w:tc>
          <w:tcPr>
            <w:tcW w:w="149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744.749</w:t>
            </w:r>
          </w:p>
        </w:tc>
        <w:tc>
          <w:tcPr>
            <w:tcW w:w="1437"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r>
      <w:tr w:rsidR="00B01865" w:rsidRPr="00B01865" w:rsidTr="00B10751">
        <w:trPr>
          <w:trHeight w:val="198"/>
          <w:jc w:val="center"/>
        </w:trPr>
        <w:tc>
          <w:tcPr>
            <w:tcW w:w="3880"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Langileen ordainsariak</w:t>
            </w:r>
          </w:p>
        </w:tc>
        <w:tc>
          <w:tcPr>
            <w:tcW w:w="1998"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119.689</w:t>
            </w:r>
          </w:p>
        </w:tc>
        <w:tc>
          <w:tcPr>
            <w:tcW w:w="149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122.311</w:t>
            </w:r>
          </w:p>
        </w:tc>
        <w:tc>
          <w:tcPr>
            <w:tcW w:w="1437"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B01865" w:rsidRPr="00B01865" w:rsidTr="00B10751">
        <w:trPr>
          <w:trHeight w:val="198"/>
          <w:jc w:val="center"/>
        </w:trPr>
        <w:tc>
          <w:tcPr>
            <w:tcW w:w="3880"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Kuotak, prestazioak eta gizarte-gastuak</w:t>
            </w:r>
          </w:p>
        </w:tc>
        <w:tc>
          <w:tcPr>
            <w:tcW w:w="1998"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254.083</w:t>
            </w:r>
          </w:p>
        </w:tc>
        <w:tc>
          <w:tcPr>
            <w:tcW w:w="149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270.868</w:t>
            </w:r>
          </w:p>
        </w:tc>
        <w:tc>
          <w:tcPr>
            <w:tcW w:w="1437"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w:t>
            </w:r>
          </w:p>
        </w:tc>
      </w:tr>
      <w:tr w:rsidR="00B01865" w:rsidRPr="00B01865" w:rsidTr="00B10751">
        <w:trPr>
          <w:trHeight w:val="198"/>
          <w:jc w:val="center"/>
        </w:trPr>
        <w:tc>
          <w:tcPr>
            <w:tcW w:w="3880"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Ordainsari aldakorrak</w:t>
            </w:r>
          </w:p>
        </w:tc>
        <w:tc>
          <w:tcPr>
            <w:tcW w:w="1998"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50.412</w:t>
            </w:r>
          </w:p>
        </w:tc>
        <w:tc>
          <w:tcPr>
            <w:tcW w:w="149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52.842</w:t>
            </w:r>
          </w:p>
        </w:tc>
        <w:tc>
          <w:tcPr>
            <w:tcW w:w="1437"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w:t>
            </w:r>
          </w:p>
        </w:tc>
      </w:tr>
      <w:tr w:rsidR="00B01865" w:rsidRPr="00B01865" w:rsidTr="00B10751">
        <w:trPr>
          <w:trHeight w:val="198"/>
          <w:jc w:val="center"/>
        </w:trPr>
        <w:tc>
          <w:tcPr>
            <w:tcW w:w="3880"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hainbat ordainsari</w:t>
            </w:r>
          </w:p>
        </w:tc>
        <w:tc>
          <w:tcPr>
            <w:tcW w:w="1998"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22.196</w:t>
            </w:r>
          </w:p>
        </w:tc>
        <w:tc>
          <w:tcPr>
            <w:tcW w:w="149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40.844</w:t>
            </w:r>
          </w:p>
        </w:tc>
        <w:tc>
          <w:tcPr>
            <w:tcW w:w="1437"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84</w:t>
            </w:r>
          </w:p>
        </w:tc>
      </w:tr>
      <w:tr w:rsidR="00B01865" w:rsidRPr="00B01865" w:rsidTr="00B01865">
        <w:trPr>
          <w:trHeight w:val="255"/>
          <w:jc w:val="center"/>
        </w:trPr>
        <w:tc>
          <w:tcPr>
            <w:tcW w:w="3880" w:type="dxa"/>
            <w:tcBorders>
              <w:top w:val="single" w:sz="2"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1. kapitulua, guztira</w:t>
            </w:r>
          </w:p>
        </w:tc>
        <w:tc>
          <w:tcPr>
            <w:tcW w:w="1998" w:type="dxa"/>
            <w:tcBorders>
              <w:top w:val="single" w:sz="2"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1.172.289</w:t>
            </w:r>
          </w:p>
        </w:tc>
        <w:tc>
          <w:tcPr>
            <w:tcW w:w="1493" w:type="dxa"/>
            <w:tcBorders>
              <w:top w:val="single" w:sz="2"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1.237.582</w:t>
            </w:r>
          </w:p>
        </w:tc>
        <w:tc>
          <w:tcPr>
            <w:tcW w:w="1437" w:type="dxa"/>
            <w:tcBorders>
              <w:top w:val="single" w:sz="2"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6</w:t>
            </w:r>
          </w:p>
        </w:tc>
      </w:tr>
    </w:tbl>
    <w:p w:rsidR="00B01865" w:rsidRPr="00B01865" w:rsidRDefault="00B01865" w:rsidP="00757D0D">
      <w:pPr>
        <w:pStyle w:val="texto"/>
        <w:spacing w:before="240"/>
      </w:pPr>
      <w:r>
        <w:t>2016rekin alderatuta, langile-gastuek ehuneko sei egin zuten gora (65,29 m</w:t>
      </w:r>
      <w:r>
        <w:t>i</w:t>
      </w:r>
      <w:r>
        <w:t xml:space="preserve">lioi). Oro har, kontzeptu ekonomiko horren aldeak positiboak dira, salbu eta goi karguen kasuan; izan ere, horien ordainsariek ehuneko 15 egin zuten behera, </w:t>
      </w:r>
      <w:r>
        <w:lastRenderedPageBreak/>
        <w:t>batez ere haien aurrekontu-gastua behin-behineko langileen kontzeptuan bi</w:t>
      </w:r>
      <w:r>
        <w:t>r</w:t>
      </w:r>
      <w:r>
        <w:t>sailkatu baita (kontzeptu horrek gora egin du arrazoi berarengatik).</w:t>
      </w:r>
    </w:p>
    <w:p w:rsidR="00B01865" w:rsidRPr="00B01865" w:rsidRDefault="00B01865" w:rsidP="00757D0D">
      <w:pPr>
        <w:pStyle w:val="texto"/>
      </w:pPr>
      <w:r>
        <w:t xml:space="preserve">Igoera aipagarriena “bestelako ordainsariak” atalari dagokiona </w:t>
      </w:r>
      <w:proofErr w:type="spellStart"/>
      <w:r>
        <w:t>da</w:t>
      </w:r>
      <w:proofErr w:type="spellEnd"/>
      <w:r>
        <w:t>, eta neurri handi batean zor zaio 2012an kendu zen aparteko soldataren itzulketari eta a</w:t>
      </w:r>
      <w:r>
        <w:t>d</w:t>
      </w:r>
      <w:r>
        <w:t>ministrazio-araubidean kontratatutako langileei familia-laguntza ordaintzeari.</w:t>
      </w:r>
    </w:p>
    <w:p w:rsidR="00B01865" w:rsidRPr="00757D0D" w:rsidRDefault="00B01865" w:rsidP="00757D0D">
      <w:pPr>
        <w:pStyle w:val="texto"/>
        <w:rPr>
          <w:b/>
        </w:rPr>
      </w:pPr>
      <w:r>
        <w:t>Aztertu dugu eta ea SAP RRHH aplikazioan (hartan, nominak sortzen dira) kontabilizatutako gastua  bat datorren SAPGE’21ean aurrekontuan erregistrat</w:t>
      </w:r>
      <w:r>
        <w:t>u</w:t>
      </w:r>
      <w:r>
        <w:t>takoarekin, eta egiaztatu dugu bat datozela nomina osatzen duten ordainsari-kontzeptu guztietako gastuak.</w:t>
      </w:r>
      <w:r>
        <w:rPr>
          <w:b/>
        </w:rPr>
        <w:t xml:space="preserve"> </w:t>
      </w:r>
    </w:p>
    <w:p w:rsidR="00B01865" w:rsidRPr="00B01865" w:rsidRDefault="00B01865" w:rsidP="00757D0D">
      <w:pPr>
        <w:pStyle w:val="texto"/>
      </w:pPr>
      <w:r>
        <w:t xml:space="preserve">Egiaztatu dugu, gainera, 2017ko epai baten exekuziotik heldutako gastu bat badagoela </w:t>
      </w:r>
      <w:proofErr w:type="spellStart"/>
      <w:r>
        <w:t>—Nafarroako</w:t>
      </w:r>
      <w:proofErr w:type="spellEnd"/>
      <w:r>
        <w:t xml:space="preserve"> </w:t>
      </w:r>
      <w:proofErr w:type="spellStart"/>
      <w:r>
        <w:t>Ospitaleguneko</w:t>
      </w:r>
      <w:proofErr w:type="spellEnd"/>
      <w:r>
        <w:t xml:space="preserve"> sukalde-zerbitzua barneratu ondoren kanporatutako langileei buruzko epaia </w:t>
      </w:r>
      <w:proofErr w:type="spellStart"/>
      <w:r>
        <w:t>da—</w:t>
      </w:r>
      <w:proofErr w:type="spellEnd"/>
      <w:r>
        <w:t>, 307.283 euro egiten duena eta 2018ko aurrekontuari egotzi zitzaiona.</w:t>
      </w:r>
    </w:p>
    <w:p w:rsidR="00B01865" w:rsidRPr="00B01865" w:rsidRDefault="00B01865" w:rsidP="00657CF6">
      <w:pPr>
        <w:spacing w:before="240" w:after="120"/>
        <w:ind w:firstLine="284"/>
        <w:jc w:val="left"/>
        <w:rPr>
          <w:rFonts w:ascii="Arial" w:hAnsi="Arial"/>
          <w:i/>
          <w:iCs/>
          <w:color w:val="000000"/>
          <w:spacing w:val="10"/>
          <w:kern w:val="28"/>
          <w:sz w:val="25"/>
          <w:szCs w:val="26"/>
        </w:rPr>
      </w:pPr>
      <w:proofErr w:type="spellStart"/>
      <w:r>
        <w:rPr>
          <w:rFonts w:ascii="Arial" w:hAnsi="Arial"/>
          <w:i/>
          <w:iCs/>
          <w:color w:val="000000"/>
          <w:sz w:val="25"/>
          <w:szCs w:val="26"/>
        </w:rPr>
        <w:t>Plantilla</w:t>
      </w:r>
      <w:proofErr w:type="spellEnd"/>
      <w:r>
        <w:rPr>
          <w:rFonts w:ascii="Arial" w:hAnsi="Arial"/>
          <w:i/>
          <w:iCs/>
          <w:color w:val="000000"/>
          <w:sz w:val="25"/>
          <w:szCs w:val="26"/>
        </w:rPr>
        <w:t xml:space="preserve"> organikoa eta lan-eskaintza publikoa</w:t>
      </w:r>
    </w:p>
    <w:p w:rsidR="00B01865" w:rsidRPr="00B01865" w:rsidRDefault="00B01865" w:rsidP="00757D0D">
      <w:pPr>
        <w:pStyle w:val="texto"/>
      </w:pPr>
      <w:proofErr w:type="spellStart"/>
      <w:r>
        <w:t>NFKAren</w:t>
      </w:r>
      <w:proofErr w:type="spellEnd"/>
      <w:r>
        <w:t xml:space="preserve"> eta haren </w:t>
      </w:r>
      <w:proofErr w:type="spellStart"/>
      <w:r>
        <w:t>EEAAen</w:t>
      </w:r>
      <w:proofErr w:type="spellEnd"/>
      <w:r>
        <w:t xml:space="preserve"> 2017ko abenduaren 31ko </w:t>
      </w:r>
      <w:proofErr w:type="spellStart"/>
      <w:r>
        <w:t>plantilla</w:t>
      </w:r>
      <w:proofErr w:type="spellEnd"/>
      <w:r>
        <w:t xml:space="preserve"> organikoa eta langile finkoen eta behin-behineko langileen zerrenda Lehendakaritzako, Funtzio Publikoko, Barneko eta Justiziako kontseilariaren maiatzaren 10eko 61/2018 Foru Aginduaren bidez argitaratu ziren, 2018ko ekainaren 18ko </w:t>
      </w:r>
      <w:proofErr w:type="spellStart"/>
      <w:r>
        <w:t>NAOn</w:t>
      </w:r>
      <w:proofErr w:type="spellEnd"/>
      <w:r>
        <w:t xml:space="preserve">. </w:t>
      </w:r>
    </w:p>
    <w:p w:rsidR="00B01865" w:rsidRPr="00B01865" w:rsidRDefault="00B01865" w:rsidP="00757D0D">
      <w:pPr>
        <w:pStyle w:val="texto"/>
      </w:pPr>
      <w:r>
        <w:t>Ganbera honek, aurreko txostenetan behin eta berriz esan duen moduan, n</w:t>
      </w:r>
      <w:r>
        <w:t>a</w:t>
      </w:r>
      <w:r>
        <w:t xml:space="preserve">barmentzen du 2017ko </w:t>
      </w:r>
      <w:proofErr w:type="spellStart"/>
      <w:r>
        <w:t>plantilla</w:t>
      </w:r>
      <w:proofErr w:type="spellEnd"/>
      <w:r>
        <w:t xml:space="preserve"> organikoa atzerapenez argitaratu zela (2018ko ekainean).</w:t>
      </w:r>
    </w:p>
    <w:p w:rsidR="00B01865" w:rsidRPr="00B01865" w:rsidRDefault="00B01865" w:rsidP="00757D0D">
      <w:pPr>
        <w:pStyle w:val="texto"/>
        <w:spacing w:after="240"/>
      </w:pPr>
      <w:r>
        <w:t xml:space="preserve">2017ko abenduaren 31ko </w:t>
      </w:r>
      <w:proofErr w:type="spellStart"/>
      <w:r>
        <w:t>plantilla</w:t>
      </w:r>
      <w:proofErr w:type="spellEnd"/>
      <w:r>
        <w:t xml:space="preserve"> organikoko lanpostuak 22.917 ziren: 2016an baino 236 lanpostu gehiago dira. Honako hau da lanpostu beteen eta hutsen azalpena:</w:t>
      </w:r>
    </w:p>
    <w:tbl>
      <w:tblPr>
        <w:tblW w:w="8745"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779"/>
        <w:gridCol w:w="944"/>
        <w:gridCol w:w="782"/>
        <w:gridCol w:w="996"/>
        <w:gridCol w:w="876"/>
        <w:gridCol w:w="758"/>
        <w:gridCol w:w="876"/>
        <w:gridCol w:w="895"/>
      </w:tblGrid>
      <w:tr w:rsidR="00B01865" w:rsidRPr="00B01865" w:rsidTr="00B01865">
        <w:trPr>
          <w:trHeight w:val="198"/>
          <w:jc w:val="center"/>
        </w:trPr>
        <w:tc>
          <w:tcPr>
            <w:tcW w:w="1839" w:type="dxa"/>
            <w:vMerge w:val="restart"/>
            <w:tcBorders>
              <w:top w:val="single" w:sz="4" w:space="0" w:color="auto"/>
              <w:left w:val="nil"/>
              <w:bottom w:val="single" w:sz="2"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Lanpostuak</w:t>
            </w:r>
          </w:p>
        </w:tc>
        <w:tc>
          <w:tcPr>
            <w:tcW w:w="1723" w:type="dxa"/>
            <w:gridSpan w:val="2"/>
            <w:tcBorders>
              <w:top w:val="single" w:sz="4" w:space="0" w:color="auto"/>
              <w:left w:val="nil"/>
              <w:bottom w:val="nil"/>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right="-164" w:firstLine="0"/>
              <w:jc w:val="center"/>
              <w:rPr>
                <w:rFonts w:ascii="Arial" w:hAnsi="Arial"/>
                <w:spacing w:val="6"/>
                <w:sz w:val="18"/>
                <w:szCs w:val="18"/>
              </w:rPr>
            </w:pPr>
            <w:r>
              <w:rPr>
                <w:rFonts w:ascii="Arial" w:hAnsi="Arial"/>
                <w:sz w:val="18"/>
                <w:szCs w:val="18"/>
              </w:rPr>
              <w:t>Administrazio Erroa</w:t>
            </w:r>
          </w:p>
        </w:tc>
        <w:tc>
          <w:tcPr>
            <w:tcW w:w="1778" w:type="dxa"/>
            <w:gridSpan w:val="2"/>
            <w:tcBorders>
              <w:top w:val="single" w:sz="4" w:space="0" w:color="auto"/>
              <w:left w:val="nil"/>
              <w:bottom w:val="nil"/>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428" w:firstLine="0"/>
              <w:jc w:val="left"/>
              <w:rPr>
                <w:rFonts w:ascii="Arial" w:hAnsi="Arial"/>
                <w:spacing w:val="6"/>
                <w:sz w:val="18"/>
                <w:szCs w:val="18"/>
              </w:rPr>
            </w:pPr>
            <w:r>
              <w:rPr>
                <w:rFonts w:ascii="Arial" w:hAnsi="Arial"/>
                <w:sz w:val="18"/>
                <w:szCs w:val="18"/>
              </w:rPr>
              <w:t>Hezkuntza</w:t>
            </w:r>
          </w:p>
        </w:tc>
        <w:tc>
          <w:tcPr>
            <w:tcW w:w="1634" w:type="dxa"/>
            <w:gridSpan w:val="2"/>
            <w:tcBorders>
              <w:top w:val="single" w:sz="4" w:space="0" w:color="auto"/>
              <w:left w:val="nil"/>
              <w:bottom w:val="nil"/>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524" w:firstLine="0"/>
              <w:jc w:val="left"/>
              <w:rPr>
                <w:rFonts w:ascii="Arial" w:hAnsi="Arial"/>
                <w:spacing w:val="6"/>
                <w:sz w:val="18"/>
                <w:szCs w:val="18"/>
              </w:rPr>
            </w:pPr>
            <w:proofErr w:type="spellStart"/>
            <w:r>
              <w:rPr>
                <w:rFonts w:ascii="Arial" w:hAnsi="Arial"/>
                <w:sz w:val="18"/>
                <w:szCs w:val="18"/>
              </w:rPr>
              <w:t>O-NOZ</w:t>
            </w:r>
            <w:proofErr w:type="spellEnd"/>
          </w:p>
        </w:tc>
        <w:tc>
          <w:tcPr>
            <w:tcW w:w="1771" w:type="dxa"/>
            <w:gridSpan w:val="2"/>
            <w:tcBorders>
              <w:top w:val="single" w:sz="4" w:space="0" w:color="auto"/>
              <w:left w:val="nil"/>
              <w:bottom w:val="nil"/>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612" w:firstLine="0"/>
              <w:jc w:val="left"/>
              <w:rPr>
                <w:rFonts w:ascii="Arial" w:hAnsi="Arial"/>
                <w:spacing w:val="6"/>
                <w:sz w:val="18"/>
                <w:szCs w:val="18"/>
              </w:rPr>
            </w:pPr>
            <w:r>
              <w:rPr>
                <w:rFonts w:ascii="Arial" w:hAnsi="Arial"/>
                <w:sz w:val="18"/>
                <w:szCs w:val="18"/>
              </w:rPr>
              <w:t>Guztira</w:t>
            </w:r>
          </w:p>
        </w:tc>
      </w:tr>
      <w:tr w:rsidR="00B01865" w:rsidRPr="00B01865" w:rsidTr="00734A6D">
        <w:trPr>
          <w:trHeight w:val="198"/>
          <w:jc w:val="center"/>
        </w:trPr>
        <w:tc>
          <w:tcPr>
            <w:tcW w:w="1839" w:type="dxa"/>
            <w:vMerge/>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rPr>
                <w:rFonts w:ascii="Arial" w:hAnsi="Arial"/>
                <w:spacing w:val="6"/>
                <w:sz w:val="18"/>
                <w:szCs w:val="18"/>
              </w:rPr>
            </w:pPr>
          </w:p>
        </w:tc>
        <w:tc>
          <w:tcPr>
            <w:tcW w:w="779"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36" w:firstLine="136"/>
              <w:jc w:val="right"/>
              <w:rPr>
                <w:rFonts w:ascii="Arial" w:hAnsi="Arial"/>
                <w:spacing w:val="6"/>
                <w:sz w:val="18"/>
                <w:szCs w:val="18"/>
              </w:rPr>
            </w:pPr>
            <w:r>
              <w:rPr>
                <w:rFonts w:ascii="Arial" w:hAnsi="Arial"/>
                <w:sz w:val="18"/>
                <w:szCs w:val="18"/>
              </w:rPr>
              <w:t>2016</w:t>
            </w:r>
          </w:p>
        </w:tc>
        <w:tc>
          <w:tcPr>
            <w:tcW w:w="944"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2017</w:t>
            </w:r>
          </w:p>
        </w:tc>
        <w:tc>
          <w:tcPr>
            <w:tcW w:w="782"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2016</w:t>
            </w:r>
          </w:p>
        </w:tc>
        <w:tc>
          <w:tcPr>
            <w:tcW w:w="996"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2017</w:t>
            </w:r>
          </w:p>
        </w:tc>
        <w:tc>
          <w:tcPr>
            <w:tcW w:w="876"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2016</w:t>
            </w:r>
          </w:p>
        </w:tc>
        <w:tc>
          <w:tcPr>
            <w:tcW w:w="758"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2017</w:t>
            </w:r>
          </w:p>
        </w:tc>
        <w:tc>
          <w:tcPr>
            <w:tcW w:w="876"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2016</w:t>
            </w:r>
          </w:p>
        </w:tc>
        <w:tc>
          <w:tcPr>
            <w:tcW w:w="895"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2017</w:t>
            </w:r>
          </w:p>
        </w:tc>
      </w:tr>
      <w:tr w:rsidR="00B01865" w:rsidRPr="00B01865" w:rsidTr="00734A6D">
        <w:trPr>
          <w:trHeight w:val="198"/>
          <w:jc w:val="center"/>
        </w:trPr>
        <w:tc>
          <w:tcPr>
            <w:tcW w:w="1839"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Betetako lanpostuak</w:t>
            </w:r>
          </w:p>
        </w:tc>
        <w:tc>
          <w:tcPr>
            <w:tcW w:w="779"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4.896</w:t>
            </w:r>
          </w:p>
        </w:tc>
        <w:tc>
          <w:tcPr>
            <w:tcW w:w="944"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4.766</w:t>
            </w:r>
          </w:p>
        </w:tc>
        <w:tc>
          <w:tcPr>
            <w:tcW w:w="782"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5.995</w:t>
            </w:r>
          </w:p>
        </w:tc>
        <w:tc>
          <w:tcPr>
            <w:tcW w:w="99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5.671</w:t>
            </w:r>
          </w:p>
        </w:tc>
        <w:tc>
          <w:tcPr>
            <w:tcW w:w="876"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6.303</w:t>
            </w:r>
          </w:p>
        </w:tc>
        <w:tc>
          <w:tcPr>
            <w:tcW w:w="758"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6.139</w:t>
            </w:r>
          </w:p>
        </w:tc>
        <w:tc>
          <w:tcPr>
            <w:tcW w:w="876"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17.194</w:t>
            </w:r>
          </w:p>
        </w:tc>
        <w:tc>
          <w:tcPr>
            <w:tcW w:w="895"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16.576</w:t>
            </w:r>
          </w:p>
        </w:tc>
      </w:tr>
      <w:tr w:rsidR="00B01865" w:rsidRPr="00B01865" w:rsidTr="00B01865">
        <w:trPr>
          <w:trHeight w:val="198"/>
          <w:jc w:val="center"/>
        </w:trPr>
        <w:tc>
          <w:tcPr>
            <w:tcW w:w="1839"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Hutsak </w:t>
            </w:r>
          </w:p>
        </w:tc>
        <w:tc>
          <w:tcPr>
            <w:tcW w:w="779"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1.382</w:t>
            </w:r>
          </w:p>
        </w:tc>
        <w:tc>
          <w:tcPr>
            <w:tcW w:w="944"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1.586</w:t>
            </w:r>
          </w:p>
        </w:tc>
        <w:tc>
          <w:tcPr>
            <w:tcW w:w="782"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1.798</w:t>
            </w:r>
          </w:p>
        </w:tc>
        <w:tc>
          <w:tcPr>
            <w:tcW w:w="99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2.122</w:t>
            </w:r>
          </w:p>
        </w:tc>
        <w:tc>
          <w:tcPr>
            <w:tcW w:w="876"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2.307</w:t>
            </w:r>
          </w:p>
        </w:tc>
        <w:tc>
          <w:tcPr>
            <w:tcW w:w="758"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2.633</w:t>
            </w:r>
          </w:p>
        </w:tc>
        <w:tc>
          <w:tcPr>
            <w:tcW w:w="876"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5.487</w:t>
            </w:r>
          </w:p>
        </w:tc>
        <w:tc>
          <w:tcPr>
            <w:tcW w:w="895"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6.341</w:t>
            </w:r>
          </w:p>
        </w:tc>
      </w:tr>
      <w:tr w:rsidR="00B01865" w:rsidRPr="00B01865" w:rsidTr="00B01865">
        <w:trPr>
          <w:trHeight w:val="255"/>
          <w:jc w:val="center"/>
        </w:trPr>
        <w:tc>
          <w:tcPr>
            <w:tcW w:w="1839"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Tokiak, guztira</w:t>
            </w:r>
          </w:p>
        </w:tc>
        <w:tc>
          <w:tcPr>
            <w:tcW w:w="779"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6.278</w:t>
            </w:r>
          </w:p>
        </w:tc>
        <w:tc>
          <w:tcPr>
            <w:tcW w:w="944"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6.352</w:t>
            </w:r>
          </w:p>
        </w:tc>
        <w:tc>
          <w:tcPr>
            <w:tcW w:w="782"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7.793</w:t>
            </w:r>
          </w:p>
        </w:tc>
        <w:tc>
          <w:tcPr>
            <w:tcW w:w="99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7.793</w:t>
            </w:r>
          </w:p>
        </w:tc>
        <w:tc>
          <w:tcPr>
            <w:tcW w:w="876"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8.610</w:t>
            </w:r>
          </w:p>
        </w:tc>
        <w:tc>
          <w:tcPr>
            <w:tcW w:w="758"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8.772</w:t>
            </w:r>
          </w:p>
        </w:tc>
        <w:tc>
          <w:tcPr>
            <w:tcW w:w="876"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22.681</w:t>
            </w:r>
          </w:p>
        </w:tc>
        <w:tc>
          <w:tcPr>
            <w:tcW w:w="895"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22.917</w:t>
            </w:r>
          </w:p>
        </w:tc>
      </w:tr>
    </w:tbl>
    <w:p w:rsidR="00B01865" w:rsidRPr="00B01865" w:rsidRDefault="00B01865" w:rsidP="00757D0D">
      <w:pPr>
        <w:pStyle w:val="texto"/>
        <w:spacing w:before="240"/>
      </w:pPr>
      <w:r>
        <w:t xml:space="preserve">Lanpostuen ehuneko 38 </w:t>
      </w:r>
      <w:proofErr w:type="spellStart"/>
      <w:r>
        <w:t>O-NOZi</w:t>
      </w:r>
      <w:proofErr w:type="spellEnd"/>
      <w:r>
        <w:t xml:space="preserve"> dagozkio; ehuneko 34 Hezkuntzari, eta ga</w:t>
      </w:r>
      <w:r>
        <w:t>i</w:t>
      </w:r>
      <w:r>
        <w:t xml:space="preserve">nerako ehuneko 28a Administrazio Erroari. Lanpostu guztietatik, ehuneko 72 beteta daude eta gainerako ehuneko 28a hutsik dago. </w:t>
      </w:r>
    </w:p>
    <w:p w:rsidR="00B01865" w:rsidRPr="00B01865" w:rsidRDefault="00B01865" w:rsidP="00757D0D">
      <w:pPr>
        <w:pStyle w:val="texto"/>
        <w:spacing w:after="240"/>
      </w:pPr>
      <w:r>
        <w:t>2017an betetako lanpostuen kopurua, tipologiari begiratuta, honela banatzen da:</w:t>
      </w:r>
    </w:p>
    <w:tbl>
      <w:tblPr>
        <w:tblW w:w="8824" w:type="dxa"/>
        <w:jc w:val="center"/>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3012"/>
        <w:gridCol w:w="3013"/>
        <w:gridCol w:w="1417"/>
        <w:gridCol w:w="1382"/>
      </w:tblGrid>
      <w:tr w:rsidR="00B01865" w:rsidRPr="00B01865" w:rsidTr="00B01865">
        <w:trPr>
          <w:trHeight w:val="255"/>
          <w:jc w:val="center"/>
        </w:trPr>
        <w:tc>
          <w:tcPr>
            <w:tcW w:w="6025" w:type="dxa"/>
            <w:gridSpan w:val="2"/>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Betetako lanpostu mota</w:t>
            </w:r>
          </w:p>
        </w:tc>
        <w:tc>
          <w:tcPr>
            <w:tcW w:w="141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1382"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r>
      <w:tr w:rsidR="00B01865" w:rsidRPr="00B01865" w:rsidTr="00B01865">
        <w:trPr>
          <w:trHeight w:val="198"/>
          <w:jc w:val="center"/>
        </w:trPr>
        <w:tc>
          <w:tcPr>
            <w:tcW w:w="3012" w:type="dxa"/>
            <w:vMerge w:val="restart"/>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Lanpostu ez-oinarrizkoak</w:t>
            </w:r>
          </w:p>
        </w:tc>
        <w:tc>
          <w:tcPr>
            <w:tcW w:w="3013"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rPr>
                <w:rFonts w:ascii="Arial Narrow" w:hAnsi="Arial Narrow"/>
                <w:spacing w:val="6"/>
              </w:rPr>
            </w:pPr>
            <w:r>
              <w:rPr>
                <w:rFonts w:ascii="Arial Narrow" w:hAnsi="Arial Narrow"/>
              </w:rPr>
              <w:t>Behin-behineko langileak</w:t>
            </w:r>
          </w:p>
        </w:tc>
        <w:tc>
          <w:tcPr>
            <w:tcW w:w="1417" w:type="dxa"/>
            <w:tcBorders>
              <w:top w:val="single" w:sz="4" w:space="0" w:color="auto"/>
              <w:left w:val="nil"/>
              <w:bottom w:val="single" w:sz="2" w:space="0" w:color="auto"/>
              <w:right w:val="nil"/>
            </w:tcBorders>
            <w:vAlign w:val="bottom"/>
          </w:tcPr>
          <w:p w:rsidR="00B01865" w:rsidRPr="00B01865" w:rsidRDefault="00B01865" w:rsidP="00B01865">
            <w:pPr>
              <w:spacing w:after="0"/>
              <w:jc w:val="right"/>
              <w:rPr>
                <w:rFonts w:ascii="Arial Narrow" w:hAnsi="Arial Narrow" w:cs="Arial"/>
              </w:rPr>
            </w:pPr>
            <w:r>
              <w:rPr>
                <w:rFonts w:ascii="Arial Narrow" w:hAnsi="Arial Narrow"/>
              </w:rPr>
              <w:t>110</w:t>
            </w:r>
          </w:p>
        </w:tc>
        <w:tc>
          <w:tcPr>
            <w:tcW w:w="1382" w:type="dxa"/>
            <w:tcBorders>
              <w:top w:val="single" w:sz="4" w:space="0" w:color="auto"/>
              <w:left w:val="nil"/>
              <w:bottom w:val="single" w:sz="2" w:space="0" w:color="auto"/>
              <w:right w:val="nil"/>
            </w:tcBorders>
            <w:vAlign w:val="center"/>
          </w:tcPr>
          <w:p w:rsidR="00B01865" w:rsidRPr="00B01865" w:rsidRDefault="00B01865" w:rsidP="00B01865">
            <w:pPr>
              <w:spacing w:after="0"/>
              <w:jc w:val="right"/>
              <w:rPr>
                <w:rFonts w:ascii="Arial Narrow" w:hAnsi="Arial Narrow" w:cs="Arial"/>
              </w:rPr>
            </w:pPr>
            <w:r>
              <w:rPr>
                <w:rFonts w:ascii="Arial Narrow" w:hAnsi="Arial Narrow"/>
              </w:rPr>
              <w:t>111</w:t>
            </w:r>
          </w:p>
        </w:tc>
      </w:tr>
      <w:tr w:rsidR="00B01865" w:rsidRPr="00B01865" w:rsidTr="00B01865">
        <w:trPr>
          <w:trHeight w:val="198"/>
          <w:jc w:val="center"/>
        </w:trPr>
        <w:tc>
          <w:tcPr>
            <w:tcW w:w="3012" w:type="dxa"/>
            <w:vMerge/>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
        </w:tc>
        <w:tc>
          <w:tcPr>
            <w:tcW w:w="301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rPr>
                <w:rFonts w:ascii="Arial Narrow" w:hAnsi="Arial Narrow"/>
                <w:spacing w:val="6"/>
              </w:rPr>
            </w:pPr>
            <w:r>
              <w:rPr>
                <w:rFonts w:ascii="Arial Narrow" w:hAnsi="Arial Narrow"/>
              </w:rPr>
              <w:t>Burutzak</w:t>
            </w:r>
          </w:p>
        </w:tc>
        <w:tc>
          <w:tcPr>
            <w:tcW w:w="1417" w:type="dxa"/>
            <w:tcBorders>
              <w:top w:val="single" w:sz="2" w:space="0" w:color="auto"/>
              <w:left w:val="nil"/>
              <w:bottom w:val="single" w:sz="2" w:space="0" w:color="auto"/>
              <w:right w:val="nil"/>
            </w:tcBorders>
            <w:vAlign w:val="bottom"/>
          </w:tcPr>
          <w:p w:rsidR="00B01865" w:rsidRPr="00B01865" w:rsidRDefault="00B01865" w:rsidP="00B01865">
            <w:pPr>
              <w:spacing w:after="0"/>
              <w:jc w:val="right"/>
              <w:rPr>
                <w:rFonts w:ascii="Arial Narrow" w:hAnsi="Arial Narrow" w:cs="Arial"/>
              </w:rPr>
            </w:pPr>
            <w:r>
              <w:rPr>
                <w:rFonts w:ascii="Arial Narrow" w:hAnsi="Arial Narrow"/>
              </w:rPr>
              <w:t>1.466</w:t>
            </w:r>
          </w:p>
        </w:tc>
        <w:tc>
          <w:tcPr>
            <w:tcW w:w="1382" w:type="dxa"/>
            <w:tcBorders>
              <w:top w:val="single" w:sz="2" w:space="0" w:color="auto"/>
              <w:left w:val="nil"/>
              <w:bottom w:val="single" w:sz="2" w:space="0" w:color="auto"/>
              <w:right w:val="nil"/>
            </w:tcBorders>
            <w:vAlign w:val="center"/>
          </w:tcPr>
          <w:p w:rsidR="00B01865" w:rsidRPr="00B01865" w:rsidRDefault="00B01865" w:rsidP="00B01865">
            <w:pPr>
              <w:spacing w:after="0"/>
              <w:jc w:val="right"/>
              <w:rPr>
                <w:rFonts w:ascii="Arial Narrow" w:hAnsi="Arial Narrow" w:cs="Arial"/>
              </w:rPr>
            </w:pPr>
            <w:r>
              <w:rPr>
                <w:rFonts w:ascii="Arial Narrow" w:hAnsi="Arial Narrow"/>
              </w:rPr>
              <w:t>1.517</w:t>
            </w:r>
          </w:p>
        </w:tc>
      </w:tr>
      <w:tr w:rsidR="00B01865" w:rsidRPr="00B01865" w:rsidTr="00B01865">
        <w:trPr>
          <w:trHeight w:val="198"/>
          <w:jc w:val="center"/>
        </w:trPr>
        <w:tc>
          <w:tcPr>
            <w:tcW w:w="6025" w:type="dxa"/>
            <w:gridSpan w:val="2"/>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lastRenderedPageBreak/>
              <w:t xml:space="preserve">Oinarrizko lanpostuak </w:t>
            </w:r>
          </w:p>
        </w:tc>
        <w:tc>
          <w:tcPr>
            <w:tcW w:w="1417" w:type="dxa"/>
            <w:tcBorders>
              <w:top w:val="single" w:sz="2" w:space="0" w:color="auto"/>
              <w:left w:val="nil"/>
              <w:bottom w:val="single" w:sz="4" w:space="0" w:color="auto"/>
              <w:right w:val="nil"/>
            </w:tcBorders>
            <w:vAlign w:val="center"/>
          </w:tcPr>
          <w:p w:rsidR="00B01865" w:rsidRPr="00B01865" w:rsidRDefault="00B01865" w:rsidP="00B01865">
            <w:pPr>
              <w:spacing w:after="0"/>
              <w:jc w:val="right"/>
              <w:rPr>
                <w:rFonts w:ascii="Arial Narrow" w:hAnsi="Arial Narrow" w:cs="Arial"/>
              </w:rPr>
            </w:pPr>
            <w:r>
              <w:rPr>
                <w:rFonts w:ascii="Arial Narrow" w:hAnsi="Arial Narrow"/>
              </w:rPr>
              <w:t>15.618</w:t>
            </w:r>
          </w:p>
        </w:tc>
        <w:tc>
          <w:tcPr>
            <w:tcW w:w="1382" w:type="dxa"/>
            <w:tcBorders>
              <w:top w:val="single" w:sz="2" w:space="0" w:color="auto"/>
              <w:left w:val="nil"/>
              <w:bottom w:val="single" w:sz="4" w:space="0" w:color="auto"/>
              <w:right w:val="nil"/>
            </w:tcBorders>
            <w:vAlign w:val="center"/>
          </w:tcPr>
          <w:p w:rsidR="00B01865" w:rsidRPr="00B01865" w:rsidRDefault="00B01865" w:rsidP="00B01865">
            <w:pPr>
              <w:spacing w:after="0"/>
              <w:jc w:val="right"/>
              <w:rPr>
                <w:rFonts w:ascii="Arial Narrow" w:hAnsi="Arial Narrow" w:cs="Arial"/>
              </w:rPr>
            </w:pPr>
            <w:r>
              <w:rPr>
                <w:rFonts w:ascii="Arial Narrow" w:hAnsi="Arial Narrow"/>
              </w:rPr>
              <w:t>14.948</w:t>
            </w:r>
          </w:p>
        </w:tc>
      </w:tr>
      <w:tr w:rsidR="00B01865" w:rsidRPr="00B01865" w:rsidTr="00B01865">
        <w:trPr>
          <w:trHeight w:val="255"/>
          <w:jc w:val="center"/>
        </w:trPr>
        <w:tc>
          <w:tcPr>
            <w:tcW w:w="6025" w:type="dxa"/>
            <w:gridSpan w:val="2"/>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Betetako lanpostuak, guztira</w:t>
            </w:r>
          </w:p>
        </w:tc>
        <w:tc>
          <w:tcPr>
            <w:tcW w:w="1417"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17.194</w:t>
            </w:r>
          </w:p>
        </w:tc>
        <w:tc>
          <w:tcPr>
            <w:tcW w:w="1382"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16.576</w:t>
            </w:r>
          </w:p>
        </w:tc>
      </w:tr>
    </w:tbl>
    <w:p w:rsidR="00B01865" w:rsidRPr="00B01865" w:rsidRDefault="00B01865" w:rsidP="00757D0D">
      <w:pPr>
        <w:pStyle w:val="texto"/>
        <w:spacing w:before="240"/>
      </w:pPr>
      <w:r>
        <w:t>2016arekin alderatuta, portzentajeen alde aipagarriena oinarrizko lanpostu</w:t>
      </w:r>
      <w:r>
        <w:t>e</w:t>
      </w:r>
      <w:r>
        <w:t>tan ageri da. Lanpostu horiek, izan ere, 2017an ehuneko lau egin zuten behera (670 lanpostu gutxiago); bestetik, betetako burutzei dagozkien lanpostuek eh</w:t>
      </w:r>
      <w:r>
        <w:t>u</w:t>
      </w:r>
      <w:r>
        <w:t>neko hiru egin zuten gora (51 lanpostu).</w:t>
      </w:r>
    </w:p>
    <w:p w:rsidR="00B01865" w:rsidRPr="00B01865" w:rsidRDefault="00B01865" w:rsidP="00757D0D">
      <w:pPr>
        <w:pStyle w:val="texto"/>
      </w:pPr>
      <w:r>
        <w:t>Kontu Orokorren oroitidazkian ageri den moduan, 2.423 lanpostu ez dituzte beren titularrek betetzen, hainbat arrazoi tarteko: eszedentziak, burutzengatiko erreserbak, zerbitzu-eginkizunak, prestakuntzarengatiko zerbitzu bereziak, s</w:t>
      </w:r>
      <w:r>
        <w:t>a</w:t>
      </w:r>
      <w:r>
        <w:t>kontzea edo ikerketa, eta abar.</w:t>
      </w:r>
    </w:p>
    <w:p w:rsidR="00B01865" w:rsidRPr="00B01865" w:rsidRDefault="00B01865" w:rsidP="00757D0D">
      <w:pPr>
        <w:pStyle w:val="texto"/>
        <w:spacing w:after="240"/>
      </w:pPr>
      <w:r>
        <w:t>Hutsik dauden lanpostuen zerrenda, egoera eta bilakaera, lanpostuen guzti</w:t>
      </w:r>
      <w:r>
        <w:t>z</w:t>
      </w:r>
      <w:r>
        <w:t>koari erreferentzia eginda, honako taula honetan ageri dira:</w:t>
      </w:r>
    </w:p>
    <w:tbl>
      <w:tblPr>
        <w:tblW w:w="8841" w:type="dxa"/>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5813"/>
        <w:gridCol w:w="1632"/>
        <w:gridCol w:w="1396"/>
      </w:tblGrid>
      <w:tr w:rsidR="00B01865" w:rsidRPr="00B01865" w:rsidTr="00B01865">
        <w:trPr>
          <w:trHeight w:val="255"/>
          <w:jc w:val="center"/>
        </w:trPr>
        <w:tc>
          <w:tcPr>
            <w:tcW w:w="5813"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Kontzeptua</w:t>
            </w:r>
          </w:p>
        </w:tc>
        <w:tc>
          <w:tcPr>
            <w:tcW w:w="1632"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1396"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r>
      <w:tr w:rsidR="00B01865" w:rsidRPr="00B01865" w:rsidTr="008E6EE6">
        <w:trPr>
          <w:trHeight w:val="198"/>
          <w:jc w:val="center"/>
        </w:trPr>
        <w:tc>
          <w:tcPr>
            <w:tcW w:w="5813" w:type="dxa"/>
            <w:tcBorders>
              <w:bottom w:val="single" w:sz="2" w:space="0" w:color="auto"/>
            </w:tcBorders>
            <w:vAlign w:val="center"/>
            <w:hideMark/>
          </w:tcPr>
          <w:p w:rsidR="00B01865" w:rsidRPr="00B01865" w:rsidRDefault="00B01865" w:rsidP="00B01865">
            <w:pPr>
              <w:spacing w:after="0"/>
              <w:ind w:firstLine="0"/>
              <w:jc w:val="left"/>
              <w:rPr>
                <w:rFonts w:ascii="Arial Narrow" w:hAnsi="Arial Narrow" w:cs="Arial"/>
              </w:rPr>
            </w:pPr>
            <w:r>
              <w:rPr>
                <w:rFonts w:ascii="Arial Narrow" w:hAnsi="Arial Narrow"/>
              </w:rPr>
              <w:t>Lanpostuak, guztira</w:t>
            </w:r>
          </w:p>
        </w:tc>
        <w:tc>
          <w:tcPr>
            <w:tcW w:w="1632" w:type="dxa"/>
            <w:tcBorders>
              <w:bottom w:val="single" w:sz="2" w:space="0" w:color="auto"/>
            </w:tcBorders>
            <w:vAlign w:val="center"/>
            <w:hideMark/>
          </w:tcPr>
          <w:p w:rsidR="00B01865" w:rsidRPr="00B01865" w:rsidRDefault="00B01865" w:rsidP="00B01865">
            <w:pPr>
              <w:spacing w:after="0"/>
              <w:jc w:val="right"/>
              <w:rPr>
                <w:rFonts w:ascii="Arial Narrow" w:hAnsi="Arial Narrow" w:cs="Arial"/>
              </w:rPr>
            </w:pPr>
            <w:r>
              <w:rPr>
                <w:rFonts w:ascii="Arial Narrow" w:hAnsi="Arial Narrow"/>
              </w:rPr>
              <w:t>22.681</w:t>
            </w:r>
          </w:p>
        </w:tc>
        <w:tc>
          <w:tcPr>
            <w:tcW w:w="1396" w:type="dxa"/>
            <w:tcBorders>
              <w:bottom w:val="single" w:sz="2" w:space="0" w:color="auto"/>
            </w:tcBorders>
            <w:vAlign w:val="center"/>
          </w:tcPr>
          <w:p w:rsidR="00B01865" w:rsidRPr="00B01865" w:rsidRDefault="00B01865" w:rsidP="00B01865">
            <w:pPr>
              <w:spacing w:after="0"/>
              <w:jc w:val="right"/>
              <w:rPr>
                <w:rFonts w:ascii="Arial Narrow" w:hAnsi="Arial Narrow" w:cs="Arial"/>
              </w:rPr>
            </w:pPr>
            <w:r>
              <w:rPr>
                <w:rFonts w:ascii="Arial Narrow" w:hAnsi="Arial Narrow"/>
              </w:rPr>
              <w:t>22.917</w:t>
            </w:r>
          </w:p>
        </w:tc>
      </w:tr>
      <w:tr w:rsidR="00B01865" w:rsidRPr="00B01865" w:rsidTr="008E6EE6">
        <w:trPr>
          <w:trHeight w:val="198"/>
          <w:jc w:val="center"/>
        </w:trPr>
        <w:tc>
          <w:tcPr>
            <w:tcW w:w="5813" w:type="dxa"/>
            <w:tcBorders>
              <w:top w:val="single" w:sz="2" w:space="0" w:color="auto"/>
              <w:bottom w:val="single" w:sz="2" w:space="0" w:color="auto"/>
            </w:tcBorders>
            <w:vAlign w:val="center"/>
            <w:hideMark/>
          </w:tcPr>
          <w:p w:rsidR="00B01865" w:rsidRPr="00B01865" w:rsidRDefault="00B01865" w:rsidP="00B01865">
            <w:pPr>
              <w:spacing w:after="0"/>
              <w:ind w:firstLine="0"/>
              <w:jc w:val="left"/>
              <w:rPr>
                <w:rFonts w:ascii="Arial Narrow" w:hAnsi="Arial Narrow" w:cs="Arial"/>
              </w:rPr>
            </w:pPr>
            <w:r>
              <w:rPr>
                <w:rFonts w:ascii="Arial Narrow" w:hAnsi="Arial Narrow"/>
              </w:rPr>
              <w:t>Hutsak</w:t>
            </w:r>
          </w:p>
        </w:tc>
        <w:tc>
          <w:tcPr>
            <w:tcW w:w="1632" w:type="dxa"/>
            <w:tcBorders>
              <w:top w:val="single" w:sz="2" w:space="0" w:color="auto"/>
              <w:bottom w:val="single" w:sz="2" w:space="0" w:color="auto"/>
            </w:tcBorders>
            <w:vAlign w:val="center"/>
            <w:hideMark/>
          </w:tcPr>
          <w:p w:rsidR="00B01865" w:rsidRPr="00B01865" w:rsidRDefault="00B01865" w:rsidP="00B01865">
            <w:pPr>
              <w:tabs>
                <w:tab w:val="left" w:pos="817"/>
              </w:tabs>
              <w:spacing w:after="0"/>
              <w:ind w:firstLine="0"/>
              <w:jc w:val="right"/>
              <w:rPr>
                <w:rFonts w:ascii="Arial Narrow" w:hAnsi="Arial Narrow" w:cs="Arial"/>
              </w:rPr>
            </w:pPr>
            <w:r>
              <w:rPr>
                <w:rFonts w:ascii="Arial Narrow" w:hAnsi="Arial Narrow"/>
              </w:rPr>
              <w:t>5.487</w:t>
            </w:r>
          </w:p>
        </w:tc>
        <w:tc>
          <w:tcPr>
            <w:tcW w:w="1396" w:type="dxa"/>
            <w:tcBorders>
              <w:top w:val="single" w:sz="2" w:space="0" w:color="auto"/>
              <w:bottom w:val="single" w:sz="2" w:space="0" w:color="auto"/>
            </w:tcBorders>
            <w:vAlign w:val="center"/>
          </w:tcPr>
          <w:p w:rsidR="00B01865" w:rsidRPr="00B01865" w:rsidRDefault="00B01865" w:rsidP="00B01865">
            <w:pPr>
              <w:tabs>
                <w:tab w:val="left" w:pos="817"/>
              </w:tabs>
              <w:spacing w:after="0"/>
              <w:ind w:firstLine="0"/>
              <w:jc w:val="right"/>
              <w:rPr>
                <w:rFonts w:ascii="Arial Narrow" w:hAnsi="Arial Narrow" w:cs="Arial"/>
              </w:rPr>
            </w:pPr>
            <w:r>
              <w:rPr>
                <w:rFonts w:ascii="Arial Narrow" w:hAnsi="Arial Narrow"/>
              </w:rPr>
              <w:t>6.341</w:t>
            </w:r>
          </w:p>
        </w:tc>
      </w:tr>
      <w:tr w:rsidR="00B01865" w:rsidRPr="00B01865" w:rsidTr="008E6EE6">
        <w:trPr>
          <w:trHeight w:val="198"/>
          <w:jc w:val="center"/>
        </w:trPr>
        <w:tc>
          <w:tcPr>
            <w:tcW w:w="5813" w:type="dxa"/>
            <w:tcBorders>
              <w:top w:val="single" w:sz="2" w:space="0" w:color="auto"/>
              <w:bottom w:val="single" w:sz="2" w:space="0" w:color="auto"/>
            </w:tcBorders>
            <w:vAlign w:val="center"/>
            <w:hideMark/>
          </w:tcPr>
          <w:p w:rsidR="00B01865" w:rsidRPr="00B01865" w:rsidRDefault="00B01865" w:rsidP="00B01865">
            <w:pPr>
              <w:spacing w:after="0"/>
              <w:ind w:firstLine="0"/>
              <w:jc w:val="left"/>
              <w:rPr>
                <w:rFonts w:ascii="Arial Narrow" w:hAnsi="Arial Narrow" w:cs="Arial"/>
              </w:rPr>
            </w:pPr>
            <w:r>
              <w:rPr>
                <w:rFonts w:ascii="Arial Narrow" w:hAnsi="Arial Narrow"/>
              </w:rPr>
              <w:t>Lanpostu guztien gaineko lanpostu hutsak (%)</w:t>
            </w:r>
          </w:p>
        </w:tc>
        <w:tc>
          <w:tcPr>
            <w:tcW w:w="1632" w:type="dxa"/>
            <w:tcBorders>
              <w:top w:val="single" w:sz="2" w:space="0" w:color="auto"/>
              <w:bottom w:val="single" w:sz="2" w:space="0" w:color="auto"/>
            </w:tcBorders>
            <w:vAlign w:val="center"/>
            <w:hideMark/>
          </w:tcPr>
          <w:p w:rsidR="00B01865" w:rsidRPr="00B01865" w:rsidRDefault="00B01865" w:rsidP="00B01865">
            <w:pPr>
              <w:spacing w:after="0"/>
              <w:jc w:val="right"/>
              <w:rPr>
                <w:rFonts w:ascii="Arial Narrow" w:hAnsi="Arial Narrow" w:cs="Arial"/>
              </w:rPr>
            </w:pPr>
            <w:r>
              <w:rPr>
                <w:rFonts w:ascii="Arial Narrow" w:hAnsi="Arial Narrow"/>
              </w:rPr>
              <w:t>24</w:t>
            </w:r>
          </w:p>
        </w:tc>
        <w:tc>
          <w:tcPr>
            <w:tcW w:w="1396" w:type="dxa"/>
            <w:tcBorders>
              <w:top w:val="single" w:sz="2" w:space="0" w:color="auto"/>
              <w:bottom w:val="single" w:sz="2" w:space="0" w:color="auto"/>
            </w:tcBorders>
            <w:vAlign w:val="center"/>
          </w:tcPr>
          <w:p w:rsidR="00B01865" w:rsidRPr="00B01865" w:rsidRDefault="00B01865" w:rsidP="00B01865">
            <w:pPr>
              <w:spacing w:after="0"/>
              <w:jc w:val="right"/>
              <w:rPr>
                <w:rFonts w:ascii="Arial Narrow" w:hAnsi="Arial Narrow" w:cs="Arial"/>
              </w:rPr>
            </w:pPr>
            <w:r>
              <w:rPr>
                <w:rFonts w:ascii="Arial Narrow" w:hAnsi="Arial Narrow"/>
              </w:rPr>
              <w:t>28</w:t>
            </w:r>
          </w:p>
        </w:tc>
      </w:tr>
      <w:tr w:rsidR="00B01865" w:rsidRPr="00B01865" w:rsidTr="008E6EE6">
        <w:trPr>
          <w:trHeight w:val="198"/>
          <w:jc w:val="center"/>
        </w:trPr>
        <w:tc>
          <w:tcPr>
            <w:tcW w:w="5813" w:type="dxa"/>
            <w:tcBorders>
              <w:top w:val="single" w:sz="2" w:space="0" w:color="auto"/>
              <w:bottom w:val="single" w:sz="2" w:space="0" w:color="auto"/>
            </w:tcBorders>
            <w:vAlign w:val="center"/>
            <w:hideMark/>
          </w:tcPr>
          <w:p w:rsidR="00B01865" w:rsidRPr="00B01865" w:rsidRDefault="00B01865" w:rsidP="00B01865">
            <w:pPr>
              <w:spacing w:after="0"/>
              <w:ind w:firstLine="0"/>
              <w:jc w:val="left"/>
              <w:rPr>
                <w:rFonts w:ascii="Arial Narrow" w:hAnsi="Arial Narrow" w:cs="Arial"/>
              </w:rPr>
            </w:pPr>
            <w:r>
              <w:rPr>
                <w:rFonts w:ascii="Arial Narrow" w:hAnsi="Arial Narrow"/>
              </w:rPr>
              <w:t>Aldi baterako betetako lanpostu hutsak</w:t>
            </w:r>
          </w:p>
        </w:tc>
        <w:tc>
          <w:tcPr>
            <w:tcW w:w="1632" w:type="dxa"/>
            <w:tcBorders>
              <w:top w:val="single" w:sz="2" w:space="0" w:color="auto"/>
              <w:bottom w:val="single" w:sz="2" w:space="0" w:color="auto"/>
            </w:tcBorders>
            <w:vAlign w:val="center"/>
            <w:hideMark/>
          </w:tcPr>
          <w:p w:rsidR="00B01865" w:rsidRPr="00B01865" w:rsidRDefault="00B01865" w:rsidP="00B01865">
            <w:pPr>
              <w:spacing w:after="0"/>
              <w:jc w:val="right"/>
              <w:rPr>
                <w:rFonts w:ascii="Arial Narrow" w:hAnsi="Arial Narrow" w:cs="Arial"/>
              </w:rPr>
            </w:pPr>
            <w:r>
              <w:rPr>
                <w:rFonts w:ascii="Arial Narrow" w:hAnsi="Arial Narrow"/>
              </w:rPr>
              <w:t>3.447</w:t>
            </w:r>
          </w:p>
        </w:tc>
        <w:tc>
          <w:tcPr>
            <w:tcW w:w="1396" w:type="dxa"/>
            <w:tcBorders>
              <w:top w:val="single" w:sz="2" w:space="0" w:color="auto"/>
              <w:bottom w:val="single" w:sz="2" w:space="0" w:color="auto"/>
            </w:tcBorders>
            <w:vAlign w:val="center"/>
          </w:tcPr>
          <w:p w:rsidR="00B01865" w:rsidRPr="00B01865" w:rsidRDefault="00B01865" w:rsidP="00B01865">
            <w:pPr>
              <w:spacing w:after="0"/>
              <w:jc w:val="right"/>
              <w:rPr>
                <w:rFonts w:ascii="Arial Narrow" w:hAnsi="Arial Narrow" w:cs="Arial"/>
              </w:rPr>
            </w:pPr>
            <w:r>
              <w:rPr>
                <w:rFonts w:ascii="Arial Narrow" w:hAnsi="Arial Narrow"/>
              </w:rPr>
              <w:t>3.916</w:t>
            </w:r>
          </w:p>
        </w:tc>
      </w:tr>
      <w:tr w:rsidR="00B01865" w:rsidRPr="00B01865" w:rsidTr="008E6EE6">
        <w:trPr>
          <w:trHeight w:val="198"/>
          <w:jc w:val="center"/>
        </w:trPr>
        <w:tc>
          <w:tcPr>
            <w:tcW w:w="5813" w:type="dxa"/>
            <w:tcBorders>
              <w:top w:val="single" w:sz="2" w:space="0" w:color="auto"/>
            </w:tcBorders>
            <w:vAlign w:val="center"/>
            <w:hideMark/>
          </w:tcPr>
          <w:p w:rsidR="00B01865" w:rsidRPr="00B01865" w:rsidRDefault="00B01865" w:rsidP="008E6EE6">
            <w:pPr>
              <w:spacing w:after="0"/>
              <w:ind w:firstLine="0"/>
              <w:jc w:val="left"/>
              <w:rPr>
                <w:rFonts w:ascii="Arial Narrow" w:hAnsi="Arial Narrow" w:cs="Arial"/>
              </w:rPr>
            </w:pPr>
            <w:r>
              <w:rPr>
                <w:rFonts w:ascii="Arial Narrow" w:hAnsi="Arial Narrow"/>
              </w:rPr>
              <w:t>Betetako lanpostu hutsak lanpostu hutsen guztizkoaren gainean (%)</w:t>
            </w:r>
          </w:p>
        </w:tc>
        <w:tc>
          <w:tcPr>
            <w:tcW w:w="1632" w:type="dxa"/>
            <w:tcBorders>
              <w:top w:val="single" w:sz="2" w:space="0" w:color="auto"/>
            </w:tcBorders>
            <w:vAlign w:val="center"/>
            <w:hideMark/>
          </w:tcPr>
          <w:p w:rsidR="00B01865" w:rsidRPr="00B01865" w:rsidRDefault="00B01865" w:rsidP="00B01865">
            <w:pPr>
              <w:spacing w:after="0"/>
              <w:jc w:val="right"/>
              <w:rPr>
                <w:rFonts w:ascii="Arial Narrow" w:hAnsi="Arial Narrow" w:cs="Arial"/>
              </w:rPr>
            </w:pPr>
            <w:r>
              <w:rPr>
                <w:rFonts w:ascii="Arial Narrow" w:hAnsi="Arial Narrow"/>
              </w:rPr>
              <w:t>63</w:t>
            </w:r>
          </w:p>
        </w:tc>
        <w:tc>
          <w:tcPr>
            <w:tcW w:w="1396" w:type="dxa"/>
            <w:tcBorders>
              <w:top w:val="single" w:sz="2" w:space="0" w:color="auto"/>
            </w:tcBorders>
            <w:vAlign w:val="center"/>
          </w:tcPr>
          <w:p w:rsidR="00B01865" w:rsidRPr="00B01865" w:rsidRDefault="00B01865" w:rsidP="00B01865">
            <w:pPr>
              <w:spacing w:after="0"/>
              <w:jc w:val="right"/>
              <w:rPr>
                <w:rFonts w:ascii="Arial Narrow" w:hAnsi="Arial Narrow" w:cs="Arial"/>
              </w:rPr>
            </w:pPr>
            <w:r>
              <w:rPr>
                <w:rFonts w:ascii="Arial Narrow" w:hAnsi="Arial Narrow"/>
              </w:rPr>
              <w:t>62</w:t>
            </w:r>
          </w:p>
        </w:tc>
      </w:tr>
    </w:tbl>
    <w:p w:rsidR="00B01865" w:rsidRDefault="00B01865" w:rsidP="008E6EE6">
      <w:pPr>
        <w:pStyle w:val="texto"/>
        <w:spacing w:before="240"/>
      </w:pPr>
      <w:r>
        <w:t>2017an, lanpostu guztien ehuneko 28 hutsik zeuden, eta horien barruan, eh</w:t>
      </w:r>
      <w:r>
        <w:t>u</w:t>
      </w:r>
      <w:r>
        <w:t xml:space="preserve">neko 62 aldi baterako beteta zeuden. 2016an, portzentaje horiek ehuneko 24 eta ehuneko 63 ziren, hurrenez </w:t>
      </w:r>
      <w:proofErr w:type="spellStart"/>
      <w:r>
        <w:t>hurren</w:t>
      </w:r>
      <w:proofErr w:type="spellEnd"/>
      <w:r>
        <w:t xml:space="preserve">. </w:t>
      </w:r>
    </w:p>
    <w:p w:rsidR="009E512D" w:rsidRPr="006860D5" w:rsidRDefault="00657CF6" w:rsidP="00657CF6">
      <w:pPr>
        <w:pStyle w:val="texto"/>
        <w:rPr>
          <w:rFonts w:cs="Arial"/>
        </w:rPr>
      </w:pPr>
      <w:r>
        <w:t xml:space="preserve">Egiaztatu dugu ezen </w:t>
      </w:r>
      <w:proofErr w:type="spellStart"/>
      <w:r>
        <w:t>plantilla</w:t>
      </w:r>
      <w:proofErr w:type="spellEnd"/>
      <w:r>
        <w:t xml:space="preserve"> organikoan jasotako datuak eta horri buruz Kontu Orokorretako oroitidazkian emandako informazioa bat datozela, Adm</w:t>
      </w:r>
      <w:r>
        <w:t>i</w:t>
      </w:r>
      <w:r>
        <w:t>nistrazioan zerbitzu-eginkizunetan jarduten duten pertsonen kopuruari dagok</w:t>
      </w:r>
      <w:r>
        <w:t>i</w:t>
      </w:r>
      <w:r>
        <w:t xml:space="preserve">onean izan ezik. Izan ere, oroitidazkiaren arabera 562 dira eta </w:t>
      </w:r>
      <w:proofErr w:type="spellStart"/>
      <w:r>
        <w:t>plantillak</w:t>
      </w:r>
      <w:proofErr w:type="spellEnd"/>
      <w:r>
        <w:t xml:space="preserve">, berriz, dio 620 direla egoera horretan dauden pertsonak; egiaztatu dugu datu zuzena </w:t>
      </w:r>
      <w:proofErr w:type="spellStart"/>
      <w:r>
        <w:t>plantillan</w:t>
      </w:r>
      <w:proofErr w:type="spellEnd"/>
      <w:r>
        <w:t xml:space="preserve"> adierazitakoa dela.</w:t>
      </w:r>
    </w:p>
    <w:p w:rsidR="00B01865" w:rsidRPr="00B01865" w:rsidRDefault="00B01865" w:rsidP="008E6EE6">
      <w:pPr>
        <w:pStyle w:val="texto"/>
      </w:pPr>
      <w:r>
        <w:t xml:space="preserve">Gobernuak, foru dekretu bidez, </w:t>
      </w:r>
      <w:proofErr w:type="spellStart"/>
      <w:r>
        <w:t>plantillaren</w:t>
      </w:r>
      <w:proofErr w:type="spellEnd"/>
      <w:r>
        <w:t xml:space="preserve"> hamar aldaketa onetsi zituen, 73 lanpostu amortizatzeko (Administrazio Erroko 37, </w:t>
      </w:r>
      <w:proofErr w:type="spellStart"/>
      <w:r>
        <w:t>O-NOZeko</w:t>
      </w:r>
      <w:proofErr w:type="spellEnd"/>
      <w:r>
        <w:t xml:space="preserve"> 33 eta Hezku</w:t>
      </w:r>
      <w:r>
        <w:t>n</w:t>
      </w:r>
      <w:r>
        <w:t>tza Departamentuko hiru) eta 138 lanpostu sortzeko (109 Administrazio Err</w:t>
      </w:r>
      <w:r>
        <w:t>o</w:t>
      </w:r>
      <w:r>
        <w:t xml:space="preserve">rako, 26 </w:t>
      </w:r>
      <w:proofErr w:type="spellStart"/>
      <w:r>
        <w:t>O-NOZerako</w:t>
      </w:r>
      <w:proofErr w:type="spellEnd"/>
      <w:r>
        <w:t xml:space="preserve"> eta hiru Hezkuntzarako). Horretaz gainera, </w:t>
      </w:r>
      <w:proofErr w:type="spellStart"/>
      <w:r>
        <w:t>O-NOZen</w:t>
      </w:r>
      <w:proofErr w:type="spellEnd"/>
      <w:r>
        <w:t xml:space="preserve"> 99 lanpostu sortu ziren egiturazko enplegua finkatzeko, eta 38 lanpostu, berriz, Nafarroako </w:t>
      </w:r>
      <w:proofErr w:type="spellStart"/>
      <w:r>
        <w:t>Ospitaleguneko</w:t>
      </w:r>
      <w:proofErr w:type="spellEnd"/>
      <w:r>
        <w:t xml:space="preserve"> elikadura-zerbitzua berriz publiko bihurtzeko pr</w:t>
      </w:r>
      <w:r>
        <w:t>o</w:t>
      </w:r>
      <w:r>
        <w:t>zesuari ekiteko.</w:t>
      </w:r>
    </w:p>
    <w:p w:rsidR="00B01865" w:rsidRPr="00B01865" w:rsidRDefault="00B01865" w:rsidP="008E6EE6">
      <w:pPr>
        <w:pStyle w:val="texto"/>
      </w:pPr>
      <w:r>
        <w:t xml:space="preserve">Egindako aldaketak aztertuta, egiaztatu dugu guztiak ere </w:t>
      </w:r>
      <w:proofErr w:type="spellStart"/>
      <w:r>
        <w:t>plantillan</w:t>
      </w:r>
      <w:proofErr w:type="spellEnd"/>
      <w:r>
        <w:t xml:space="preserve"> sartu d</w:t>
      </w:r>
      <w:r>
        <w:t>i</w:t>
      </w:r>
      <w:r>
        <w:t>rela; halere, Bigarren Hezkuntzako irakasleen 184 lanpostu eta Lanbide Hez</w:t>
      </w:r>
      <w:r>
        <w:t>i</w:t>
      </w:r>
      <w:r>
        <w:t>ketako irakasleen 27 lanpostu gehitzerakoan, ez ziren espezialitateari eta hi</w:t>
      </w:r>
      <w:r>
        <w:t>z</w:t>
      </w:r>
      <w:r>
        <w:t>kuntzari buruzko zehaztapenak erantsi.</w:t>
      </w:r>
    </w:p>
    <w:p w:rsidR="009E512D" w:rsidRDefault="00B01865" w:rsidP="008E6EE6">
      <w:pPr>
        <w:pStyle w:val="texto"/>
      </w:pPr>
      <w:r>
        <w:lastRenderedPageBreak/>
        <w:t>2016ko abenduaren amaieran, enplegu publikoaren eskaintza partzial bat onetsi zen Suhiltzaileen Zerbitzuan, 18 lanpostukoa; geroztik, 2017ko abe</w:t>
      </w:r>
      <w:r>
        <w:t>n</w:t>
      </w:r>
      <w:r>
        <w:t xml:space="preserve">duan, </w:t>
      </w:r>
      <w:proofErr w:type="spellStart"/>
      <w:r>
        <w:t>NFKAren</w:t>
      </w:r>
      <w:proofErr w:type="spellEnd"/>
      <w:r>
        <w:t xml:space="preserve"> eta </w:t>
      </w:r>
      <w:proofErr w:type="spellStart"/>
      <w:r>
        <w:t>EEAAen</w:t>
      </w:r>
      <w:proofErr w:type="spellEnd"/>
      <w:r>
        <w:t xml:space="preserve"> enplegu eskaintza publikoa onetsi zen, 566 la</w:t>
      </w:r>
      <w:r>
        <w:t>n</w:t>
      </w:r>
      <w:r>
        <w:t>postukoa (</w:t>
      </w:r>
      <w:proofErr w:type="spellStart"/>
      <w:r>
        <w:t>O-NOZ</w:t>
      </w:r>
      <w:proofErr w:type="spellEnd"/>
      <w:r>
        <w:t>, 219 lanpostu; Hezkuntza Departamentua, 191 lanpostu; Administrazio Erroa, 154 lanpostu; eta Osasun Publikoaren Institutua, bi la</w:t>
      </w:r>
      <w:r>
        <w:t>n</w:t>
      </w:r>
      <w:r>
        <w:t xml:space="preserve">postu): lanpostu horiek 2016ko langileen berrezarpen-tasari dagozkio. </w:t>
      </w:r>
    </w:p>
    <w:p w:rsidR="00B01865" w:rsidRPr="00B01865" w:rsidRDefault="00B01865" w:rsidP="008E6EE6">
      <w:pPr>
        <w:pStyle w:val="texto"/>
      </w:pPr>
      <w:r>
        <w:t>Eskaintza horiek onetsi zituzten foru dekretuetan ez zen zehazten ez aurre</w:t>
      </w:r>
      <w:r>
        <w:t>i</w:t>
      </w:r>
      <w:r>
        <w:t xml:space="preserve">kusitako egutegia, ez deialdiak egiteko datak ere. </w:t>
      </w:r>
      <w:proofErr w:type="spellStart"/>
      <w:r>
        <w:t>NFKAren</w:t>
      </w:r>
      <w:proofErr w:type="spellEnd"/>
      <w:r>
        <w:t xml:space="preserve"> web-orrian, berriz, horri buruzko informazioa ematen da.</w:t>
      </w:r>
    </w:p>
    <w:p w:rsidR="00B01865" w:rsidRPr="00B01865" w:rsidRDefault="00B01865" w:rsidP="008E6EE6">
      <w:pPr>
        <w:pStyle w:val="texto"/>
      </w:pPr>
      <w:r>
        <w:t>Txosten hau idazteko orduan, 2017ko lan-eskaintza publikotik deialdia egin gabe gelditzen ziren osasun arloko lanpostu guztiak. Aurreikusita dago haiek izapidetzea 2018ko lan-eskaintza publikotik ateratzen diren gainerakoekin, Administrazio Erroko 82 lanposturekin eta Hezkuntzako 32 lanposturekin. Txosten hau idazteko datan, aurreko lan eskaintza horien guztien deialdiak eg</w:t>
      </w:r>
      <w:r>
        <w:t>i</w:t>
      </w:r>
      <w:r>
        <w:t>nik daude.</w:t>
      </w:r>
    </w:p>
    <w:p w:rsidR="00B01865" w:rsidRDefault="00B01865" w:rsidP="008E6EE6">
      <w:pPr>
        <w:pStyle w:val="texto"/>
      </w:pPr>
      <w:r>
        <w:t>Langileen zerrenda aztertuta, egiaztatu dugu graduari buruzko informaziorik ez dagoela. Nafarroako Administrazio Publikoen zerbitzuko Langileen Estat</w:t>
      </w:r>
      <w:r>
        <w:t>u</w:t>
      </w:r>
      <w:r>
        <w:t>tuaren 20. artikuluak dioena urratzen du horrek.</w:t>
      </w:r>
    </w:p>
    <w:p w:rsidR="006860D5" w:rsidRPr="00B01865" w:rsidRDefault="006860D5" w:rsidP="006860D5">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Nafarroako administrazio publikoetako langile finkoei eta aldi baterako lang</w:t>
      </w:r>
      <w:r>
        <w:rPr>
          <w:rFonts w:ascii="Arial" w:hAnsi="Arial"/>
          <w:i/>
          <w:iCs/>
          <w:color w:val="000000"/>
          <w:sz w:val="25"/>
          <w:szCs w:val="26"/>
        </w:rPr>
        <w:t>i</w:t>
      </w:r>
      <w:r>
        <w:rPr>
          <w:rFonts w:ascii="Arial" w:hAnsi="Arial"/>
          <w:i/>
          <w:iCs/>
          <w:color w:val="000000"/>
          <w:sz w:val="25"/>
          <w:szCs w:val="26"/>
        </w:rPr>
        <w:t>leei buruzko azterketa</w:t>
      </w:r>
    </w:p>
    <w:p w:rsidR="00B01865" w:rsidRPr="00B01865" w:rsidRDefault="00B01865" w:rsidP="00B01865">
      <w:pPr>
        <w:tabs>
          <w:tab w:val="center" w:pos="2835"/>
          <w:tab w:val="center" w:pos="3969"/>
          <w:tab w:val="center" w:pos="5103"/>
          <w:tab w:val="center" w:pos="6237"/>
          <w:tab w:val="center" w:pos="7371"/>
        </w:tabs>
        <w:spacing w:after="240"/>
        <w:ind w:firstLine="284"/>
        <w:rPr>
          <w:spacing w:val="6"/>
          <w:sz w:val="26"/>
          <w:szCs w:val="24"/>
        </w:rPr>
      </w:pPr>
      <w:r>
        <w:rPr>
          <w:sz w:val="26"/>
          <w:szCs w:val="24"/>
        </w:rPr>
        <w:t xml:space="preserve">2013-2017 aldiko langile finkoen </w:t>
      </w:r>
      <w:proofErr w:type="spellStart"/>
      <w:r>
        <w:rPr>
          <w:sz w:val="26"/>
          <w:szCs w:val="24"/>
        </w:rPr>
        <w:t>alten</w:t>
      </w:r>
      <w:proofErr w:type="spellEnd"/>
      <w:r>
        <w:rPr>
          <w:sz w:val="26"/>
          <w:szCs w:val="24"/>
        </w:rPr>
        <w:t xml:space="preserve"> eta bajen kopurua aztertu dugu, eta h</w:t>
      </w:r>
      <w:r>
        <w:rPr>
          <w:sz w:val="26"/>
          <w:szCs w:val="24"/>
        </w:rPr>
        <w:t>o</w:t>
      </w:r>
      <w:r>
        <w:rPr>
          <w:sz w:val="26"/>
          <w:szCs w:val="24"/>
        </w:rPr>
        <w:t>nako emaitzak lortu ditugu:</w:t>
      </w:r>
    </w:p>
    <w:tbl>
      <w:tblPr>
        <w:tblStyle w:val="Tablaconcuadrcula"/>
        <w:tblW w:w="8847" w:type="dxa"/>
        <w:tblInd w:w="66" w:type="dxa"/>
        <w:tblBorders>
          <w:left w:val="none" w:sz="0" w:space="0" w:color="auto"/>
          <w:right w:val="none" w:sz="0" w:space="0" w:color="auto"/>
          <w:insideV w:val="none" w:sz="0" w:space="0" w:color="auto"/>
        </w:tblBorders>
        <w:tblLook w:val="04A0" w:firstRow="1" w:lastRow="0" w:firstColumn="1" w:lastColumn="0" w:noHBand="0" w:noVBand="1"/>
      </w:tblPr>
      <w:tblGrid>
        <w:gridCol w:w="2884"/>
        <w:gridCol w:w="842"/>
        <w:gridCol w:w="1024"/>
        <w:gridCol w:w="1024"/>
        <w:gridCol w:w="1024"/>
        <w:gridCol w:w="1024"/>
        <w:gridCol w:w="1025"/>
      </w:tblGrid>
      <w:tr w:rsidR="00B01865" w:rsidRPr="00B01865" w:rsidTr="00CC440F">
        <w:trPr>
          <w:trHeight w:val="255"/>
        </w:trPr>
        <w:tc>
          <w:tcPr>
            <w:tcW w:w="2884" w:type="dxa"/>
            <w:shd w:val="clear" w:color="auto" w:fill="8DB3E2" w:themeFill="text2" w:themeFillTint="66"/>
            <w:vAlign w:val="center"/>
          </w:tcPr>
          <w:p w:rsidR="00B01865" w:rsidRPr="00591721" w:rsidRDefault="00B01865" w:rsidP="00AA133D">
            <w:pPr>
              <w:tabs>
                <w:tab w:val="center" w:pos="2835"/>
                <w:tab w:val="center" w:pos="3969"/>
                <w:tab w:val="center" w:pos="5103"/>
                <w:tab w:val="center" w:pos="6237"/>
                <w:tab w:val="center" w:pos="7371"/>
              </w:tabs>
              <w:spacing w:after="0" w:line="240" w:lineRule="atLeast"/>
              <w:ind w:firstLine="0"/>
              <w:rPr>
                <w:rFonts w:ascii="Arial" w:hAnsi="Arial" w:cs="Arial"/>
                <w:spacing w:val="6"/>
                <w:sz w:val="18"/>
                <w:szCs w:val="18"/>
              </w:rPr>
            </w:pPr>
          </w:p>
        </w:tc>
        <w:tc>
          <w:tcPr>
            <w:tcW w:w="842" w:type="dxa"/>
            <w:shd w:val="clear" w:color="auto" w:fill="8DB3E2" w:themeFill="text2" w:themeFillTint="66"/>
            <w:vAlign w:val="center"/>
          </w:tcPr>
          <w:p w:rsidR="00B01865" w:rsidRPr="00B01865" w:rsidRDefault="00B01865" w:rsidP="00CC440F">
            <w:pPr>
              <w:tabs>
                <w:tab w:val="center" w:pos="2835"/>
                <w:tab w:val="center" w:pos="3969"/>
                <w:tab w:val="center" w:pos="5103"/>
                <w:tab w:val="center" w:pos="6237"/>
                <w:tab w:val="center" w:pos="7371"/>
              </w:tabs>
              <w:spacing w:after="0" w:line="240" w:lineRule="atLeast"/>
              <w:ind w:left="-178" w:right="-78" w:firstLine="0"/>
              <w:jc w:val="right"/>
              <w:rPr>
                <w:rFonts w:ascii="Arial" w:hAnsi="Arial" w:cs="Arial"/>
                <w:spacing w:val="6"/>
                <w:sz w:val="18"/>
                <w:szCs w:val="18"/>
              </w:rPr>
            </w:pPr>
            <w:r>
              <w:rPr>
                <w:rFonts w:ascii="Arial" w:hAnsi="Arial"/>
                <w:sz w:val="18"/>
                <w:szCs w:val="18"/>
              </w:rPr>
              <w:t>2013</w:t>
            </w:r>
          </w:p>
        </w:tc>
        <w:tc>
          <w:tcPr>
            <w:tcW w:w="1024" w:type="dxa"/>
            <w:shd w:val="clear" w:color="auto" w:fill="8DB3E2" w:themeFill="text2" w:themeFillTint="66"/>
            <w:vAlign w:val="center"/>
          </w:tcPr>
          <w:p w:rsidR="00B01865" w:rsidRPr="00B01865" w:rsidRDefault="00B01865" w:rsidP="00AA133D">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2014</w:t>
            </w:r>
          </w:p>
        </w:tc>
        <w:tc>
          <w:tcPr>
            <w:tcW w:w="1024" w:type="dxa"/>
            <w:shd w:val="clear" w:color="auto" w:fill="8DB3E2" w:themeFill="text2" w:themeFillTint="66"/>
            <w:vAlign w:val="center"/>
          </w:tcPr>
          <w:p w:rsidR="00B01865" w:rsidRPr="00B01865" w:rsidRDefault="00B01865" w:rsidP="00AA133D">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2015</w:t>
            </w:r>
          </w:p>
        </w:tc>
        <w:tc>
          <w:tcPr>
            <w:tcW w:w="1024" w:type="dxa"/>
            <w:shd w:val="clear" w:color="auto" w:fill="8DB3E2" w:themeFill="text2" w:themeFillTint="66"/>
            <w:vAlign w:val="center"/>
          </w:tcPr>
          <w:p w:rsidR="00B01865" w:rsidRPr="00B01865" w:rsidRDefault="00B01865" w:rsidP="00AA133D">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2016</w:t>
            </w:r>
          </w:p>
        </w:tc>
        <w:tc>
          <w:tcPr>
            <w:tcW w:w="1024" w:type="dxa"/>
            <w:shd w:val="clear" w:color="auto" w:fill="8DB3E2" w:themeFill="text2" w:themeFillTint="66"/>
            <w:vAlign w:val="center"/>
          </w:tcPr>
          <w:p w:rsidR="00B01865" w:rsidRPr="00B01865" w:rsidRDefault="00B01865" w:rsidP="00AA133D">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2017</w:t>
            </w:r>
          </w:p>
        </w:tc>
        <w:tc>
          <w:tcPr>
            <w:tcW w:w="1025" w:type="dxa"/>
            <w:shd w:val="clear" w:color="auto" w:fill="8DB3E2" w:themeFill="text2" w:themeFillTint="66"/>
            <w:vAlign w:val="center"/>
          </w:tcPr>
          <w:p w:rsidR="00B01865" w:rsidRPr="00B01865" w:rsidRDefault="00B01865" w:rsidP="00AA133D">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Guztira</w:t>
            </w:r>
          </w:p>
        </w:tc>
      </w:tr>
      <w:tr w:rsidR="00B01865" w:rsidRPr="00B01865" w:rsidTr="00CC440F">
        <w:trPr>
          <w:trHeight w:val="198"/>
        </w:trPr>
        <w:tc>
          <w:tcPr>
            <w:tcW w:w="2884" w:type="dxa"/>
            <w:vAlign w:val="center"/>
          </w:tcPr>
          <w:p w:rsidR="00B01865" w:rsidRPr="00B01865" w:rsidRDefault="00B01865" w:rsidP="00B01865">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rPr>
            </w:pPr>
            <w:proofErr w:type="spellStart"/>
            <w:r>
              <w:rPr>
                <w:rFonts w:ascii="Arial" w:hAnsi="Arial"/>
                <w:sz w:val="18"/>
                <w:szCs w:val="18"/>
              </w:rPr>
              <w:t>Altak</w:t>
            </w:r>
            <w:proofErr w:type="spellEnd"/>
            <w:r>
              <w:rPr>
                <w:rFonts w:ascii="Arial" w:hAnsi="Arial"/>
                <w:sz w:val="18"/>
                <w:szCs w:val="18"/>
              </w:rPr>
              <w:t>:</w:t>
            </w:r>
          </w:p>
          <w:p w:rsidR="00B01865" w:rsidRPr="00B01865" w:rsidRDefault="00B01865" w:rsidP="008E6EE6">
            <w:pPr>
              <w:tabs>
                <w:tab w:val="center" w:pos="2835"/>
                <w:tab w:val="center" w:pos="3969"/>
                <w:tab w:val="center" w:pos="5103"/>
                <w:tab w:val="center" w:pos="6237"/>
                <w:tab w:val="center" w:pos="7371"/>
              </w:tabs>
              <w:spacing w:after="0" w:line="240" w:lineRule="atLeast"/>
              <w:ind w:left="182" w:firstLine="0"/>
              <w:jc w:val="left"/>
              <w:rPr>
                <w:rFonts w:ascii="Arial Narrow" w:hAnsi="Arial Narrow"/>
                <w:i/>
                <w:spacing w:val="6"/>
              </w:rPr>
            </w:pPr>
            <w:r>
              <w:rPr>
                <w:rFonts w:ascii="Arial Narrow" w:hAnsi="Arial Narrow"/>
                <w:i/>
              </w:rPr>
              <w:t>Hezkuntza</w:t>
            </w:r>
          </w:p>
          <w:p w:rsidR="00B01865" w:rsidRPr="00B01865" w:rsidRDefault="00B01865" w:rsidP="008E6EE6">
            <w:pPr>
              <w:tabs>
                <w:tab w:val="center" w:pos="2835"/>
                <w:tab w:val="center" w:pos="3969"/>
                <w:tab w:val="center" w:pos="5103"/>
                <w:tab w:val="center" w:pos="6237"/>
                <w:tab w:val="center" w:pos="7371"/>
              </w:tabs>
              <w:spacing w:after="0" w:line="240" w:lineRule="atLeast"/>
              <w:ind w:left="182" w:firstLine="0"/>
              <w:jc w:val="left"/>
              <w:rPr>
                <w:rFonts w:ascii="Arial Narrow" w:hAnsi="Arial Narrow"/>
                <w:i/>
                <w:spacing w:val="6"/>
              </w:rPr>
            </w:pPr>
            <w:proofErr w:type="spellStart"/>
            <w:r>
              <w:rPr>
                <w:rFonts w:ascii="Arial Narrow" w:hAnsi="Arial Narrow"/>
                <w:i/>
              </w:rPr>
              <w:t>O-NOZ</w:t>
            </w:r>
            <w:proofErr w:type="spellEnd"/>
          </w:p>
          <w:p w:rsidR="00B01865" w:rsidRPr="00B01865" w:rsidRDefault="00B01865" w:rsidP="00632E1D">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rPr>
            </w:pPr>
            <w:proofErr w:type="spellStart"/>
            <w:r>
              <w:rPr>
                <w:rFonts w:ascii="Arial Narrow" w:hAnsi="Arial Narrow"/>
                <w:i/>
              </w:rPr>
              <w:t>Adm</w:t>
            </w:r>
            <w:proofErr w:type="spellEnd"/>
            <w:r>
              <w:rPr>
                <w:rFonts w:ascii="Arial Narrow" w:hAnsi="Arial Narrow"/>
                <w:i/>
              </w:rPr>
              <w:t>. erroa</w:t>
            </w:r>
          </w:p>
        </w:tc>
        <w:tc>
          <w:tcPr>
            <w:tcW w:w="842" w:type="dxa"/>
            <w:vAlign w:val="center"/>
          </w:tcPr>
          <w:p w:rsidR="00B01865" w:rsidRPr="00B01865" w:rsidRDefault="00B01865" w:rsidP="00CC440F">
            <w:pPr>
              <w:spacing w:after="0" w:line="240" w:lineRule="atLeast"/>
              <w:ind w:left="-178" w:right="-78" w:firstLine="0"/>
              <w:jc w:val="right"/>
              <w:rPr>
                <w:rFonts w:ascii="Arial" w:hAnsi="Arial" w:cs="Arial"/>
                <w:sz w:val="18"/>
                <w:szCs w:val="18"/>
              </w:rPr>
            </w:pPr>
            <w:r>
              <w:rPr>
                <w:rFonts w:ascii="Arial" w:hAnsi="Arial"/>
                <w:sz w:val="18"/>
                <w:szCs w:val="18"/>
              </w:rPr>
              <w:t>101</w:t>
            </w:r>
          </w:p>
          <w:p w:rsidR="00B01865" w:rsidRPr="00B01865" w:rsidRDefault="00B01865" w:rsidP="00CC440F">
            <w:pPr>
              <w:spacing w:after="0" w:line="240" w:lineRule="atLeast"/>
              <w:ind w:left="-178" w:right="-78"/>
              <w:jc w:val="right"/>
              <w:rPr>
                <w:rFonts w:ascii="Arial Narrow" w:hAnsi="Arial Narrow" w:cs="Arial"/>
                <w:i/>
              </w:rPr>
            </w:pPr>
            <w:r>
              <w:rPr>
                <w:rFonts w:ascii="Arial Narrow" w:hAnsi="Arial Narrow"/>
                <w:i/>
              </w:rPr>
              <w:t>36</w:t>
            </w:r>
          </w:p>
          <w:p w:rsidR="00B01865" w:rsidRPr="00B01865" w:rsidRDefault="00B01865" w:rsidP="00CC440F">
            <w:pPr>
              <w:spacing w:after="0" w:line="240" w:lineRule="atLeast"/>
              <w:ind w:left="-178" w:right="-78" w:firstLine="0"/>
              <w:jc w:val="right"/>
              <w:rPr>
                <w:rFonts w:ascii="Arial Narrow" w:hAnsi="Arial Narrow" w:cs="Arial"/>
                <w:i/>
              </w:rPr>
            </w:pPr>
            <w:r>
              <w:rPr>
                <w:rFonts w:ascii="Arial Narrow" w:hAnsi="Arial Narrow"/>
                <w:i/>
              </w:rPr>
              <w:t>8</w:t>
            </w:r>
          </w:p>
          <w:p w:rsidR="00B01865" w:rsidRPr="00B01865" w:rsidRDefault="00B01865" w:rsidP="00CC440F">
            <w:pPr>
              <w:spacing w:after="0" w:line="240" w:lineRule="atLeast"/>
              <w:ind w:left="-178" w:right="-78"/>
              <w:jc w:val="right"/>
              <w:rPr>
                <w:rFonts w:ascii="Arial Narrow" w:hAnsi="Arial Narrow" w:cs="Arial"/>
                <w:i/>
              </w:rPr>
            </w:pPr>
            <w:r>
              <w:rPr>
                <w:rFonts w:ascii="Arial Narrow" w:hAnsi="Arial Narrow"/>
                <w:i/>
              </w:rPr>
              <w:t>57</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Pr>
                <w:rFonts w:ascii="Arial" w:hAnsi="Arial"/>
                <w:sz w:val="18"/>
                <w:szCs w:val="18"/>
              </w:rPr>
              <w:t>82</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8</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51</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23</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Pr>
                <w:rFonts w:ascii="Arial" w:hAnsi="Arial"/>
                <w:sz w:val="18"/>
                <w:szCs w:val="18"/>
              </w:rPr>
              <w:t>90</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49</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9</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32</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Pr>
                <w:rFonts w:ascii="Arial" w:hAnsi="Arial"/>
                <w:sz w:val="18"/>
                <w:szCs w:val="18"/>
              </w:rPr>
              <w:t>30</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7</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3</w:t>
            </w:r>
          </w:p>
          <w:p w:rsidR="00B01865" w:rsidRPr="00B01865" w:rsidRDefault="00B01865" w:rsidP="000F5116">
            <w:pPr>
              <w:spacing w:after="0" w:line="240" w:lineRule="atLeast"/>
              <w:ind w:firstLine="0"/>
              <w:jc w:val="right"/>
              <w:rPr>
                <w:rFonts w:ascii="Arial Narrow" w:hAnsi="Arial Narrow" w:cs="Arial"/>
              </w:rPr>
            </w:pPr>
            <w:r>
              <w:rPr>
                <w:rFonts w:ascii="Arial Narrow" w:hAnsi="Arial Narrow"/>
                <w:i/>
              </w:rPr>
              <w:t>20</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Pr>
                <w:rFonts w:ascii="Arial" w:hAnsi="Arial"/>
                <w:sz w:val="18"/>
                <w:szCs w:val="18"/>
              </w:rPr>
              <w:t>298</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239</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48</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11</w:t>
            </w:r>
          </w:p>
        </w:tc>
        <w:tc>
          <w:tcPr>
            <w:tcW w:w="1025" w:type="dxa"/>
            <w:vAlign w:val="center"/>
          </w:tcPr>
          <w:p w:rsidR="00B01865" w:rsidRPr="00B01865" w:rsidRDefault="00B01865" w:rsidP="000F5116">
            <w:pPr>
              <w:spacing w:after="0" w:line="240" w:lineRule="atLeast"/>
              <w:ind w:firstLine="0"/>
              <w:jc w:val="right"/>
              <w:rPr>
                <w:rFonts w:ascii="Arial" w:hAnsi="Arial" w:cs="Arial"/>
                <w:sz w:val="18"/>
                <w:szCs w:val="18"/>
              </w:rPr>
            </w:pPr>
            <w:r>
              <w:rPr>
                <w:rFonts w:ascii="Arial" w:hAnsi="Arial"/>
                <w:sz w:val="18"/>
                <w:szCs w:val="18"/>
              </w:rPr>
              <w:t>601</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339</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119</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143</w:t>
            </w:r>
          </w:p>
        </w:tc>
      </w:tr>
      <w:tr w:rsidR="00B01865" w:rsidRPr="00B01865" w:rsidTr="00CC440F">
        <w:trPr>
          <w:trHeight w:val="198"/>
        </w:trPr>
        <w:tc>
          <w:tcPr>
            <w:tcW w:w="2884" w:type="dxa"/>
            <w:vAlign w:val="center"/>
          </w:tcPr>
          <w:p w:rsidR="00B01865" w:rsidRPr="00B01865" w:rsidRDefault="00B01865" w:rsidP="00B01865">
            <w:pPr>
              <w:spacing w:after="0" w:line="240" w:lineRule="atLeast"/>
              <w:ind w:firstLine="0"/>
              <w:jc w:val="left"/>
              <w:rPr>
                <w:rFonts w:ascii="Arial" w:hAnsi="Arial" w:cs="Arial"/>
                <w:sz w:val="18"/>
                <w:szCs w:val="18"/>
              </w:rPr>
            </w:pPr>
            <w:r>
              <w:rPr>
                <w:rFonts w:ascii="Arial" w:hAnsi="Arial"/>
                <w:sz w:val="18"/>
                <w:szCs w:val="18"/>
              </w:rPr>
              <w:t>Bajak:</w:t>
            </w:r>
          </w:p>
          <w:p w:rsidR="00B01865" w:rsidRPr="00B01865" w:rsidRDefault="00B01865" w:rsidP="008E6EE6">
            <w:pPr>
              <w:tabs>
                <w:tab w:val="center" w:pos="2835"/>
                <w:tab w:val="center" w:pos="3969"/>
                <w:tab w:val="center" w:pos="5103"/>
                <w:tab w:val="center" w:pos="6237"/>
                <w:tab w:val="center" w:pos="7371"/>
              </w:tabs>
              <w:spacing w:after="0" w:line="240" w:lineRule="atLeast"/>
              <w:ind w:left="196" w:firstLine="0"/>
              <w:jc w:val="left"/>
              <w:rPr>
                <w:rFonts w:ascii="Arial Narrow" w:hAnsi="Arial Narrow"/>
                <w:i/>
                <w:spacing w:val="6"/>
              </w:rPr>
            </w:pPr>
            <w:r>
              <w:rPr>
                <w:rFonts w:ascii="Arial Narrow" w:hAnsi="Arial Narrow"/>
                <w:i/>
              </w:rPr>
              <w:t>Hezkuntza</w:t>
            </w:r>
          </w:p>
          <w:p w:rsidR="00B01865" w:rsidRPr="00B01865" w:rsidRDefault="00B01865" w:rsidP="008E6EE6">
            <w:pPr>
              <w:tabs>
                <w:tab w:val="center" w:pos="2835"/>
                <w:tab w:val="center" w:pos="3969"/>
                <w:tab w:val="center" w:pos="5103"/>
                <w:tab w:val="center" w:pos="6237"/>
                <w:tab w:val="center" w:pos="7371"/>
              </w:tabs>
              <w:spacing w:after="0" w:line="240" w:lineRule="atLeast"/>
              <w:ind w:left="196" w:firstLine="0"/>
              <w:jc w:val="left"/>
              <w:rPr>
                <w:rFonts w:ascii="Arial Narrow" w:hAnsi="Arial Narrow"/>
                <w:i/>
                <w:spacing w:val="6"/>
              </w:rPr>
            </w:pPr>
            <w:proofErr w:type="spellStart"/>
            <w:r>
              <w:rPr>
                <w:rFonts w:ascii="Arial Narrow" w:hAnsi="Arial Narrow"/>
                <w:i/>
              </w:rPr>
              <w:t>O-NOZ</w:t>
            </w:r>
            <w:proofErr w:type="spellEnd"/>
          </w:p>
          <w:p w:rsidR="00B01865" w:rsidRPr="00B01865" w:rsidRDefault="00B01865" w:rsidP="00632E1D">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rPr>
            </w:pPr>
            <w:proofErr w:type="spellStart"/>
            <w:r>
              <w:rPr>
                <w:rFonts w:ascii="Arial Narrow" w:hAnsi="Arial Narrow"/>
                <w:i/>
              </w:rPr>
              <w:t>Adm</w:t>
            </w:r>
            <w:proofErr w:type="spellEnd"/>
            <w:r>
              <w:rPr>
                <w:rFonts w:ascii="Arial Narrow" w:hAnsi="Arial Narrow"/>
                <w:i/>
              </w:rPr>
              <w:t>. erroa</w:t>
            </w:r>
          </w:p>
        </w:tc>
        <w:tc>
          <w:tcPr>
            <w:tcW w:w="842" w:type="dxa"/>
            <w:vAlign w:val="center"/>
          </w:tcPr>
          <w:p w:rsidR="00B01865" w:rsidRPr="00B01865" w:rsidRDefault="00B01865" w:rsidP="00CC440F">
            <w:pPr>
              <w:spacing w:after="0" w:line="240" w:lineRule="atLeast"/>
              <w:ind w:left="-178" w:right="-78" w:firstLine="0"/>
              <w:jc w:val="right"/>
              <w:rPr>
                <w:rFonts w:ascii="Arial" w:hAnsi="Arial" w:cs="Arial"/>
                <w:sz w:val="18"/>
                <w:szCs w:val="18"/>
              </w:rPr>
            </w:pPr>
            <w:r>
              <w:rPr>
                <w:rFonts w:ascii="Arial" w:hAnsi="Arial"/>
                <w:sz w:val="18"/>
                <w:szCs w:val="18"/>
              </w:rPr>
              <w:t>738</w:t>
            </w:r>
          </w:p>
          <w:p w:rsidR="00B01865" w:rsidRPr="00B01865" w:rsidRDefault="00B01865" w:rsidP="00CC440F">
            <w:pPr>
              <w:spacing w:after="0" w:line="240" w:lineRule="atLeast"/>
              <w:ind w:left="-178" w:right="-78" w:firstLine="0"/>
              <w:jc w:val="right"/>
              <w:rPr>
                <w:rFonts w:ascii="Arial" w:hAnsi="Arial" w:cs="Arial"/>
                <w:sz w:val="18"/>
                <w:szCs w:val="18"/>
              </w:rPr>
            </w:pPr>
            <w:r>
              <w:rPr>
                <w:rFonts w:ascii="Arial Narrow" w:hAnsi="Arial Narrow"/>
                <w:i/>
              </w:rPr>
              <w:t>306</w:t>
            </w:r>
          </w:p>
          <w:p w:rsidR="00B01865" w:rsidRPr="00B01865" w:rsidRDefault="00B01865" w:rsidP="00CC440F">
            <w:pPr>
              <w:spacing w:after="0" w:line="240" w:lineRule="atLeast"/>
              <w:ind w:left="-178" w:right="-78" w:firstLine="0"/>
              <w:jc w:val="right"/>
              <w:rPr>
                <w:rFonts w:ascii="Arial Narrow" w:hAnsi="Arial Narrow" w:cs="Arial"/>
                <w:i/>
              </w:rPr>
            </w:pPr>
            <w:r>
              <w:rPr>
                <w:rFonts w:ascii="Arial Narrow" w:hAnsi="Arial Narrow"/>
                <w:i/>
              </w:rPr>
              <w:t>209</w:t>
            </w:r>
          </w:p>
          <w:p w:rsidR="00B01865" w:rsidRPr="00B01865" w:rsidRDefault="00B01865" w:rsidP="00CC440F">
            <w:pPr>
              <w:spacing w:after="0" w:line="240" w:lineRule="atLeast"/>
              <w:ind w:left="-178" w:right="-78" w:firstLine="0"/>
              <w:jc w:val="right"/>
              <w:rPr>
                <w:rFonts w:ascii="Arial Narrow" w:hAnsi="Arial Narrow" w:cs="Arial"/>
              </w:rPr>
            </w:pPr>
            <w:r>
              <w:rPr>
                <w:rFonts w:ascii="Arial Narrow" w:hAnsi="Arial Narrow"/>
                <w:i/>
              </w:rPr>
              <w:t>223</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Pr>
                <w:rFonts w:ascii="Arial" w:hAnsi="Arial"/>
                <w:sz w:val="18"/>
                <w:szCs w:val="18"/>
              </w:rPr>
              <w:t>563</w:t>
            </w:r>
          </w:p>
          <w:p w:rsidR="00B01865" w:rsidRPr="00B01865" w:rsidRDefault="000F5116" w:rsidP="000F5116">
            <w:pPr>
              <w:spacing w:after="0" w:line="240" w:lineRule="atLeast"/>
              <w:ind w:firstLine="0"/>
              <w:jc w:val="right"/>
              <w:rPr>
                <w:rFonts w:ascii="Arial Narrow" w:hAnsi="Arial Narrow" w:cs="Arial"/>
                <w:i/>
              </w:rPr>
            </w:pPr>
            <w:r>
              <w:rPr>
                <w:rFonts w:ascii="Arial Narrow" w:hAnsi="Arial Narrow"/>
                <w:i/>
              </w:rPr>
              <w:t>172</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179</w:t>
            </w:r>
          </w:p>
          <w:p w:rsidR="00B01865" w:rsidRPr="00B01865" w:rsidRDefault="00B01865" w:rsidP="000F5116">
            <w:pPr>
              <w:spacing w:after="0" w:line="240" w:lineRule="atLeast"/>
              <w:ind w:firstLine="0"/>
              <w:jc w:val="right"/>
              <w:rPr>
                <w:rFonts w:ascii="Arial Narrow" w:hAnsi="Arial Narrow" w:cs="Arial"/>
              </w:rPr>
            </w:pPr>
            <w:r>
              <w:rPr>
                <w:rFonts w:ascii="Arial Narrow" w:hAnsi="Arial Narrow"/>
                <w:i/>
              </w:rPr>
              <w:t>212</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Pr>
                <w:rFonts w:ascii="Arial" w:hAnsi="Arial"/>
                <w:sz w:val="18"/>
                <w:szCs w:val="18"/>
              </w:rPr>
              <w:t>759</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339</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205</w:t>
            </w:r>
          </w:p>
          <w:p w:rsidR="00B01865" w:rsidRPr="00B01865" w:rsidRDefault="00B01865" w:rsidP="000F5116">
            <w:pPr>
              <w:spacing w:after="0" w:line="240" w:lineRule="atLeast"/>
              <w:ind w:firstLine="0"/>
              <w:jc w:val="right"/>
              <w:rPr>
                <w:rFonts w:ascii="Arial Narrow" w:hAnsi="Arial Narrow" w:cs="Arial"/>
              </w:rPr>
            </w:pPr>
            <w:r>
              <w:rPr>
                <w:rFonts w:ascii="Arial Narrow" w:hAnsi="Arial Narrow"/>
                <w:i/>
              </w:rPr>
              <w:t>215</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Pr>
                <w:rFonts w:ascii="Arial" w:hAnsi="Arial"/>
                <w:sz w:val="18"/>
                <w:szCs w:val="18"/>
              </w:rPr>
              <w:t>631</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195</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220</w:t>
            </w:r>
          </w:p>
          <w:p w:rsidR="00B01865" w:rsidRPr="00B01865" w:rsidRDefault="00B01865" w:rsidP="000F5116">
            <w:pPr>
              <w:spacing w:after="0" w:line="240" w:lineRule="atLeast"/>
              <w:ind w:firstLine="0"/>
              <w:jc w:val="right"/>
              <w:rPr>
                <w:rFonts w:ascii="Arial Narrow" w:hAnsi="Arial Narrow" w:cs="Arial"/>
              </w:rPr>
            </w:pPr>
            <w:r>
              <w:rPr>
                <w:rFonts w:ascii="Arial Narrow" w:hAnsi="Arial Narrow"/>
                <w:i/>
              </w:rPr>
              <w:t>216</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Pr>
                <w:rFonts w:ascii="Arial" w:hAnsi="Arial"/>
                <w:sz w:val="18"/>
                <w:szCs w:val="18"/>
              </w:rPr>
              <w:t>832</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353</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207</w:t>
            </w:r>
          </w:p>
          <w:p w:rsidR="00B01865" w:rsidRPr="00B01865" w:rsidRDefault="00B01865" w:rsidP="000F5116">
            <w:pPr>
              <w:spacing w:after="0" w:line="240" w:lineRule="atLeast"/>
              <w:ind w:firstLine="0"/>
              <w:jc w:val="right"/>
              <w:rPr>
                <w:rFonts w:ascii="Arial Narrow" w:hAnsi="Arial Narrow" w:cs="Arial"/>
              </w:rPr>
            </w:pPr>
            <w:r>
              <w:rPr>
                <w:rFonts w:ascii="Arial Narrow" w:hAnsi="Arial Narrow"/>
                <w:i/>
              </w:rPr>
              <w:t>272</w:t>
            </w:r>
          </w:p>
        </w:tc>
        <w:tc>
          <w:tcPr>
            <w:tcW w:w="1025" w:type="dxa"/>
            <w:vAlign w:val="center"/>
          </w:tcPr>
          <w:p w:rsidR="00B01865" w:rsidRPr="00B01865" w:rsidRDefault="00B01865" w:rsidP="000F5116">
            <w:pPr>
              <w:spacing w:after="0" w:line="240" w:lineRule="atLeast"/>
              <w:ind w:firstLine="0"/>
              <w:jc w:val="right"/>
              <w:rPr>
                <w:rFonts w:ascii="Arial" w:hAnsi="Arial" w:cs="Arial"/>
                <w:sz w:val="18"/>
                <w:szCs w:val="18"/>
              </w:rPr>
            </w:pPr>
            <w:r>
              <w:rPr>
                <w:rFonts w:ascii="Arial" w:hAnsi="Arial"/>
                <w:sz w:val="18"/>
                <w:szCs w:val="18"/>
              </w:rPr>
              <w:t>3.523</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1.365</w:t>
            </w:r>
          </w:p>
          <w:p w:rsidR="00B01865" w:rsidRPr="00B01865" w:rsidRDefault="00B01865" w:rsidP="000F5116">
            <w:pPr>
              <w:spacing w:after="0" w:line="240" w:lineRule="atLeast"/>
              <w:ind w:firstLine="0"/>
              <w:jc w:val="right"/>
              <w:rPr>
                <w:rFonts w:ascii="Arial Narrow" w:hAnsi="Arial Narrow" w:cs="Arial"/>
                <w:i/>
              </w:rPr>
            </w:pPr>
            <w:r>
              <w:rPr>
                <w:rFonts w:ascii="Arial Narrow" w:hAnsi="Arial Narrow"/>
                <w:i/>
              </w:rPr>
              <w:t>1.020</w:t>
            </w:r>
          </w:p>
          <w:p w:rsidR="00B01865" w:rsidRPr="00B01865" w:rsidRDefault="00B01865" w:rsidP="000F5116">
            <w:pPr>
              <w:spacing w:after="0" w:line="240" w:lineRule="atLeast"/>
              <w:ind w:firstLine="0"/>
              <w:jc w:val="right"/>
              <w:rPr>
                <w:rFonts w:ascii="Arial Narrow" w:hAnsi="Arial Narrow" w:cs="Arial"/>
              </w:rPr>
            </w:pPr>
            <w:r>
              <w:rPr>
                <w:rFonts w:ascii="Arial Narrow" w:hAnsi="Arial Narrow"/>
                <w:i/>
              </w:rPr>
              <w:t>1.138</w:t>
            </w:r>
          </w:p>
        </w:tc>
      </w:tr>
      <w:tr w:rsidR="00B01865" w:rsidRPr="00B01865" w:rsidTr="00CC440F">
        <w:trPr>
          <w:trHeight w:val="255"/>
        </w:trPr>
        <w:tc>
          <w:tcPr>
            <w:tcW w:w="2884" w:type="dxa"/>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rPr>
            </w:pPr>
            <w:r>
              <w:rPr>
                <w:rFonts w:ascii="Arial" w:hAnsi="Arial"/>
                <w:sz w:val="18"/>
                <w:szCs w:val="18"/>
              </w:rPr>
              <w:t>Alde garbia (</w:t>
            </w:r>
            <w:proofErr w:type="spellStart"/>
            <w:r>
              <w:rPr>
                <w:rFonts w:ascii="Arial" w:hAnsi="Arial"/>
                <w:sz w:val="18"/>
                <w:szCs w:val="18"/>
              </w:rPr>
              <w:t>altak-bajak</w:t>
            </w:r>
            <w:proofErr w:type="spellEnd"/>
            <w:r>
              <w:rPr>
                <w:rFonts w:ascii="Arial" w:hAnsi="Arial"/>
                <w:sz w:val="18"/>
                <w:szCs w:val="18"/>
              </w:rPr>
              <w:t>)</w:t>
            </w:r>
          </w:p>
        </w:tc>
        <w:tc>
          <w:tcPr>
            <w:tcW w:w="842" w:type="dxa"/>
            <w:shd w:val="clear" w:color="auto" w:fill="8DB3E2" w:themeFill="text2" w:themeFillTint="66"/>
            <w:vAlign w:val="center"/>
          </w:tcPr>
          <w:p w:rsidR="00B01865" w:rsidRPr="00B01865" w:rsidRDefault="00B01865" w:rsidP="00CC440F">
            <w:pPr>
              <w:keepLines/>
              <w:tabs>
                <w:tab w:val="right" w:pos="2835"/>
                <w:tab w:val="right" w:pos="3969"/>
                <w:tab w:val="right" w:pos="5103"/>
                <w:tab w:val="right" w:pos="6237"/>
                <w:tab w:val="right" w:pos="7371"/>
              </w:tabs>
              <w:spacing w:after="0" w:line="240" w:lineRule="atLeast"/>
              <w:ind w:left="-178" w:right="-78" w:firstLine="0"/>
              <w:jc w:val="right"/>
              <w:rPr>
                <w:rFonts w:ascii="Arial" w:hAnsi="Arial"/>
                <w:spacing w:val="6"/>
                <w:sz w:val="18"/>
                <w:szCs w:val="24"/>
              </w:rPr>
            </w:pPr>
            <w:r>
              <w:rPr>
                <w:rFonts w:ascii="Arial" w:hAnsi="Arial"/>
                <w:sz w:val="18"/>
                <w:szCs w:val="24"/>
              </w:rPr>
              <w:t>-637</w:t>
            </w:r>
          </w:p>
        </w:tc>
        <w:tc>
          <w:tcPr>
            <w:tcW w:w="1024" w:type="dxa"/>
            <w:shd w:val="clear" w:color="auto" w:fill="8DB3E2" w:themeFill="text2" w:themeFillTint="66"/>
            <w:vAlign w:val="center"/>
          </w:tcPr>
          <w:p w:rsidR="00B01865" w:rsidRPr="00B01865" w:rsidRDefault="00B01865" w:rsidP="000F5116">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-481</w:t>
            </w:r>
          </w:p>
        </w:tc>
        <w:tc>
          <w:tcPr>
            <w:tcW w:w="1024" w:type="dxa"/>
            <w:shd w:val="clear" w:color="auto" w:fill="8DB3E2" w:themeFill="text2" w:themeFillTint="66"/>
            <w:vAlign w:val="center"/>
          </w:tcPr>
          <w:p w:rsidR="00B01865" w:rsidRPr="00B01865" w:rsidRDefault="00B01865" w:rsidP="000F5116">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-669</w:t>
            </w:r>
          </w:p>
        </w:tc>
        <w:tc>
          <w:tcPr>
            <w:tcW w:w="1024" w:type="dxa"/>
            <w:shd w:val="clear" w:color="auto" w:fill="8DB3E2" w:themeFill="text2" w:themeFillTint="66"/>
            <w:vAlign w:val="center"/>
          </w:tcPr>
          <w:p w:rsidR="00B01865" w:rsidRPr="00B01865" w:rsidRDefault="00B01865" w:rsidP="000F5116">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-601</w:t>
            </w:r>
          </w:p>
        </w:tc>
        <w:tc>
          <w:tcPr>
            <w:tcW w:w="1024" w:type="dxa"/>
            <w:shd w:val="clear" w:color="auto" w:fill="8DB3E2" w:themeFill="text2" w:themeFillTint="66"/>
            <w:vAlign w:val="center"/>
          </w:tcPr>
          <w:p w:rsidR="00B01865" w:rsidRPr="00B01865" w:rsidRDefault="00B01865" w:rsidP="000F5116">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-534</w:t>
            </w:r>
          </w:p>
        </w:tc>
        <w:tc>
          <w:tcPr>
            <w:tcW w:w="1025" w:type="dxa"/>
            <w:shd w:val="clear" w:color="auto" w:fill="8DB3E2" w:themeFill="text2" w:themeFillTint="66"/>
            <w:vAlign w:val="center"/>
          </w:tcPr>
          <w:p w:rsidR="00B01865" w:rsidRPr="00B01865" w:rsidRDefault="00B01865" w:rsidP="000F5116">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-2.922</w:t>
            </w:r>
          </w:p>
        </w:tc>
      </w:tr>
    </w:tbl>
    <w:p w:rsidR="00B01865" w:rsidRPr="00B01865" w:rsidRDefault="00B01865" w:rsidP="000F5116">
      <w:pPr>
        <w:pStyle w:val="texto"/>
        <w:spacing w:before="240"/>
      </w:pPr>
      <w:r>
        <w:t>Ikusten da, alde garbi negatiboa dagoela 2013-2017 aldian, 2.922 pertson</w:t>
      </w:r>
      <w:r>
        <w:t>a</w:t>
      </w:r>
      <w:r>
        <w:t>rena; urteko batez bestekoa 584 pertsonarena da. Egitate horren arrazoien a</w:t>
      </w:r>
      <w:r>
        <w:t>r</w:t>
      </w:r>
      <w:r>
        <w:t xml:space="preserve">tean dago, besteak </w:t>
      </w:r>
      <w:proofErr w:type="spellStart"/>
      <w:r>
        <w:t>beste</w:t>
      </w:r>
      <w:proofErr w:type="spellEnd"/>
      <w:r>
        <w:t>, Estatuko oinarrizko araudia, langileen berrezarpena mugatzen zuena.</w:t>
      </w:r>
    </w:p>
    <w:p w:rsidR="00657CF6" w:rsidRDefault="00B01865" w:rsidP="000F5116">
      <w:pPr>
        <w:pStyle w:val="texto"/>
        <w:spacing w:after="240"/>
      </w:pPr>
      <w:r>
        <w:t>Halaber, lortu dugu 2013-2017 urteetan abenduaren 31n lanean ari ziren la</w:t>
      </w:r>
      <w:r>
        <w:t>n</w:t>
      </w:r>
      <w:r>
        <w:t>gileen datua, eta horiek langile finkoen eta aldi baterakoen artean sailkatu d</w:t>
      </w:r>
      <w:r>
        <w:t>i</w:t>
      </w:r>
      <w:r>
        <w:t>tugu, NFKA osoaren data horretako langileen behin-behinekotasunaren adiera</w:t>
      </w:r>
      <w:r>
        <w:t>z</w:t>
      </w:r>
      <w:r>
        <w:t>lea lortzeko; honako hauek dira emaitzak:</w:t>
      </w:r>
    </w:p>
    <w:tbl>
      <w:tblPr>
        <w:tblStyle w:val="Tablaconcuadrcula"/>
        <w:tblW w:w="8803" w:type="dxa"/>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0"/>
        <w:gridCol w:w="992"/>
        <w:gridCol w:w="992"/>
        <w:gridCol w:w="993"/>
        <w:gridCol w:w="1134"/>
        <w:gridCol w:w="992"/>
      </w:tblGrid>
      <w:tr w:rsidR="00EA469E" w:rsidRPr="00FE4A24" w:rsidTr="00EB25DD">
        <w:trPr>
          <w:trHeight w:val="255"/>
        </w:trPr>
        <w:tc>
          <w:tcPr>
            <w:tcW w:w="3700" w:type="dxa"/>
            <w:tcBorders>
              <w:top w:val="single" w:sz="4" w:space="0" w:color="auto"/>
              <w:bottom w:val="single" w:sz="4" w:space="0" w:color="auto"/>
            </w:tcBorders>
            <w:shd w:val="clear" w:color="auto" w:fill="8DB3E2" w:themeFill="text2" w:themeFillTint="66"/>
          </w:tcPr>
          <w:p w:rsidR="00EA469E" w:rsidRPr="00591721" w:rsidRDefault="00EA469E" w:rsidP="00A8447C">
            <w:pPr>
              <w:pStyle w:val="texto"/>
              <w:spacing w:after="0" w:line="240" w:lineRule="atLeast"/>
              <w:ind w:firstLine="0"/>
              <w:rPr>
                <w:rFonts w:ascii="Arial" w:hAnsi="Arial" w:cs="Arial"/>
                <w:sz w:val="18"/>
                <w:szCs w:val="18"/>
              </w:rPr>
            </w:pPr>
          </w:p>
        </w:tc>
        <w:tc>
          <w:tcPr>
            <w:tcW w:w="992" w:type="dxa"/>
            <w:tcBorders>
              <w:top w:val="single" w:sz="4" w:space="0" w:color="auto"/>
              <w:bottom w:val="single" w:sz="4" w:space="0" w:color="auto"/>
            </w:tcBorders>
            <w:shd w:val="clear" w:color="auto" w:fill="8DB3E2" w:themeFill="text2" w:themeFillTint="66"/>
          </w:tcPr>
          <w:p w:rsidR="00EA469E" w:rsidRPr="00FE4A24" w:rsidRDefault="00EA469E" w:rsidP="00A8447C">
            <w:pPr>
              <w:pStyle w:val="texto"/>
              <w:spacing w:after="0" w:line="240" w:lineRule="atLeast"/>
              <w:ind w:firstLine="0"/>
              <w:jc w:val="right"/>
              <w:rPr>
                <w:rFonts w:ascii="Arial" w:hAnsi="Arial" w:cs="Arial"/>
                <w:sz w:val="18"/>
                <w:szCs w:val="18"/>
              </w:rPr>
            </w:pPr>
            <w:r>
              <w:rPr>
                <w:rFonts w:ascii="Arial" w:hAnsi="Arial"/>
                <w:sz w:val="18"/>
                <w:szCs w:val="18"/>
              </w:rPr>
              <w:t>2013</w:t>
            </w:r>
          </w:p>
        </w:tc>
        <w:tc>
          <w:tcPr>
            <w:tcW w:w="992" w:type="dxa"/>
            <w:tcBorders>
              <w:top w:val="single" w:sz="4" w:space="0" w:color="auto"/>
              <w:bottom w:val="single" w:sz="4" w:space="0" w:color="auto"/>
            </w:tcBorders>
            <w:shd w:val="clear" w:color="auto" w:fill="8DB3E2" w:themeFill="text2" w:themeFillTint="66"/>
          </w:tcPr>
          <w:p w:rsidR="00EA469E" w:rsidRPr="00FE4A24" w:rsidRDefault="00EA469E" w:rsidP="00A8447C">
            <w:pPr>
              <w:pStyle w:val="texto"/>
              <w:spacing w:after="0" w:line="240" w:lineRule="atLeast"/>
              <w:ind w:firstLine="0"/>
              <w:jc w:val="right"/>
              <w:rPr>
                <w:rFonts w:ascii="Arial" w:hAnsi="Arial" w:cs="Arial"/>
                <w:sz w:val="18"/>
                <w:szCs w:val="18"/>
              </w:rPr>
            </w:pPr>
            <w:r>
              <w:rPr>
                <w:rFonts w:ascii="Arial" w:hAnsi="Arial"/>
                <w:sz w:val="18"/>
                <w:szCs w:val="18"/>
              </w:rPr>
              <w:t>2014</w:t>
            </w:r>
          </w:p>
        </w:tc>
        <w:tc>
          <w:tcPr>
            <w:tcW w:w="993" w:type="dxa"/>
            <w:tcBorders>
              <w:top w:val="single" w:sz="4" w:space="0" w:color="auto"/>
              <w:bottom w:val="single" w:sz="4" w:space="0" w:color="auto"/>
            </w:tcBorders>
            <w:shd w:val="clear" w:color="auto" w:fill="8DB3E2" w:themeFill="text2" w:themeFillTint="66"/>
          </w:tcPr>
          <w:p w:rsidR="00EA469E" w:rsidRPr="00FE4A24" w:rsidRDefault="00EA469E" w:rsidP="00A8447C">
            <w:pPr>
              <w:pStyle w:val="texto"/>
              <w:spacing w:after="0" w:line="240" w:lineRule="atLeast"/>
              <w:ind w:firstLine="0"/>
              <w:jc w:val="right"/>
              <w:rPr>
                <w:rFonts w:ascii="Arial" w:hAnsi="Arial" w:cs="Arial"/>
                <w:sz w:val="18"/>
                <w:szCs w:val="18"/>
              </w:rPr>
            </w:pPr>
            <w:r>
              <w:rPr>
                <w:rFonts w:ascii="Arial" w:hAnsi="Arial"/>
                <w:sz w:val="18"/>
                <w:szCs w:val="18"/>
              </w:rPr>
              <w:t>2015</w:t>
            </w:r>
          </w:p>
        </w:tc>
        <w:tc>
          <w:tcPr>
            <w:tcW w:w="1134" w:type="dxa"/>
            <w:tcBorders>
              <w:top w:val="single" w:sz="4" w:space="0" w:color="auto"/>
              <w:bottom w:val="single" w:sz="4" w:space="0" w:color="auto"/>
            </w:tcBorders>
            <w:shd w:val="clear" w:color="auto" w:fill="8DB3E2" w:themeFill="text2" w:themeFillTint="66"/>
          </w:tcPr>
          <w:p w:rsidR="00EA469E" w:rsidRPr="00FE4A24" w:rsidRDefault="00EA469E" w:rsidP="00A8447C">
            <w:pPr>
              <w:pStyle w:val="texto"/>
              <w:spacing w:after="0" w:line="240" w:lineRule="atLeast"/>
              <w:ind w:firstLine="0"/>
              <w:jc w:val="right"/>
              <w:rPr>
                <w:rFonts w:ascii="Arial" w:hAnsi="Arial" w:cs="Arial"/>
                <w:sz w:val="18"/>
                <w:szCs w:val="18"/>
              </w:rPr>
            </w:pPr>
            <w:r>
              <w:rPr>
                <w:rFonts w:ascii="Arial" w:hAnsi="Arial"/>
                <w:sz w:val="18"/>
                <w:szCs w:val="18"/>
              </w:rPr>
              <w:t>2016</w:t>
            </w:r>
          </w:p>
        </w:tc>
        <w:tc>
          <w:tcPr>
            <w:tcW w:w="992" w:type="dxa"/>
            <w:tcBorders>
              <w:top w:val="single" w:sz="4" w:space="0" w:color="auto"/>
              <w:bottom w:val="single" w:sz="4" w:space="0" w:color="auto"/>
            </w:tcBorders>
            <w:shd w:val="clear" w:color="auto" w:fill="8DB3E2" w:themeFill="text2" w:themeFillTint="66"/>
          </w:tcPr>
          <w:p w:rsidR="00EA469E" w:rsidRPr="00FE4A24" w:rsidRDefault="00EA469E" w:rsidP="00A8447C">
            <w:pPr>
              <w:pStyle w:val="texto"/>
              <w:spacing w:after="0" w:line="240" w:lineRule="atLeast"/>
              <w:ind w:firstLine="0"/>
              <w:jc w:val="right"/>
              <w:rPr>
                <w:rFonts w:ascii="Arial" w:hAnsi="Arial" w:cs="Arial"/>
                <w:sz w:val="18"/>
                <w:szCs w:val="18"/>
              </w:rPr>
            </w:pPr>
            <w:r>
              <w:rPr>
                <w:rFonts w:ascii="Arial" w:hAnsi="Arial"/>
                <w:sz w:val="18"/>
                <w:szCs w:val="18"/>
              </w:rPr>
              <w:t>2017</w:t>
            </w:r>
          </w:p>
        </w:tc>
      </w:tr>
      <w:tr w:rsidR="00EA469E" w:rsidRPr="00FE4A24" w:rsidTr="00EB25DD">
        <w:trPr>
          <w:trHeight w:val="198"/>
        </w:trPr>
        <w:tc>
          <w:tcPr>
            <w:tcW w:w="3700" w:type="dxa"/>
            <w:tcBorders>
              <w:top w:val="single" w:sz="4" w:space="0" w:color="auto"/>
              <w:bottom w:val="single" w:sz="2" w:space="0" w:color="auto"/>
            </w:tcBorders>
          </w:tcPr>
          <w:p w:rsidR="00EA469E" w:rsidRPr="00FE4A24" w:rsidRDefault="00EA469E" w:rsidP="00A8447C">
            <w:pPr>
              <w:pStyle w:val="texto"/>
              <w:spacing w:after="0" w:line="240" w:lineRule="atLeast"/>
              <w:ind w:firstLine="0"/>
              <w:rPr>
                <w:rFonts w:ascii="Arial Narrow" w:hAnsi="Arial Narrow"/>
                <w:sz w:val="20"/>
                <w:szCs w:val="20"/>
              </w:rPr>
            </w:pPr>
            <w:r>
              <w:rPr>
                <w:rFonts w:ascii="Arial Narrow" w:hAnsi="Arial Narrow"/>
                <w:sz w:val="20"/>
                <w:szCs w:val="20"/>
              </w:rPr>
              <w:t>Egiazko langileak</w:t>
            </w:r>
          </w:p>
        </w:tc>
        <w:tc>
          <w:tcPr>
            <w:tcW w:w="992" w:type="dxa"/>
            <w:tcBorders>
              <w:top w:val="single" w:sz="4"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26.156</w:t>
            </w:r>
          </w:p>
        </w:tc>
        <w:tc>
          <w:tcPr>
            <w:tcW w:w="992" w:type="dxa"/>
            <w:tcBorders>
              <w:top w:val="single" w:sz="4"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26.306</w:t>
            </w:r>
          </w:p>
        </w:tc>
        <w:tc>
          <w:tcPr>
            <w:tcW w:w="993" w:type="dxa"/>
            <w:tcBorders>
              <w:top w:val="single" w:sz="4"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26.698</w:t>
            </w:r>
          </w:p>
        </w:tc>
        <w:tc>
          <w:tcPr>
            <w:tcW w:w="1134" w:type="dxa"/>
            <w:tcBorders>
              <w:top w:val="single" w:sz="4"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26.851</w:t>
            </w:r>
          </w:p>
        </w:tc>
        <w:tc>
          <w:tcPr>
            <w:tcW w:w="992" w:type="dxa"/>
            <w:tcBorders>
              <w:top w:val="single" w:sz="4"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28.020</w:t>
            </w:r>
          </w:p>
        </w:tc>
      </w:tr>
      <w:tr w:rsidR="00EA469E" w:rsidRPr="00FE4A24" w:rsidTr="00EB25DD">
        <w:trPr>
          <w:trHeight w:val="198"/>
        </w:trPr>
        <w:tc>
          <w:tcPr>
            <w:tcW w:w="3700" w:type="dxa"/>
            <w:tcBorders>
              <w:top w:val="single" w:sz="2" w:space="0" w:color="auto"/>
              <w:bottom w:val="single" w:sz="2" w:space="0" w:color="auto"/>
            </w:tcBorders>
          </w:tcPr>
          <w:p w:rsidR="00EA469E" w:rsidRPr="00FE4A24" w:rsidRDefault="00EA469E" w:rsidP="00A8447C">
            <w:pPr>
              <w:pStyle w:val="texto"/>
              <w:spacing w:after="0" w:line="240" w:lineRule="atLeast"/>
              <w:ind w:firstLine="0"/>
              <w:rPr>
                <w:rFonts w:ascii="Arial Narrow" w:hAnsi="Arial Narrow"/>
                <w:sz w:val="20"/>
                <w:szCs w:val="20"/>
              </w:rPr>
            </w:pPr>
            <w:r>
              <w:rPr>
                <w:rFonts w:ascii="Arial Narrow" w:hAnsi="Arial Narrow"/>
                <w:sz w:val="20"/>
                <w:szCs w:val="20"/>
              </w:rPr>
              <w:t>Langile finkoak</w:t>
            </w:r>
          </w:p>
        </w:tc>
        <w:tc>
          <w:tcPr>
            <w:tcW w:w="992" w:type="dxa"/>
            <w:tcBorders>
              <w:top w:val="single" w:sz="2"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17.479</w:t>
            </w:r>
          </w:p>
        </w:tc>
        <w:tc>
          <w:tcPr>
            <w:tcW w:w="992" w:type="dxa"/>
            <w:tcBorders>
              <w:top w:val="single" w:sz="2"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17.073</w:t>
            </w:r>
          </w:p>
        </w:tc>
        <w:tc>
          <w:tcPr>
            <w:tcW w:w="993" w:type="dxa"/>
            <w:tcBorders>
              <w:top w:val="single" w:sz="2"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16.425</w:t>
            </w:r>
          </w:p>
        </w:tc>
        <w:tc>
          <w:tcPr>
            <w:tcW w:w="1134" w:type="dxa"/>
            <w:tcBorders>
              <w:top w:val="single" w:sz="2"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16.061</w:t>
            </w:r>
          </w:p>
        </w:tc>
        <w:tc>
          <w:tcPr>
            <w:tcW w:w="992" w:type="dxa"/>
            <w:tcBorders>
              <w:top w:val="single" w:sz="2"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15.368</w:t>
            </w:r>
          </w:p>
        </w:tc>
      </w:tr>
      <w:tr w:rsidR="00EA469E" w:rsidRPr="00FE4A24" w:rsidTr="00EB25DD">
        <w:trPr>
          <w:trHeight w:val="198"/>
        </w:trPr>
        <w:tc>
          <w:tcPr>
            <w:tcW w:w="3700" w:type="dxa"/>
            <w:tcBorders>
              <w:top w:val="single" w:sz="2" w:space="0" w:color="auto"/>
              <w:bottom w:val="single" w:sz="2" w:space="0" w:color="auto"/>
            </w:tcBorders>
          </w:tcPr>
          <w:p w:rsidR="00EA469E" w:rsidRDefault="00EA469E" w:rsidP="00A8447C">
            <w:pPr>
              <w:pStyle w:val="texto"/>
              <w:spacing w:after="0" w:line="240" w:lineRule="atLeast"/>
              <w:ind w:firstLine="0"/>
              <w:rPr>
                <w:rFonts w:ascii="Arial Narrow" w:hAnsi="Arial Narrow"/>
                <w:sz w:val="20"/>
                <w:szCs w:val="20"/>
              </w:rPr>
            </w:pPr>
            <w:r>
              <w:rPr>
                <w:rFonts w:ascii="Arial Narrow" w:hAnsi="Arial Narrow"/>
                <w:sz w:val="20"/>
                <w:szCs w:val="20"/>
              </w:rPr>
              <w:t>Aldi baterako langileak</w:t>
            </w:r>
          </w:p>
        </w:tc>
        <w:tc>
          <w:tcPr>
            <w:tcW w:w="992" w:type="dxa"/>
            <w:tcBorders>
              <w:top w:val="single" w:sz="2" w:space="0" w:color="auto"/>
              <w:bottom w:val="single" w:sz="2" w:space="0" w:color="auto"/>
            </w:tcBorders>
          </w:tcPr>
          <w:p w:rsidR="00EA469E"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8.677</w:t>
            </w:r>
          </w:p>
        </w:tc>
        <w:tc>
          <w:tcPr>
            <w:tcW w:w="992" w:type="dxa"/>
            <w:tcBorders>
              <w:top w:val="single" w:sz="2" w:space="0" w:color="auto"/>
              <w:bottom w:val="single" w:sz="2" w:space="0" w:color="auto"/>
            </w:tcBorders>
          </w:tcPr>
          <w:p w:rsidR="00EA469E"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9.233</w:t>
            </w:r>
          </w:p>
        </w:tc>
        <w:tc>
          <w:tcPr>
            <w:tcW w:w="993" w:type="dxa"/>
            <w:tcBorders>
              <w:top w:val="single" w:sz="2" w:space="0" w:color="auto"/>
              <w:bottom w:val="single" w:sz="2" w:space="0" w:color="auto"/>
            </w:tcBorders>
          </w:tcPr>
          <w:p w:rsidR="00EA469E"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10.273</w:t>
            </w:r>
          </w:p>
        </w:tc>
        <w:tc>
          <w:tcPr>
            <w:tcW w:w="1134" w:type="dxa"/>
            <w:tcBorders>
              <w:top w:val="single" w:sz="2" w:space="0" w:color="auto"/>
              <w:bottom w:val="single" w:sz="2" w:space="0" w:color="auto"/>
            </w:tcBorders>
          </w:tcPr>
          <w:p w:rsidR="00EA469E"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10.790</w:t>
            </w:r>
          </w:p>
        </w:tc>
        <w:tc>
          <w:tcPr>
            <w:tcW w:w="992" w:type="dxa"/>
            <w:tcBorders>
              <w:top w:val="single" w:sz="2" w:space="0" w:color="auto"/>
              <w:bottom w:val="single" w:sz="2" w:space="0" w:color="auto"/>
            </w:tcBorders>
          </w:tcPr>
          <w:p w:rsidR="00EA469E"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12.652</w:t>
            </w:r>
          </w:p>
        </w:tc>
      </w:tr>
      <w:tr w:rsidR="00EA469E" w:rsidRPr="00FE4A24" w:rsidTr="00EB25DD">
        <w:trPr>
          <w:trHeight w:val="198"/>
        </w:trPr>
        <w:tc>
          <w:tcPr>
            <w:tcW w:w="3700" w:type="dxa"/>
            <w:tcBorders>
              <w:top w:val="single" w:sz="2" w:space="0" w:color="auto"/>
              <w:bottom w:val="single" w:sz="4" w:space="0" w:color="auto"/>
            </w:tcBorders>
          </w:tcPr>
          <w:p w:rsidR="00EA469E" w:rsidRDefault="00EA469E" w:rsidP="00A8447C">
            <w:pPr>
              <w:pStyle w:val="texto"/>
              <w:spacing w:after="0" w:line="240" w:lineRule="atLeast"/>
              <w:ind w:firstLine="0"/>
              <w:rPr>
                <w:rFonts w:ascii="Arial Narrow" w:hAnsi="Arial Narrow"/>
                <w:sz w:val="20"/>
                <w:szCs w:val="20"/>
              </w:rPr>
            </w:pPr>
            <w:r>
              <w:rPr>
                <w:rFonts w:ascii="Arial Narrow" w:hAnsi="Arial Narrow"/>
                <w:sz w:val="20"/>
                <w:szCs w:val="20"/>
              </w:rPr>
              <w:t xml:space="preserve">Aldi baterako </w:t>
            </w:r>
            <w:proofErr w:type="spellStart"/>
            <w:r>
              <w:rPr>
                <w:rFonts w:ascii="Arial Narrow" w:hAnsi="Arial Narrow"/>
                <w:sz w:val="20"/>
                <w:szCs w:val="20"/>
              </w:rPr>
              <w:t>langileak/benetako</w:t>
            </w:r>
            <w:proofErr w:type="spellEnd"/>
            <w:r>
              <w:rPr>
                <w:rFonts w:ascii="Arial Narrow" w:hAnsi="Arial Narrow"/>
                <w:sz w:val="20"/>
                <w:szCs w:val="20"/>
              </w:rPr>
              <w:t xml:space="preserve"> langileak (%)</w:t>
            </w:r>
          </w:p>
        </w:tc>
        <w:tc>
          <w:tcPr>
            <w:tcW w:w="992" w:type="dxa"/>
            <w:tcBorders>
              <w:top w:val="single" w:sz="2" w:space="0" w:color="auto"/>
              <w:bottom w:val="single" w:sz="4" w:space="0" w:color="auto"/>
            </w:tcBorders>
          </w:tcPr>
          <w:p w:rsidR="00EA469E"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33</w:t>
            </w:r>
          </w:p>
        </w:tc>
        <w:tc>
          <w:tcPr>
            <w:tcW w:w="992" w:type="dxa"/>
            <w:tcBorders>
              <w:top w:val="single" w:sz="2" w:space="0" w:color="auto"/>
              <w:bottom w:val="single" w:sz="4" w:space="0" w:color="auto"/>
            </w:tcBorders>
          </w:tcPr>
          <w:p w:rsidR="00EA469E"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35</w:t>
            </w:r>
          </w:p>
        </w:tc>
        <w:tc>
          <w:tcPr>
            <w:tcW w:w="993" w:type="dxa"/>
            <w:tcBorders>
              <w:top w:val="single" w:sz="2" w:space="0" w:color="auto"/>
              <w:bottom w:val="single" w:sz="4" w:space="0" w:color="auto"/>
            </w:tcBorders>
          </w:tcPr>
          <w:p w:rsidR="00EA469E"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38</w:t>
            </w:r>
          </w:p>
        </w:tc>
        <w:tc>
          <w:tcPr>
            <w:tcW w:w="1134" w:type="dxa"/>
            <w:tcBorders>
              <w:top w:val="single" w:sz="2" w:space="0" w:color="auto"/>
              <w:bottom w:val="single" w:sz="4" w:space="0" w:color="auto"/>
            </w:tcBorders>
          </w:tcPr>
          <w:p w:rsidR="00EA469E"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40</w:t>
            </w:r>
          </w:p>
        </w:tc>
        <w:tc>
          <w:tcPr>
            <w:tcW w:w="992" w:type="dxa"/>
            <w:tcBorders>
              <w:top w:val="single" w:sz="2" w:space="0" w:color="auto"/>
              <w:bottom w:val="single" w:sz="4" w:space="0" w:color="auto"/>
            </w:tcBorders>
          </w:tcPr>
          <w:p w:rsidR="00EA469E" w:rsidRDefault="00EA469E" w:rsidP="00A8447C">
            <w:pPr>
              <w:pStyle w:val="texto"/>
              <w:spacing w:after="0" w:line="240" w:lineRule="atLeast"/>
              <w:ind w:firstLine="0"/>
              <w:jc w:val="right"/>
              <w:rPr>
                <w:rFonts w:ascii="Arial Narrow" w:hAnsi="Arial Narrow"/>
                <w:sz w:val="20"/>
                <w:szCs w:val="20"/>
              </w:rPr>
            </w:pPr>
            <w:r>
              <w:rPr>
                <w:rFonts w:ascii="Arial Narrow" w:hAnsi="Arial Narrow"/>
                <w:sz w:val="20"/>
                <w:szCs w:val="20"/>
              </w:rPr>
              <w:t>45</w:t>
            </w:r>
          </w:p>
        </w:tc>
      </w:tr>
    </w:tbl>
    <w:p w:rsidR="00EA469E" w:rsidRDefault="00EA469E" w:rsidP="00EA469E">
      <w:pPr>
        <w:pStyle w:val="texto"/>
        <w:spacing w:before="240"/>
      </w:pPr>
      <w:r>
        <w:t xml:space="preserve">Ikusten denez, aipatutako datako behin-behinekotasun adierazlea nabarmen handitu da aztertutako aldian, eta 2013an ehuneko 33 izatetik 2017an ehuneko 45 izatera pasa dira. </w:t>
      </w:r>
    </w:p>
    <w:p w:rsidR="00EA469E" w:rsidRDefault="00EA469E" w:rsidP="006D2426">
      <w:pPr>
        <w:pStyle w:val="texto"/>
        <w:spacing w:before="120" w:after="240"/>
      </w:pPr>
      <w:r>
        <w:t xml:space="preserve">Egitate hori jada egiaztatuta ageri zen Kontuen Ganberak </w:t>
      </w:r>
      <w:proofErr w:type="spellStart"/>
      <w:r>
        <w:t>O-NOZeko</w:t>
      </w:r>
      <w:proofErr w:type="spellEnd"/>
      <w:r>
        <w:t xml:space="preserve"> 2016ko eta 2017ko ekitaldietako aldi baterako kontratazioari buruz egindako txost</w:t>
      </w:r>
      <w:r>
        <w:t>e</w:t>
      </w:r>
      <w:r>
        <w:t>nean, 2018ko martxoan argitaratutakoan; hartan, izan ere, aipatzen zen data h</w:t>
      </w:r>
      <w:r>
        <w:t>o</w:t>
      </w:r>
      <w:r>
        <w:t xml:space="preserve">rretan </w:t>
      </w:r>
      <w:proofErr w:type="spellStart"/>
      <w:r>
        <w:t>O-NOZen</w:t>
      </w:r>
      <w:proofErr w:type="spellEnd"/>
      <w:r>
        <w:t xml:space="preserve"> aldi baterako langileak </w:t>
      </w:r>
      <w:proofErr w:type="spellStart"/>
      <w:r>
        <w:t>langile</w:t>
      </w:r>
      <w:proofErr w:type="spellEnd"/>
      <w:r>
        <w:t xml:space="preserve"> finkoak baino gehiago zirela, ondoren erakusten dugun bezala:</w:t>
      </w:r>
    </w:p>
    <w:tbl>
      <w:tblPr>
        <w:tblW w:w="8804" w:type="dxa"/>
        <w:tblInd w:w="55" w:type="dxa"/>
        <w:tblCellMar>
          <w:left w:w="70" w:type="dxa"/>
          <w:right w:w="70" w:type="dxa"/>
        </w:tblCellMar>
        <w:tblLook w:val="04A0" w:firstRow="1" w:lastRow="0" w:firstColumn="1" w:lastColumn="0" w:noHBand="0" w:noVBand="1"/>
      </w:tblPr>
      <w:tblGrid>
        <w:gridCol w:w="1125"/>
        <w:gridCol w:w="782"/>
        <w:gridCol w:w="783"/>
        <w:gridCol w:w="955"/>
        <w:gridCol w:w="1138"/>
        <w:gridCol w:w="1057"/>
        <w:gridCol w:w="838"/>
        <w:gridCol w:w="996"/>
        <w:gridCol w:w="1130"/>
      </w:tblGrid>
      <w:tr w:rsidR="00B01865" w:rsidRPr="00B01865" w:rsidTr="00734A6D">
        <w:trPr>
          <w:trHeight w:val="198"/>
        </w:trPr>
        <w:tc>
          <w:tcPr>
            <w:tcW w:w="998" w:type="dxa"/>
            <w:vMerge w:val="restart"/>
            <w:tcBorders>
              <w:top w:val="single" w:sz="4" w:space="0" w:color="auto"/>
              <w:left w:val="nil"/>
              <w:bottom w:val="single" w:sz="2" w:space="0" w:color="auto"/>
              <w:right w:val="nil"/>
            </w:tcBorders>
            <w:shd w:val="clear" w:color="000000" w:fill="8DB3E2"/>
            <w:vAlign w:val="center"/>
            <w:hideMark/>
          </w:tcPr>
          <w:p w:rsidR="00B01865" w:rsidRPr="00B01865" w:rsidRDefault="00EA469E" w:rsidP="00B01865">
            <w:pPr>
              <w:spacing w:after="0"/>
              <w:ind w:firstLine="0"/>
              <w:jc w:val="left"/>
              <w:rPr>
                <w:rFonts w:ascii="Arial" w:hAnsi="Arial" w:cs="Arial"/>
                <w:color w:val="000000"/>
                <w:sz w:val="18"/>
                <w:szCs w:val="18"/>
              </w:rPr>
            </w:pPr>
            <w:r>
              <w:t xml:space="preserve"> </w:t>
            </w:r>
          </w:p>
        </w:tc>
        <w:tc>
          <w:tcPr>
            <w:tcW w:w="1582" w:type="dxa"/>
            <w:gridSpan w:val="2"/>
            <w:tcBorders>
              <w:top w:val="single" w:sz="4" w:space="0" w:color="auto"/>
              <w:left w:val="nil"/>
              <w:bottom w:val="single" w:sz="2" w:space="0" w:color="auto"/>
              <w:right w:val="nil"/>
            </w:tcBorders>
            <w:shd w:val="clear" w:color="auto" w:fill="8DB3E2" w:themeFill="text2" w:themeFillTint="66"/>
            <w:vAlign w:val="center"/>
            <w:hideMark/>
          </w:tcPr>
          <w:p w:rsidR="00B01865" w:rsidRPr="00B01865" w:rsidRDefault="00B01865" w:rsidP="00734A6D">
            <w:pPr>
              <w:spacing w:after="0"/>
              <w:ind w:firstLine="0"/>
              <w:jc w:val="right"/>
              <w:rPr>
                <w:rFonts w:ascii="Arial" w:hAnsi="Arial" w:cs="Arial"/>
                <w:color w:val="000000"/>
                <w:sz w:val="18"/>
                <w:szCs w:val="18"/>
              </w:rPr>
            </w:pPr>
            <w:r>
              <w:rPr>
                <w:rFonts w:ascii="Arial" w:hAnsi="Arial"/>
                <w:color w:val="000000"/>
                <w:sz w:val="18"/>
                <w:szCs w:val="18"/>
              </w:rPr>
              <w:t>Langile finkoak</w:t>
            </w:r>
          </w:p>
        </w:tc>
        <w:tc>
          <w:tcPr>
            <w:tcW w:w="2157" w:type="dxa"/>
            <w:gridSpan w:val="2"/>
            <w:tcBorders>
              <w:top w:val="single" w:sz="4" w:space="0" w:color="auto"/>
              <w:left w:val="nil"/>
              <w:bottom w:val="single" w:sz="2" w:space="0" w:color="auto"/>
              <w:right w:val="nil"/>
            </w:tcBorders>
            <w:shd w:val="clear" w:color="000000" w:fill="8DB3E2"/>
            <w:vAlign w:val="center"/>
            <w:hideMark/>
          </w:tcPr>
          <w:p w:rsidR="00B01865" w:rsidRPr="00B01865" w:rsidRDefault="00B01865" w:rsidP="00734A6D">
            <w:pPr>
              <w:spacing w:after="0"/>
              <w:ind w:firstLineChars="300" w:firstLine="540"/>
              <w:jc w:val="right"/>
              <w:rPr>
                <w:rFonts w:ascii="Arial" w:hAnsi="Arial" w:cs="Arial"/>
                <w:color w:val="000000"/>
                <w:sz w:val="18"/>
                <w:szCs w:val="18"/>
              </w:rPr>
            </w:pPr>
            <w:r>
              <w:rPr>
                <w:rFonts w:ascii="Arial" w:hAnsi="Arial"/>
                <w:color w:val="000000"/>
                <w:sz w:val="18"/>
                <w:szCs w:val="18"/>
              </w:rPr>
              <w:t>Aldi baterako langileak</w:t>
            </w:r>
          </w:p>
        </w:tc>
        <w:tc>
          <w:tcPr>
            <w:tcW w:w="1941" w:type="dxa"/>
            <w:gridSpan w:val="2"/>
            <w:tcBorders>
              <w:top w:val="single" w:sz="4" w:space="0" w:color="auto"/>
              <w:left w:val="nil"/>
              <w:bottom w:val="single" w:sz="2" w:space="0" w:color="auto"/>
              <w:right w:val="nil"/>
            </w:tcBorders>
            <w:shd w:val="clear" w:color="000000" w:fill="8DB3E2"/>
            <w:vAlign w:val="center"/>
            <w:hideMark/>
          </w:tcPr>
          <w:p w:rsidR="00B01865" w:rsidRPr="00B01865" w:rsidRDefault="00B01865" w:rsidP="00CC440F">
            <w:pPr>
              <w:spacing w:after="0"/>
              <w:ind w:firstLineChars="300" w:firstLine="540"/>
              <w:jc w:val="right"/>
              <w:rPr>
                <w:rFonts w:ascii="Arial" w:hAnsi="Arial" w:cs="Arial"/>
                <w:color w:val="000000"/>
                <w:sz w:val="18"/>
                <w:szCs w:val="18"/>
              </w:rPr>
            </w:pPr>
            <w:r>
              <w:rPr>
                <w:rFonts w:ascii="Arial" w:hAnsi="Arial"/>
                <w:color w:val="000000"/>
                <w:sz w:val="18"/>
                <w:szCs w:val="18"/>
              </w:rPr>
              <w:t>Langileak, guztira</w:t>
            </w:r>
          </w:p>
        </w:tc>
        <w:tc>
          <w:tcPr>
            <w:tcW w:w="2126" w:type="dxa"/>
            <w:gridSpan w:val="2"/>
            <w:tcBorders>
              <w:top w:val="single" w:sz="4" w:space="0" w:color="auto"/>
              <w:left w:val="nil"/>
              <w:bottom w:val="single" w:sz="2" w:space="0" w:color="auto"/>
              <w:right w:val="nil"/>
            </w:tcBorders>
            <w:shd w:val="clear" w:color="000000" w:fill="8DB3E2"/>
            <w:vAlign w:val="center"/>
            <w:hideMark/>
          </w:tcPr>
          <w:p w:rsidR="00B01865" w:rsidRPr="00B01865" w:rsidRDefault="00B01865" w:rsidP="00734A6D">
            <w:pPr>
              <w:spacing w:after="0"/>
              <w:ind w:firstLine="0"/>
              <w:jc w:val="right"/>
              <w:rPr>
                <w:rFonts w:ascii="Arial" w:hAnsi="Arial" w:cs="Arial"/>
                <w:color w:val="000000"/>
                <w:sz w:val="18"/>
                <w:szCs w:val="18"/>
              </w:rPr>
            </w:pPr>
            <w:r>
              <w:rPr>
                <w:rFonts w:ascii="Arial" w:hAnsi="Arial"/>
                <w:color w:val="000000"/>
                <w:sz w:val="18"/>
                <w:szCs w:val="18"/>
              </w:rPr>
              <w:t>Aldi baterako langileak (%)</w:t>
            </w:r>
          </w:p>
        </w:tc>
      </w:tr>
      <w:tr w:rsidR="00B01865" w:rsidRPr="00B01865" w:rsidTr="00EB25DD">
        <w:trPr>
          <w:trHeight w:val="198"/>
        </w:trPr>
        <w:tc>
          <w:tcPr>
            <w:tcW w:w="998" w:type="dxa"/>
            <w:vMerge/>
            <w:tcBorders>
              <w:top w:val="single" w:sz="2" w:space="0" w:color="auto"/>
              <w:left w:val="nil"/>
              <w:bottom w:val="single" w:sz="4" w:space="0" w:color="auto"/>
              <w:right w:val="nil"/>
            </w:tcBorders>
            <w:vAlign w:val="center"/>
            <w:hideMark/>
          </w:tcPr>
          <w:p w:rsidR="00B01865" w:rsidRPr="00B01865" w:rsidRDefault="00B01865" w:rsidP="00B01865">
            <w:pPr>
              <w:spacing w:after="0"/>
              <w:ind w:firstLine="0"/>
              <w:jc w:val="left"/>
              <w:rPr>
                <w:rFonts w:ascii="Arial" w:hAnsi="Arial" w:cs="Arial"/>
                <w:color w:val="000000"/>
                <w:sz w:val="18"/>
                <w:szCs w:val="18"/>
                <w:lang w:val="es-ES" w:eastAsia="es-ES"/>
              </w:rPr>
            </w:pPr>
          </w:p>
        </w:tc>
        <w:tc>
          <w:tcPr>
            <w:tcW w:w="791"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2016</w:t>
            </w:r>
          </w:p>
        </w:tc>
        <w:tc>
          <w:tcPr>
            <w:tcW w:w="791"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2017</w:t>
            </w:r>
          </w:p>
        </w:tc>
        <w:tc>
          <w:tcPr>
            <w:tcW w:w="979"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2016</w:t>
            </w:r>
          </w:p>
        </w:tc>
        <w:tc>
          <w:tcPr>
            <w:tcW w:w="1178"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2017</w:t>
            </w:r>
          </w:p>
        </w:tc>
        <w:tc>
          <w:tcPr>
            <w:tcW w:w="1090"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2016</w:t>
            </w:r>
          </w:p>
        </w:tc>
        <w:tc>
          <w:tcPr>
            <w:tcW w:w="851"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2017</w:t>
            </w:r>
          </w:p>
        </w:tc>
        <w:tc>
          <w:tcPr>
            <w:tcW w:w="996"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2016</w:t>
            </w:r>
          </w:p>
        </w:tc>
        <w:tc>
          <w:tcPr>
            <w:tcW w:w="1130"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2017</w:t>
            </w:r>
          </w:p>
        </w:tc>
      </w:tr>
      <w:tr w:rsidR="00B01865" w:rsidRPr="00B01865" w:rsidTr="00734A6D">
        <w:trPr>
          <w:trHeight w:val="198"/>
        </w:trPr>
        <w:tc>
          <w:tcPr>
            <w:tcW w:w="998"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Hezkuntza</w:t>
            </w:r>
          </w:p>
        </w:tc>
        <w:tc>
          <w:tcPr>
            <w:tcW w:w="791"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5.835</w:t>
            </w:r>
          </w:p>
        </w:tc>
        <w:tc>
          <w:tcPr>
            <w:tcW w:w="791"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5.433</w:t>
            </w:r>
          </w:p>
        </w:tc>
        <w:tc>
          <w:tcPr>
            <w:tcW w:w="979"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3.563</w:t>
            </w:r>
          </w:p>
        </w:tc>
        <w:tc>
          <w:tcPr>
            <w:tcW w:w="1178"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4.317</w:t>
            </w:r>
          </w:p>
        </w:tc>
        <w:tc>
          <w:tcPr>
            <w:tcW w:w="1090"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9.398</w:t>
            </w:r>
          </w:p>
        </w:tc>
        <w:tc>
          <w:tcPr>
            <w:tcW w:w="851"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9.750</w:t>
            </w:r>
          </w:p>
        </w:tc>
        <w:tc>
          <w:tcPr>
            <w:tcW w:w="996"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38</w:t>
            </w:r>
          </w:p>
        </w:tc>
        <w:tc>
          <w:tcPr>
            <w:tcW w:w="1130"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44</w:t>
            </w:r>
          </w:p>
        </w:tc>
      </w:tr>
      <w:tr w:rsidR="00B01865" w:rsidRPr="00B01865" w:rsidTr="000F5116">
        <w:trPr>
          <w:trHeight w:val="198"/>
        </w:trPr>
        <w:tc>
          <w:tcPr>
            <w:tcW w:w="99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left"/>
              <w:rPr>
                <w:rFonts w:ascii="Arial Narrow" w:hAnsi="Arial Narrow"/>
                <w:color w:val="000000"/>
              </w:rPr>
            </w:pPr>
            <w:proofErr w:type="spellStart"/>
            <w:r>
              <w:rPr>
                <w:rFonts w:ascii="Arial Narrow" w:hAnsi="Arial Narrow"/>
                <w:color w:val="000000"/>
              </w:rPr>
              <w:t>O-NOZ</w:t>
            </w:r>
            <w:proofErr w:type="spellEnd"/>
          </w:p>
        </w:tc>
        <w:tc>
          <w:tcPr>
            <w:tcW w:w="791"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5.570</w:t>
            </w:r>
          </w:p>
        </w:tc>
        <w:tc>
          <w:tcPr>
            <w:tcW w:w="791"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5.417</w:t>
            </w:r>
          </w:p>
        </w:tc>
        <w:tc>
          <w:tcPr>
            <w:tcW w:w="97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5.781</w:t>
            </w:r>
          </w:p>
        </w:tc>
        <w:tc>
          <w:tcPr>
            <w:tcW w:w="117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6.639</w:t>
            </w:r>
          </w:p>
        </w:tc>
        <w:tc>
          <w:tcPr>
            <w:tcW w:w="10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11.351</w:t>
            </w:r>
          </w:p>
        </w:tc>
        <w:tc>
          <w:tcPr>
            <w:tcW w:w="851"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12.056</w:t>
            </w:r>
          </w:p>
        </w:tc>
        <w:tc>
          <w:tcPr>
            <w:tcW w:w="99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51</w:t>
            </w:r>
          </w:p>
        </w:tc>
        <w:tc>
          <w:tcPr>
            <w:tcW w:w="113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55</w:t>
            </w:r>
          </w:p>
        </w:tc>
      </w:tr>
      <w:tr w:rsidR="00B01865" w:rsidRPr="00B01865" w:rsidTr="00734A6D">
        <w:trPr>
          <w:trHeight w:val="198"/>
        </w:trPr>
        <w:tc>
          <w:tcPr>
            <w:tcW w:w="998"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Administrazio Erroa</w:t>
            </w:r>
          </w:p>
        </w:tc>
        <w:tc>
          <w:tcPr>
            <w:tcW w:w="791"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4.656</w:t>
            </w:r>
          </w:p>
        </w:tc>
        <w:tc>
          <w:tcPr>
            <w:tcW w:w="791"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4.518</w:t>
            </w:r>
          </w:p>
        </w:tc>
        <w:tc>
          <w:tcPr>
            <w:tcW w:w="979"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1.446</w:t>
            </w:r>
          </w:p>
        </w:tc>
        <w:tc>
          <w:tcPr>
            <w:tcW w:w="1178"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1.696</w:t>
            </w:r>
          </w:p>
        </w:tc>
        <w:tc>
          <w:tcPr>
            <w:tcW w:w="1090"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6.102</w:t>
            </w:r>
          </w:p>
        </w:tc>
        <w:tc>
          <w:tcPr>
            <w:tcW w:w="851"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6.214</w:t>
            </w:r>
          </w:p>
        </w:tc>
        <w:tc>
          <w:tcPr>
            <w:tcW w:w="996"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24</w:t>
            </w:r>
          </w:p>
        </w:tc>
        <w:tc>
          <w:tcPr>
            <w:tcW w:w="1130"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27</w:t>
            </w:r>
          </w:p>
        </w:tc>
      </w:tr>
      <w:tr w:rsidR="00B01865" w:rsidRPr="00B01865" w:rsidTr="000F5116">
        <w:trPr>
          <w:trHeight w:val="255"/>
        </w:trPr>
        <w:tc>
          <w:tcPr>
            <w:tcW w:w="998" w:type="dxa"/>
            <w:tcBorders>
              <w:top w:val="single" w:sz="4"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left"/>
              <w:rPr>
                <w:rFonts w:ascii="Arial" w:hAnsi="Arial" w:cs="Arial"/>
                <w:color w:val="000000"/>
                <w:sz w:val="18"/>
                <w:szCs w:val="18"/>
              </w:rPr>
            </w:pPr>
            <w:r>
              <w:rPr>
                <w:rFonts w:ascii="Arial" w:hAnsi="Arial"/>
                <w:color w:val="000000"/>
                <w:sz w:val="18"/>
                <w:szCs w:val="18"/>
              </w:rPr>
              <w:t>Guztira</w:t>
            </w:r>
          </w:p>
        </w:tc>
        <w:tc>
          <w:tcPr>
            <w:tcW w:w="791"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16.061</w:t>
            </w:r>
          </w:p>
        </w:tc>
        <w:tc>
          <w:tcPr>
            <w:tcW w:w="791"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15.368</w:t>
            </w:r>
          </w:p>
        </w:tc>
        <w:tc>
          <w:tcPr>
            <w:tcW w:w="979" w:type="dxa"/>
            <w:tcBorders>
              <w:top w:val="single" w:sz="4"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10.790</w:t>
            </w:r>
          </w:p>
        </w:tc>
        <w:tc>
          <w:tcPr>
            <w:tcW w:w="1178" w:type="dxa"/>
            <w:tcBorders>
              <w:top w:val="single" w:sz="4"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12.652</w:t>
            </w:r>
          </w:p>
        </w:tc>
        <w:tc>
          <w:tcPr>
            <w:tcW w:w="1090" w:type="dxa"/>
            <w:tcBorders>
              <w:top w:val="single" w:sz="4"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26.851</w:t>
            </w:r>
          </w:p>
        </w:tc>
        <w:tc>
          <w:tcPr>
            <w:tcW w:w="851" w:type="dxa"/>
            <w:tcBorders>
              <w:top w:val="single" w:sz="4"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28.020</w:t>
            </w:r>
          </w:p>
        </w:tc>
        <w:tc>
          <w:tcPr>
            <w:tcW w:w="996" w:type="dxa"/>
            <w:tcBorders>
              <w:top w:val="single" w:sz="4" w:space="0" w:color="auto"/>
              <w:left w:val="nil"/>
              <w:bottom w:val="single" w:sz="4" w:space="0" w:color="auto"/>
              <w:right w:val="nil"/>
            </w:tcBorders>
            <w:shd w:val="clear" w:color="000000" w:fill="95B3D7"/>
            <w:noWrap/>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40</w:t>
            </w:r>
          </w:p>
        </w:tc>
        <w:tc>
          <w:tcPr>
            <w:tcW w:w="1130" w:type="dxa"/>
            <w:tcBorders>
              <w:top w:val="single" w:sz="4" w:space="0" w:color="auto"/>
              <w:left w:val="nil"/>
              <w:bottom w:val="single" w:sz="4" w:space="0" w:color="auto"/>
              <w:right w:val="nil"/>
            </w:tcBorders>
            <w:shd w:val="clear" w:color="000000" w:fill="95B3D7"/>
            <w:noWrap/>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45</w:t>
            </w:r>
          </w:p>
        </w:tc>
      </w:tr>
    </w:tbl>
    <w:p w:rsidR="006860D5" w:rsidRDefault="006860D5" w:rsidP="00EA469E">
      <w:pPr>
        <w:pStyle w:val="texto"/>
        <w:spacing w:before="240" w:after="240"/>
      </w:pPr>
      <w:r>
        <w:t>Bestetik, 2013-2017 aldiko langile finkoen adina aztertu dugu, eta honako hauek dira urte bakoitzeko abenduaren 31n lortutako datuak:</w:t>
      </w:r>
    </w:p>
    <w:tbl>
      <w:tblPr>
        <w:tblStyle w:val="Tablaconcuadrcula"/>
        <w:tblW w:w="9717" w:type="dxa"/>
        <w:jc w:val="center"/>
        <w:tblBorders>
          <w:left w:val="none" w:sz="0" w:space="0" w:color="auto"/>
          <w:right w:val="none" w:sz="0" w:space="0" w:color="auto"/>
          <w:insideV w:val="single" w:sz="2" w:space="0" w:color="auto"/>
        </w:tblBorders>
        <w:tblLook w:val="04A0" w:firstRow="1" w:lastRow="0" w:firstColumn="1" w:lastColumn="0" w:noHBand="0" w:noVBand="1"/>
      </w:tblPr>
      <w:tblGrid>
        <w:gridCol w:w="1134"/>
        <w:gridCol w:w="641"/>
        <w:gridCol w:w="1349"/>
        <w:gridCol w:w="641"/>
        <w:gridCol w:w="1349"/>
        <w:gridCol w:w="641"/>
        <w:gridCol w:w="1349"/>
        <w:gridCol w:w="641"/>
        <w:gridCol w:w="1349"/>
        <w:gridCol w:w="641"/>
        <w:gridCol w:w="1349"/>
      </w:tblGrid>
      <w:tr w:rsidR="000B1FDF" w:rsidRPr="00FE4A24" w:rsidTr="00EB25DD">
        <w:trPr>
          <w:jc w:val="center"/>
        </w:trPr>
        <w:tc>
          <w:tcPr>
            <w:tcW w:w="1795" w:type="dxa"/>
            <w:tcBorders>
              <w:bottom w:val="single" w:sz="4" w:space="0" w:color="auto"/>
            </w:tcBorders>
            <w:shd w:val="clear" w:color="auto" w:fill="8DB3E2" w:themeFill="text2" w:themeFillTint="66"/>
          </w:tcPr>
          <w:p w:rsidR="000B1FDF" w:rsidRPr="00591721" w:rsidRDefault="000B1FDF" w:rsidP="000B1FDF">
            <w:pPr>
              <w:pStyle w:val="texto"/>
              <w:spacing w:after="0" w:line="240" w:lineRule="atLeast"/>
              <w:ind w:firstLine="0"/>
              <w:rPr>
                <w:rFonts w:ascii="Arial" w:hAnsi="Arial" w:cs="Arial"/>
                <w:sz w:val="18"/>
                <w:szCs w:val="18"/>
              </w:rPr>
            </w:pPr>
          </w:p>
        </w:tc>
        <w:tc>
          <w:tcPr>
            <w:tcW w:w="747" w:type="dxa"/>
            <w:tcBorders>
              <w:bottom w:val="single" w:sz="4" w:space="0" w:color="auto"/>
            </w:tcBorders>
            <w:shd w:val="clear" w:color="auto" w:fill="8DB3E2" w:themeFill="text2" w:themeFillTint="66"/>
            <w:vAlign w:val="center"/>
          </w:tcPr>
          <w:p w:rsidR="000B1FDF" w:rsidRPr="00FE4A24" w:rsidRDefault="000B1FDF" w:rsidP="000B1FDF">
            <w:pPr>
              <w:pStyle w:val="texto"/>
              <w:spacing w:after="0" w:line="240" w:lineRule="atLeast"/>
              <w:ind w:firstLine="0"/>
              <w:jc w:val="right"/>
              <w:rPr>
                <w:rFonts w:ascii="Arial" w:hAnsi="Arial" w:cs="Arial"/>
                <w:sz w:val="18"/>
                <w:szCs w:val="18"/>
              </w:rPr>
            </w:pPr>
            <w:r>
              <w:rPr>
                <w:rFonts w:ascii="Arial" w:hAnsi="Arial"/>
                <w:sz w:val="18"/>
                <w:szCs w:val="18"/>
              </w:rPr>
              <w:t>2013</w:t>
            </w:r>
          </w:p>
        </w:tc>
        <w:tc>
          <w:tcPr>
            <w:tcW w:w="823" w:type="dxa"/>
            <w:tcBorders>
              <w:bottom w:val="single" w:sz="4" w:space="0" w:color="auto"/>
            </w:tcBorders>
            <w:shd w:val="clear" w:color="auto" w:fill="8DB3E2" w:themeFill="text2" w:themeFillTint="66"/>
            <w:vAlign w:val="center"/>
          </w:tcPr>
          <w:p w:rsidR="000B1FDF" w:rsidRDefault="000B1FDF" w:rsidP="000B1FDF">
            <w:pPr>
              <w:pStyle w:val="texto"/>
              <w:spacing w:after="0" w:line="240" w:lineRule="atLeast"/>
              <w:ind w:firstLine="0"/>
              <w:jc w:val="right"/>
              <w:rPr>
                <w:rFonts w:ascii="Arial" w:hAnsi="Arial" w:cs="Arial"/>
                <w:sz w:val="18"/>
                <w:szCs w:val="18"/>
              </w:rPr>
            </w:pPr>
            <w:r>
              <w:rPr>
                <w:rFonts w:ascii="Arial" w:hAnsi="Arial"/>
                <w:sz w:val="18"/>
                <w:szCs w:val="18"/>
              </w:rPr>
              <w:t xml:space="preserve">Guztizkoaren gainean (%) </w:t>
            </w:r>
          </w:p>
          <w:p w:rsidR="000B1FDF" w:rsidRPr="00FE4A24" w:rsidRDefault="000B1FDF" w:rsidP="000B1FDF">
            <w:pPr>
              <w:pStyle w:val="texto"/>
              <w:spacing w:after="0" w:line="240" w:lineRule="atLeast"/>
              <w:ind w:firstLine="0"/>
              <w:jc w:val="right"/>
              <w:rPr>
                <w:rFonts w:ascii="Arial" w:hAnsi="Arial" w:cs="Arial"/>
                <w:sz w:val="18"/>
                <w:szCs w:val="18"/>
              </w:rPr>
            </w:pPr>
          </w:p>
        </w:tc>
        <w:tc>
          <w:tcPr>
            <w:tcW w:w="686" w:type="dxa"/>
            <w:tcBorders>
              <w:bottom w:val="single" w:sz="4" w:space="0" w:color="auto"/>
            </w:tcBorders>
            <w:shd w:val="clear" w:color="auto" w:fill="8DB3E2" w:themeFill="text2" w:themeFillTint="66"/>
            <w:vAlign w:val="center"/>
          </w:tcPr>
          <w:p w:rsidR="000B1FDF" w:rsidRPr="00FE4A24" w:rsidRDefault="000B1FDF" w:rsidP="000B1FDF">
            <w:pPr>
              <w:pStyle w:val="texto"/>
              <w:spacing w:after="0" w:line="240" w:lineRule="atLeast"/>
              <w:ind w:firstLine="0"/>
              <w:jc w:val="right"/>
              <w:rPr>
                <w:rFonts w:ascii="Arial" w:hAnsi="Arial" w:cs="Arial"/>
                <w:sz w:val="18"/>
                <w:szCs w:val="18"/>
              </w:rPr>
            </w:pPr>
            <w:r>
              <w:rPr>
                <w:rFonts w:ascii="Arial" w:hAnsi="Arial"/>
                <w:sz w:val="18"/>
                <w:szCs w:val="18"/>
              </w:rPr>
              <w:t>2014</w:t>
            </w:r>
          </w:p>
        </w:tc>
        <w:tc>
          <w:tcPr>
            <w:tcW w:w="901" w:type="dxa"/>
            <w:tcBorders>
              <w:bottom w:val="single" w:sz="4" w:space="0" w:color="auto"/>
            </w:tcBorders>
            <w:shd w:val="clear" w:color="auto" w:fill="8DB3E2" w:themeFill="text2" w:themeFillTint="66"/>
            <w:vAlign w:val="center"/>
          </w:tcPr>
          <w:p w:rsidR="003D4409" w:rsidRDefault="000B1FDF" w:rsidP="003D4409">
            <w:pPr>
              <w:pStyle w:val="texto"/>
              <w:spacing w:after="0" w:line="240" w:lineRule="atLeast"/>
              <w:ind w:firstLine="0"/>
              <w:jc w:val="right"/>
              <w:rPr>
                <w:rFonts w:ascii="Arial" w:hAnsi="Arial" w:cs="Arial"/>
                <w:sz w:val="18"/>
                <w:szCs w:val="18"/>
              </w:rPr>
            </w:pPr>
            <w:r>
              <w:rPr>
                <w:rFonts w:ascii="Arial" w:hAnsi="Arial"/>
                <w:sz w:val="18"/>
                <w:szCs w:val="18"/>
              </w:rPr>
              <w:t>Guztizkoaren gainean (%)</w:t>
            </w:r>
          </w:p>
          <w:p w:rsidR="000B1FDF" w:rsidRPr="00FE4A24" w:rsidRDefault="000B1FDF" w:rsidP="003D4409">
            <w:pPr>
              <w:pStyle w:val="texto"/>
              <w:spacing w:after="0" w:line="240" w:lineRule="atLeast"/>
              <w:ind w:firstLine="0"/>
              <w:jc w:val="right"/>
              <w:rPr>
                <w:rFonts w:ascii="Arial" w:hAnsi="Arial" w:cs="Arial"/>
                <w:sz w:val="18"/>
                <w:szCs w:val="18"/>
              </w:rPr>
            </w:pPr>
          </w:p>
        </w:tc>
        <w:tc>
          <w:tcPr>
            <w:tcW w:w="753" w:type="dxa"/>
            <w:tcBorders>
              <w:bottom w:val="single" w:sz="4" w:space="0" w:color="auto"/>
            </w:tcBorders>
            <w:shd w:val="clear" w:color="auto" w:fill="8DB3E2" w:themeFill="text2" w:themeFillTint="66"/>
            <w:vAlign w:val="center"/>
          </w:tcPr>
          <w:p w:rsidR="000B1FDF" w:rsidRPr="00FE4A24" w:rsidRDefault="000B1FDF" w:rsidP="000B1FDF">
            <w:pPr>
              <w:pStyle w:val="texto"/>
              <w:spacing w:after="0" w:line="240" w:lineRule="atLeast"/>
              <w:ind w:firstLine="0"/>
              <w:jc w:val="right"/>
              <w:rPr>
                <w:rFonts w:ascii="Arial" w:hAnsi="Arial" w:cs="Arial"/>
                <w:sz w:val="18"/>
                <w:szCs w:val="18"/>
              </w:rPr>
            </w:pPr>
            <w:r>
              <w:rPr>
                <w:rFonts w:ascii="Arial" w:hAnsi="Arial"/>
                <w:sz w:val="18"/>
                <w:szCs w:val="18"/>
              </w:rPr>
              <w:t>2015</w:t>
            </w:r>
          </w:p>
        </w:tc>
        <w:tc>
          <w:tcPr>
            <w:tcW w:w="823" w:type="dxa"/>
            <w:tcBorders>
              <w:bottom w:val="single" w:sz="4" w:space="0" w:color="auto"/>
            </w:tcBorders>
            <w:shd w:val="clear" w:color="auto" w:fill="8DB3E2" w:themeFill="text2" w:themeFillTint="66"/>
            <w:vAlign w:val="center"/>
          </w:tcPr>
          <w:p w:rsidR="000B1FDF" w:rsidRDefault="000B1FDF" w:rsidP="000B1FDF">
            <w:pPr>
              <w:pStyle w:val="texto"/>
              <w:spacing w:after="0" w:line="240" w:lineRule="atLeast"/>
              <w:ind w:firstLine="0"/>
              <w:jc w:val="right"/>
              <w:rPr>
                <w:rFonts w:ascii="Arial" w:hAnsi="Arial" w:cs="Arial"/>
                <w:sz w:val="18"/>
                <w:szCs w:val="18"/>
              </w:rPr>
            </w:pPr>
            <w:r>
              <w:rPr>
                <w:rFonts w:ascii="Arial" w:hAnsi="Arial"/>
                <w:sz w:val="18"/>
                <w:szCs w:val="18"/>
              </w:rPr>
              <w:t xml:space="preserve">Guztizkoaren gainean (%) </w:t>
            </w:r>
          </w:p>
          <w:p w:rsidR="000B1FDF" w:rsidRPr="00FE4A24" w:rsidRDefault="000B1FDF" w:rsidP="000B1FDF">
            <w:pPr>
              <w:pStyle w:val="texto"/>
              <w:spacing w:after="0" w:line="240" w:lineRule="atLeast"/>
              <w:ind w:firstLine="0"/>
              <w:jc w:val="right"/>
              <w:rPr>
                <w:rFonts w:ascii="Arial" w:hAnsi="Arial" w:cs="Arial"/>
                <w:sz w:val="18"/>
                <w:szCs w:val="18"/>
              </w:rPr>
            </w:pPr>
          </w:p>
        </w:tc>
        <w:tc>
          <w:tcPr>
            <w:tcW w:w="716" w:type="dxa"/>
            <w:tcBorders>
              <w:bottom w:val="single" w:sz="4" w:space="0" w:color="auto"/>
            </w:tcBorders>
            <w:shd w:val="clear" w:color="auto" w:fill="8DB3E2" w:themeFill="text2" w:themeFillTint="66"/>
            <w:vAlign w:val="center"/>
          </w:tcPr>
          <w:p w:rsidR="000B1FDF" w:rsidRPr="00FE4A24" w:rsidRDefault="000B1FDF" w:rsidP="000B1FDF">
            <w:pPr>
              <w:pStyle w:val="texto"/>
              <w:spacing w:after="0" w:line="240" w:lineRule="atLeast"/>
              <w:ind w:firstLine="0"/>
              <w:jc w:val="right"/>
              <w:rPr>
                <w:rFonts w:ascii="Arial" w:hAnsi="Arial" w:cs="Arial"/>
                <w:sz w:val="18"/>
                <w:szCs w:val="18"/>
              </w:rPr>
            </w:pPr>
            <w:r>
              <w:rPr>
                <w:rFonts w:ascii="Arial" w:hAnsi="Arial"/>
                <w:sz w:val="18"/>
                <w:szCs w:val="18"/>
              </w:rPr>
              <w:t>2016</w:t>
            </w:r>
          </w:p>
        </w:tc>
        <w:tc>
          <w:tcPr>
            <w:tcW w:w="901" w:type="dxa"/>
            <w:tcBorders>
              <w:bottom w:val="single" w:sz="4" w:space="0" w:color="auto"/>
            </w:tcBorders>
            <w:shd w:val="clear" w:color="auto" w:fill="8DB3E2" w:themeFill="text2" w:themeFillTint="66"/>
            <w:vAlign w:val="center"/>
          </w:tcPr>
          <w:p w:rsidR="003D4409" w:rsidRDefault="000B1FDF" w:rsidP="003D4409">
            <w:pPr>
              <w:pStyle w:val="texto"/>
              <w:spacing w:after="0" w:line="240" w:lineRule="atLeast"/>
              <w:ind w:firstLine="0"/>
              <w:jc w:val="right"/>
              <w:rPr>
                <w:rFonts w:ascii="Arial" w:hAnsi="Arial" w:cs="Arial"/>
                <w:sz w:val="18"/>
                <w:szCs w:val="18"/>
              </w:rPr>
            </w:pPr>
            <w:r>
              <w:rPr>
                <w:rFonts w:ascii="Arial" w:hAnsi="Arial"/>
                <w:sz w:val="18"/>
                <w:szCs w:val="18"/>
              </w:rPr>
              <w:t xml:space="preserve">Guztizkoaren gainean (%) </w:t>
            </w:r>
          </w:p>
          <w:p w:rsidR="000B1FDF" w:rsidRPr="00FE4A24" w:rsidRDefault="000B1FDF" w:rsidP="003D4409">
            <w:pPr>
              <w:pStyle w:val="texto"/>
              <w:spacing w:after="0" w:line="240" w:lineRule="atLeast"/>
              <w:ind w:firstLine="0"/>
              <w:jc w:val="right"/>
              <w:rPr>
                <w:rFonts w:ascii="Arial" w:hAnsi="Arial" w:cs="Arial"/>
                <w:sz w:val="18"/>
                <w:szCs w:val="18"/>
              </w:rPr>
            </w:pPr>
          </w:p>
        </w:tc>
        <w:tc>
          <w:tcPr>
            <w:tcW w:w="741" w:type="dxa"/>
            <w:tcBorders>
              <w:bottom w:val="single" w:sz="4" w:space="0" w:color="auto"/>
            </w:tcBorders>
            <w:shd w:val="clear" w:color="auto" w:fill="8DB3E2" w:themeFill="text2" w:themeFillTint="66"/>
            <w:vAlign w:val="center"/>
          </w:tcPr>
          <w:p w:rsidR="000B1FDF" w:rsidRPr="00FE4A24" w:rsidRDefault="000B1FDF" w:rsidP="000B1FDF">
            <w:pPr>
              <w:pStyle w:val="texto"/>
              <w:spacing w:after="0" w:line="240" w:lineRule="atLeast"/>
              <w:ind w:firstLine="0"/>
              <w:jc w:val="right"/>
              <w:rPr>
                <w:rFonts w:ascii="Arial" w:hAnsi="Arial" w:cs="Arial"/>
                <w:sz w:val="18"/>
                <w:szCs w:val="18"/>
              </w:rPr>
            </w:pPr>
            <w:r>
              <w:rPr>
                <w:rFonts w:ascii="Arial" w:hAnsi="Arial"/>
                <w:sz w:val="18"/>
                <w:szCs w:val="18"/>
              </w:rPr>
              <w:t>2017</w:t>
            </w:r>
          </w:p>
        </w:tc>
        <w:tc>
          <w:tcPr>
            <w:tcW w:w="831" w:type="dxa"/>
            <w:tcBorders>
              <w:bottom w:val="single" w:sz="4" w:space="0" w:color="auto"/>
            </w:tcBorders>
            <w:shd w:val="clear" w:color="auto" w:fill="8DB3E2" w:themeFill="text2" w:themeFillTint="66"/>
            <w:vAlign w:val="center"/>
          </w:tcPr>
          <w:p w:rsidR="000B1FDF" w:rsidRDefault="000B1FDF" w:rsidP="000B1FDF">
            <w:pPr>
              <w:pStyle w:val="texto"/>
              <w:spacing w:after="0" w:line="240" w:lineRule="atLeast"/>
              <w:ind w:firstLine="0"/>
              <w:jc w:val="right"/>
              <w:rPr>
                <w:rFonts w:ascii="Arial" w:hAnsi="Arial" w:cs="Arial"/>
                <w:sz w:val="18"/>
                <w:szCs w:val="18"/>
              </w:rPr>
            </w:pPr>
            <w:r>
              <w:rPr>
                <w:rFonts w:ascii="Arial" w:hAnsi="Arial"/>
                <w:sz w:val="18"/>
                <w:szCs w:val="18"/>
              </w:rPr>
              <w:t xml:space="preserve">Guztizkoaren gainean (%) </w:t>
            </w:r>
          </w:p>
          <w:p w:rsidR="000B1FDF" w:rsidRPr="00FE4A24" w:rsidRDefault="000B1FDF" w:rsidP="000B1FDF">
            <w:pPr>
              <w:pStyle w:val="texto"/>
              <w:spacing w:after="0" w:line="240" w:lineRule="atLeast"/>
              <w:ind w:firstLine="0"/>
              <w:jc w:val="right"/>
              <w:rPr>
                <w:rFonts w:ascii="Arial" w:hAnsi="Arial" w:cs="Arial"/>
                <w:sz w:val="18"/>
                <w:szCs w:val="18"/>
              </w:rPr>
            </w:pPr>
          </w:p>
        </w:tc>
      </w:tr>
      <w:tr w:rsidR="000B1FDF" w:rsidRPr="00EB25DD" w:rsidTr="00EB25DD">
        <w:trPr>
          <w:jc w:val="center"/>
        </w:trPr>
        <w:tc>
          <w:tcPr>
            <w:tcW w:w="1795" w:type="dxa"/>
            <w:tcBorders>
              <w:bottom w:val="single" w:sz="2" w:space="0" w:color="auto"/>
            </w:tcBorders>
          </w:tcPr>
          <w:p w:rsidR="000B1FDF" w:rsidRPr="00EB25DD" w:rsidRDefault="000B1FDF" w:rsidP="000B1FDF">
            <w:pPr>
              <w:pStyle w:val="texto"/>
              <w:spacing w:after="0" w:line="240" w:lineRule="atLeast"/>
              <w:ind w:firstLine="0"/>
              <w:rPr>
                <w:rFonts w:ascii="Arial Narrow" w:hAnsi="Arial Narrow"/>
                <w:sz w:val="20"/>
                <w:szCs w:val="20"/>
              </w:rPr>
            </w:pPr>
            <w:r>
              <w:rPr>
                <w:rFonts w:ascii="Arial Narrow" w:hAnsi="Arial Narrow"/>
                <w:sz w:val="20"/>
                <w:szCs w:val="20"/>
              </w:rPr>
              <w:t>30 urtetik beherakoak</w:t>
            </w:r>
          </w:p>
        </w:tc>
        <w:tc>
          <w:tcPr>
            <w:tcW w:w="747"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400</w:t>
            </w:r>
          </w:p>
        </w:tc>
        <w:tc>
          <w:tcPr>
            <w:tcW w:w="823"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w:t>
            </w:r>
          </w:p>
        </w:tc>
        <w:tc>
          <w:tcPr>
            <w:tcW w:w="686"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276</w:t>
            </w:r>
          </w:p>
        </w:tc>
        <w:tc>
          <w:tcPr>
            <w:tcW w:w="901"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w:t>
            </w:r>
          </w:p>
        </w:tc>
        <w:tc>
          <w:tcPr>
            <w:tcW w:w="753"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188</w:t>
            </w:r>
          </w:p>
        </w:tc>
        <w:tc>
          <w:tcPr>
            <w:tcW w:w="823"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1</w:t>
            </w:r>
          </w:p>
        </w:tc>
        <w:tc>
          <w:tcPr>
            <w:tcW w:w="716"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201</w:t>
            </w:r>
          </w:p>
        </w:tc>
        <w:tc>
          <w:tcPr>
            <w:tcW w:w="901"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1</w:t>
            </w:r>
          </w:p>
        </w:tc>
        <w:tc>
          <w:tcPr>
            <w:tcW w:w="741"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130</w:t>
            </w:r>
          </w:p>
        </w:tc>
        <w:tc>
          <w:tcPr>
            <w:tcW w:w="831"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1</w:t>
            </w:r>
          </w:p>
        </w:tc>
      </w:tr>
      <w:tr w:rsidR="000B1FDF" w:rsidRPr="00EB25DD" w:rsidTr="00EB25DD">
        <w:trPr>
          <w:jc w:val="center"/>
        </w:trPr>
        <w:tc>
          <w:tcPr>
            <w:tcW w:w="1795" w:type="dxa"/>
            <w:tcBorders>
              <w:top w:val="single" w:sz="2" w:space="0" w:color="auto"/>
              <w:bottom w:val="single" w:sz="2" w:space="0" w:color="auto"/>
            </w:tcBorders>
          </w:tcPr>
          <w:p w:rsidR="000B1FDF" w:rsidRPr="00EB25DD" w:rsidRDefault="000B1FDF" w:rsidP="000B1FDF">
            <w:pPr>
              <w:pStyle w:val="texto"/>
              <w:spacing w:after="0" w:line="240" w:lineRule="atLeast"/>
              <w:ind w:firstLine="0"/>
              <w:rPr>
                <w:rFonts w:ascii="Arial Narrow" w:hAnsi="Arial Narrow"/>
                <w:sz w:val="20"/>
                <w:szCs w:val="20"/>
              </w:rPr>
            </w:pPr>
            <w:r>
              <w:rPr>
                <w:rFonts w:ascii="Arial Narrow" w:hAnsi="Arial Narrow"/>
                <w:sz w:val="20"/>
                <w:szCs w:val="20"/>
              </w:rPr>
              <w:t>31 eta 40 urte bitarte</w:t>
            </w:r>
          </w:p>
        </w:tc>
        <w:tc>
          <w:tcPr>
            <w:tcW w:w="747"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3.602</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21</w:t>
            </w:r>
          </w:p>
        </w:tc>
        <w:tc>
          <w:tcPr>
            <w:tcW w:w="68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3.306</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19</w:t>
            </w:r>
          </w:p>
        </w:tc>
        <w:tc>
          <w:tcPr>
            <w:tcW w:w="75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2.904</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18</w:t>
            </w:r>
          </w:p>
        </w:tc>
        <w:tc>
          <w:tcPr>
            <w:tcW w:w="71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2.615</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16</w:t>
            </w:r>
          </w:p>
        </w:tc>
        <w:tc>
          <w:tcPr>
            <w:tcW w:w="74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2.214</w:t>
            </w:r>
          </w:p>
        </w:tc>
        <w:tc>
          <w:tcPr>
            <w:tcW w:w="83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14</w:t>
            </w:r>
          </w:p>
        </w:tc>
      </w:tr>
      <w:tr w:rsidR="000B1FDF" w:rsidRPr="00EB25DD" w:rsidTr="00EB25DD">
        <w:trPr>
          <w:jc w:val="center"/>
        </w:trPr>
        <w:tc>
          <w:tcPr>
            <w:tcW w:w="1795" w:type="dxa"/>
            <w:tcBorders>
              <w:top w:val="single" w:sz="2" w:space="0" w:color="auto"/>
              <w:bottom w:val="single" w:sz="2" w:space="0" w:color="auto"/>
            </w:tcBorders>
          </w:tcPr>
          <w:p w:rsidR="000B1FDF" w:rsidRPr="00EB25DD" w:rsidRDefault="000B1FDF" w:rsidP="000B1FDF">
            <w:pPr>
              <w:pStyle w:val="texto"/>
              <w:spacing w:after="0" w:line="240" w:lineRule="atLeast"/>
              <w:ind w:firstLine="0"/>
              <w:rPr>
                <w:rFonts w:ascii="Arial Narrow" w:hAnsi="Arial Narrow"/>
                <w:sz w:val="20"/>
                <w:szCs w:val="20"/>
              </w:rPr>
            </w:pPr>
            <w:r>
              <w:rPr>
                <w:rFonts w:ascii="Arial Narrow" w:hAnsi="Arial Narrow"/>
                <w:sz w:val="20"/>
                <w:szCs w:val="20"/>
              </w:rPr>
              <w:t>41 eta 50 urte bitarte</w:t>
            </w:r>
          </w:p>
        </w:tc>
        <w:tc>
          <w:tcPr>
            <w:tcW w:w="747"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6.309</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36</w:t>
            </w:r>
          </w:p>
        </w:tc>
        <w:tc>
          <w:tcPr>
            <w:tcW w:w="68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6.096</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36</w:t>
            </w:r>
          </w:p>
        </w:tc>
        <w:tc>
          <w:tcPr>
            <w:tcW w:w="75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5.784</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35</w:t>
            </w:r>
          </w:p>
        </w:tc>
        <w:tc>
          <w:tcPr>
            <w:tcW w:w="71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5.559</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35</w:t>
            </w:r>
          </w:p>
        </w:tc>
        <w:tc>
          <w:tcPr>
            <w:tcW w:w="74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5.288</w:t>
            </w:r>
          </w:p>
        </w:tc>
        <w:tc>
          <w:tcPr>
            <w:tcW w:w="83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34</w:t>
            </w:r>
          </w:p>
        </w:tc>
      </w:tr>
      <w:tr w:rsidR="000B1FDF" w:rsidRPr="00EB25DD" w:rsidTr="00EB25DD">
        <w:trPr>
          <w:jc w:val="center"/>
        </w:trPr>
        <w:tc>
          <w:tcPr>
            <w:tcW w:w="1795" w:type="dxa"/>
            <w:tcBorders>
              <w:top w:val="single" w:sz="2" w:space="0" w:color="auto"/>
              <w:bottom w:val="single" w:sz="2" w:space="0" w:color="auto"/>
            </w:tcBorders>
          </w:tcPr>
          <w:p w:rsidR="000B1FDF" w:rsidRPr="00EB25DD" w:rsidRDefault="000B1FDF" w:rsidP="000B1FDF">
            <w:pPr>
              <w:pStyle w:val="texto"/>
              <w:spacing w:after="0" w:line="240" w:lineRule="atLeast"/>
              <w:ind w:firstLine="0"/>
              <w:rPr>
                <w:rFonts w:ascii="Arial Narrow" w:hAnsi="Arial Narrow"/>
                <w:sz w:val="20"/>
                <w:szCs w:val="20"/>
              </w:rPr>
            </w:pPr>
            <w:r>
              <w:rPr>
                <w:rFonts w:ascii="Arial Narrow" w:hAnsi="Arial Narrow"/>
                <w:sz w:val="20"/>
                <w:szCs w:val="20"/>
              </w:rPr>
              <w:t>51 eta 55 urte bitarte</w:t>
            </w:r>
          </w:p>
        </w:tc>
        <w:tc>
          <w:tcPr>
            <w:tcW w:w="747"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3.390</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19</w:t>
            </w:r>
          </w:p>
        </w:tc>
        <w:tc>
          <w:tcPr>
            <w:tcW w:w="68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3.447</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20</w:t>
            </w:r>
          </w:p>
        </w:tc>
        <w:tc>
          <w:tcPr>
            <w:tcW w:w="75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3.542</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22</w:t>
            </w:r>
          </w:p>
        </w:tc>
        <w:tc>
          <w:tcPr>
            <w:tcW w:w="71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3.560</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22</w:t>
            </w:r>
          </w:p>
        </w:tc>
        <w:tc>
          <w:tcPr>
            <w:tcW w:w="74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3.490</w:t>
            </w:r>
          </w:p>
        </w:tc>
        <w:tc>
          <w:tcPr>
            <w:tcW w:w="83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23</w:t>
            </w:r>
          </w:p>
        </w:tc>
      </w:tr>
      <w:tr w:rsidR="000B1FDF" w:rsidRPr="00EB25DD" w:rsidTr="00EB25DD">
        <w:trPr>
          <w:jc w:val="center"/>
        </w:trPr>
        <w:tc>
          <w:tcPr>
            <w:tcW w:w="1795" w:type="dxa"/>
            <w:tcBorders>
              <w:top w:val="single" w:sz="2" w:space="0" w:color="auto"/>
              <w:bottom w:val="single" w:sz="2" w:space="0" w:color="auto"/>
            </w:tcBorders>
          </w:tcPr>
          <w:p w:rsidR="000B1FDF" w:rsidRPr="00EB25DD" w:rsidRDefault="000B1FDF" w:rsidP="000B1FDF">
            <w:pPr>
              <w:pStyle w:val="texto"/>
              <w:spacing w:after="0" w:line="240" w:lineRule="atLeast"/>
              <w:ind w:firstLine="0"/>
              <w:rPr>
                <w:rFonts w:ascii="Arial Narrow" w:hAnsi="Arial Narrow"/>
                <w:sz w:val="20"/>
                <w:szCs w:val="20"/>
              </w:rPr>
            </w:pPr>
            <w:r>
              <w:rPr>
                <w:rFonts w:ascii="Arial Narrow" w:hAnsi="Arial Narrow"/>
                <w:sz w:val="20"/>
                <w:szCs w:val="20"/>
              </w:rPr>
              <w:t xml:space="preserve">55 urtetik gorakoak </w:t>
            </w:r>
          </w:p>
        </w:tc>
        <w:tc>
          <w:tcPr>
            <w:tcW w:w="747"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3.778</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22</w:t>
            </w:r>
          </w:p>
        </w:tc>
        <w:tc>
          <w:tcPr>
            <w:tcW w:w="68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3.948</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23</w:t>
            </w:r>
          </w:p>
        </w:tc>
        <w:tc>
          <w:tcPr>
            <w:tcW w:w="75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4.007</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24</w:t>
            </w:r>
          </w:p>
        </w:tc>
        <w:tc>
          <w:tcPr>
            <w:tcW w:w="71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4.126</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26</w:t>
            </w:r>
          </w:p>
        </w:tc>
        <w:tc>
          <w:tcPr>
            <w:tcW w:w="74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4.246</w:t>
            </w:r>
          </w:p>
        </w:tc>
        <w:tc>
          <w:tcPr>
            <w:tcW w:w="83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rPr>
            </w:pPr>
            <w:r>
              <w:rPr>
                <w:rFonts w:ascii="Arial Narrow" w:hAnsi="Arial Narrow"/>
                <w:color w:val="000000"/>
              </w:rPr>
              <w:t>28</w:t>
            </w:r>
          </w:p>
        </w:tc>
      </w:tr>
      <w:tr w:rsidR="000B1FDF" w:rsidRPr="00EB25DD" w:rsidTr="00EB25DD">
        <w:trPr>
          <w:jc w:val="center"/>
        </w:trPr>
        <w:tc>
          <w:tcPr>
            <w:tcW w:w="1795" w:type="dxa"/>
            <w:tcBorders>
              <w:top w:val="single" w:sz="2" w:space="0" w:color="auto"/>
            </w:tcBorders>
          </w:tcPr>
          <w:p w:rsidR="000B1FDF" w:rsidRPr="00EB25DD" w:rsidRDefault="000B1FDF" w:rsidP="000B1FDF">
            <w:pPr>
              <w:pStyle w:val="texto"/>
              <w:spacing w:after="0" w:line="240" w:lineRule="atLeast"/>
              <w:ind w:firstLine="0"/>
              <w:rPr>
                <w:rFonts w:ascii="Arial Narrow" w:hAnsi="Arial Narrow"/>
                <w:sz w:val="20"/>
                <w:szCs w:val="20"/>
              </w:rPr>
            </w:pPr>
            <w:r>
              <w:rPr>
                <w:rFonts w:ascii="Arial Narrow" w:hAnsi="Arial Narrow"/>
                <w:sz w:val="20"/>
                <w:szCs w:val="20"/>
              </w:rPr>
              <w:t>Batez be</w:t>
            </w:r>
            <w:r>
              <w:rPr>
                <w:rFonts w:ascii="Arial Narrow" w:hAnsi="Arial Narrow"/>
                <w:sz w:val="20"/>
                <w:szCs w:val="20"/>
              </w:rPr>
              <w:t>s</w:t>
            </w:r>
            <w:r>
              <w:rPr>
                <w:rFonts w:ascii="Arial Narrow" w:hAnsi="Arial Narrow"/>
                <w:sz w:val="20"/>
                <w:szCs w:val="20"/>
              </w:rPr>
              <w:t xml:space="preserve">teko adina </w:t>
            </w:r>
          </w:p>
        </w:tc>
        <w:tc>
          <w:tcPr>
            <w:tcW w:w="747"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rPr>
            </w:pPr>
            <w:r>
              <w:rPr>
                <w:rFonts w:ascii="Arial Narrow" w:hAnsi="Arial Narrow"/>
                <w:sz w:val="20"/>
                <w:szCs w:val="20"/>
              </w:rPr>
              <w:t>48</w:t>
            </w:r>
          </w:p>
        </w:tc>
        <w:tc>
          <w:tcPr>
            <w:tcW w:w="823"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rPr>
            </w:pPr>
            <w:r>
              <w:rPr>
                <w:rFonts w:ascii="Arial Narrow" w:hAnsi="Arial Narrow"/>
                <w:sz w:val="20"/>
                <w:szCs w:val="20"/>
              </w:rPr>
              <w:t>-</w:t>
            </w:r>
          </w:p>
        </w:tc>
        <w:tc>
          <w:tcPr>
            <w:tcW w:w="686"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rPr>
            </w:pPr>
            <w:r>
              <w:rPr>
                <w:rFonts w:ascii="Arial Narrow" w:hAnsi="Arial Narrow"/>
                <w:sz w:val="20"/>
                <w:szCs w:val="20"/>
              </w:rPr>
              <w:t>48</w:t>
            </w:r>
          </w:p>
        </w:tc>
        <w:tc>
          <w:tcPr>
            <w:tcW w:w="901"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rPr>
            </w:pPr>
            <w:r>
              <w:rPr>
                <w:rFonts w:ascii="Arial Narrow" w:hAnsi="Arial Narrow"/>
                <w:sz w:val="20"/>
                <w:szCs w:val="20"/>
              </w:rPr>
              <w:t>-</w:t>
            </w:r>
          </w:p>
        </w:tc>
        <w:tc>
          <w:tcPr>
            <w:tcW w:w="753"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rPr>
            </w:pPr>
            <w:r>
              <w:rPr>
                <w:rFonts w:ascii="Arial Narrow" w:hAnsi="Arial Narrow"/>
                <w:sz w:val="20"/>
                <w:szCs w:val="20"/>
              </w:rPr>
              <w:t>49</w:t>
            </w:r>
          </w:p>
        </w:tc>
        <w:tc>
          <w:tcPr>
            <w:tcW w:w="823"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rPr>
            </w:pPr>
            <w:r>
              <w:rPr>
                <w:rFonts w:ascii="Arial Narrow" w:hAnsi="Arial Narrow"/>
                <w:sz w:val="20"/>
                <w:szCs w:val="20"/>
              </w:rPr>
              <w:t>-</w:t>
            </w:r>
          </w:p>
        </w:tc>
        <w:tc>
          <w:tcPr>
            <w:tcW w:w="716"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rPr>
            </w:pPr>
            <w:r>
              <w:rPr>
                <w:rFonts w:ascii="Arial Narrow" w:hAnsi="Arial Narrow"/>
                <w:sz w:val="20"/>
                <w:szCs w:val="20"/>
              </w:rPr>
              <w:t>49</w:t>
            </w:r>
          </w:p>
        </w:tc>
        <w:tc>
          <w:tcPr>
            <w:tcW w:w="901"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rPr>
            </w:pPr>
            <w:r>
              <w:rPr>
                <w:rFonts w:ascii="Arial Narrow" w:hAnsi="Arial Narrow"/>
                <w:sz w:val="20"/>
                <w:szCs w:val="20"/>
              </w:rPr>
              <w:t>-</w:t>
            </w:r>
          </w:p>
        </w:tc>
        <w:tc>
          <w:tcPr>
            <w:tcW w:w="741"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rPr>
            </w:pPr>
            <w:r>
              <w:rPr>
                <w:rFonts w:ascii="Arial Narrow" w:hAnsi="Arial Narrow"/>
                <w:sz w:val="20"/>
                <w:szCs w:val="20"/>
              </w:rPr>
              <w:t>50</w:t>
            </w:r>
          </w:p>
        </w:tc>
        <w:tc>
          <w:tcPr>
            <w:tcW w:w="831"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rPr>
            </w:pPr>
            <w:r>
              <w:rPr>
                <w:rFonts w:ascii="Arial Narrow" w:hAnsi="Arial Narrow"/>
                <w:sz w:val="20"/>
                <w:szCs w:val="20"/>
              </w:rPr>
              <w:t>-</w:t>
            </w:r>
          </w:p>
        </w:tc>
      </w:tr>
    </w:tbl>
    <w:p w:rsidR="00FE4A24" w:rsidRPr="00B01865" w:rsidRDefault="00D36628" w:rsidP="000F5116">
      <w:pPr>
        <w:pStyle w:val="texto"/>
        <w:spacing w:before="240"/>
      </w:pPr>
      <w:r>
        <w:t>Nabarmendu behar dugu 50 urtetik gorako langileak 2013an ehuneko 41 iz</w:t>
      </w:r>
      <w:r>
        <w:t>a</w:t>
      </w:r>
      <w:r>
        <w:t>tetik 2017an ehuneko 51 izatera pasa direla; halaber, 60 urtetik gorako perts</w:t>
      </w:r>
      <w:r>
        <w:t>o</w:t>
      </w:r>
      <w:r>
        <w:t>nak 2013an ehuneko zazpi izatetik 2017an ehuneko 11 izatera pasa dira. Best</w:t>
      </w:r>
      <w:r>
        <w:t>e</w:t>
      </w:r>
      <w:r>
        <w:t>tik, 40 urtetik beherako adina duten langileak ehuneko 23 ziren 2013an eta ehuneko 15, berriz, 2017an.</w:t>
      </w:r>
    </w:p>
    <w:p w:rsidR="00657CF6" w:rsidRDefault="00B01865" w:rsidP="00657CF6">
      <w:pPr>
        <w:pStyle w:val="texto"/>
      </w:pPr>
      <w:r>
        <w:rPr>
          <w:b/>
          <w:bCs/>
        </w:rPr>
        <w:lastRenderedPageBreak/>
        <w:t>Azken batean</w:t>
      </w:r>
      <w:r>
        <w:t>, konklusioa izan daiteke lanpostu finkoen kopuruak behera egin duela; bajak ez direla betetzen ari; egiturazko beharrak eta behar iraunk</w:t>
      </w:r>
      <w:r>
        <w:t>o</w:t>
      </w:r>
      <w:r>
        <w:t>rrak aldi baterako langileekin betetzen ari direla, eta lanpostu hutsen kopuruak gora egin duela; horrek eragin du ezen, herritarrari zerbitzuak ematen jarra</w:t>
      </w:r>
      <w:r>
        <w:t>i</w:t>
      </w:r>
      <w:r>
        <w:t xml:space="preserve">tzeko beharraren aurrean, gora egin duela </w:t>
      </w:r>
      <w:proofErr w:type="spellStart"/>
      <w:r>
        <w:t>NFKAko</w:t>
      </w:r>
      <w:proofErr w:type="spellEnd"/>
      <w:r>
        <w:t xml:space="preserve"> enpleguaren behin-behinekotasuna, eta gehiegizkoa den adierazle kezkagarri batera iritsi dela; ha</w:t>
      </w:r>
      <w:r>
        <w:t>r</w:t>
      </w:r>
      <w:r>
        <w:t xml:space="preserve">tara, giza faktorearen halako deskapitalizazio bat eta </w:t>
      </w:r>
      <w:proofErr w:type="spellStart"/>
      <w:r>
        <w:t>plantillaren</w:t>
      </w:r>
      <w:proofErr w:type="spellEnd"/>
      <w:r>
        <w:t xml:space="preserve"> zahartze bat gertatu dira, horrek ekar ditzakeen arazoekin. </w:t>
      </w:r>
    </w:p>
    <w:p w:rsidR="00B01865" w:rsidRPr="00B01865" w:rsidRDefault="00B01865" w:rsidP="00657CF6">
      <w:pPr>
        <w:spacing w:before="240" w:after="120"/>
        <w:ind w:firstLine="284"/>
        <w:jc w:val="left"/>
        <w:rPr>
          <w:rFonts w:ascii="Arial" w:hAnsi="Arial"/>
          <w:i/>
          <w:iCs/>
          <w:color w:val="000000"/>
          <w:spacing w:val="10"/>
          <w:kern w:val="28"/>
          <w:sz w:val="25"/>
          <w:szCs w:val="26"/>
        </w:rPr>
      </w:pPr>
      <w:r>
        <w:rPr>
          <w:rFonts w:ascii="Arial" w:hAnsi="Arial"/>
          <w:i/>
          <w:iCs/>
          <w:color w:val="000000"/>
          <w:sz w:val="25"/>
          <w:szCs w:val="26"/>
        </w:rPr>
        <w:t>Nafarroako Gobernuaren erretiro-gastuen aurreikuspena</w:t>
      </w:r>
    </w:p>
    <w:p w:rsidR="00B01865" w:rsidRPr="00B01865" w:rsidRDefault="00B01865" w:rsidP="000F5116">
      <w:pPr>
        <w:pStyle w:val="texto"/>
      </w:pPr>
      <w:r>
        <w:t xml:space="preserve">Ganbera honek aurreko txosten batzuetan jada adierazi duen bezala, 2013ko martxoan Funtzio Publikoaren Zuzendaritza Nagusiak azterlan bat egin zuen Nafarroako Gobernuaren pentsio-gastuen aurreikuspenari buruz, </w:t>
      </w:r>
      <w:proofErr w:type="spellStart"/>
      <w:r>
        <w:t>NFKAren</w:t>
      </w:r>
      <w:proofErr w:type="spellEnd"/>
      <w:r>
        <w:t xml:space="preserve"> </w:t>
      </w:r>
      <w:proofErr w:type="spellStart"/>
      <w:r>
        <w:t>Montepioari</w:t>
      </w:r>
      <w:proofErr w:type="spellEnd"/>
      <w:r>
        <w:t xml:space="preserve"> dagozkion pentsio arrunten aurrekontua egiteko.</w:t>
      </w:r>
    </w:p>
    <w:p w:rsidR="00B01865" w:rsidRPr="00B01865" w:rsidRDefault="00B01865" w:rsidP="00192EF2">
      <w:pPr>
        <w:pStyle w:val="texto"/>
      </w:pPr>
      <w:r>
        <w:t>Azterlanak 2006-2012 aldirako datu errealak erabiltzen zituen; gainerako u</w:t>
      </w:r>
      <w:r>
        <w:t>r</w:t>
      </w:r>
      <w:r>
        <w:t>teetarako, urteko gastuaren zenbatespenak egiten dira euro konstantetan, 2013-2087 aldirako parametro batzuen arabera.</w:t>
      </w:r>
    </w:p>
    <w:p w:rsidR="00B01865" w:rsidRPr="00B01865" w:rsidRDefault="00B01865" w:rsidP="00192EF2">
      <w:pPr>
        <w:pStyle w:val="texto"/>
      </w:pPr>
      <w:r>
        <w:t>Azterlan horren arabera, 2087ra bitarte kalkulatutako guztizko kostua 2.785,64 milioi euro konstantekoa da; zenbateko horretatik, aurreikusita dago ehuneko 77 pentsiodunei ordaintzea eta gainerako ehuneko 23a, berriz, gain</w:t>
      </w:r>
      <w:r>
        <w:t>e</w:t>
      </w:r>
      <w:r>
        <w:t>rako onuradunei.</w:t>
      </w:r>
    </w:p>
    <w:p w:rsidR="00B01865" w:rsidRPr="00B01865" w:rsidRDefault="00B01865" w:rsidP="00192EF2">
      <w:pPr>
        <w:pStyle w:val="texto"/>
      </w:pPr>
      <w:r>
        <w:t>2017an, pentsioen benetako gastuak 89,83 milioi euro egin zuen guztira; zenbatespena, berriz, 78,91 milioi konstantekoa zen.</w:t>
      </w:r>
    </w:p>
    <w:p w:rsidR="00B01865" w:rsidRPr="00B01865" w:rsidRDefault="00B01865" w:rsidP="00192EF2">
      <w:pPr>
        <w:pStyle w:val="texto"/>
        <w:rPr>
          <w:b/>
        </w:rPr>
      </w:pPr>
      <w:r>
        <w:t>2018-2087 aldirako, kalkulatutako kostuak 2.000 milioi euro konstante eg</w:t>
      </w:r>
      <w:r>
        <w:t>i</w:t>
      </w:r>
      <w:r>
        <w:t>ten du.</w:t>
      </w:r>
      <w:r>
        <w:rPr>
          <w:b/>
        </w:rPr>
        <w:t xml:space="preserve">  </w:t>
      </w:r>
    </w:p>
    <w:p w:rsidR="00B01865" w:rsidRPr="00B01865" w:rsidRDefault="00B01865" w:rsidP="00192EF2">
      <w:pPr>
        <w:pStyle w:val="texto"/>
        <w:rPr>
          <w:rFonts w:cs="Arial"/>
        </w:rPr>
      </w:pPr>
      <w:r>
        <w:t>Gure gomendioak:</w:t>
      </w:r>
    </w:p>
    <w:p w:rsidR="00B01865" w:rsidRPr="00B01865" w:rsidRDefault="00B01865" w:rsidP="00192EF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Enplegu eskaintzan adieraztea nolako denbora-aurreikuspena dagoen e</w:t>
      </w:r>
      <w:r>
        <w:rPr>
          <w:i/>
        </w:rPr>
        <w:t>s</w:t>
      </w:r>
      <w:r>
        <w:rPr>
          <w:i/>
        </w:rPr>
        <w:t>kainitako lanpostuak betetzeko, eta haietarako dei egitea administrazio publ</w:t>
      </w:r>
      <w:r>
        <w:rPr>
          <w:i/>
        </w:rPr>
        <w:t>i</w:t>
      </w:r>
      <w:r>
        <w:rPr>
          <w:i/>
        </w:rPr>
        <w:t>koetan sartzeari buruzko erregelamenduan ezarritako epeetan.</w:t>
      </w:r>
    </w:p>
    <w:p w:rsidR="00B01865" w:rsidRPr="00B01865" w:rsidRDefault="00B01865" w:rsidP="00192EF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Urgentziaz behar diren neurriak ezartzea dauden lanpostu hutsak bet</w:t>
      </w:r>
      <w:r>
        <w:rPr>
          <w:i/>
        </w:rPr>
        <w:t>e</w:t>
      </w:r>
      <w:r>
        <w:rPr>
          <w:i/>
        </w:rPr>
        <w:t>tzeko eta enpleguaren behin-behinekotasuna gutxitzeko, araudiaren testuing</w:t>
      </w:r>
      <w:r>
        <w:rPr>
          <w:i/>
        </w:rPr>
        <w:t>u</w:t>
      </w:r>
      <w:r>
        <w:rPr>
          <w:i/>
        </w:rPr>
        <w:t>ruan.</w:t>
      </w:r>
    </w:p>
    <w:p w:rsidR="00B01865" w:rsidRPr="00B01865" w:rsidRDefault="00B01865" w:rsidP="00192EF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Graduari buruzko informazioa sartzea langileen zerrendan. </w:t>
      </w:r>
    </w:p>
    <w:p w:rsidR="00B01865" w:rsidRPr="00B01865" w:rsidRDefault="00B01865" w:rsidP="00192EF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Oroitidazkian eta </w:t>
      </w:r>
      <w:proofErr w:type="spellStart"/>
      <w:r>
        <w:rPr>
          <w:i/>
        </w:rPr>
        <w:t>plantillan</w:t>
      </w:r>
      <w:proofErr w:type="spellEnd"/>
      <w:r>
        <w:rPr>
          <w:i/>
        </w:rPr>
        <w:t xml:space="preserve"> islatutako zenbatekoak alderatzea eta kasu bakoitzean zenbateko zuzenak erakustea.</w:t>
      </w:r>
    </w:p>
    <w:p w:rsidR="00B01865" w:rsidRPr="00192EF2" w:rsidRDefault="00B01865" w:rsidP="00192EF2">
      <w:pPr>
        <w:pStyle w:val="atitulo2"/>
        <w:spacing w:before="240"/>
        <w:rPr>
          <w:bCs w:val="0"/>
          <w:iCs w:val="0"/>
        </w:rPr>
      </w:pPr>
      <w:bookmarkStart w:id="79" w:name="_Toc494270387"/>
      <w:bookmarkStart w:id="80" w:name="_Toc525907443"/>
      <w:bookmarkStart w:id="81" w:name="_Toc531764107"/>
      <w:r>
        <w:lastRenderedPageBreak/>
        <w:t>V.6. Ondasun eta zerbitzuetan egindako gastu arruntak</w:t>
      </w:r>
      <w:bookmarkEnd w:id="79"/>
      <w:bookmarkEnd w:id="80"/>
      <w:bookmarkEnd w:id="81"/>
    </w:p>
    <w:p w:rsidR="00B01865" w:rsidRPr="00B01865" w:rsidRDefault="00B01865" w:rsidP="00192EF2">
      <w:pPr>
        <w:pStyle w:val="texto"/>
      </w:pPr>
      <w:r>
        <w:t>2017ko ekitaldian ondasun eta zerbitzuetan egindako gastu arruntak 587,27 milioi eurokoak izan ziren. Gastu guztien ehuneko 15 egiten dute; horietatik ehuneko 53 Osasun Departamentuari dagozkio, eta ehuneko 16, berriz, Esk</w:t>
      </w:r>
      <w:r>
        <w:t>u</w:t>
      </w:r>
      <w:r>
        <w:t>bide Sozialetako Departamentuari. Ekitaldiaren itxieran, gastu horien ehuneko 90 ordainduta zeuden.</w:t>
      </w:r>
    </w:p>
    <w:p w:rsidR="00B01865" w:rsidRPr="00B01865" w:rsidRDefault="00B01865" w:rsidP="00192EF2">
      <w:pPr>
        <w:pStyle w:val="texto"/>
      </w:pPr>
      <w:r>
        <w:t>2016ko ekitaldiarekin alderatuta, ehuneko bateko igoera izan zen. Naba</w:t>
      </w:r>
      <w:r>
        <w:t>r</w:t>
      </w:r>
      <w:r>
        <w:t xml:space="preserve">mentzekoa da </w:t>
      </w:r>
      <w:proofErr w:type="spellStart"/>
      <w:r>
        <w:t>O-NOZekin</w:t>
      </w:r>
      <w:proofErr w:type="spellEnd"/>
      <w:r>
        <w:t xml:space="preserve"> lotutako kontzeptu batzuetan igoera bat gertatu dela; esate baterako, kontsumoko material sanitarioa ehuneko 11 hazi da. Bestalde, nabarmendu behar dugu beste kontzeptu batzuetan </w:t>
      </w:r>
      <w:proofErr w:type="spellStart"/>
      <w:r>
        <w:t>—horiek</w:t>
      </w:r>
      <w:proofErr w:type="spellEnd"/>
      <w:r>
        <w:t xml:space="preserve"> ere erakunde h</w:t>
      </w:r>
      <w:r>
        <w:t>o</w:t>
      </w:r>
      <w:r>
        <w:t xml:space="preserve">rrekin </w:t>
      </w:r>
      <w:proofErr w:type="spellStart"/>
      <w:r>
        <w:t>lotuta—</w:t>
      </w:r>
      <w:proofErr w:type="spellEnd"/>
      <w:r>
        <w:t xml:space="preserve"> beherakada bat gertatu dela; esate baterako, osasun laguntz</w:t>
      </w:r>
      <w:r>
        <w:t>a</w:t>
      </w:r>
      <w:r>
        <w:t>rako itunak ehuneko 11 jaitsi dira.</w:t>
      </w:r>
    </w:p>
    <w:p w:rsidR="00B01865" w:rsidRPr="00B01865" w:rsidRDefault="00B01865" w:rsidP="0098185D">
      <w:pPr>
        <w:pStyle w:val="texto"/>
        <w:spacing w:after="240"/>
      </w:pPr>
      <w:r>
        <w:t>Nafarroako Gobernuko Kontu-hartze Orokorraren Zerbitzuaren kontroleko planak gastuen gaineko kontrol finantzario iraunkorra egitea jasotzen du h</w:t>
      </w:r>
      <w:r>
        <w:t>o</w:t>
      </w:r>
      <w:r>
        <w:t>nako arlo hauetan: osasun hornidurak, sendagaiak, osasun itunak, protesiak eta farmazia prestazioak, aurretiko fiskalizaziotik salbuetsita baitaude. Gastu h</w:t>
      </w:r>
      <w:r>
        <w:t>o</w:t>
      </w:r>
      <w:r>
        <w:t>riek 242,19 milioi euro egin zuten 2017an. Gainera, Ganbera honek 2018ko ekainean txosten bat egin zuen Pertsonen Autonomiarako eta Garapenerako N</w:t>
      </w:r>
      <w:r>
        <w:t>a</w:t>
      </w:r>
      <w:r>
        <w:t>farroako Agentziaren laguntza-kontratuei buruz; arlo horretako gastua 45,76 milioi eurokoa izan zen 2017an.</w:t>
      </w:r>
    </w:p>
    <w:p w:rsidR="00B01865" w:rsidRPr="00B01865" w:rsidRDefault="00B01865" w:rsidP="00B01865">
      <w:pPr>
        <w:spacing w:before="120" w:after="200"/>
        <w:ind w:firstLine="284"/>
        <w:jc w:val="left"/>
        <w:rPr>
          <w:rFonts w:ascii="Arial" w:hAnsi="Arial"/>
          <w:i/>
          <w:iCs/>
          <w:color w:val="000000"/>
          <w:spacing w:val="10"/>
          <w:kern w:val="28"/>
          <w:sz w:val="25"/>
          <w:szCs w:val="26"/>
        </w:rPr>
      </w:pPr>
      <w:r>
        <w:rPr>
          <w:rFonts w:ascii="Arial" w:hAnsi="Arial"/>
          <w:i/>
          <w:iCs/>
          <w:color w:val="000000"/>
          <w:sz w:val="25"/>
          <w:szCs w:val="26"/>
        </w:rPr>
        <w:t>Aberaste bidegabearen egoeran kontratatzea</w:t>
      </w:r>
    </w:p>
    <w:p w:rsidR="00B01865" w:rsidRPr="00B01865" w:rsidRDefault="00B01865" w:rsidP="00192EF2">
      <w:pPr>
        <w:pStyle w:val="texto"/>
      </w:pPr>
      <w:r>
        <w:t>Ganbera honek 2016ko Kontu Orokorrei buruz egindako txostenak analisi bat jasotzen zuen indarraldia 2017ko maiatzaren 31n amaitzen zitzaion kontr</w:t>
      </w:r>
      <w:r>
        <w:t>a</w:t>
      </w:r>
      <w:r>
        <w:t xml:space="preserve">tuetan oinarritutako prestazioekin lotutako </w:t>
      </w:r>
      <w:proofErr w:type="spellStart"/>
      <w:r>
        <w:t>NFKAren</w:t>
      </w:r>
      <w:proofErr w:type="spellEnd"/>
      <w:r>
        <w:t xml:space="preserve"> aurrekontu-gastuei buruz.</w:t>
      </w:r>
    </w:p>
    <w:p w:rsidR="00B01865" w:rsidRPr="00B01865" w:rsidRDefault="00B01865" w:rsidP="00192EF2">
      <w:pPr>
        <w:pStyle w:val="texto"/>
      </w:pPr>
      <w:r>
        <w:t>Bai kontratu-kopurua, bai metatutako adierazlea garrantzitsuak zirenez, N</w:t>
      </w:r>
      <w:r>
        <w:t>a</w:t>
      </w:r>
      <w:r>
        <w:t>farroako Gobernuko Kontu-hartze Orokorraren Zerbitzuak egoera horren j</w:t>
      </w:r>
      <w:r>
        <w:t>a</w:t>
      </w:r>
      <w:r>
        <w:t>rraipen bat egin du.</w:t>
      </w:r>
    </w:p>
    <w:p w:rsidR="00B01865" w:rsidRPr="00B01865" w:rsidRDefault="00B01865" w:rsidP="00192EF2">
      <w:pPr>
        <w:pStyle w:val="texto"/>
        <w:spacing w:after="240"/>
      </w:pPr>
      <w:r>
        <w:t>Zehazki, eta departamentuek zerbitzu honi emandako informazioaren ar</w:t>
      </w:r>
      <w:r>
        <w:t>a</w:t>
      </w:r>
      <w:r>
        <w:t>bera, aberaste bidegabearen egoeran ordaindutako prestazioekin lotutako d</w:t>
      </w:r>
      <w:r>
        <w:t>a</w:t>
      </w:r>
      <w:r>
        <w:t>tuak, 2018ko uztailaren 1ean, honako hauek ziren, 2017ko maiatzaren 31koekin alderatua:</w:t>
      </w:r>
    </w:p>
    <w:tbl>
      <w:tblPr>
        <w:tblW w:w="9167" w:type="dxa"/>
        <w:jc w:val="center"/>
        <w:tblInd w:w="60" w:type="dxa"/>
        <w:tblLayout w:type="fixed"/>
        <w:tblCellMar>
          <w:left w:w="70" w:type="dxa"/>
          <w:right w:w="70" w:type="dxa"/>
        </w:tblCellMar>
        <w:tblLook w:val="04A0" w:firstRow="1" w:lastRow="0" w:firstColumn="1" w:lastColumn="0" w:noHBand="0" w:noVBand="1"/>
      </w:tblPr>
      <w:tblGrid>
        <w:gridCol w:w="2302"/>
        <w:gridCol w:w="1081"/>
        <w:gridCol w:w="845"/>
        <w:gridCol w:w="1318"/>
        <w:gridCol w:w="1211"/>
        <w:gridCol w:w="851"/>
        <w:gridCol w:w="1559"/>
      </w:tblGrid>
      <w:tr w:rsidR="00B01865" w:rsidRPr="00B01865" w:rsidTr="00C37D37">
        <w:trPr>
          <w:trHeight w:val="198"/>
          <w:jc w:val="center"/>
        </w:trPr>
        <w:tc>
          <w:tcPr>
            <w:tcW w:w="2302"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F5587B">
            <w:pPr>
              <w:spacing w:after="0"/>
              <w:ind w:right="-78" w:firstLine="0"/>
              <w:rPr>
                <w:rFonts w:ascii="Arial" w:hAnsi="Arial" w:cs="Arial"/>
                <w:bCs/>
                <w:color w:val="000000"/>
                <w:sz w:val="18"/>
                <w:szCs w:val="18"/>
              </w:rPr>
            </w:pPr>
            <w:r>
              <w:rPr>
                <w:rFonts w:ascii="Arial" w:hAnsi="Arial"/>
                <w:bCs/>
                <w:color w:val="000000"/>
                <w:sz w:val="18"/>
                <w:szCs w:val="18"/>
              </w:rPr>
              <w:t>Departamentua</w:t>
            </w:r>
          </w:p>
        </w:tc>
        <w:tc>
          <w:tcPr>
            <w:tcW w:w="1081"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Kontratu</w:t>
            </w:r>
            <w:r>
              <w:rPr>
                <w:rFonts w:ascii="Arial" w:hAnsi="Arial"/>
                <w:color w:val="000000"/>
                <w:sz w:val="18"/>
                <w:szCs w:val="18"/>
              </w:rPr>
              <w:t>a</w:t>
            </w:r>
            <w:r>
              <w:rPr>
                <w:rFonts w:ascii="Arial" w:hAnsi="Arial"/>
                <w:color w:val="000000"/>
                <w:sz w:val="18"/>
                <w:szCs w:val="18"/>
              </w:rPr>
              <w:t>ren amai</w:t>
            </w:r>
            <w:r>
              <w:rPr>
                <w:rFonts w:ascii="Arial" w:hAnsi="Arial"/>
                <w:color w:val="000000"/>
                <w:sz w:val="18"/>
                <w:szCs w:val="18"/>
              </w:rPr>
              <w:t>e</w:t>
            </w:r>
            <w:r>
              <w:rPr>
                <w:rFonts w:ascii="Arial" w:hAnsi="Arial"/>
                <w:color w:val="000000"/>
                <w:sz w:val="18"/>
                <w:szCs w:val="18"/>
              </w:rPr>
              <w:t>ran, 2017-05-31n, metatutako gastua</w:t>
            </w:r>
          </w:p>
        </w:tc>
        <w:tc>
          <w:tcPr>
            <w:tcW w:w="845"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F5587B">
            <w:pPr>
              <w:spacing w:after="0"/>
              <w:ind w:left="-51" w:firstLine="0"/>
              <w:jc w:val="right"/>
              <w:rPr>
                <w:rFonts w:ascii="Arial" w:hAnsi="Arial" w:cs="Arial"/>
                <w:color w:val="000000"/>
                <w:sz w:val="18"/>
                <w:szCs w:val="18"/>
              </w:rPr>
            </w:pPr>
            <w:r>
              <w:rPr>
                <w:rFonts w:ascii="Arial" w:hAnsi="Arial"/>
                <w:color w:val="000000"/>
                <w:sz w:val="18"/>
                <w:szCs w:val="18"/>
              </w:rPr>
              <w:t>Kontratu kopurua</w:t>
            </w:r>
          </w:p>
          <w:p w:rsidR="00B01865" w:rsidRPr="00B01865" w:rsidRDefault="00B01865" w:rsidP="00F5587B">
            <w:pPr>
              <w:spacing w:after="0"/>
              <w:ind w:left="-51" w:firstLine="0"/>
              <w:jc w:val="right"/>
              <w:rPr>
                <w:rFonts w:ascii="Arial" w:hAnsi="Arial" w:cs="Arial"/>
                <w:color w:val="000000"/>
                <w:sz w:val="18"/>
                <w:szCs w:val="18"/>
              </w:rPr>
            </w:pPr>
          </w:p>
        </w:tc>
        <w:tc>
          <w:tcPr>
            <w:tcW w:w="1318" w:type="dxa"/>
            <w:tcBorders>
              <w:top w:val="single" w:sz="4" w:space="0" w:color="auto"/>
              <w:bottom w:val="single" w:sz="4" w:space="0" w:color="auto"/>
              <w:right w:val="single" w:sz="2" w:space="0" w:color="auto"/>
            </w:tcBorders>
            <w:shd w:val="clear" w:color="auto" w:fill="8DB3E2" w:themeFill="text2" w:themeFillTint="66"/>
            <w:vAlign w:val="center"/>
            <w:hideMark/>
          </w:tcPr>
          <w:p w:rsidR="00192EF2" w:rsidRDefault="00B01865" w:rsidP="00B01865">
            <w:pPr>
              <w:spacing w:after="0"/>
              <w:ind w:firstLine="0"/>
              <w:jc w:val="right"/>
              <w:rPr>
                <w:rFonts w:ascii="Arial" w:hAnsi="Arial" w:cs="Arial"/>
                <w:color w:val="000000"/>
                <w:sz w:val="18"/>
                <w:szCs w:val="18"/>
              </w:rPr>
            </w:pPr>
            <w:r>
              <w:rPr>
                <w:rFonts w:ascii="Arial" w:hAnsi="Arial"/>
                <w:color w:val="000000"/>
                <w:sz w:val="18"/>
                <w:szCs w:val="18"/>
              </w:rPr>
              <w:t>Aberaste b</w:t>
            </w:r>
            <w:r>
              <w:rPr>
                <w:rFonts w:ascii="Arial" w:hAnsi="Arial"/>
                <w:color w:val="000000"/>
                <w:sz w:val="18"/>
                <w:szCs w:val="18"/>
              </w:rPr>
              <w:t>i</w:t>
            </w:r>
            <w:r>
              <w:rPr>
                <w:rFonts w:ascii="Arial" w:hAnsi="Arial"/>
                <w:color w:val="000000"/>
                <w:sz w:val="18"/>
                <w:szCs w:val="18"/>
              </w:rPr>
              <w:t xml:space="preserve">degabearen hasieraren gutxieneko data </w:t>
            </w:r>
          </w:p>
          <w:p w:rsidR="00192EF2" w:rsidRDefault="00192EF2" w:rsidP="00B01865">
            <w:pPr>
              <w:spacing w:after="0"/>
              <w:ind w:firstLine="0"/>
              <w:jc w:val="right"/>
              <w:rPr>
                <w:rFonts w:ascii="Arial" w:hAnsi="Arial" w:cs="Arial"/>
                <w:color w:val="000000"/>
                <w:sz w:val="18"/>
                <w:szCs w:val="18"/>
              </w:rPr>
            </w:pPr>
          </w:p>
          <w:p w:rsidR="00B01865" w:rsidRPr="00B01865" w:rsidRDefault="00B01865" w:rsidP="00B01865">
            <w:pPr>
              <w:spacing w:after="0"/>
              <w:ind w:firstLine="0"/>
              <w:jc w:val="right"/>
              <w:rPr>
                <w:rFonts w:ascii="Arial" w:hAnsi="Arial" w:cs="Arial"/>
                <w:color w:val="000000"/>
                <w:sz w:val="18"/>
                <w:szCs w:val="18"/>
              </w:rPr>
            </w:pPr>
          </w:p>
        </w:tc>
        <w:tc>
          <w:tcPr>
            <w:tcW w:w="1211" w:type="dxa"/>
            <w:tcBorders>
              <w:top w:val="single" w:sz="4" w:space="0" w:color="auto"/>
              <w:left w:val="single" w:sz="2" w:space="0" w:color="auto"/>
              <w:bottom w:val="single" w:sz="4" w:space="0" w:color="auto"/>
            </w:tcBorders>
            <w:shd w:val="clear" w:color="auto" w:fill="8DB3E2" w:themeFill="text2" w:themeFillTint="66"/>
            <w:vAlign w:val="center"/>
            <w:hideMark/>
          </w:tcPr>
          <w:p w:rsidR="00C37D37" w:rsidRDefault="00B01865" w:rsidP="00C37D37">
            <w:pPr>
              <w:spacing w:after="0"/>
              <w:ind w:firstLine="0"/>
              <w:jc w:val="right"/>
              <w:rPr>
                <w:rFonts w:ascii="Arial" w:hAnsi="Arial" w:cs="Arial"/>
                <w:color w:val="000000"/>
                <w:sz w:val="18"/>
                <w:szCs w:val="18"/>
              </w:rPr>
            </w:pPr>
            <w:r>
              <w:rPr>
                <w:rFonts w:ascii="Arial" w:hAnsi="Arial"/>
                <w:color w:val="000000"/>
                <w:sz w:val="18"/>
                <w:szCs w:val="18"/>
              </w:rPr>
              <w:t>Gastu met</w:t>
            </w:r>
            <w:r>
              <w:rPr>
                <w:rFonts w:ascii="Arial" w:hAnsi="Arial"/>
                <w:color w:val="000000"/>
                <w:sz w:val="18"/>
                <w:szCs w:val="18"/>
              </w:rPr>
              <w:t>a</w:t>
            </w:r>
            <w:r>
              <w:rPr>
                <w:rFonts w:ascii="Arial" w:hAnsi="Arial"/>
                <w:color w:val="000000"/>
                <w:sz w:val="18"/>
                <w:szCs w:val="18"/>
              </w:rPr>
              <w:t xml:space="preserve">tua (%) </w:t>
            </w:r>
          </w:p>
          <w:p w:rsidR="00C37D37" w:rsidRDefault="00B01865" w:rsidP="00C37D37">
            <w:pPr>
              <w:spacing w:after="0"/>
              <w:ind w:firstLine="0"/>
              <w:jc w:val="right"/>
              <w:rPr>
                <w:rFonts w:ascii="Arial" w:hAnsi="Arial" w:cs="Arial"/>
                <w:color w:val="000000"/>
                <w:sz w:val="18"/>
                <w:szCs w:val="18"/>
              </w:rPr>
            </w:pPr>
            <w:r>
              <w:rPr>
                <w:rFonts w:ascii="Arial" w:hAnsi="Arial"/>
                <w:color w:val="000000"/>
                <w:sz w:val="18"/>
                <w:szCs w:val="18"/>
              </w:rPr>
              <w:t xml:space="preserve"> </w:t>
            </w:r>
          </w:p>
          <w:p w:rsidR="00B01865" w:rsidRPr="00B01865" w:rsidRDefault="00B01865" w:rsidP="00C37D37">
            <w:pPr>
              <w:spacing w:after="0"/>
              <w:ind w:firstLine="0"/>
              <w:jc w:val="right"/>
              <w:rPr>
                <w:rFonts w:ascii="Arial" w:hAnsi="Arial" w:cs="Arial"/>
                <w:color w:val="000000"/>
                <w:sz w:val="18"/>
                <w:szCs w:val="18"/>
              </w:rPr>
            </w:pPr>
            <w:r>
              <w:rPr>
                <w:rFonts w:ascii="Arial" w:hAnsi="Arial"/>
                <w:color w:val="000000"/>
                <w:sz w:val="18"/>
                <w:szCs w:val="18"/>
              </w:rPr>
              <w:t xml:space="preserve"> kontratuaren amaieran (2018-07-01)</w:t>
            </w:r>
          </w:p>
        </w:tc>
        <w:tc>
          <w:tcPr>
            <w:tcW w:w="851"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15347D">
            <w:pPr>
              <w:spacing w:after="0"/>
              <w:ind w:left="-186" w:firstLine="0"/>
              <w:jc w:val="right"/>
              <w:rPr>
                <w:rFonts w:ascii="Arial" w:hAnsi="Arial" w:cs="Arial"/>
                <w:color w:val="000000"/>
                <w:sz w:val="18"/>
                <w:szCs w:val="18"/>
              </w:rPr>
            </w:pPr>
            <w:r>
              <w:rPr>
                <w:rFonts w:ascii="Arial" w:hAnsi="Arial"/>
                <w:color w:val="000000"/>
                <w:sz w:val="18"/>
                <w:szCs w:val="18"/>
              </w:rPr>
              <w:t xml:space="preserve">Kontratu kopurua </w:t>
            </w:r>
          </w:p>
          <w:p w:rsidR="00B01865" w:rsidRPr="00B01865" w:rsidRDefault="00B01865" w:rsidP="0015347D">
            <w:pPr>
              <w:spacing w:after="0"/>
              <w:ind w:left="-186" w:firstLine="0"/>
              <w:jc w:val="right"/>
              <w:rPr>
                <w:rFonts w:ascii="Arial" w:hAnsi="Arial" w:cs="Arial"/>
                <w:color w:val="000000"/>
                <w:sz w:val="18"/>
                <w:szCs w:val="18"/>
              </w:rPr>
            </w:pPr>
          </w:p>
        </w:tc>
        <w:tc>
          <w:tcPr>
            <w:tcW w:w="1559" w:type="dxa"/>
            <w:tcBorders>
              <w:top w:val="single" w:sz="4" w:space="0" w:color="auto"/>
              <w:bottom w:val="single" w:sz="4" w:space="0" w:color="auto"/>
            </w:tcBorders>
            <w:shd w:val="clear" w:color="auto" w:fill="8DB3E2" w:themeFill="text2" w:themeFillTint="66"/>
            <w:vAlign w:val="center"/>
            <w:hideMark/>
          </w:tcPr>
          <w:p w:rsidR="0015347D" w:rsidRDefault="00B01865" w:rsidP="00B01865">
            <w:pPr>
              <w:spacing w:after="0"/>
              <w:ind w:firstLine="0"/>
              <w:jc w:val="right"/>
              <w:rPr>
                <w:rFonts w:ascii="Arial" w:hAnsi="Arial" w:cs="Arial"/>
                <w:color w:val="000000"/>
                <w:sz w:val="18"/>
                <w:szCs w:val="18"/>
              </w:rPr>
            </w:pPr>
            <w:r>
              <w:rPr>
                <w:rFonts w:ascii="Arial" w:hAnsi="Arial"/>
                <w:color w:val="000000"/>
                <w:sz w:val="18"/>
                <w:szCs w:val="18"/>
              </w:rPr>
              <w:t>Aberaste bideg</w:t>
            </w:r>
            <w:r>
              <w:rPr>
                <w:rFonts w:ascii="Arial" w:hAnsi="Arial"/>
                <w:color w:val="000000"/>
                <w:sz w:val="18"/>
                <w:szCs w:val="18"/>
              </w:rPr>
              <w:t>a</w:t>
            </w:r>
            <w:r>
              <w:rPr>
                <w:rFonts w:ascii="Arial" w:hAnsi="Arial"/>
                <w:color w:val="000000"/>
                <w:sz w:val="18"/>
                <w:szCs w:val="18"/>
              </w:rPr>
              <w:t>bearen hasier</w:t>
            </w:r>
            <w:r>
              <w:rPr>
                <w:rFonts w:ascii="Arial" w:hAnsi="Arial"/>
                <w:color w:val="000000"/>
                <w:sz w:val="18"/>
                <w:szCs w:val="18"/>
              </w:rPr>
              <w:t>a</w:t>
            </w:r>
            <w:r>
              <w:rPr>
                <w:rFonts w:ascii="Arial" w:hAnsi="Arial"/>
                <w:color w:val="000000"/>
                <w:sz w:val="18"/>
                <w:szCs w:val="18"/>
              </w:rPr>
              <w:t xml:space="preserve">ren gutxieneko data </w:t>
            </w:r>
          </w:p>
          <w:p w:rsidR="00192EF2" w:rsidRDefault="00192EF2" w:rsidP="00B01865">
            <w:pPr>
              <w:spacing w:after="0"/>
              <w:ind w:firstLine="0"/>
              <w:jc w:val="right"/>
              <w:rPr>
                <w:rFonts w:ascii="Arial" w:hAnsi="Arial" w:cs="Arial"/>
                <w:color w:val="000000"/>
                <w:sz w:val="18"/>
                <w:szCs w:val="18"/>
              </w:rPr>
            </w:pPr>
          </w:p>
          <w:p w:rsidR="00B01865" w:rsidRPr="00B01865" w:rsidRDefault="00B01865" w:rsidP="00B01865">
            <w:pPr>
              <w:spacing w:after="0"/>
              <w:ind w:firstLine="0"/>
              <w:jc w:val="right"/>
              <w:rPr>
                <w:rFonts w:ascii="Arial" w:hAnsi="Arial" w:cs="Arial"/>
                <w:color w:val="000000"/>
                <w:sz w:val="18"/>
                <w:szCs w:val="18"/>
              </w:rPr>
            </w:pPr>
          </w:p>
        </w:tc>
      </w:tr>
      <w:tr w:rsidR="00B01865" w:rsidRPr="00B01865" w:rsidTr="00C37D37">
        <w:trPr>
          <w:trHeight w:val="198"/>
          <w:jc w:val="center"/>
        </w:trPr>
        <w:tc>
          <w:tcPr>
            <w:tcW w:w="2302" w:type="dxa"/>
            <w:tcBorders>
              <w:top w:val="single" w:sz="4"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rPr>
            </w:pPr>
            <w:r>
              <w:rPr>
                <w:rFonts w:ascii="Arial Narrow" w:hAnsi="Arial Narrow"/>
                <w:color w:val="000000"/>
              </w:rPr>
              <w:t>Kultura, Kirola eta Gazteria</w:t>
            </w:r>
          </w:p>
        </w:tc>
        <w:tc>
          <w:tcPr>
            <w:tcW w:w="1081" w:type="dxa"/>
            <w:tcBorders>
              <w:top w:val="single" w:sz="4"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81.673   </w:t>
            </w:r>
          </w:p>
        </w:tc>
        <w:tc>
          <w:tcPr>
            <w:tcW w:w="845" w:type="dxa"/>
            <w:tcBorders>
              <w:top w:val="single" w:sz="4"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rPr>
            </w:pPr>
            <w:r>
              <w:rPr>
                <w:rFonts w:ascii="Arial Narrow" w:hAnsi="Arial Narrow"/>
                <w:color w:val="000000"/>
              </w:rPr>
              <w:t>3</w:t>
            </w:r>
          </w:p>
        </w:tc>
        <w:tc>
          <w:tcPr>
            <w:tcW w:w="1318" w:type="dxa"/>
            <w:tcBorders>
              <w:top w:val="single" w:sz="4"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2017/01/</w:t>
            </w:r>
            <w:proofErr w:type="spellStart"/>
            <w:r>
              <w:rPr>
                <w:rFonts w:ascii="Arial Narrow" w:hAnsi="Arial Narrow"/>
                <w:color w:val="000000"/>
              </w:rPr>
              <w:t>01</w:t>
            </w:r>
            <w:proofErr w:type="spellEnd"/>
          </w:p>
        </w:tc>
        <w:tc>
          <w:tcPr>
            <w:tcW w:w="1211" w:type="dxa"/>
            <w:tcBorders>
              <w:top w:val="single" w:sz="4"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 236.321   </w:t>
            </w:r>
          </w:p>
        </w:tc>
        <w:tc>
          <w:tcPr>
            <w:tcW w:w="851" w:type="dxa"/>
            <w:tcBorders>
              <w:top w:val="single" w:sz="4"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rPr>
            </w:pPr>
            <w:r>
              <w:rPr>
                <w:rFonts w:ascii="Arial Narrow" w:hAnsi="Arial Narrow"/>
                <w:color w:val="000000"/>
              </w:rPr>
              <w:t>5</w:t>
            </w:r>
          </w:p>
        </w:tc>
        <w:tc>
          <w:tcPr>
            <w:tcW w:w="1559" w:type="dxa"/>
            <w:tcBorders>
              <w:top w:val="single" w:sz="4"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2018/01/</w:t>
            </w:r>
            <w:proofErr w:type="spellStart"/>
            <w:r>
              <w:rPr>
                <w:rFonts w:ascii="Arial Narrow" w:hAnsi="Arial Narrow"/>
                <w:color w:val="000000"/>
              </w:rPr>
              <w:t>01</w:t>
            </w:r>
            <w:proofErr w:type="spellEnd"/>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rPr>
            </w:pPr>
            <w:r>
              <w:rPr>
                <w:rFonts w:ascii="Arial Narrow" w:hAnsi="Arial Narrow"/>
                <w:color w:val="000000"/>
              </w:rPr>
              <w:t>Eskubide Sozialak</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12.585.427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rPr>
            </w:pPr>
            <w:r>
              <w:rPr>
                <w:rFonts w:ascii="Arial Narrow" w:hAnsi="Arial Narrow"/>
                <w:color w:val="000000"/>
              </w:rPr>
              <w:t>19</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2012/12/31</w:t>
            </w:r>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21.856.924   </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rPr>
            </w:pPr>
            <w:r>
              <w:rPr>
                <w:rFonts w:ascii="Arial Narrow" w:hAnsi="Arial Narrow"/>
                <w:color w:val="000000"/>
              </w:rPr>
              <w:t>41</w:t>
            </w:r>
          </w:p>
        </w:tc>
        <w:tc>
          <w:tcPr>
            <w:tcW w:w="1559"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2013/07/01</w:t>
            </w:r>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rPr>
            </w:pPr>
            <w:r>
              <w:rPr>
                <w:rFonts w:ascii="Arial Narrow" w:hAnsi="Arial Narrow"/>
                <w:color w:val="000000"/>
              </w:rPr>
              <w:t>Garapen Ekonomikoa</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3.479.654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rPr>
            </w:pPr>
            <w:r>
              <w:rPr>
                <w:rFonts w:ascii="Arial Narrow" w:hAnsi="Arial Narrow"/>
                <w:color w:val="000000"/>
              </w:rPr>
              <w:t>41</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2014/01/</w:t>
            </w:r>
            <w:proofErr w:type="spellStart"/>
            <w:r>
              <w:rPr>
                <w:rFonts w:ascii="Arial Narrow" w:hAnsi="Arial Narrow"/>
                <w:color w:val="000000"/>
              </w:rPr>
              <w:t>01</w:t>
            </w:r>
            <w:proofErr w:type="spellEnd"/>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5.087.114   </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rPr>
            </w:pPr>
            <w:r>
              <w:rPr>
                <w:rFonts w:ascii="Arial Narrow" w:hAnsi="Arial Narrow"/>
                <w:color w:val="000000"/>
              </w:rPr>
              <w:t>37</w:t>
            </w:r>
          </w:p>
        </w:tc>
        <w:tc>
          <w:tcPr>
            <w:tcW w:w="1559"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2014/01/</w:t>
            </w:r>
            <w:proofErr w:type="spellStart"/>
            <w:r>
              <w:rPr>
                <w:rFonts w:ascii="Arial Narrow" w:hAnsi="Arial Narrow"/>
                <w:color w:val="000000"/>
              </w:rPr>
              <w:t>01</w:t>
            </w:r>
            <w:proofErr w:type="spellEnd"/>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rPr>
            </w:pPr>
            <w:r>
              <w:rPr>
                <w:rFonts w:ascii="Arial Narrow" w:hAnsi="Arial Narrow"/>
                <w:color w:val="000000"/>
              </w:rPr>
              <w:lastRenderedPageBreak/>
              <w:t>Landa Garapena, Ingurumena eta Toki Administrazioa</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    *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rPr>
            </w:pPr>
            <w:r>
              <w:rPr>
                <w:rFonts w:ascii="Arial Narrow" w:hAnsi="Arial Narrow"/>
                <w:color w:val="000000"/>
              </w:rPr>
              <w:t>1</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2017/01/02</w:t>
            </w:r>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742.414   </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rPr>
            </w:pPr>
            <w:r>
              <w:rPr>
                <w:rFonts w:ascii="Arial Narrow" w:hAnsi="Arial Narrow"/>
                <w:color w:val="000000"/>
              </w:rPr>
              <w:t>5</w:t>
            </w:r>
          </w:p>
        </w:tc>
        <w:tc>
          <w:tcPr>
            <w:tcW w:w="1559"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2017/01/</w:t>
            </w:r>
            <w:proofErr w:type="spellStart"/>
            <w:r>
              <w:rPr>
                <w:rFonts w:ascii="Arial Narrow" w:hAnsi="Arial Narrow"/>
                <w:color w:val="000000"/>
              </w:rPr>
              <w:t>01</w:t>
            </w:r>
            <w:proofErr w:type="spellEnd"/>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rPr>
            </w:pPr>
            <w:r>
              <w:rPr>
                <w:rFonts w:ascii="Arial Narrow" w:hAnsi="Arial Narrow"/>
                <w:color w:val="000000"/>
              </w:rPr>
              <w:t>Hezkuntza</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  *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rPr>
            </w:pPr>
            <w:r>
              <w:rPr>
                <w:rFonts w:ascii="Arial Narrow" w:hAnsi="Arial Narrow"/>
                <w:color w:val="000000"/>
              </w:rPr>
              <w:t>1</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2017/01/</w:t>
            </w:r>
            <w:proofErr w:type="spellStart"/>
            <w:r>
              <w:rPr>
                <w:rFonts w:ascii="Arial Narrow" w:hAnsi="Arial Narrow"/>
                <w:color w:val="000000"/>
              </w:rPr>
              <w:t>01</w:t>
            </w:r>
            <w:proofErr w:type="spellEnd"/>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8.153.408</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rPr>
            </w:pPr>
            <w:r>
              <w:rPr>
                <w:rFonts w:ascii="Arial Narrow" w:hAnsi="Arial Narrow"/>
                <w:color w:val="000000"/>
              </w:rPr>
              <w:t>5</w:t>
            </w:r>
          </w:p>
        </w:tc>
        <w:tc>
          <w:tcPr>
            <w:tcW w:w="1559"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2017/09/01</w:t>
            </w:r>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rPr>
            </w:pPr>
            <w:r>
              <w:rPr>
                <w:rFonts w:ascii="Arial Narrow" w:hAnsi="Arial Narrow"/>
                <w:color w:val="000000"/>
              </w:rPr>
              <w:t>Ogasuna eta Finantza Politika</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3.618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rPr>
            </w:pPr>
            <w:r>
              <w:rPr>
                <w:rFonts w:ascii="Arial Narrow" w:hAnsi="Arial Narrow"/>
                <w:color w:val="000000"/>
              </w:rPr>
              <w:t>2</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2017/03/01</w:t>
            </w:r>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254.932   </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rPr>
            </w:pPr>
            <w:r>
              <w:rPr>
                <w:rFonts w:ascii="Arial Narrow" w:hAnsi="Arial Narrow"/>
                <w:color w:val="000000"/>
              </w:rPr>
              <w:t>5</w:t>
            </w:r>
          </w:p>
        </w:tc>
        <w:tc>
          <w:tcPr>
            <w:tcW w:w="1559" w:type="dxa"/>
            <w:tcBorders>
              <w:top w:val="single" w:sz="2" w:space="0" w:color="auto"/>
              <w:bottom w:val="single" w:sz="2" w:space="0" w:color="auto"/>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2017/01/</w:t>
            </w:r>
            <w:proofErr w:type="spellStart"/>
            <w:r>
              <w:rPr>
                <w:rFonts w:ascii="Arial Narrow" w:hAnsi="Arial Narrow"/>
                <w:color w:val="000000"/>
              </w:rPr>
              <w:t>01</w:t>
            </w:r>
            <w:proofErr w:type="spellEnd"/>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rPr>
            </w:pPr>
            <w:r>
              <w:rPr>
                <w:rFonts w:ascii="Arial Narrow" w:hAnsi="Arial Narrow"/>
                <w:color w:val="000000"/>
              </w:rPr>
              <w:t>Lehendakaritza, Funtzio P</w:t>
            </w:r>
            <w:r>
              <w:rPr>
                <w:rFonts w:ascii="Arial Narrow" w:hAnsi="Arial Narrow"/>
                <w:color w:val="000000"/>
              </w:rPr>
              <w:t>u</w:t>
            </w:r>
            <w:r>
              <w:rPr>
                <w:rFonts w:ascii="Arial Narrow" w:hAnsi="Arial Narrow"/>
                <w:color w:val="000000"/>
              </w:rPr>
              <w:t>blikoa, Barnea eta Justizia</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1.288.371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rPr>
            </w:pPr>
            <w:r>
              <w:rPr>
                <w:rFonts w:ascii="Arial Narrow" w:hAnsi="Arial Narrow"/>
                <w:color w:val="000000"/>
              </w:rPr>
              <w:t>23</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2016/01/</w:t>
            </w:r>
            <w:proofErr w:type="spellStart"/>
            <w:r>
              <w:rPr>
                <w:rFonts w:ascii="Arial Narrow" w:hAnsi="Arial Narrow"/>
                <w:color w:val="000000"/>
              </w:rPr>
              <w:t>01</w:t>
            </w:r>
            <w:proofErr w:type="spellEnd"/>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1.958.662   </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rPr>
            </w:pPr>
            <w:r>
              <w:rPr>
                <w:rFonts w:ascii="Arial Narrow" w:hAnsi="Arial Narrow"/>
                <w:color w:val="000000"/>
              </w:rPr>
              <w:t>8</w:t>
            </w:r>
          </w:p>
        </w:tc>
        <w:tc>
          <w:tcPr>
            <w:tcW w:w="1559" w:type="dxa"/>
            <w:tcBorders>
              <w:top w:val="single" w:sz="2" w:space="0" w:color="auto"/>
              <w:bottom w:val="single" w:sz="2" w:space="0" w:color="auto"/>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2017/01/</w:t>
            </w:r>
            <w:proofErr w:type="spellStart"/>
            <w:r>
              <w:rPr>
                <w:rFonts w:ascii="Arial Narrow" w:hAnsi="Arial Narrow"/>
                <w:color w:val="000000"/>
              </w:rPr>
              <w:t>01</w:t>
            </w:r>
            <w:proofErr w:type="spellEnd"/>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rPr>
            </w:pPr>
            <w:r>
              <w:rPr>
                <w:rFonts w:ascii="Arial Narrow" w:hAnsi="Arial Narrow"/>
                <w:color w:val="000000"/>
              </w:rPr>
              <w:t>Herritarrekiko eta Erakunde</w:t>
            </w:r>
            <w:r>
              <w:rPr>
                <w:rFonts w:ascii="Arial Narrow" w:hAnsi="Arial Narrow"/>
                <w:color w:val="000000"/>
              </w:rPr>
              <w:t>e</w:t>
            </w:r>
            <w:r>
              <w:rPr>
                <w:rFonts w:ascii="Arial Narrow" w:hAnsi="Arial Narrow"/>
                <w:color w:val="000000"/>
              </w:rPr>
              <w:t>kiko Harremanak</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 1.178.569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rPr>
            </w:pPr>
            <w:r>
              <w:rPr>
                <w:rFonts w:ascii="Arial Narrow" w:hAnsi="Arial Narrow"/>
                <w:color w:val="000000"/>
              </w:rPr>
              <w:t>17</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2015/04/01</w:t>
            </w:r>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71.478   </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rPr>
            </w:pPr>
            <w:r>
              <w:rPr>
                <w:rFonts w:ascii="Arial Narrow" w:hAnsi="Arial Narrow"/>
                <w:color w:val="000000"/>
              </w:rPr>
              <w:t>8</w:t>
            </w:r>
          </w:p>
        </w:tc>
        <w:tc>
          <w:tcPr>
            <w:tcW w:w="1559" w:type="dxa"/>
            <w:tcBorders>
              <w:top w:val="single" w:sz="2" w:space="0" w:color="auto"/>
              <w:bottom w:val="single" w:sz="2" w:space="0" w:color="auto"/>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2016/11/16</w:t>
            </w:r>
          </w:p>
        </w:tc>
      </w:tr>
      <w:tr w:rsidR="00B01865" w:rsidRPr="00B01865" w:rsidTr="00C37D37">
        <w:trPr>
          <w:trHeight w:val="198"/>
          <w:jc w:val="center"/>
        </w:trPr>
        <w:tc>
          <w:tcPr>
            <w:tcW w:w="2302" w:type="dxa"/>
            <w:tcBorders>
              <w:top w:val="single" w:sz="2" w:space="0" w:color="auto"/>
              <w:bottom w:val="single" w:sz="4"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rPr>
            </w:pPr>
            <w:r>
              <w:rPr>
                <w:rFonts w:ascii="Arial Narrow" w:hAnsi="Arial Narrow"/>
                <w:color w:val="000000"/>
              </w:rPr>
              <w:t>Osasun Departamentua</w:t>
            </w:r>
          </w:p>
        </w:tc>
        <w:tc>
          <w:tcPr>
            <w:tcW w:w="1081" w:type="dxa"/>
            <w:tcBorders>
              <w:top w:val="single" w:sz="2"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32.610.448   </w:t>
            </w:r>
          </w:p>
        </w:tc>
        <w:tc>
          <w:tcPr>
            <w:tcW w:w="845" w:type="dxa"/>
            <w:tcBorders>
              <w:top w:val="single" w:sz="2" w:space="0" w:color="auto"/>
              <w:bottom w:val="single" w:sz="4"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rPr>
            </w:pPr>
            <w:r>
              <w:rPr>
                <w:rFonts w:ascii="Arial Narrow" w:hAnsi="Arial Narrow"/>
                <w:color w:val="000000"/>
              </w:rPr>
              <w:t>48</w:t>
            </w:r>
          </w:p>
        </w:tc>
        <w:tc>
          <w:tcPr>
            <w:tcW w:w="1318" w:type="dxa"/>
            <w:tcBorders>
              <w:top w:val="single" w:sz="2" w:space="0" w:color="auto"/>
              <w:bottom w:val="single" w:sz="4"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2014/01/</w:t>
            </w:r>
            <w:proofErr w:type="spellStart"/>
            <w:r>
              <w:rPr>
                <w:rFonts w:ascii="Arial Narrow" w:hAnsi="Arial Narrow"/>
                <w:color w:val="000000"/>
              </w:rPr>
              <w:t>01</w:t>
            </w:r>
            <w:proofErr w:type="spellEnd"/>
          </w:p>
        </w:tc>
        <w:tc>
          <w:tcPr>
            <w:tcW w:w="1211" w:type="dxa"/>
            <w:tcBorders>
              <w:top w:val="single" w:sz="2" w:space="0" w:color="auto"/>
              <w:left w:val="single" w:sz="2" w:space="0" w:color="auto"/>
              <w:bottom w:val="single" w:sz="4" w:space="0" w:color="auto"/>
            </w:tcBorders>
            <w:shd w:val="clear" w:color="auto" w:fill="auto"/>
            <w:noWrap/>
            <w:vAlign w:val="center"/>
            <w:hideMark/>
          </w:tcPr>
          <w:p w:rsidR="00B01865" w:rsidRPr="00B01865" w:rsidRDefault="00C37D37" w:rsidP="00C37D37">
            <w:pPr>
              <w:spacing w:after="0"/>
              <w:ind w:firstLine="0"/>
              <w:jc w:val="right"/>
              <w:rPr>
                <w:rFonts w:ascii="Arial Narrow" w:hAnsi="Arial Narrow"/>
                <w:color w:val="000000"/>
              </w:rPr>
            </w:pPr>
            <w:r>
              <w:rPr>
                <w:rFonts w:ascii="Arial Narrow" w:hAnsi="Arial Narrow"/>
                <w:color w:val="000000"/>
              </w:rPr>
              <w:t>24.669.179</w:t>
            </w:r>
          </w:p>
        </w:tc>
        <w:tc>
          <w:tcPr>
            <w:tcW w:w="851" w:type="dxa"/>
            <w:tcBorders>
              <w:top w:val="single" w:sz="2" w:space="0" w:color="auto"/>
              <w:bottom w:val="single" w:sz="4"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rPr>
            </w:pPr>
            <w:r>
              <w:rPr>
                <w:rFonts w:ascii="Arial Narrow" w:hAnsi="Arial Narrow"/>
                <w:color w:val="000000"/>
              </w:rPr>
              <w:t>16</w:t>
            </w:r>
          </w:p>
        </w:tc>
        <w:tc>
          <w:tcPr>
            <w:tcW w:w="1559" w:type="dxa"/>
            <w:tcBorders>
              <w:top w:val="single" w:sz="2" w:space="0" w:color="auto"/>
              <w:bottom w:val="single" w:sz="4" w:space="0" w:color="auto"/>
            </w:tcBorders>
            <w:shd w:val="clear" w:color="auto" w:fill="auto"/>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2016/01/</w:t>
            </w:r>
            <w:proofErr w:type="spellStart"/>
            <w:r>
              <w:rPr>
                <w:rFonts w:ascii="Arial Narrow" w:hAnsi="Arial Narrow"/>
                <w:color w:val="000000"/>
              </w:rPr>
              <w:t>01</w:t>
            </w:r>
            <w:proofErr w:type="spellEnd"/>
          </w:p>
        </w:tc>
      </w:tr>
      <w:tr w:rsidR="00B01865" w:rsidRPr="00B01865" w:rsidTr="00C37D37">
        <w:trPr>
          <w:trHeight w:val="255"/>
          <w:jc w:val="center"/>
        </w:trPr>
        <w:tc>
          <w:tcPr>
            <w:tcW w:w="2302"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F5587B">
            <w:pPr>
              <w:spacing w:after="0"/>
              <w:ind w:right="-78" w:firstLine="0"/>
              <w:rPr>
                <w:rFonts w:ascii="Arial" w:hAnsi="Arial" w:cs="Arial"/>
                <w:bCs/>
                <w:color w:val="000000"/>
                <w:sz w:val="18"/>
                <w:szCs w:val="18"/>
              </w:rPr>
            </w:pPr>
            <w:r>
              <w:rPr>
                <w:rFonts w:ascii="Arial" w:hAnsi="Arial"/>
                <w:bCs/>
                <w:color w:val="000000"/>
                <w:sz w:val="18"/>
                <w:szCs w:val="18"/>
              </w:rPr>
              <w:t xml:space="preserve">Guztira </w:t>
            </w:r>
          </w:p>
        </w:tc>
        <w:tc>
          <w:tcPr>
            <w:tcW w:w="108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 xml:space="preserve">51.227.760   </w:t>
            </w:r>
          </w:p>
        </w:tc>
        <w:tc>
          <w:tcPr>
            <w:tcW w:w="845"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F5587B">
            <w:pPr>
              <w:spacing w:after="0"/>
              <w:ind w:left="-51" w:firstLine="0"/>
              <w:jc w:val="right"/>
              <w:rPr>
                <w:rFonts w:ascii="Arial" w:hAnsi="Arial" w:cs="Arial"/>
                <w:color w:val="000000"/>
                <w:sz w:val="18"/>
                <w:szCs w:val="18"/>
              </w:rPr>
            </w:pPr>
            <w:r>
              <w:rPr>
                <w:rFonts w:ascii="Arial" w:hAnsi="Arial"/>
                <w:color w:val="000000"/>
                <w:sz w:val="18"/>
                <w:szCs w:val="18"/>
              </w:rPr>
              <w:t>155</w:t>
            </w:r>
          </w:p>
        </w:tc>
        <w:tc>
          <w:tcPr>
            <w:tcW w:w="1318" w:type="dxa"/>
            <w:tcBorders>
              <w:top w:val="single" w:sz="4" w:space="0" w:color="auto"/>
              <w:bottom w:val="single" w:sz="4" w:space="0" w:color="auto"/>
              <w:right w:val="single" w:sz="2"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2012/12/31</w:t>
            </w:r>
          </w:p>
        </w:tc>
        <w:tc>
          <w:tcPr>
            <w:tcW w:w="1211" w:type="dxa"/>
            <w:tcBorders>
              <w:top w:val="single" w:sz="4" w:space="0" w:color="auto"/>
              <w:left w:val="single" w:sz="2" w:space="0" w:color="auto"/>
              <w:bottom w:val="single" w:sz="4" w:space="0" w:color="auto"/>
            </w:tcBorders>
            <w:shd w:val="clear" w:color="auto" w:fill="8DB3E2" w:themeFill="text2" w:themeFillTint="66"/>
            <w:noWrap/>
            <w:vAlign w:val="center"/>
            <w:hideMark/>
          </w:tcPr>
          <w:p w:rsidR="00B01865" w:rsidRPr="00B01865" w:rsidRDefault="00C37D37" w:rsidP="00B01865">
            <w:pPr>
              <w:spacing w:after="0"/>
              <w:ind w:firstLine="0"/>
              <w:jc w:val="right"/>
              <w:rPr>
                <w:rFonts w:ascii="Arial" w:hAnsi="Arial" w:cs="Arial"/>
                <w:color w:val="000000"/>
                <w:sz w:val="18"/>
                <w:szCs w:val="18"/>
              </w:rPr>
            </w:pPr>
            <w:r>
              <w:rPr>
                <w:rFonts w:ascii="Arial" w:hAnsi="Arial"/>
                <w:color w:val="000000"/>
                <w:sz w:val="18"/>
                <w:szCs w:val="18"/>
              </w:rPr>
              <w:t>63.030.431</w:t>
            </w:r>
          </w:p>
        </w:tc>
        <w:tc>
          <w:tcPr>
            <w:tcW w:w="85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15347D">
            <w:pPr>
              <w:spacing w:after="0"/>
              <w:ind w:left="-186" w:firstLine="0"/>
              <w:jc w:val="right"/>
              <w:rPr>
                <w:rFonts w:ascii="Arial" w:hAnsi="Arial" w:cs="Arial"/>
                <w:color w:val="000000"/>
                <w:sz w:val="18"/>
                <w:szCs w:val="18"/>
              </w:rPr>
            </w:pPr>
            <w:r>
              <w:rPr>
                <w:rFonts w:ascii="Arial" w:hAnsi="Arial"/>
                <w:color w:val="000000"/>
                <w:sz w:val="18"/>
                <w:szCs w:val="18"/>
              </w:rPr>
              <w:t>130</w:t>
            </w:r>
          </w:p>
        </w:tc>
        <w:tc>
          <w:tcPr>
            <w:tcW w:w="1559"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2013/07/01</w:t>
            </w:r>
          </w:p>
        </w:tc>
      </w:tr>
    </w:tbl>
    <w:p w:rsidR="0015347D" w:rsidRPr="00B01865" w:rsidRDefault="0015347D" w:rsidP="00201AEC">
      <w:pPr>
        <w:spacing w:before="60" w:after="0"/>
        <w:ind w:hanging="142"/>
        <w:jc w:val="left"/>
        <w:rPr>
          <w:rFonts w:ascii="Arial" w:hAnsi="Arial" w:cs="Arial"/>
          <w:sz w:val="16"/>
          <w:szCs w:val="16"/>
        </w:rPr>
      </w:pPr>
      <w:r>
        <w:rPr>
          <w:rFonts w:ascii="Arial" w:hAnsi="Arial"/>
          <w:sz w:val="16"/>
          <w:szCs w:val="16"/>
        </w:rPr>
        <w:t>* Kasu horietan, aipatutako datan inongo zenbatekorik ez zegoen ordainduta.</w:t>
      </w:r>
    </w:p>
    <w:p w:rsidR="006D2426" w:rsidRDefault="006D2426" w:rsidP="006D2426">
      <w:pPr>
        <w:pStyle w:val="texto"/>
        <w:spacing w:before="240"/>
      </w:pPr>
      <w:r>
        <w:t>Ikusten denez, 2018ko uztailaren 1eko gastuak gora egin du 2017ko mai</w:t>
      </w:r>
      <w:r>
        <w:t>a</w:t>
      </w:r>
      <w:r>
        <w:t xml:space="preserve">tzean zegoenarekin alderatuta; halere, kontratu-kopuruak behera egin du. </w:t>
      </w:r>
    </w:p>
    <w:p w:rsidR="006D2426" w:rsidRDefault="006D2426" w:rsidP="006D2426">
      <w:pPr>
        <w:pStyle w:val="texto"/>
        <w:spacing w:before="120"/>
      </w:pPr>
      <w:r>
        <w:t xml:space="preserve">Kontratuaren indarraldia amaituta duten prestazio horiek ordaintzea eragin duten arrazoiak askotarikoak dira, eta bat datoz </w:t>
      </w:r>
      <w:proofErr w:type="spellStart"/>
      <w:r>
        <w:t>NFKAren</w:t>
      </w:r>
      <w:proofErr w:type="spellEnd"/>
      <w:r>
        <w:t xml:space="preserve"> 2016ko ekitaldiko Kontu Orokorrei buruzko txostenean adierazi genituenekin (espedienteen has</w:t>
      </w:r>
      <w:r>
        <w:t>i</w:t>
      </w:r>
      <w:r>
        <w:t>era atzeratzea, aurkeztutako errekurtsoak eta abar).</w:t>
      </w:r>
    </w:p>
    <w:p w:rsidR="00E7109D" w:rsidRDefault="00E7109D" w:rsidP="006D2426">
      <w:pPr>
        <w:pStyle w:val="texto"/>
        <w:spacing w:before="120"/>
      </w:pPr>
      <w:r>
        <w:t>Egoera departamentuen arabera aztertuz gero, ikusten da egoera horretan dauden prestazioak, Lehendakaritza Departamentuaren kasuan, ehuneko 65 ja</w:t>
      </w:r>
      <w:r>
        <w:t>i</w:t>
      </w:r>
      <w:r>
        <w:t>tsi direla; gastua, ordea, ehuneko 52 handitu da. Herritarrekiko eta Erakunde</w:t>
      </w:r>
      <w:r>
        <w:t>e</w:t>
      </w:r>
      <w:r>
        <w:t>kiko Harremanetako Departamentuaren kasuan, bai kontratuak bai gastu met</w:t>
      </w:r>
      <w:r>
        <w:t>a</w:t>
      </w:r>
      <w:r>
        <w:t xml:space="preserve">tua ehuneko 53 eta ehuneko 94 jaitsi dira, hurrenez </w:t>
      </w:r>
      <w:proofErr w:type="spellStart"/>
      <w:r>
        <w:t>hurren</w:t>
      </w:r>
      <w:proofErr w:type="spellEnd"/>
      <w:r>
        <w:t>.</w:t>
      </w:r>
    </w:p>
    <w:p w:rsidR="00E7109D" w:rsidRDefault="00E7109D" w:rsidP="006D2426">
      <w:pPr>
        <w:pStyle w:val="texto"/>
        <w:spacing w:before="120"/>
      </w:pPr>
      <w:r>
        <w:t xml:space="preserve">Bestalde, Hezkuntza Departamentuaren kasua azpimarratu behar dugu; izan ere, hartan kontratuak batetik bostera pasa dira, eta horrekin lotutako gastua nabarmen handitu da; izan ere, 2017ko maiatzean zero eurokoa izatetik 2018ko uztailean 8,15 milioikoa izatera pasa da; igoera horren arrazoi nagusia eskola-garraioarekin lotutako kontratua da, zeren eta haren adjudikazioaren aurkako errekurtsoa aurkeztu baitzen </w:t>
      </w:r>
      <w:proofErr w:type="spellStart"/>
      <w:r>
        <w:t>—hori</w:t>
      </w:r>
      <w:proofErr w:type="spellEnd"/>
      <w:r>
        <w:t xml:space="preserve"> dela eta, arrazoia ezin zaio erakunde horri </w:t>
      </w:r>
      <w:proofErr w:type="spellStart"/>
      <w:r>
        <w:t>egotzi—</w:t>
      </w:r>
      <w:proofErr w:type="spellEnd"/>
      <w:r>
        <w:t>. Kontratazio horren aurkako errekurtsoari buruz esan behar dugu b</w:t>
      </w:r>
      <w:r>
        <w:t>e</w:t>
      </w:r>
      <w:r>
        <w:t xml:space="preserve">rriki departamentuaren aldeko epaia eman dela. </w:t>
      </w:r>
    </w:p>
    <w:p w:rsidR="00E7109D" w:rsidRDefault="00E7109D" w:rsidP="006D2426">
      <w:pPr>
        <w:pStyle w:val="texto"/>
        <w:spacing w:before="120"/>
      </w:pPr>
      <w:r>
        <w:t xml:space="preserve">Goranzko joera hori Eskubide Sozialetako Departamentuan ere aurkitzen dugu, bertan kontratuen kopurua eta gatu metatuta ehuneko 116 eta ehuneko 74 handitu baitira, hurrenez </w:t>
      </w:r>
      <w:proofErr w:type="spellStart"/>
      <w:r>
        <w:t>hurren</w:t>
      </w:r>
      <w:proofErr w:type="spellEnd"/>
      <w:r>
        <w:t>.</w:t>
      </w:r>
    </w:p>
    <w:p w:rsidR="006D2426" w:rsidRDefault="00E7109D" w:rsidP="006D2426">
      <w:pPr>
        <w:pStyle w:val="texto"/>
        <w:spacing w:before="120"/>
      </w:pPr>
      <w:r>
        <w:t xml:space="preserve">Osasun Departamentuari dagokionez, aurreko taulan jasotako zenbatekoetan ez daude islaturik, ebaluatutako bi datetatik bakarrean ere, </w:t>
      </w:r>
      <w:proofErr w:type="spellStart"/>
      <w:r>
        <w:t>O-NOZen</w:t>
      </w:r>
      <w:proofErr w:type="spellEnd"/>
      <w:r>
        <w:t xml:space="preserve"> gastu b</w:t>
      </w:r>
      <w:r>
        <w:t>a</w:t>
      </w:r>
      <w:r>
        <w:t xml:space="preserve">tzuei buruzko datuak, dagozkien kontratuen indarraldia amaituta egon arren edo kontratu euskarririk ez izan arren ordaintzen ari diren osasun-hornidura eta sendagai batzuei dagozkienak. </w:t>
      </w:r>
    </w:p>
    <w:p w:rsidR="006D2426" w:rsidRDefault="006D2426" w:rsidP="006D2426">
      <w:pPr>
        <w:pStyle w:val="texto"/>
        <w:spacing w:before="120"/>
      </w:pPr>
      <w:r>
        <w:t>2016ko maiatzean, eta Kontu-hartze Orokorraren Zerbitzuaren barne kontr</w:t>
      </w:r>
      <w:r>
        <w:t>o</w:t>
      </w:r>
      <w:r>
        <w:t xml:space="preserve">leko ekintza-planak kontuan harturik, </w:t>
      </w:r>
      <w:proofErr w:type="spellStart"/>
      <w:r>
        <w:t>O-NOZek</w:t>
      </w:r>
      <w:proofErr w:type="spellEnd"/>
      <w:r>
        <w:t xml:space="preserve"> ekintza-plan bat ezarri zuen honako helburu honekin: 2020rako erosketa guztiak aplikatzekoak diren ko</w:t>
      </w:r>
      <w:r>
        <w:t>n</w:t>
      </w:r>
      <w:r>
        <w:t xml:space="preserve">tratazio-arauen arabera esleituta egotea. Horri dagokionez, Kontuen Ganberak </w:t>
      </w:r>
      <w:r>
        <w:lastRenderedPageBreak/>
        <w:t>jada ospitaleen arloko sendagaien kudeaketa aztertu zuen, eta aipatutako helb</w:t>
      </w:r>
      <w:r>
        <w:t>u</w:t>
      </w:r>
      <w:r>
        <w:t xml:space="preserve">ruan jasotako edukia gomendatu zuen. </w:t>
      </w:r>
    </w:p>
    <w:p w:rsidR="009C1D5A" w:rsidRDefault="009C1D5A" w:rsidP="006D2426">
      <w:pPr>
        <w:pStyle w:val="texto"/>
        <w:spacing w:before="120"/>
      </w:pPr>
      <w:r>
        <w:t xml:space="preserve">Egungo egoera, </w:t>
      </w:r>
      <w:proofErr w:type="spellStart"/>
      <w:r>
        <w:t>O-NOZek</w:t>
      </w:r>
      <w:proofErr w:type="spellEnd"/>
      <w:r>
        <w:t xml:space="preserve"> aipatutako ekintza-planaren betetzeari buruz emandako datuen arabera, honako hau da: aipatutako osasun-hornidurekin eta sendagaiekin lotutako gastuaren ehuneko 38an legez ezarritako prozedurak j</w:t>
      </w:r>
      <w:r>
        <w:t>a</w:t>
      </w:r>
      <w:r>
        <w:t>rraitu dira, eta gainerakoak direla-eta zenbait ekintza egin dira kasuko kontrat</w:t>
      </w:r>
      <w:r>
        <w:t>a</w:t>
      </w:r>
      <w:r>
        <w:t xml:space="preserve">zio-prozedura aurrera eramateko.  </w:t>
      </w:r>
    </w:p>
    <w:p w:rsidR="008F1A3B" w:rsidRPr="00EB25DD" w:rsidRDefault="00356DD9" w:rsidP="006D2426">
      <w:pPr>
        <w:pStyle w:val="texto"/>
        <w:spacing w:before="120"/>
      </w:pPr>
      <w:r>
        <w:t>Aurreko guztia kontuan hartuta, eta aintzat hartuz departamentuek emandako datuak direla, guk ez baitugu aztertu egoera horretan egon daitekeen gastu g</w:t>
      </w:r>
      <w:r>
        <w:t>e</w:t>
      </w:r>
      <w:r>
        <w:t>hiagorik ba ote dagoen, zenbatespen bat egin dugu kontratuen indarraldia ama</w:t>
      </w:r>
      <w:r>
        <w:t>i</w:t>
      </w:r>
      <w:r>
        <w:t>tuta eduki arren edo zegokien kontratu-euskarria eduki gabe 2017an ordaindu ziren ondasun arrunt eta zerbitzuen aurrekontu-gastuari buruz, kontratu bako</w:t>
      </w:r>
      <w:r>
        <w:t>i</w:t>
      </w:r>
      <w:r>
        <w:t xml:space="preserve">tzaren urteko zenbatekoa kalkulatuz: 167,75 milioi euroko zenbatespena da, eta 2. kapituluaren </w:t>
      </w:r>
      <w:proofErr w:type="spellStart"/>
      <w:r>
        <w:t>—ondasun</w:t>
      </w:r>
      <w:proofErr w:type="spellEnd"/>
      <w:r>
        <w:t xml:space="preserve"> arruntak eta </w:t>
      </w:r>
      <w:proofErr w:type="spellStart"/>
      <w:r>
        <w:t>zerbitzuak—</w:t>
      </w:r>
      <w:proofErr w:type="spellEnd"/>
      <w:r>
        <w:t xml:space="preserve"> guztizko aurrekontu-gastuaren ehuneko 28,56 egiten du. </w:t>
      </w:r>
    </w:p>
    <w:p w:rsidR="00BC745B" w:rsidRDefault="00BC745B">
      <w:pPr>
        <w:spacing w:after="0"/>
        <w:ind w:firstLine="0"/>
        <w:jc w:val="left"/>
        <w:rPr>
          <w:rFonts w:ascii="Arial" w:hAnsi="Arial"/>
          <w:i/>
          <w:iCs/>
          <w:color w:val="000000"/>
          <w:spacing w:val="10"/>
          <w:kern w:val="28"/>
          <w:sz w:val="25"/>
          <w:szCs w:val="26"/>
        </w:rPr>
      </w:pPr>
      <w:r>
        <w:br w:type="page"/>
      </w:r>
    </w:p>
    <w:p w:rsidR="00B01865" w:rsidRPr="00B01865" w:rsidRDefault="00B01865" w:rsidP="00B01865">
      <w:pPr>
        <w:spacing w:before="240" w:after="200"/>
        <w:ind w:firstLine="284"/>
        <w:jc w:val="left"/>
        <w:rPr>
          <w:rFonts w:ascii="Arial" w:hAnsi="Arial"/>
          <w:i/>
          <w:iCs/>
          <w:color w:val="000000"/>
          <w:spacing w:val="10"/>
          <w:kern w:val="28"/>
          <w:sz w:val="25"/>
          <w:szCs w:val="26"/>
        </w:rPr>
      </w:pPr>
      <w:r>
        <w:rPr>
          <w:rFonts w:ascii="Arial" w:hAnsi="Arial"/>
          <w:i/>
          <w:iCs/>
          <w:color w:val="000000"/>
          <w:sz w:val="25"/>
          <w:szCs w:val="26"/>
        </w:rPr>
        <w:lastRenderedPageBreak/>
        <w:t>Gastuen lagin baten berrikuspena</w:t>
      </w:r>
    </w:p>
    <w:p w:rsidR="00B01865" w:rsidRPr="00B01865" w:rsidRDefault="00B01865" w:rsidP="00BC745B">
      <w:pPr>
        <w:pStyle w:val="texto"/>
        <w:spacing w:after="240"/>
      </w:pPr>
      <w:r>
        <w:t>Honako kontzeptu ekonomiko hauen lagin bat berrikusi dugu</w:t>
      </w:r>
    </w:p>
    <w:tbl>
      <w:tblPr>
        <w:tblW w:w="8833" w:type="dxa"/>
        <w:tblInd w:w="70" w:type="dxa"/>
        <w:tblCellMar>
          <w:left w:w="70" w:type="dxa"/>
          <w:right w:w="70" w:type="dxa"/>
        </w:tblCellMar>
        <w:tblLook w:val="04A0" w:firstRow="1" w:lastRow="0" w:firstColumn="1" w:lastColumn="0" w:noHBand="0" w:noVBand="1"/>
      </w:tblPr>
      <w:tblGrid>
        <w:gridCol w:w="3950"/>
        <w:gridCol w:w="1636"/>
        <w:gridCol w:w="1636"/>
        <w:gridCol w:w="1611"/>
      </w:tblGrid>
      <w:tr w:rsidR="00B01865" w:rsidRPr="00B01865" w:rsidTr="0015347D">
        <w:trPr>
          <w:trHeight w:val="255"/>
        </w:trPr>
        <w:tc>
          <w:tcPr>
            <w:tcW w:w="3950"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 xml:space="preserve">Kontzeptuaren deskribapena </w:t>
            </w:r>
          </w:p>
        </w:tc>
        <w:tc>
          <w:tcPr>
            <w:tcW w:w="163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Zenbatekoa, 2016</w:t>
            </w:r>
          </w:p>
        </w:tc>
        <w:tc>
          <w:tcPr>
            <w:tcW w:w="1636"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Zenbatekoa, 2017</w:t>
            </w:r>
          </w:p>
        </w:tc>
        <w:tc>
          <w:tcPr>
            <w:tcW w:w="1611"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Aldea (%)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2017/2016</w:t>
            </w:r>
          </w:p>
        </w:tc>
      </w:tr>
      <w:tr w:rsidR="00B01865" w:rsidRPr="00B01865" w:rsidTr="0015347D">
        <w:trPr>
          <w:cantSplit/>
          <w:trHeight w:val="198"/>
        </w:trPr>
        <w:tc>
          <w:tcPr>
            <w:tcW w:w="3950"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Azterlan eta lan teknikoak</w:t>
            </w:r>
          </w:p>
        </w:tc>
        <w:tc>
          <w:tcPr>
            <w:tcW w:w="163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13.175.638</w:t>
            </w:r>
          </w:p>
        </w:tc>
        <w:tc>
          <w:tcPr>
            <w:tcW w:w="1636" w:type="dxa"/>
            <w:tcBorders>
              <w:top w:val="single" w:sz="4" w:space="0" w:color="auto"/>
              <w:left w:val="nil"/>
              <w:bottom w:val="single" w:sz="2" w:space="0" w:color="auto"/>
              <w:right w:val="nil"/>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15.297.409</w:t>
            </w:r>
          </w:p>
        </w:tc>
        <w:tc>
          <w:tcPr>
            <w:tcW w:w="1611"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w:t>
            </w:r>
          </w:p>
        </w:tc>
      </w:tr>
      <w:tr w:rsidR="00B01865" w:rsidRPr="00B01865" w:rsidTr="0015347D">
        <w:trPr>
          <w:cantSplit/>
          <w:trHeight w:val="198"/>
        </w:trPr>
        <w:tc>
          <w:tcPr>
            <w:tcW w:w="3950"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Bestelako gastu askotarikoak</w:t>
            </w:r>
          </w:p>
        </w:tc>
        <w:tc>
          <w:tcPr>
            <w:tcW w:w="163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5.698.426</w:t>
            </w:r>
          </w:p>
        </w:tc>
        <w:tc>
          <w:tcPr>
            <w:tcW w:w="1636" w:type="dxa"/>
            <w:tcBorders>
              <w:top w:val="single" w:sz="2" w:space="0" w:color="auto"/>
              <w:left w:val="nil"/>
              <w:bottom w:val="single" w:sz="4" w:space="0" w:color="auto"/>
              <w:right w:val="nil"/>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7.088.656</w:t>
            </w:r>
          </w:p>
        </w:tc>
        <w:tc>
          <w:tcPr>
            <w:tcW w:w="1611"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24</w:t>
            </w:r>
          </w:p>
        </w:tc>
      </w:tr>
    </w:tbl>
    <w:p w:rsidR="00B01865" w:rsidRPr="00B01865" w:rsidRDefault="00B01865" w:rsidP="00BC745B">
      <w:pPr>
        <w:pStyle w:val="texto"/>
        <w:spacing w:before="240" w:after="240"/>
      </w:pPr>
      <w:r>
        <w:t>2017an, egindako “azterlan eta lan teknikoak” kontzeptuagatik gastua eragin zuten hartzekodunak 917 izan ziren; halere, horietatik hamarrek guztizko ze</w:t>
      </w:r>
      <w:r>
        <w:t>n</w:t>
      </w:r>
      <w:r>
        <w:t>batekoaren ehuneko 50 egiten dute, 200.000 eurotik gorako gastuarekin; hona hemen xehakatzea:</w:t>
      </w:r>
    </w:p>
    <w:tbl>
      <w:tblPr>
        <w:tblW w:w="8835" w:type="dxa"/>
        <w:jc w:val="center"/>
        <w:tblCellMar>
          <w:left w:w="70" w:type="dxa"/>
          <w:right w:w="70" w:type="dxa"/>
        </w:tblCellMar>
        <w:tblLook w:val="04A0" w:firstRow="1" w:lastRow="0" w:firstColumn="1" w:lastColumn="0" w:noHBand="0" w:noVBand="1"/>
      </w:tblPr>
      <w:tblGrid>
        <w:gridCol w:w="6181"/>
        <w:gridCol w:w="1177"/>
        <w:gridCol w:w="1477"/>
      </w:tblGrid>
      <w:tr w:rsidR="00B01865" w:rsidRPr="00B01865" w:rsidTr="0015347D">
        <w:trPr>
          <w:cantSplit/>
          <w:trHeight w:val="255"/>
          <w:jc w:val="center"/>
        </w:trPr>
        <w:tc>
          <w:tcPr>
            <w:tcW w:w="6181"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jc w:val="left"/>
              <w:rPr>
                <w:rFonts w:ascii="Arial" w:hAnsi="Arial" w:cs="Arial"/>
                <w:color w:val="000000"/>
                <w:sz w:val="18"/>
                <w:szCs w:val="18"/>
              </w:rPr>
            </w:pPr>
            <w:r>
              <w:rPr>
                <w:rFonts w:ascii="Arial" w:hAnsi="Arial"/>
                <w:color w:val="000000"/>
                <w:sz w:val="18"/>
                <w:szCs w:val="18"/>
              </w:rPr>
              <w:t>Hartzekodunak</w:t>
            </w:r>
          </w:p>
        </w:tc>
        <w:tc>
          <w:tcPr>
            <w:tcW w:w="1177"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Gastua, 2017</w:t>
            </w:r>
          </w:p>
        </w:tc>
        <w:tc>
          <w:tcPr>
            <w:tcW w:w="1477"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Gastu guztiaren gaineko %</w:t>
            </w:r>
          </w:p>
        </w:tc>
      </w:tr>
      <w:tr w:rsidR="00B01865" w:rsidRPr="00B01865" w:rsidTr="0015347D">
        <w:trPr>
          <w:cantSplit/>
          <w:trHeight w:val="198"/>
          <w:jc w:val="center"/>
        </w:trPr>
        <w:tc>
          <w:tcPr>
            <w:tcW w:w="6181"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Tracasa</w:t>
            </w:r>
            <w:proofErr w:type="spellEnd"/>
            <w:r>
              <w:rPr>
                <w:rFonts w:ascii="Arial Narrow" w:hAnsi="Arial Narrow"/>
              </w:rPr>
              <w:t xml:space="preserve"> Instrumental SL</w:t>
            </w:r>
          </w:p>
        </w:tc>
        <w:tc>
          <w:tcPr>
            <w:tcW w:w="1177"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1.798.867  </w:t>
            </w:r>
          </w:p>
        </w:tc>
        <w:tc>
          <w:tcPr>
            <w:tcW w:w="1477"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11,76</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Gestión</w:t>
            </w:r>
            <w:proofErr w:type="spellEnd"/>
            <w:r>
              <w:rPr>
                <w:rFonts w:ascii="Arial Narrow" w:hAnsi="Arial Narrow"/>
              </w:rPr>
              <w:t xml:space="preserve"> </w:t>
            </w:r>
            <w:proofErr w:type="spellStart"/>
            <w:r>
              <w:rPr>
                <w:rFonts w:ascii="Arial Narrow" w:hAnsi="Arial Narrow"/>
              </w:rPr>
              <w:t>Ambiental</w:t>
            </w:r>
            <w:proofErr w:type="spellEnd"/>
            <w:r>
              <w:rPr>
                <w:rFonts w:ascii="Arial Narrow" w:hAnsi="Arial Narrow"/>
              </w:rPr>
              <w:t xml:space="preserve"> de Navarra SA (GAN)</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1.380.916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9,03</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Computadores</w:t>
            </w:r>
            <w:proofErr w:type="spellEnd"/>
            <w:r>
              <w:rPr>
                <w:rFonts w:ascii="Arial Narrow" w:hAnsi="Arial Narrow"/>
              </w:rPr>
              <w:t xml:space="preserve"> Navarra S.A.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899.349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5,88</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Instituto</w:t>
            </w:r>
            <w:proofErr w:type="spellEnd"/>
            <w:r>
              <w:rPr>
                <w:rFonts w:ascii="Arial Narrow" w:hAnsi="Arial Narrow"/>
              </w:rPr>
              <w:t xml:space="preserve"> </w:t>
            </w:r>
            <w:proofErr w:type="spellStart"/>
            <w:r>
              <w:rPr>
                <w:rFonts w:ascii="Arial Narrow" w:hAnsi="Arial Narrow"/>
              </w:rPr>
              <w:t>Grifols</w:t>
            </w:r>
            <w:proofErr w:type="spellEnd"/>
            <w:r>
              <w:rPr>
                <w:rFonts w:ascii="Arial Narrow" w:hAnsi="Arial Narrow"/>
              </w:rPr>
              <w:t xml:space="preserve"> SA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855.481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5,59</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Centro</w:t>
            </w:r>
            <w:proofErr w:type="spellEnd"/>
            <w:r>
              <w:rPr>
                <w:rFonts w:ascii="Arial Narrow" w:hAnsi="Arial Narrow"/>
              </w:rPr>
              <w:t xml:space="preserve"> </w:t>
            </w:r>
            <w:proofErr w:type="spellStart"/>
            <w:r>
              <w:rPr>
                <w:rFonts w:ascii="Arial Narrow" w:hAnsi="Arial Narrow"/>
              </w:rPr>
              <w:t>Europeo</w:t>
            </w:r>
            <w:proofErr w:type="spellEnd"/>
            <w:r>
              <w:rPr>
                <w:rFonts w:ascii="Arial Narrow" w:hAnsi="Arial Narrow"/>
              </w:rPr>
              <w:t xml:space="preserve"> de </w:t>
            </w:r>
            <w:proofErr w:type="spellStart"/>
            <w:r>
              <w:rPr>
                <w:rFonts w:ascii="Arial Narrow" w:hAnsi="Arial Narrow"/>
              </w:rPr>
              <w:t>Empresas</w:t>
            </w:r>
            <w:proofErr w:type="spellEnd"/>
            <w:r>
              <w:rPr>
                <w:rFonts w:ascii="Arial Narrow" w:hAnsi="Arial Narrow"/>
              </w:rPr>
              <w:t xml:space="preserve"> e </w:t>
            </w:r>
            <w:proofErr w:type="spellStart"/>
            <w:r>
              <w:rPr>
                <w:rFonts w:ascii="Arial Narrow" w:hAnsi="Arial Narrow"/>
              </w:rPr>
              <w:t>Innovación</w:t>
            </w:r>
            <w:proofErr w:type="spellEnd"/>
            <w:r>
              <w:rPr>
                <w:rFonts w:ascii="Arial Narrow" w:hAnsi="Arial Narrow"/>
              </w:rPr>
              <w:t xml:space="preserve"> SL (CEIN)</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778.256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5,09</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s="Arial"/>
              </w:rPr>
            </w:pPr>
            <w:proofErr w:type="spellStart"/>
            <w:r>
              <w:rPr>
                <w:rFonts w:ascii="Arial Narrow" w:hAnsi="Arial Narrow"/>
              </w:rPr>
              <w:t>Instituto</w:t>
            </w:r>
            <w:proofErr w:type="spellEnd"/>
            <w:r>
              <w:rPr>
                <w:rFonts w:ascii="Arial Narrow" w:hAnsi="Arial Narrow"/>
              </w:rPr>
              <w:t xml:space="preserve"> Navarro de </w:t>
            </w:r>
            <w:proofErr w:type="spellStart"/>
            <w:r>
              <w:rPr>
                <w:rFonts w:ascii="Arial Narrow" w:hAnsi="Arial Narrow"/>
              </w:rPr>
              <w:t>Tecnologías</w:t>
            </w:r>
            <w:proofErr w:type="spellEnd"/>
            <w:r>
              <w:rPr>
                <w:rFonts w:ascii="Arial Narrow" w:hAnsi="Arial Narrow"/>
              </w:rPr>
              <w:t xml:space="preserve"> e </w:t>
            </w:r>
            <w:proofErr w:type="spellStart"/>
            <w:r>
              <w:rPr>
                <w:rFonts w:ascii="Arial Narrow" w:hAnsi="Arial Narrow"/>
              </w:rPr>
              <w:t>Infraestructuras</w:t>
            </w:r>
            <w:proofErr w:type="spellEnd"/>
            <w:r>
              <w:rPr>
                <w:rFonts w:ascii="Arial Narrow" w:hAnsi="Arial Narrow"/>
              </w:rPr>
              <w:t xml:space="preserve"> </w:t>
            </w:r>
            <w:proofErr w:type="spellStart"/>
            <w:r>
              <w:rPr>
                <w:rFonts w:ascii="Arial Narrow" w:hAnsi="Arial Narrow"/>
              </w:rPr>
              <w:t>Agroalimentarias</w:t>
            </w:r>
            <w:proofErr w:type="spellEnd"/>
            <w:r>
              <w:rPr>
                <w:rFonts w:ascii="Arial Narrow" w:hAnsi="Arial Narrow"/>
              </w:rPr>
              <w:t xml:space="preserve"> SA (INTIA)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592.190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3,87</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s="Arial"/>
              </w:rPr>
            </w:pPr>
            <w:r>
              <w:rPr>
                <w:rFonts w:ascii="Arial Narrow" w:hAnsi="Arial Narrow"/>
              </w:rPr>
              <w:t xml:space="preserve">Navarra de </w:t>
            </w:r>
            <w:proofErr w:type="spellStart"/>
            <w:r>
              <w:rPr>
                <w:rFonts w:ascii="Arial Narrow" w:hAnsi="Arial Narrow"/>
              </w:rPr>
              <w:t>Servicios</w:t>
            </w:r>
            <w:proofErr w:type="spellEnd"/>
            <w:r>
              <w:rPr>
                <w:rFonts w:ascii="Arial Narrow" w:hAnsi="Arial Narrow"/>
              </w:rPr>
              <w:t xml:space="preserve"> y </w:t>
            </w:r>
            <w:proofErr w:type="spellStart"/>
            <w:r>
              <w:rPr>
                <w:rFonts w:ascii="Arial Narrow" w:hAnsi="Arial Narrow"/>
              </w:rPr>
              <w:t>Tecnologías</w:t>
            </w:r>
            <w:proofErr w:type="spellEnd"/>
            <w:r>
              <w:rPr>
                <w:rFonts w:ascii="Arial Narrow" w:hAnsi="Arial Narrow"/>
              </w:rPr>
              <w:t xml:space="preserve"> SA (NASERTIC)</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406.508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2,66</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Reference</w:t>
            </w:r>
            <w:proofErr w:type="spellEnd"/>
            <w:r>
              <w:rPr>
                <w:rFonts w:ascii="Arial Narrow" w:hAnsi="Arial Narrow"/>
              </w:rPr>
              <w:t xml:space="preserve"> </w:t>
            </w:r>
            <w:proofErr w:type="spellStart"/>
            <w:r>
              <w:rPr>
                <w:rFonts w:ascii="Arial Narrow" w:hAnsi="Arial Narrow"/>
              </w:rPr>
              <w:t>Laboratory</w:t>
            </w:r>
            <w:proofErr w:type="spellEnd"/>
            <w:r>
              <w:rPr>
                <w:rFonts w:ascii="Arial Narrow" w:hAnsi="Arial Narrow"/>
              </w:rPr>
              <w:t xml:space="preserve"> SA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339.688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2,22</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s="Arial"/>
              </w:rPr>
            </w:pPr>
            <w:r>
              <w:rPr>
                <w:rFonts w:ascii="Arial Narrow" w:hAnsi="Arial Narrow"/>
              </w:rPr>
              <w:t xml:space="preserve">Navarra de </w:t>
            </w:r>
            <w:proofErr w:type="spellStart"/>
            <w:r>
              <w:rPr>
                <w:rFonts w:ascii="Arial Narrow" w:hAnsi="Arial Narrow"/>
              </w:rPr>
              <w:t>Suelo</w:t>
            </w:r>
            <w:proofErr w:type="spellEnd"/>
            <w:r>
              <w:rPr>
                <w:rFonts w:ascii="Arial Narrow" w:hAnsi="Arial Narrow"/>
              </w:rPr>
              <w:t xml:space="preserve"> y </w:t>
            </w:r>
            <w:proofErr w:type="spellStart"/>
            <w:r>
              <w:rPr>
                <w:rFonts w:ascii="Arial Narrow" w:hAnsi="Arial Narrow"/>
              </w:rPr>
              <w:t>Vivienda</w:t>
            </w:r>
            <w:proofErr w:type="spellEnd"/>
            <w:r>
              <w:rPr>
                <w:rFonts w:ascii="Arial Narrow" w:hAnsi="Arial Narrow"/>
              </w:rPr>
              <w:t xml:space="preserve"> SA (NASUVINSA)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309.657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2,02</w:t>
            </w:r>
          </w:p>
        </w:tc>
      </w:tr>
      <w:tr w:rsidR="00B01865" w:rsidRPr="00B01865" w:rsidTr="0015347D">
        <w:trPr>
          <w:cantSplit/>
          <w:trHeight w:val="198"/>
          <w:jc w:val="center"/>
        </w:trPr>
        <w:tc>
          <w:tcPr>
            <w:tcW w:w="6181"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s="Arial"/>
              </w:rPr>
            </w:pPr>
            <w:r>
              <w:rPr>
                <w:rFonts w:ascii="Arial Narrow" w:hAnsi="Arial Narrow"/>
              </w:rPr>
              <w:t xml:space="preserve">Nomina </w:t>
            </w:r>
            <w:proofErr w:type="spellStart"/>
            <w:r>
              <w:rPr>
                <w:rFonts w:ascii="Arial Narrow" w:hAnsi="Arial Narrow"/>
              </w:rPr>
              <w:t>Fasearte</w:t>
            </w:r>
            <w:proofErr w:type="spellEnd"/>
            <w:r>
              <w:rPr>
                <w:rFonts w:ascii="Arial Narrow" w:hAnsi="Arial Narrow"/>
              </w:rPr>
              <w:t xml:space="preserve"> hartzekoduna</w:t>
            </w:r>
          </w:p>
        </w:tc>
        <w:tc>
          <w:tcPr>
            <w:tcW w:w="1177"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291.447  </w:t>
            </w:r>
          </w:p>
        </w:tc>
        <w:tc>
          <w:tcPr>
            <w:tcW w:w="1477"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1,91</w:t>
            </w:r>
          </w:p>
        </w:tc>
      </w:tr>
    </w:tbl>
    <w:p w:rsidR="0015347D" w:rsidRDefault="00B01865" w:rsidP="00BC745B">
      <w:pPr>
        <w:pStyle w:val="texto"/>
        <w:spacing w:before="240"/>
      </w:pPr>
      <w:r>
        <w:t xml:space="preserve">Aurreko datuetatik nabarmendu behar dugu gastuaren ehuneko 34 sozietate publikoei egindako enkarguei dagokiela; gainera, </w:t>
      </w:r>
      <w:proofErr w:type="spellStart"/>
      <w:r>
        <w:t>nomina-interfase</w:t>
      </w:r>
      <w:proofErr w:type="spellEnd"/>
      <w:r>
        <w:t xml:space="preserve"> gisako ha</w:t>
      </w:r>
      <w:r>
        <w:t>r</w:t>
      </w:r>
      <w:r>
        <w:t>tzekoduna ez da pertsona fisiko edo juridiko bat; izan ere, batekin baino gehi</w:t>
      </w:r>
      <w:r>
        <w:t>a</w:t>
      </w:r>
      <w:r>
        <w:t xml:space="preserve">gorekin lotuta dago. </w:t>
      </w:r>
    </w:p>
    <w:p w:rsidR="00B01865" w:rsidRPr="00B01865" w:rsidRDefault="00B01865" w:rsidP="00BC745B">
      <w:pPr>
        <w:pStyle w:val="texto"/>
        <w:spacing w:after="240"/>
      </w:pPr>
      <w:r>
        <w:t>“Bestelako gastu askotarikoak” kontzeptuaren kasuan, 1.974 hartzekodun ageri dira, baina horietako bakarrean ere ez dago gastu-metatze adierazgarririk. Ondoren, 100.000 eurotik gorako zenbatekoa dutenak erakusten ditugu:</w:t>
      </w:r>
    </w:p>
    <w:tbl>
      <w:tblPr>
        <w:tblW w:w="8835" w:type="dxa"/>
        <w:jc w:val="center"/>
        <w:tblCellMar>
          <w:left w:w="70" w:type="dxa"/>
          <w:right w:w="70" w:type="dxa"/>
        </w:tblCellMar>
        <w:tblLook w:val="04A0" w:firstRow="1" w:lastRow="0" w:firstColumn="1" w:lastColumn="0" w:noHBand="0" w:noVBand="1"/>
      </w:tblPr>
      <w:tblGrid>
        <w:gridCol w:w="6181"/>
        <w:gridCol w:w="1177"/>
        <w:gridCol w:w="1477"/>
      </w:tblGrid>
      <w:tr w:rsidR="00B01865" w:rsidRPr="00B01865" w:rsidTr="0015347D">
        <w:trPr>
          <w:cantSplit/>
          <w:trHeight w:val="255"/>
          <w:jc w:val="center"/>
        </w:trPr>
        <w:tc>
          <w:tcPr>
            <w:tcW w:w="6181"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jc w:val="left"/>
              <w:rPr>
                <w:rFonts w:ascii="Arial" w:hAnsi="Arial" w:cs="Arial"/>
                <w:color w:val="000000"/>
                <w:sz w:val="18"/>
                <w:szCs w:val="18"/>
              </w:rPr>
            </w:pPr>
            <w:r>
              <w:rPr>
                <w:rFonts w:ascii="Arial" w:hAnsi="Arial"/>
                <w:color w:val="000000"/>
                <w:sz w:val="18"/>
                <w:szCs w:val="18"/>
              </w:rPr>
              <w:t>Hartzekodunak</w:t>
            </w:r>
          </w:p>
        </w:tc>
        <w:tc>
          <w:tcPr>
            <w:tcW w:w="1177"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Gastua, 2017</w:t>
            </w:r>
          </w:p>
        </w:tc>
        <w:tc>
          <w:tcPr>
            <w:tcW w:w="1477"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Gastu guztiaren gaineko %</w:t>
            </w:r>
          </w:p>
        </w:tc>
      </w:tr>
      <w:tr w:rsidR="00B01865" w:rsidRPr="00B01865" w:rsidTr="0015347D">
        <w:trPr>
          <w:cantSplit/>
          <w:trHeight w:val="198"/>
          <w:jc w:val="center"/>
        </w:trPr>
        <w:tc>
          <w:tcPr>
            <w:tcW w:w="6181" w:type="dxa"/>
            <w:tcBorders>
              <w:top w:val="single" w:sz="4" w:space="0" w:color="auto"/>
              <w:left w:val="nil"/>
              <w:bottom w:val="single" w:sz="2"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Centro</w:t>
            </w:r>
            <w:proofErr w:type="spellEnd"/>
            <w:r>
              <w:rPr>
                <w:rFonts w:ascii="Arial Narrow" w:hAnsi="Arial Narrow"/>
              </w:rPr>
              <w:t xml:space="preserve"> Navarro de </w:t>
            </w:r>
            <w:proofErr w:type="spellStart"/>
            <w:r>
              <w:rPr>
                <w:rFonts w:ascii="Arial Narrow" w:hAnsi="Arial Narrow"/>
              </w:rPr>
              <w:t>Autoaprendizaje</w:t>
            </w:r>
            <w:proofErr w:type="spellEnd"/>
          </w:p>
        </w:tc>
        <w:tc>
          <w:tcPr>
            <w:tcW w:w="1177"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354.322  </w:t>
            </w:r>
          </w:p>
        </w:tc>
        <w:tc>
          <w:tcPr>
            <w:tcW w:w="1477"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5,00</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Nafarroako Futbol Federazioa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190.437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2,69</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Eventos</w:t>
            </w:r>
            <w:proofErr w:type="spellEnd"/>
            <w:r>
              <w:rPr>
                <w:rFonts w:ascii="Arial Narrow" w:hAnsi="Arial Narrow"/>
              </w:rPr>
              <w:t xml:space="preserve"> </w:t>
            </w:r>
            <w:proofErr w:type="spellStart"/>
            <w:r>
              <w:rPr>
                <w:rFonts w:ascii="Arial Narrow" w:hAnsi="Arial Narrow"/>
              </w:rPr>
              <w:t>Zunzarren</w:t>
            </w:r>
            <w:proofErr w:type="spellEnd"/>
            <w:r>
              <w:rPr>
                <w:rFonts w:ascii="Arial Narrow" w:hAnsi="Arial Narrow"/>
              </w:rPr>
              <w:t xml:space="preserve"> S.L.</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164.172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2,32</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Nafarroako Saskibaloi Federazioa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134.176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1,89</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Ricoch</w:t>
            </w:r>
            <w:proofErr w:type="spellEnd"/>
            <w:r>
              <w:rPr>
                <w:rFonts w:ascii="Arial Narrow" w:hAnsi="Arial Narrow"/>
              </w:rPr>
              <w:t xml:space="preserve"> España SLU</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118.491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1,67</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Nomina </w:t>
            </w:r>
            <w:proofErr w:type="spellStart"/>
            <w:r>
              <w:rPr>
                <w:rFonts w:ascii="Arial Narrow" w:hAnsi="Arial Narrow"/>
              </w:rPr>
              <w:t>Fasearte</w:t>
            </w:r>
            <w:proofErr w:type="spellEnd"/>
            <w:r>
              <w:rPr>
                <w:rFonts w:ascii="Arial Narrow" w:hAnsi="Arial Narrow"/>
              </w:rPr>
              <w:t xml:space="preserve"> hartzekoduna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115.614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1,63</w:t>
            </w:r>
          </w:p>
        </w:tc>
      </w:tr>
      <w:tr w:rsidR="00B01865" w:rsidRPr="00B01865" w:rsidTr="0015347D">
        <w:trPr>
          <w:cantSplit/>
          <w:trHeight w:val="198"/>
          <w:jc w:val="center"/>
        </w:trPr>
        <w:tc>
          <w:tcPr>
            <w:tcW w:w="6181" w:type="dxa"/>
            <w:tcBorders>
              <w:top w:val="single" w:sz="2" w:space="0" w:color="auto"/>
              <w:left w:val="nil"/>
              <w:bottom w:val="single" w:sz="4"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Ibain</w:t>
            </w:r>
            <w:proofErr w:type="spellEnd"/>
            <w:r>
              <w:rPr>
                <w:rFonts w:ascii="Arial Narrow" w:hAnsi="Arial Narrow"/>
              </w:rPr>
              <w:t xml:space="preserve"> </w:t>
            </w:r>
            <w:proofErr w:type="spellStart"/>
            <w:r>
              <w:rPr>
                <w:rFonts w:ascii="Arial Narrow" w:hAnsi="Arial Narrow"/>
              </w:rPr>
              <w:t>Consultoría</w:t>
            </w:r>
            <w:proofErr w:type="spellEnd"/>
            <w:r>
              <w:rPr>
                <w:rFonts w:ascii="Arial Narrow" w:hAnsi="Arial Narrow"/>
              </w:rPr>
              <w:t xml:space="preserve"> SL</w:t>
            </w:r>
          </w:p>
        </w:tc>
        <w:tc>
          <w:tcPr>
            <w:tcW w:w="1177"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111.840  </w:t>
            </w:r>
          </w:p>
        </w:tc>
        <w:tc>
          <w:tcPr>
            <w:tcW w:w="1477"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1,58</w:t>
            </w:r>
          </w:p>
        </w:tc>
      </w:tr>
    </w:tbl>
    <w:p w:rsidR="00BC745B" w:rsidRDefault="00BC745B" w:rsidP="003D4409">
      <w:pPr>
        <w:tabs>
          <w:tab w:val="left" w:pos="480"/>
          <w:tab w:val="num" w:pos="600"/>
          <w:tab w:val="num" w:pos="720"/>
          <w:tab w:val="num" w:pos="1320"/>
          <w:tab w:val="num" w:pos="1948"/>
        </w:tabs>
        <w:spacing w:before="200" w:after="200"/>
        <w:ind w:firstLine="284"/>
        <w:rPr>
          <w:rStyle w:val="textoCar"/>
        </w:rPr>
      </w:pPr>
    </w:p>
    <w:p w:rsidR="00BC745B" w:rsidRDefault="00BC745B">
      <w:pPr>
        <w:spacing w:after="0"/>
        <w:ind w:firstLine="0"/>
        <w:jc w:val="left"/>
        <w:rPr>
          <w:rStyle w:val="textoCar"/>
        </w:rPr>
      </w:pPr>
      <w:r>
        <w:br w:type="page"/>
      </w:r>
    </w:p>
    <w:p w:rsidR="00B01865" w:rsidRPr="00B01865" w:rsidRDefault="00B01865" w:rsidP="003D4409">
      <w:pPr>
        <w:tabs>
          <w:tab w:val="left" w:pos="480"/>
          <w:tab w:val="num" w:pos="600"/>
          <w:tab w:val="num" w:pos="720"/>
          <w:tab w:val="num" w:pos="1320"/>
          <w:tab w:val="num" w:pos="1948"/>
        </w:tabs>
        <w:spacing w:before="200" w:after="200"/>
        <w:ind w:firstLine="284"/>
        <w:rPr>
          <w:rFonts w:cs="Arial"/>
          <w:spacing w:val="6"/>
          <w:sz w:val="26"/>
          <w:szCs w:val="24"/>
        </w:rPr>
      </w:pPr>
      <w:r>
        <w:rPr>
          <w:rStyle w:val="textoCar"/>
        </w:rPr>
        <w:lastRenderedPageBreak/>
        <w:t>Honako hauek dira kontzeptu bakoitzerako berrikusi dugun laginaren fu</w:t>
      </w:r>
      <w:r>
        <w:rPr>
          <w:rStyle w:val="textoCar"/>
        </w:rPr>
        <w:t>n</w:t>
      </w:r>
      <w:r>
        <w:rPr>
          <w:rStyle w:val="textoCar"/>
        </w:rPr>
        <w:t>tsezko datuak</w:t>
      </w:r>
      <w:r>
        <w:rPr>
          <w:sz w:val="26"/>
          <w:szCs w:val="24"/>
        </w:rPr>
        <w:t>:</w:t>
      </w:r>
    </w:p>
    <w:tbl>
      <w:tblPr>
        <w:tblW w:w="8913" w:type="dxa"/>
        <w:jc w:val="center"/>
        <w:tblCellMar>
          <w:left w:w="70" w:type="dxa"/>
          <w:right w:w="70" w:type="dxa"/>
        </w:tblCellMar>
        <w:tblLook w:val="04A0" w:firstRow="1" w:lastRow="0" w:firstColumn="1" w:lastColumn="0" w:noHBand="0" w:noVBand="1"/>
      </w:tblPr>
      <w:tblGrid>
        <w:gridCol w:w="4066"/>
        <w:gridCol w:w="987"/>
        <w:gridCol w:w="3876"/>
      </w:tblGrid>
      <w:tr w:rsidR="00736AAD" w:rsidRPr="00B01865" w:rsidTr="002E36B8">
        <w:trPr>
          <w:cantSplit/>
          <w:trHeight w:val="340"/>
          <w:jc w:val="center"/>
        </w:trPr>
        <w:tc>
          <w:tcPr>
            <w:tcW w:w="8913" w:type="dxa"/>
            <w:gridSpan w:val="3"/>
            <w:tcBorders>
              <w:top w:val="single" w:sz="4" w:space="0" w:color="auto"/>
              <w:bottom w:val="single" w:sz="4" w:space="0" w:color="auto"/>
            </w:tcBorders>
            <w:shd w:val="clear" w:color="auto" w:fill="8DB3E2" w:themeFill="text2" w:themeFillTint="66"/>
            <w:noWrap/>
            <w:vAlign w:val="center"/>
            <w:hideMark/>
          </w:tcPr>
          <w:p w:rsidR="00736AAD" w:rsidRPr="00B01865" w:rsidRDefault="00736AAD" w:rsidP="00736AAD">
            <w:pPr>
              <w:spacing w:after="0"/>
              <w:ind w:left="-42" w:firstLine="0"/>
              <w:jc w:val="center"/>
              <w:rPr>
                <w:rFonts w:ascii="Arial" w:hAnsi="Arial" w:cs="Arial"/>
                <w:color w:val="000000"/>
                <w:sz w:val="18"/>
                <w:szCs w:val="18"/>
              </w:rPr>
            </w:pPr>
            <w:r>
              <w:rPr>
                <w:rFonts w:ascii="Arial" w:hAnsi="Arial"/>
                <w:color w:val="000000"/>
                <w:sz w:val="18"/>
                <w:szCs w:val="18"/>
              </w:rPr>
              <w:t>Kontzeptua: azterlan eta lan teknikoak</w:t>
            </w:r>
          </w:p>
        </w:tc>
      </w:tr>
      <w:tr w:rsidR="00B01865" w:rsidRPr="00B01865" w:rsidTr="002D5922">
        <w:trPr>
          <w:cantSplit/>
          <w:trHeight w:val="255"/>
          <w:jc w:val="center"/>
        </w:trPr>
        <w:tc>
          <w:tcPr>
            <w:tcW w:w="416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Gastuaren deskribapena</w:t>
            </w:r>
          </w:p>
        </w:tc>
        <w:tc>
          <w:tcPr>
            <w:tcW w:w="788"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Zenbat</w:t>
            </w:r>
            <w:r>
              <w:rPr>
                <w:rFonts w:ascii="Arial Narrow" w:hAnsi="Arial Narrow"/>
                <w:color w:val="000000"/>
              </w:rPr>
              <w:t>e</w:t>
            </w:r>
            <w:r>
              <w:rPr>
                <w:rFonts w:ascii="Arial Narrow" w:hAnsi="Arial Narrow"/>
                <w:color w:val="000000"/>
              </w:rPr>
              <w:t>koa</w:t>
            </w:r>
          </w:p>
        </w:tc>
        <w:tc>
          <w:tcPr>
            <w:tcW w:w="3965"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2D5922">
            <w:pPr>
              <w:spacing w:after="0"/>
              <w:ind w:left="-42" w:firstLine="0"/>
              <w:jc w:val="right"/>
              <w:rPr>
                <w:rFonts w:ascii="Arial Narrow" w:hAnsi="Arial Narrow"/>
                <w:color w:val="000000"/>
              </w:rPr>
            </w:pPr>
            <w:r>
              <w:rPr>
                <w:rFonts w:ascii="Arial Narrow" w:hAnsi="Arial Narrow"/>
                <w:color w:val="000000"/>
              </w:rPr>
              <w:t>Hartzekodunak</w:t>
            </w:r>
          </w:p>
        </w:tc>
      </w:tr>
      <w:tr w:rsidR="00B01865" w:rsidRPr="00B01865" w:rsidTr="002D5922">
        <w:trPr>
          <w:cantSplit/>
          <w:trHeight w:val="198"/>
          <w:jc w:val="center"/>
        </w:trPr>
        <w:tc>
          <w:tcPr>
            <w:tcW w:w="4160" w:type="dxa"/>
            <w:tcBorders>
              <w:top w:val="single" w:sz="4"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Herritarrentzako telefono-arreta (012)</w:t>
            </w:r>
          </w:p>
        </w:tc>
        <w:tc>
          <w:tcPr>
            <w:tcW w:w="788" w:type="dxa"/>
            <w:tcBorders>
              <w:top w:val="single" w:sz="4"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176.195  </w:t>
            </w:r>
          </w:p>
        </w:tc>
        <w:tc>
          <w:tcPr>
            <w:tcW w:w="3965" w:type="dxa"/>
            <w:tcBorders>
              <w:top w:val="single" w:sz="4"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rPr>
            </w:pPr>
            <w:proofErr w:type="spellStart"/>
            <w:r>
              <w:rPr>
                <w:rFonts w:ascii="Arial Narrow" w:hAnsi="Arial Narrow"/>
                <w:color w:val="000000"/>
              </w:rPr>
              <w:t>Tracasa</w:t>
            </w:r>
            <w:proofErr w:type="spellEnd"/>
            <w:r>
              <w:rPr>
                <w:rFonts w:ascii="Arial Narrow" w:hAnsi="Arial Narrow"/>
                <w:color w:val="000000"/>
              </w:rPr>
              <w:t xml:space="preserve"> Instrumental SL</w:t>
            </w:r>
          </w:p>
        </w:tc>
      </w:tr>
      <w:tr w:rsidR="00B01865" w:rsidRPr="00B01865" w:rsidTr="002D5922">
        <w:trPr>
          <w:cantSplit/>
          <w:trHeight w:val="198"/>
          <w:jc w:val="center"/>
        </w:trPr>
        <w:tc>
          <w:tcPr>
            <w:tcW w:w="4160"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proofErr w:type="spellStart"/>
            <w:r>
              <w:rPr>
                <w:rFonts w:ascii="Arial Narrow" w:hAnsi="Arial Narrow"/>
                <w:color w:val="000000"/>
              </w:rPr>
              <w:t>Oracle</w:t>
            </w:r>
            <w:proofErr w:type="spellEnd"/>
            <w:r>
              <w:rPr>
                <w:rFonts w:ascii="Arial Narrow" w:hAnsi="Arial Narrow"/>
                <w:color w:val="000000"/>
              </w:rPr>
              <w:t xml:space="preserve"> ikastaroak, </w:t>
            </w:r>
            <w:proofErr w:type="spellStart"/>
            <w:r>
              <w:rPr>
                <w:rFonts w:ascii="Arial Narrow" w:hAnsi="Arial Narrow"/>
                <w:color w:val="000000"/>
              </w:rPr>
              <w:t>Iturrondo</w:t>
            </w:r>
            <w:proofErr w:type="spellEnd"/>
          </w:p>
        </w:tc>
        <w:tc>
          <w:tcPr>
            <w:tcW w:w="788"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118.613</w:t>
            </w:r>
          </w:p>
        </w:tc>
        <w:tc>
          <w:tcPr>
            <w:tcW w:w="3965" w:type="dxa"/>
            <w:tcBorders>
              <w:top w:val="single" w:sz="2"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rPr>
            </w:pPr>
            <w:proofErr w:type="spellStart"/>
            <w:r>
              <w:rPr>
                <w:rFonts w:ascii="Arial Narrow" w:hAnsi="Arial Narrow"/>
                <w:color w:val="000000"/>
              </w:rPr>
              <w:t>Oracle</w:t>
            </w:r>
            <w:proofErr w:type="spellEnd"/>
            <w:r>
              <w:rPr>
                <w:rFonts w:ascii="Arial Narrow" w:hAnsi="Arial Narrow"/>
                <w:color w:val="000000"/>
              </w:rPr>
              <w:t xml:space="preserve"> </w:t>
            </w:r>
            <w:proofErr w:type="spellStart"/>
            <w:r>
              <w:rPr>
                <w:rFonts w:ascii="Arial Narrow" w:hAnsi="Arial Narrow"/>
                <w:color w:val="000000"/>
              </w:rPr>
              <w:t>Ibérica</w:t>
            </w:r>
            <w:proofErr w:type="spellEnd"/>
            <w:r>
              <w:rPr>
                <w:rFonts w:ascii="Arial Narrow" w:hAnsi="Arial Narrow"/>
                <w:color w:val="000000"/>
              </w:rPr>
              <w:t xml:space="preserve"> SRL</w:t>
            </w:r>
          </w:p>
        </w:tc>
      </w:tr>
      <w:tr w:rsidR="00B01865" w:rsidRPr="00B01865" w:rsidTr="002D5922">
        <w:trPr>
          <w:cantSplit/>
          <w:trHeight w:val="198"/>
          <w:jc w:val="center"/>
        </w:trPr>
        <w:tc>
          <w:tcPr>
            <w:tcW w:w="4160"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 xml:space="preserve">2030era begirako Energia Planaren kontrol </w:t>
            </w:r>
            <w:proofErr w:type="spellStart"/>
            <w:r>
              <w:rPr>
                <w:rFonts w:ascii="Arial Narrow" w:hAnsi="Arial Narrow"/>
                <w:color w:val="000000"/>
              </w:rPr>
              <w:t>metrol</w:t>
            </w:r>
            <w:r>
              <w:rPr>
                <w:rFonts w:ascii="Arial Narrow" w:hAnsi="Arial Narrow"/>
                <w:color w:val="000000"/>
              </w:rPr>
              <w:t>o</w:t>
            </w:r>
            <w:r>
              <w:rPr>
                <w:rFonts w:ascii="Arial Narrow" w:hAnsi="Arial Narrow"/>
                <w:color w:val="000000"/>
              </w:rPr>
              <w:t>gikorako</w:t>
            </w:r>
            <w:proofErr w:type="spellEnd"/>
            <w:r>
              <w:rPr>
                <w:rFonts w:ascii="Arial Narrow" w:hAnsi="Arial Narrow"/>
                <w:color w:val="000000"/>
              </w:rPr>
              <w:t xml:space="preserve"> eta jarraipenerako laguntzen kudeaketa</w:t>
            </w:r>
          </w:p>
        </w:tc>
        <w:tc>
          <w:tcPr>
            <w:tcW w:w="788"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33.552  </w:t>
            </w:r>
          </w:p>
        </w:tc>
        <w:tc>
          <w:tcPr>
            <w:tcW w:w="3965" w:type="dxa"/>
            <w:tcBorders>
              <w:top w:val="single" w:sz="2" w:space="0" w:color="auto"/>
              <w:bottom w:val="single" w:sz="2" w:space="0" w:color="auto"/>
            </w:tcBorders>
            <w:shd w:val="clear" w:color="auto" w:fill="auto"/>
            <w:noWrap/>
            <w:vAlign w:val="center"/>
            <w:hideMark/>
          </w:tcPr>
          <w:p w:rsidR="00B01865" w:rsidRPr="00B01865" w:rsidRDefault="00B01865" w:rsidP="002D5922">
            <w:pPr>
              <w:keepLines/>
              <w:tabs>
                <w:tab w:val="right" w:pos="2835"/>
                <w:tab w:val="right" w:pos="3969"/>
                <w:tab w:val="right" w:pos="5103"/>
                <w:tab w:val="right" w:pos="6237"/>
                <w:tab w:val="right" w:pos="7371"/>
              </w:tabs>
              <w:spacing w:after="0"/>
              <w:ind w:left="-42" w:firstLine="0"/>
              <w:jc w:val="right"/>
              <w:rPr>
                <w:rFonts w:ascii="Arial Narrow" w:hAnsi="Arial Narrow"/>
                <w:spacing w:val="6"/>
              </w:rPr>
            </w:pPr>
            <w:proofErr w:type="spellStart"/>
            <w:r>
              <w:rPr>
                <w:rFonts w:ascii="Arial Narrow" w:hAnsi="Arial Narrow"/>
              </w:rPr>
              <w:t>Centro</w:t>
            </w:r>
            <w:proofErr w:type="spellEnd"/>
            <w:r>
              <w:rPr>
                <w:rFonts w:ascii="Arial Narrow" w:hAnsi="Arial Narrow"/>
              </w:rPr>
              <w:t xml:space="preserve"> </w:t>
            </w:r>
            <w:proofErr w:type="spellStart"/>
            <w:r>
              <w:rPr>
                <w:rFonts w:ascii="Arial Narrow" w:hAnsi="Arial Narrow"/>
              </w:rPr>
              <w:t>Europeo</w:t>
            </w:r>
            <w:proofErr w:type="spellEnd"/>
            <w:r>
              <w:rPr>
                <w:rFonts w:ascii="Arial Narrow" w:hAnsi="Arial Narrow"/>
              </w:rPr>
              <w:t xml:space="preserve"> de </w:t>
            </w:r>
            <w:proofErr w:type="spellStart"/>
            <w:r>
              <w:rPr>
                <w:rFonts w:ascii="Arial Narrow" w:hAnsi="Arial Narrow"/>
              </w:rPr>
              <w:t>Empresas</w:t>
            </w:r>
            <w:proofErr w:type="spellEnd"/>
            <w:r>
              <w:rPr>
                <w:rFonts w:ascii="Arial Narrow" w:hAnsi="Arial Narrow"/>
              </w:rPr>
              <w:t xml:space="preserve"> e </w:t>
            </w:r>
            <w:proofErr w:type="spellStart"/>
            <w:r>
              <w:rPr>
                <w:rFonts w:ascii="Arial Narrow" w:hAnsi="Arial Narrow"/>
              </w:rPr>
              <w:t>Innovación</w:t>
            </w:r>
            <w:proofErr w:type="spellEnd"/>
            <w:r>
              <w:rPr>
                <w:rFonts w:ascii="Arial Narrow" w:hAnsi="Arial Narrow"/>
              </w:rPr>
              <w:t xml:space="preserve"> SL (CEIN)</w:t>
            </w:r>
          </w:p>
        </w:tc>
      </w:tr>
      <w:tr w:rsidR="00B01865" w:rsidRPr="00B01865" w:rsidTr="002D5922">
        <w:trPr>
          <w:cantSplit/>
          <w:trHeight w:val="198"/>
          <w:jc w:val="center"/>
        </w:trPr>
        <w:tc>
          <w:tcPr>
            <w:tcW w:w="4160"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Dokumental laburraren grabaketa, edizioa eta soinua</w:t>
            </w:r>
          </w:p>
        </w:tc>
        <w:tc>
          <w:tcPr>
            <w:tcW w:w="788"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7.200  </w:t>
            </w:r>
          </w:p>
        </w:tc>
        <w:tc>
          <w:tcPr>
            <w:tcW w:w="3965" w:type="dxa"/>
            <w:tcBorders>
              <w:top w:val="single" w:sz="2"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rPr>
            </w:pPr>
            <w:r>
              <w:rPr>
                <w:rFonts w:ascii="Arial Narrow" w:hAnsi="Arial Narrow"/>
                <w:color w:val="000000"/>
              </w:rPr>
              <w:t>Partikularra</w:t>
            </w:r>
          </w:p>
        </w:tc>
      </w:tr>
      <w:tr w:rsidR="00B01865" w:rsidRPr="00B01865" w:rsidTr="002D5922">
        <w:trPr>
          <w:cantSplit/>
          <w:trHeight w:val="198"/>
          <w:jc w:val="center"/>
        </w:trPr>
        <w:tc>
          <w:tcPr>
            <w:tcW w:w="4160" w:type="dxa"/>
            <w:tcBorders>
              <w:top w:val="single" w:sz="2"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Hondatutako Seinaleztapen turistikoari buruzko azte</w:t>
            </w:r>
            <w:r>
              <w:rPr>
                <w:rFonts w:ascii="Arial Narrow" w:hAnsi="Arial Narrow"/>
                <w:color w:val="000000"/>
              </w:rPr>
              <w:t>r</w:t>
            </w:r>
            <w:r>
              <w:rPr>
                <w:rFonts w:ascii="Arial Narrow" w:hAnsi="Arial Narrow"/>
                <w:color w:val="000000"/>
              </w:rPr>
              <w:t>lana</w:t>
            </w:r>
          </w:p>
        </w:tc>
        <w:tc>
          <w:tcPr>
            <w:tcW w:w="788" w:type="dxa"/>
            <w:tcBorders>
              <w:top w:val="single" w:sz="2"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1.791  </w:t>
            </w:r>
          </w:p>
        </w:tc>
        <w:tc>
          <w:tcPr>
            <w:tcW w:w="3965" w:type="dxa"/>
            <w:tcBorders>
              <w:top w:val="single" w:sz="2" w:space="0" w:color="auto"/>
              <w:bottom w:val="single" w:sz="4"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rPr>
            </w:pPr>
            <w:proofErr w:type="spellStart"/>
            <w:r>
              <w:rPr>
                <w:rFonts w:ascii="Arial Narrow" w:hAnsi="Arial Narrow"/>
                <w:color w:val="000000"/>
              </w:rPr>
              <w:t>Lacroix</w:t>
            </w:r>
            <w:proofErr w:type="spellEnd"/>
            <w:r>
              <w:rPr>
                <w:rFonts w:ascii="Arial Narrow" w:hAnsi="Arial Narrow"/>
                <w:color w:val="000000"/>
              </w:rPr>
              <w:t xml:space="preserve"> </w:t>
            </w:r>
            <w:proofErr w:type="spellStart"/>
            <w:r>
              <w:rPr>
                <w:rFonts w:ascii="Arial Narrow" w:hAnsi="Arial Narrow"/>
                <w:color w:val="000000"/>
              </w:rPr>
              <w:t>Señalización</w:t>
            </w:r>
            <w:proofErr w:type="spellEnd"/>
            <w:r>
              <w:rPr>
                <w:rFonts w:ascii="Arial Narrow" w:hAnsi="Arial Narrow"/>
                <w:color w:val="000000"/>
              </w:rPr>
              <w:t xml:space="preserve"> SA</w:t>
            </w:r>
          </w:p>
        </w:tc>
      </w:tr>
      <w:tr w:rsidR="00736AAD" w:rsidRPr="00B01865" w:rsidTr="002E36B8">
        <w:trPr>
          <w:cantSplit/>
          <w:trHeight w:val="340"/>
          <w:jc w:val="center"/>
        </w:trPr>
        <w:tc>
          <w:tcPr>
            <w:tcW w:w="8913" w:type="dxa"/>
            <w:gridSpan w:val="3"/>
            <w:tcBorders>
              <w:top w:val="single" w:sz="4" w:space="0" w:color="auto"/>
              <w:bottom w:val="single" w:sz="4" w:space="0" w:color="auto"/>
            </w:tcBorders>
            <w:shd w:val="clear" w:color="auto" w:fill="8DB3E2" w:themeFill="text2" w:themeFillTint="66"/>
            <w:noWrap/>
            <w:vAlign w:val="center"/>
            <w:hideMark/>
          </w:tcPr>
          <w:p w:rsidR="00736AAD" w:rsidRPr="00B01865" w:rsidRDefault="00736AAD" w:rsidP="00736AAD">
            <w:pPr>
              <w:spacing w:after="0"/>
              <w:ind w:left="-42" w:firstLine="0"/>
              <w:jc w:val="center"/>
              <w:rPr>
                <w:rFonts w:ascii="Arial" w:hAnsi="Arial" w:cs="Arial"/>
                <w:color w:val="000000"/>
                <w:sz w:val="18"/>
                <w:szCs w:val="18"/>
              </w:rPr>
            </w:pPr>
            <w:r>
              <w:rPr>
                <w:rFonts w:ascii="Arial" w:hAnsi="Arial"/>
                <w:color w:val="000000"/>
                <w:sz w:val="18"/>
                <w:szCs w:val="18"/>
              </w:rPr>
              <w:t>Kontzeptua, bestelako gastu askotarikoak</w:t>
            </w:r>
          </w:p>
        </w:tc>
      </w:tr>
      <w:tr w:rsidR="00B01865" w:rsidRPr="00B01865" w:rsidTr="002D5922">
        <w:trPr>
          <w:cantSplit/>
          <w:trHeight w:val="255"/>
          <w:jc w:val="center"/>
        </w:trPr>
        <w:tc>
          <w:tcPr>
            <w:tcW w:w="416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Gastuaren deskribapena</w:t>
            </w:r>
          </w:p>
        </w:tc>
        <w:tc>
          <w:tcPr>
            <w:tcW w:w="788"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Zenbat</w:t>
            </w:r>
            <w:r>
              <w:rPr>
                <w:rFonts w:ascii="Arial Narrow" w:hAnsi="Arial Narrow"/>
                <w:color w:val="000000"/>
              </w:rPr>
              <w:t>e</w:t>
            </w:r>
            <w:r>
              <w:rPr>
                <w:rFonts w:ascii="Arial Narrow" w:hAnsi="Arial Narrow"/>
                <w:color w:val="000000"/>
              </w:rPr>
              <w:t>koa</w:t>
            </w:r>
          </w:p>
        </w:tc>
        <w:tc>
          <w:tcPr>
            <w:tcW w:w="3965"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2D5922">
            <w:pPr>
              <w:spacing w:after="0"/>
              <w:ind w:left="-42" w:firstLine="0"/>
              <w:jc w:val="right"/>
              <w:rPr>
                <w:rFonts w:ascii="Arial Narrow" w:hAnsi="Arial Narrow"/>
                <w:color w:val="000000"/>
              </w:rPr>
            </w:pPr>
            <w:r>
              <w:rPr>
                <w:rFonts w:ascii="Arial Narrow" w:hAnsi="Arial Narrow"/>
                <w:color w:val="000000"/>
              </w:rPr>
              <w:t>Hartzekodunak</w:t>
            </w:r>
          </w:p>
        </w:tc>
      </w:tr>
      <w:tr w:rsidR="00B01865" w:rsidRPr="00B01865" w:rsidTr="002D5922">
        <w:trPr>
          <w:cantSplit/>
          <w:trHeight w:val="198"/>
          <w:jc w:val="center"/>
        </w:trPr>
        <w:tc>
          <w:tcPr>
            <w:tcW w:w="4160" w:type="dxa"/>
            <w:tcBorders>
              <w:top w:val="single" w:sz="4"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proofErr w:type="spellStart"/>
            <w:r>
              <w:rPr>
                <w:rFonts w:ascii="Arial Narrow" w:hAnsi="Arial Narrow"/>
                <w:color w:val="000000"/>
              </w:rPr>
              <w:t>English</w:t>
            </w:r>
            <w:proofErr w:type="spellEnd"/>
            <w:r>
              <w:rPr>
                <w:rFonts w:ascii="Arial Narrow" w:hAnsi="Arial Narrow"/>
                <w:color w:val="000000"/>
              </w:rPr>
              <w:t xml:space="preserve"> </w:t>
            </w:r>
            <w:proofErr w:type="spellStart"/>
            <w:r>
              <w:rPr>
                <w:rFonts w:ascii="Arial Narrow" w:hAnsi="Arial Narrow"/>
                <w:color w:val="000000"/>
              </w:rPr>
              <w:t>Week</w:t>
            </w:r>
            <w:proofErr w:type="spellEnd"/>
            <w:r>
              <w:rPr>
                <w:rFonts w:ascii="Arial Narrow" w:hAnsi="Arial Narrow"/>
                <w:color w:val="000000"/>
              </w:rPr>
              <w:t>, Maiatza</w:t>
            </w:r>
          </w:p>
        </w:tc>
        <w:tc>
          <w:tcPr>
            <w:tcW w:w="788" w:type="dxa"/>
            <w:tcBorders>
              <w:top w:val="single" w:sz="4"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43.432</w:t>
            </w:r>
          </w:p>
        </w:tc>
        <w:tc>
          <w:tcPr>
            <w:tcW w:w="3965" w:type="dxa"/>
            <w:tcBorders>
              <w:top w:val="single" w:sz="4"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s="Arial"/>
              </w:rPr>
            </w:pPr>
            <w:proofErr w:type="spellStart"/>
            <w:r>
              <w:rPr>
                <w:rFonts w:ascii="Arial Narrow" w:hAnsi="Arial Narrow"/>
              </w:rPr>
              <w:t>Centro</w:t>
            </w:r>
            <w:proofErr w:type="spellEnd"/>
            <w:r>
              <w:rPr>
                <w:rFonts w:ascii="Arial Narrow" w:hAnsi="Arial Narrow"/>
              </w:rPr>
              <w:t xml:space="preserve"> Navarro </w:t>
            </w:r>
            <w:proofErr w:type="spellStart"/>
            <w:r>
              <w:rPr>
                <w:rFonts w:ascii="Arial Narrow" w:hAnsi="Arial Narrow"/>
              </w:rPr>
              <w:t>Aprendizaje</w:t>
            </w:r>
            <w:proofErr w:type="spellEnd"/>
            <w:r>
              <w:rPr>
                <w:rFonts w:ascii="Arial Narrow" w:hAnsi="Arial Narrow"/>
              </w:rPr>
              <w:t xml:space="preserve"> de </w:t>
            </w:r>
            <w:proofErr w:type="spellStart"/>
            <w:r>
              <w:rPr>
                <w:rFonts w:ascii="Arial Narrow" w:hAnsi="Arial Narrow"/>
              </w:rPr>
              <w:t>Idiomas</w:t>
            </w:r>
            <w:proofErr w:type="spellEnd"/>
            <w:r>
              <w:rPr>
                <w:rFonts w:ascii="Arial Narrow" w:hAnsi="Arial Narrow"/>
              </w:rPr>
              <w:t xml:space="preserve"> SA (CNAI)</w:t>
            </w:r>
          </w:p>
        </w:tc>
      </w:tr>
      <w:tr w:rsidR="00B01865" w:rsidRPr="00B01865" w:rsidTr="002D5922">
        <w:trPr>
          <w:cantSplit/>
          <w:trHeight w:val="198"/>
          <w:jc w:val="center"/>
        </w:trPr>
        <w:tc>
          <w:tcPr>
            <w:tcW w:w="4160"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Nafarroako standaren diseinua, muntatzea eta de</w:t>
            </w:r>
            <w:r>
              <w:rPr>
                <w:rFonts w:ascii="Arial Narrow" w:hAnsi="Arial Narrow"/>
                <w:color w:val="000000"/>
              </w:rPr>
              <w:t>s</w:t>
            </w:r>
            <w:r>
              <w:rPr>
                <w:rFonts w:ascii="Arial Narrow" w:hAnsi="Arial Narrow"/>
                <w:color w:val="000000"/>
              </w:rPr>
              <w:t>muntatzea</w:t>
            </w:r>
          </w:p>
        </w:tc>
        <w:tc>
          <w:tcPr>
            <w:tcW w:w="788"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23.982</w:t>
            </w:r>
          </w:p>
        </w:tc>
        <w:tc>
          <w:tcPr>
            <w:tcW w:w="3965" w:type="dxa"/>
            <w:tcBorders>
              <w:top w:val="single" w:sz="2"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rPr>
            </w:pPr>
            <w:proofErr w:type="spellStart"/>
            <w:r>
              <w:rPr>
                <w:rFonts w:ascii="Arial Narrow" w:hAnsi="Arial Narrow"/>
                <w:color w:val="000000"/>
              </w:rPr>
              <w:t>Eventos</w:t>
            </w:r>
            <w:proofErr w:type="spellEnd"/>
            <w:r>
              <w:rPr>
                <w:rFonts w:ascii="Arial Narrow" w:hAnsi="Arial Narrow"/>
                <w:color w:val="000000"/>
              </w:rPr>
              <w:t xml:space="preserve"> </w:t>
            </w:r>
            <w:proofErr w:type="spellStart"/>
            <w:r>
              <w:rPr>
                <w:rFonts w:ascii="Arial Narrow" w:hAnsi="Arial Narrow"/>
                <w:color w:val="000000"/>
              </w:rPr>
              <w:t>Zunzarren</w:t>
            </w:r>
            <w:proofErr w:type="spellEnd"/>
            <w:r>
              <w:rPr>
                <w:rFonts w:ascii="Arial Narrow" w:hAnsi="Arial Narrow"/>
                <w:color w:val="000000"/>
              </w:rPr>
              <w:t xml:space="preserve"> S.L.</w:t>
            </w:r>
          </w:p>
        </w:tc>
      </w:tr>
      <w:tr w:rsidR="00B01865" w:rsidRPr="00B01865" w:rsidTr="002D5922">
        <w:trPr>
          <w:cantSplit/>
          <w:trHeight w:val="198"/>
          <w:jc w:val="center"/>
        </w:trPr>
        <w:tc>
          <w:tcPr>
            <w:tcW w:w="4160"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Logotipoaren diseinua</w:t>
            </w:r>
          </w:p>
        </w:tc>
        <w:tc>
          <w:tcPr>
            <w:tcW w:w="788"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3.630</w:t>
            </w:r>
          </w:p>
        </w:tc>
        <w:tc>
          <w:tcPr>
            <w:tcW w:w="3965" w:type="dxa"/>
            <w:tcBorders>
              <w:top w:val="single" w:sz="2"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rPr>
            </w:pPr>
            <w:proofErr w:type="spellStart"/>
            <w:r>
              <w:rPr>
                <w:rFonts w:ascii="Arial Narrow" w:hAnsi="Arial Narrow"/>
                <w:color w:val="000000"/>
              </w:rPr>
              <w:t>Your</w:t>
            </w:r>
            <w:proofErr w:type="spellEnd"/>
            <w:r>
              <w:rPr>
                <w:rFonts w:ascii="Arial Narrow" w:hAnsi="Arial Narrow"/>
                <w:color w:val="000000"/>
              </w:rPr>
              <w:t xml:space="preserve"> </w:t>
            </w:r>
            <w:proofErr w:type="spellStart"/>
            <w:r>
              <w:rPr>
                <w:rFonts w:ascii="Arial Narrow" w:hAnsi="Arial Narrow"/>
                <w:color w:val="000000"/>
              </w:rPr>
              <w:t>Concept</w:t>
            </w:r>
            <w:proofErr w:type="spellEnd"/>
            <w:r>
              <w:rPr>
                <w:rFonts w:ascii="Arial Narrow" w:hAnsi="Arial Narrow"/>
                <w:color w:val="000000"/>
              </w:rPr>
              <w:t xml:space="preserve"> Estudio </w:t>
            </w:r>
            <w:proofErr w:type="spellStart"/>
            <w:r>
              <w:rPr>
                <w:rFonts w:ascii="Arial Narrow" w:hAnsi="Arial Narrow"/>
                <w:color w:val="000000"/>
              </w:rPr>
              <w:t>Creativo</w:t>
            </w:r>
            <w:proofErr w:type="spellEnd"/>
            <w:r>
              <w:rPr>
                <w:rFonts w:ascii="Arial Narrow" w:hAnsi="Arial Narrow"/>
                <w:color w:val="000000"/>
              </w:rPr>
              <w:t xml:space="preserve"> SL</w:t>
            </w:r>
          </w:p>
        </w:tc>
      </w:tr>
      <w:tr w:rsidR="00B01865" w:rsidRPr="00B01865" w:rsidTr="002D5922">
        <w:trPr>
          <w:cantSplit/>
          <w:trHeight w:val="198"/>
          <w:jc w:val="center"/>
        </w:trPr>
        <w:tc>
          <w:tcPr>
            <w:tcW w:w="4160"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Laborategiko arropa garbitzea</w:t>
            </w:r>
          </w:p>
        </w:tc>
        <w:tc>
          <w:tcPr>
            <w:tcW w:w="788"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177</w:t>
            </w:r>
          </w:p>
        </w:tc>
        <w:tc>
          <w:tcPr>
            <w:tcW w:w="3965" w:type="dxa"/>
            <w:tcBorders>
              <w:top w:val="single" w:sz="2"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rPr>
            </w:pPr>
            <w:r>
              <w:rPr>
                <w:rFonts w:ascii="Arial Narrow" w:hAnsi="Arial Narrow"/>
                <w:color w:val="000000"/>
              </w:rPr>
              <w:t>ASPACE Fundazioa</w:t>
            </w:r>
          </w:p>
        </w:tc>
      </w:tr>
      <w:tr w:rsidR="00B01865" w:rsidRPr="00B01865" w:rsidTr="002D5922">
        <w:trPr>
          <w:cantSplit/>
          <w:trHeight w:val="198"/>
          <w:jc w:val="center"/>
        </w:trPr>
        <w:tc>
          <w:tcPr>
            <w:tcW w:w="4160" w:type="dxa"/>
            <w:tcBorders>
              <w:top w:val="single" w:sz="2"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Nafarroaren Eguneko musika ekitaldia</w:t>
            </w:r>
          </w:p>
        </w:tc>
        <w:tc>
          <w:tcPr>
            <w:tcW w:w="788" w:type="dxa"/>
            <w:tcBorders>
              <w:top w:val="single" w:sz="2"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118</w:t>
            </w:r>
          </w:p>
        </w:tc>
        <w:tc>
          <w:tcPr>
            <w:tcW w:w="3965" w:type="dxa"/>
            <w:tcBorders>
              <w:top w:val="single" w:sz="2" w:space="0" w:color="auto"/>
              <w:bottom w:val="single" w:sz="4"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rPr>
            </w:pPr>
            <w:r>
              <w:rPr>
                <w:rFonts w:ascii="Arial Narrow" w:hAnsi="Arial Narrow"/>
                <w:color w:val="000000"/>
              </w:rPr>
              <w:t>Partikularra</w:t>
            </w:r>
          </w:p>
        </w:tc>
      </w:tr>
    </w:tbl>
    <w:p w:rsidR="00B01865" w:rsidRPr="00B01865" w:rsidRDefault="00B01865" w:rsidP="002D5922">
      <w:pPr>
        <w:pStyle w:val="texto"/>
        <w:spacing w:before="240"/>
      </w:pPr>
      <w:r>
        <w:t>Egindako lanaren konklusioa da gastua, oro har, zuzen kontabilizatuta eta justifikatuta dagoela, eta araudian ezarritako epean ordaindu dela; gainera, k</w:t>
      </w:r>
      <w:r>
        <w:t>u</w:t>
      </w:r>
      <w:r>
        <w:t xml:space="preserve">deaketa- eta kontrol-prozedurak arrazoizkoak eta egokiak dira. </w:t>
      </w:r>
    </w:p>
    <w:p w:rsidR="00B01865" w:rsidRPr="00B01865" w:rsidRDefault="00B01865" w:rsidP="002D5922">
      <w:pPr>
        <w:pStyle w:val="texto"/>
        <w:spacing w:after="240"/>
      </w:pPr>
      <w:r>
        <w:t>Aurrekoaz gainera, honako gastu hauetan osaera, 2016koekiko aldea eta so</w:t>
      </w:r>
      <w:r>
        <w:t>r</w:t>
      </w:r>
      <w:r>
        <w:t>tzapen-printzipioaren aplikazioa aztertu ditugu:</w:t>
      </w:r>
    </w:p>
    <w:tbl>
      <w:tblPr>
        <w:tblW w:w="8859" w:type="dxa"/>
        <w:tblInd w:w="70" w:type="dxa"/>
        <w:tblCellMar>
          <w:left w:w="70" w:type="dxa"/>
          <w:right w:w="70" w:type="dxa"/>
        </w:tblCellMar>
        <w:tblLook w:val="04A0" w:firstRow="1" w:lastRow="0" w:firstColumn="1" w:lastColumn="0" w:noHBand="0" w:noVBand="1"/>
      </w:tblPr>
      <w:tblGrid>
        <w:gridCol w:w="3950"/>
        <w:gridCol w:w="1636"/>
        <w:gridCol w:w="1636"/>
        <w:gridCol w:w="1637"/>
      </w:tblGrid>
      <w:tr w:rsidR="00B01865" w:rsidRPr="00B01865" w:rsidTr="002D5922">
        <w:trPr>
          <w:trHeight w:val="255"/>
        </w:trPr>
        <w:tc>
          <w:tcPr>
            <w:tcW w:w="3950"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Gastuaren deskribapena</w:t>
            </w:r>
          </w:p>
        </w:tc>
        <w:tc>
          <w:tcPr>
            <w:tcW w:w="163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Zenbatekoa, 2016</w:t>
            </w:r>
          </w:p>
        </w:tc>
        <w:tc>
          <w:tcPr>
            <w:tcW w:w="1636"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Zenbatekoa, 2017</w:t>
            </w:r>
          </w:p>
        </w:tc>
        <w:tc>
          <w:tcPr>
            <w:tcW w:w="1637"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Aldea (%)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2017/2016</w:t>
            </w:r>
          </w:p>
        </w:tc>
      </w:tr>
      <w:tr w:rsidR="00B01865" w:rsidRPr="00B01865" w:rsidTr="00B01865">
        <w:trPr>
          <w:trHeight w:val="198"/>
        </w:trPr>
        <w:tc>
          <w:tcPr>
            <w:tcW w:w="3950"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Osasun itunak</w:t>
            </w:r>
          </w:p>
        </w:tc>
        <w:tc>
          <w:tcPr>
            <w:tcW w:w="163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61.559.580</w:t>
            </w:r>
          </w:p>
        </w:tc>
        <w:tc>
          <w:tcPr>
            <w:tcW w:w="1636" w:type="dxa"/>
            <w:tcBorders>
              <w:top w:val="single" w:sz="4"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54.564.463</w:t>
            </w:r>
          </w:p>
        </w:tc>
        <w:tc>
          <w:tcPr>
            <w:tcW w:w="1637"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w:t>
            </w:r>
          </w:p>
        </w:tc>
      </w:tr>
      <w:tr w:rsidR="00B01865" w:rsidRPr="00B01865" w:rsidTr="00B01865">
        <w:trPr>
          <w:trHeight w:val="198"/>
        </w:trPr>
        <w:tc>
          <w:tcPr>
            <w:tcW w:w="3950"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Itzaleko bidesarien kanonak</w:t>
            </w:r>
          </w:p>
        </w:tc>
        <w:tc>
          <w:tcPr>
            <w:tcW w:w="163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60.124.388</w:t>
            </w:r>
          </w:p>
        </w:tc>
        <w:tc>
          <w:tcPr>
            <w:tcW w:w="1636" w:type="dxa"/>
            <w:tcBorders>
              <w:top w:val="single" w:sz="2" w:space="0" w:color="auto"/>
              <w:left w:val="nil"/>
              <w:bottom w:val="single" w:sz="4"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63.795.152</w:t>
            </w:r>
          </w:p>
        </w:tc>
        <w:tc>
          <w:tcPr>
            <w:tcW w:w="1637"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bl>
    <w:p w:rsidR="00B01865" w:rsidRPr="00B01865" w:rsidRDefault="00B01865" w:rsidP="002D5922">
      <w:pPr>
        <w:pStyle w:val="texto"/>
        <w:spacing w:before="240"/>
      </w:pPr>
      <w:r>
        <w:t>Egindako berrikuspenetik, honako konklusio hauek atera ditugu:</w:t>
      </w:r>
    </w:p>
    <w:p w:rsidR="00ED0606" w:rsidRPr="00ED0606" w:rsidRDefault="00B01865" w:rsidP="00E02CF9">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pPr>
      <w:r>
        <w:t>Osasun-itunen arloko gastua 54,56 milioi eurokoa izan zen, eta 2016arekin alderatua ehuneko 11 jaitsi zen, hura osatzen duten partida guztiek izan zuten jaitsiera orokorraren ondorioz eta Nafarroako Unibertsitate Klinikako langil</w:t>
      </w:r>
      <w:r>
        <w:t>e</w:t>
      </w:r>
      <w:r>
        <w:t xml:space="preserve">entzako osasun-arretaren gastua kentzearen ondorioz, hura </w:t>
      </w:r>
      <w:proofErr w:type="spellStart"/>
      <w:r>
        <w:t>O-NOZek</w:t>
      </w:r>
      <w:proofErr w:type="spellEnd"/>
      <w:r>
        <w:t xml:space="preserve"> berak hartu baitzuen bere gain 2016ko maiatzean (2015ean, gastua 5,11 milioikoa izan zen, eta 2016an, berriz, 1,65 milioikoa).</w:t>
      </w:r>
    </w:p>
    <w:p w:rsidR="00B01865" w:rsidRPr="00B01865" w:rsidRDefault="00B01865" w:rsidP="00E02CF9">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pPr>
      <w:r>
        <w:t>Ondoren erakusten ditugu zerbitzu hori eman duten hornitzaileen kopurua eta jaso duten zenbatekoa:</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127"/>
      </w:tblGrid>
      <w:tr w:rsidR="00B01865" w:rsidRPr="00B01865" w:rsidTr="00E02CF9">
        <w:trPr>
          <w:trHeight w:val="255"/>
        </w:trPr>
        <w:tc>
          <w:tcPr>
            <w:tcW w:w="2694" w:type="dxa"/>
            <w:tcBorders>
              <w:top w:val="single" w:sz="4" w:space="0" w:color="auto"/>
              <w:bottom w:val="single" w:sz="4" w:space="0" w:color="auto"/>
            </w:tcBorders>
            <w:shd w:val="clear" w:color="auto" w:fill="8DB3E2" w:themeFill="text2" w:themeFillTint="66"/>
            <w:vAlign w:val="center"/>
          </w:tcPr>
          <w:p w:rsidR="00B01865" w:rsidRPr="00B01865" w:rsidRDefault="00B01865" w:rsidP="00E02CF9">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szCs w:val="18"/>
              </w:rPr>
              <w:t>Zenbat hornitzaile</w:t>
            </w:r>
          </w:p>
        </w:tc>
        <w:tc>
          <w:tcPr>
            <w:tcW w:w="612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Jasotako zenbatekoa</w:t>
            </w:r>
          </w:p>
        </w:tc>
      </w:tr>
      <w:tr w:rsidR="00B01865" w:rsidRPr="00B01865" w:rsidTr="00D36628">
        <w:trPr>
          <w:trHeight w:val="170"/>
        </w:trPr>
        <w:tc>
          <w:tcPr>
            <w:tcW w:w="2694" w:type="dxa"/>
            <w:tcBorders>
              <w:top w:val="single" w:sz="4" w:space="0" w:color="auto"/>
              <w:bottom w:val="single" w:sz="2" w:space="0" w:color="auto"/>
            </w:tcBorders>
            <w:vAlign w:val="center"/>
          </w:tcPr>
          <w:p w:rsidR="00B01865" w:rsidRPr="00B01865" w:rsidRDefault="00B01865" w:rsidP="00F62384">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2</w:t>
            </w:r>
          </w:p>
        </w:tc>
        <w:tc>
          <w:tcPr>
            <w:tcW w:w="6127" w:type="dxa"/>
            <w:tcBorders>
              <w:top w:val="single" w:sz="4" w:space="0" w:color="auto"/>
              <w:bottom w:val="single" w:sz="2"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left="644" w:firstLine="0"/>
              <w:jc w:val="right"/>
              <w:rPr>
                <w:rFonts w:ascii="Arial Narrow" w:hAnsi="Arial Narrow"/>
                <w:spacing w:val="6"/>
              </w:rPr>
            </w:pPr>
            <w:r>
              <w:rPr>
                <w:rFonts w:ascii="Arial Narrow" w:hAnsi="Arial Narrow"/>
              </w:rPr>
              <w:t>&gt;17 milioi euro</w:t>
            </w:r>
          </w:p>
        </w:tc>
      </w:tr>
      <w:tr w:rsidR="00B01865" w:rsidRPr="00B01865" w:rsidTr="00D36628">
        <w:trPr>
          <w:trHeight w:val="170"/>
        </w:trPr>
        <w:tc>
          <w:tcPr>
            <w:tcW w:w="2694" w:type="dxa"/>
            <w:tcBorders>
              <w:top w:val="single" w:sz="2" w:space="0" w:color="auto"/>
              <w:bottom w:val="single" w:sz="2" w:space="0" w:color="auto"/>
            </w:tcBorders>
            <w:vAlign w:val="center"/>
          </w:tcPr>
          <w:p w:rsidR="00B01865" w:rsidRPr="00B01865" w:rsidRDefault="00B01865" w:rsidP="00F62384">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5</w:t>
            </w:r>
          </w:p>
        </w:tc>
        <w:tc>
          <w:tcPr>
            <w:tcW w:w="6127" w:type="dxa"/>
            <w:tcBorders>
              <w:top w:val="single" w:sz="2" w:space="0" w:color="auto"/>
              <w:bottom w:val="single" w:sz="2"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(17 milioi euro, milioi bat euro)</w:t>
            </w:r>
          </w:p>
        </w:tc>
      </w:tr>
      <w:tr w:rsidR="00B01865" w:rsidRPr="00B01865" w:rsidTr="00D36628">
        <w:trPr>
          <w:trHeight w:val="170"/>
        </w:trPr>
        <w:tc>
          <w:tcPr>
            <w:tcW w:w="2694" w:type="dxa"/>
            <w:tcBorders>
              <w:top w:val="single" w:sz="2" w:space="0" w:color="auto"/>
              <w:bottom w:val="single" w:sz="2" w:space="0" w:color="auto"/>
            </w:tcBorders>
            <w:vAlign w:val="center"/>
          </w:tcPr>
          <w:p w:rsidR="00B01865" w:rsidRPr="00B01865" w:rsidRDefault="00B01865" w:rsidP="00F62384">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15</w:t>
            </w:r>
          </w:p>
        </w:tc>
        <w:tc>
          <w:tcPr>
            <w:tcW w:w="6127" w:type="dxa"/>
            <w:tcBorders>
              <w:top w:val="single" w:sz="2" w:space="0" w:color="auto"/>
              <w:bottom w:val="single" w:sz="2"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(Milioi bat euro, 100.000 euro)</w:t>
            </w:r>
          </w:p>
        </w:tc>
      </w:tr>
      <w:tr w:rsidR="00B01865" w:rsidRPr="00B01865" w:rsidTr="00D36628">
        <w:trPr>
          <w:trHeight w:val="170"/>
        </w:trPr>
        <w:tc>
          <w:tcPr>
            <w:tcW w:w="2694" w:type="dxa"/>
            <w:tcBorders>
              <w:top w:val="single" w:sz="2" w:space="0" w:color="auto"/>
              <w:bottom w:val="single" w:sz="4" w:space="0" w:color="auto"/>
            </w:tcBorders>
            <w:vAlign w:val="center"/>
          </w:tcPr>
          <w:p w:rsidR="00B01865" w:rsidRPr="00B01865" w:rsidRDefault="00B01865" w:rsidP="00F62384">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lastRenderedPageBreak/>
              <w:t>223</w:t>
            </w:r>
          </w:p>
        </w:tc>
        <w:tc>
          <w:tcPr>
            <w:tcW w:w="6127" w:type="dxa"/>
            <w:tcBorders>
              <w:top w:val="single" w:sz="2" w:space="0" w:color="auto"/>
              <w:bottom w:val="single" w:sz="4"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&lt;100.000 euro</w:t>
            </w:r>
          </w:p>
        </w:tc>
      </w:tr>
    </w:tbl>
    <w:p w:rsidR="00B01865" w:rsidRPr="00B01865" w:rsidRDefault="00B01865" w:rsidP="00D36628">
      <w:pPr>
        <w:tabs>
          <w:tab w:val="center" w:pos="2835"/>
          <w:tab w:val="center" w:pos="3969"/>
          <w:tab w:val="center" w:pos="5103"/>
          <w:tab w:val="center" w:pos="6237"/>
          <w:tab w:val="center" w:pos="7371"/>
        </w:tabs>
        <w:spacing w:before="180"/>
        <w:ind w:firstLine="284"/>
        <w:rPr>
          <w:spacing w:val="6"/>
          <w:sz w:val="26"/>
          <w:szCs w:val="24"/>
        </w:rPr>
      </w:pPr>
      <w:r>
        <w:rPr>
          <w:sz w:val="26"/>
          <w:szCs w:val="24"/>
        </w:rPr>
        <w:t>Ikusten denez, osasun-itunak 245 hornitzailerekin egin ziren; horietatik bi 17 m</w:t>
      </w:r>
      <w:r>
        <w:rPr>
          <w:sz w:val="26"/>
          <w:szCs w:val="24"/>
        </w:rPr>
        <w:t>i</w:t>
      </w:r>
      <w:r>
        <w:rPr>
          <w:sz w:val="26"/>
          <w:szCs w:val="24"/>
        </w:rPr>
        <w:t xml:space="preserve">lioi eurotik gorakoak dira: San Juan de Dios Ospitalea, 21,92 milioirekin (2016koa baino ehuneko bi txikiagoa da kopuru hori) eta Nafarroako Unibertsitatea Klinika, 17,09 milioirekin (2016koa baino ehuneko 20 txikiagoa da kopuru hori). </w:t>
      </w:r>
    </w:p>
    <w:p w:rsidR="00D36628" w:rsidRDefault="00B01865" w:rsidP="00D36628">
      <w:pPr>
        <w:tabs>
          <w:tab w:val="center" w:pos="2835"/>
          <w:tab w:val="center" w:pos="3969"/>
          <w:tab w:val="center" w:pos="5103"/>
          <w:tab w:val="center" w:pos="6237"/>
          <w:tab w:val="center" w:pos="7371"/>
        </w:tabs>
        <w:spacing w:before="120"/>
        <w:ind w:firstLine="284"/>
        <w:rPr>
          <w:spacing w:val="6"/>
          <w:sz w:val="26"/>
          <w:szCs w:val="24"/>
        </w:rPr>
      </w:pPr>
      <w:r>
        <w:rPr>
          <w:sz w:val="26"/>
          <w:szCs w:val="24"/>
        </w:rPr>
        <w:t xml:space="preserve">2017ko gastua, osorik, urte horretako aurrekontuari egotzi zitzaion, 0,37 milioi euro izan ezik, zeinak 2018ko aurrekontuan kontabilizatu baitziren. Zenbateko hori protesien hornidurarako ezarritako itunetik eta Josefina </w:t>
      </w:r>
      <w:proofErr w:type="spellStart"/>
      <w:r>
        <w:rPr>
          <w:sz w:val="26"/>
          <w:szCs w:val="24"/>
        </w:rPr>
        <w:t>Arregui</w:t>
      </w:r>
      <w:proofErr w:type="spellEnd"/>
      <w:r>
        <w:rPr>
          <w:sz w:val="26"/>
          <w:szCs w:val="24"/>
        </w:rPr>
        <w:t xml:space="preserve"> klinikak emandako zerbitzuetatik datozen gastuen abenduko kopuruei dagokie.</w:t>
      </w:r>
    </w:p>
    <w:p w:rsidR="00D36628" w:rsidRDefault="00B01865" w:rsidP="00B01865">
      <w:pPr>
        <w:numPr>
          <w:ilvl w:val="0"/>
          <w:numId w:val="2"/>
        </w:numPr>
        <w:tabs>
          <w:tab w:val="clear" w:pos="1948"/>
          <w:tab w:val="num" w:pos="300"/>
          <w:tab w:val="num" w:pos="360"/>
          <w:tab w:val="left" w:pos="480"/>
          <w:tab w:val="num" w:pos="600"/>
          <w:tab w:val="num" w:pos="720"/>
          <w:tab w:val="num" w:pos="1320"/>
        </w:tabs>
        <w:spacing w:after="120"/>
        <w:ind w:left="0" w:firstLine="289"/>
        <w:rPr>
          <w:rFonts w:cs="Arial"/>
          <w:spacing w:val="6"/>
          <w:sz w:val="26"/>
          <w:szCs w:val="24"/>
        </w:rPr>
      </w:pPr>
      <w:r>
        <w:rPr>
          <w:sz w:val="26"/>
          <w:szCs w:val="24"/>
        </w:rPr>
        <w:t>Kanonen gastua (itzaleko bidesariak) 63,80 milioikoa izan zen 2017an. Hona hemen xehakatzea:</w:t>
      </w:r>
    </w:p>
    <w:tbl>
      <w:tblPr>
        <w:tblW w:w="8835" w:type="dxa"/>
        <w:jc w:val="center"/>
        <w:tblCellMar>
          <w:left w:w="70" w:type="dxa"/>
          <w:right w:w="70" w:type="dxa"/>
        </w:tblCellMar>
        <w:tblLook w:val="0000" w:firstRow="0" w:lastRow="0" w:firstColumn="0" w:lastColumn="0" w:noHBand="0" w:noVBand="0"/>
      </w:tblPr>
      <w:tblGrid>
        <w:gridCol w:w="4060"/>
        <w:gridCol w:w="1591"/>
        <w:gridCol w:w="1592"/>
        <w:gridCol w:w="1592"/>
      </w:tblGrid>
      <w:tr w:rsidR="00B01865" w:rsidRPr="00B01865" w:rsidTr="00F62384">
        <w:trPr>
          <w:trHeight w:val="255"/>
          <w:jc w:val="center"/>
        </w:trPr>
        <w:tc>
          <w:tcPr>
            <w:tcW w:w="8835" w:type="dxa"/>
            <w:gridSpan w:val="4"/>
            <w:tcBorders>
              <w:bottom w:val="single" w:sz="4" w:space="0" w:color="auto"/>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milakotan)</w:t>
            </w:r>
          </w:p>
        </w:tc>
      </w:tr>
      <w:tr w:rsidR="00B01865" w:rsidRPr="00B01865" w:rsidTr="00F62384">
        <w:trPr>
          <w:trHeight w:val="255"/>
          <w:jc w:val="center"/>
        </w:trPr>
        <w:tc>
          <w:tcPr>
            <w:tcW w:w="406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Kanona</w:t>
            </w:r>
          </w:p>
        </w:tc>
        <w:tc>
          <w:tcPr>
            <w:tcW w:w="159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2016</w:t>
            </w:r>
          </w:p>
        </w:tc>
        <w:tc>
          <w:tcPr>
            <w:tcW w:w="1592"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w:t>
            </w:r>
          </w:p>
        </w:tc>
        <w:tc>
          <w:tcPr>
            <w:tcW w:w="1592"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Aldea (%)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2017/2016</w:t>
            </w:r>
          </w:p>
        </w:tc>
      </w:tr>
      <w:tr w:rsidR="00B01865" w:rsidRPr="00B01865" w:rsidTr="00F62384">
        <w:trPr>
          <w:trHeight w:val="198"/>
          <w:jc w:val="center"/>
        </w:trPr>
        <w:tc>
          <w:tcPr>
            <w:tcW w:w="4060" w:type="dxa"/>
            <w:tcBorders>
              <w:top w:val="single" w:sz="4"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Donejakue Bideko autobia</w:t>
            </w:r>
          </w:p>
        </w:tc>
        <w:tc>
          <w:tcPr>
            <w:tcW w:w="1591" w:type="dxa"/>
            <w:tcBorders>
              <w:top w:val="single" w:sz="4"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43.741</w:t>
            </w:r>
          </w:p>
        </w:tc>
        <w:tc>
          <w:tcPr>
            <w:tcW w:w="1592"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46.195</w:t>
            </w:r>
          </w:p>
        </w:tc>
        <w:tc>
          <w:tcPr>
            <w:tcW w:w="1592"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6</w:t>
            </w:r>
          </w:p>
        </w:tc>
      </w:tr>
      <w:tr w:rsidR="00B01865" w:rsidRPr="00B01865" w:rsidTr="00F62384">
        <w:trPr>
          <w:trHeight w:val="198"/>
          <w:jc w:val="center"/>
        </w:trPr>
        <w:tc>
          <w:tcPr>
            <w:tcW w:w="4060"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Pirinioetako autobia</w:t>
            </w:r>
          </w:p>
        </w:tc>
        <w:tc>
          <w:tcPr>
            <w:tcW w:w="1591"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16.380</w:t>
            </w:r>
          </w:p>
        </w:tc>
        <w:tc>
          <w:tcPr>
            <w:tcW w:w="1592"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17.597</w:t>
            </w:r>
          </w:p>
        </w:tc>
        <w:tc>
          <w:tcPr>
            <w:tcW w:w="1592"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7</w:t>
            </w:r>
          </w:p>
        </w:tc>
      </w:tr>
      <w:tr w:rsidR="00B01865" w:rsidRPr="00B01865" w:rsidTr="00F62384">
        <w:trPr>
          <w:trHeight w:val="198"/>
          <w:jc w:val="center"/>
        </w:trPr>
        <w:tc>
          <w:tcPr>
            <w:tcW w:w="4060" w:type="dxa"/>
            <w:tcBorders>
              <w:top w:val="single" w:sz="2" w:space="0" w:color="auto"/>
              <w:bottom w:val="single" w:sz="4" w:space="0" w:color="auto"/>
            </w:tcBorders>
            <w:shd w:val="clear" w:color="auto" w:fill="auto"/>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Informatikaren arloko elkarte teknikoen kuotak</w:t>
            </w:r>
          </w:p>
        </w:tc>
        <w:tc>
          <w:tcPr>
            <w:tcW w:w="1591" w:type="dxa"/>
            <w:tcBorders>
              <w:top w:val="single" w:sz="2" w:space="0" w:color="auto"/>
              <w:bottom w:val="single" w:sz="4"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w:t>
            </w:r>
          </w:p>
        </w:tc>
        <w:tc>
          <w:tcPr>
            <w:tcW w:w="1592"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w:t>
            </w:r>
          </w:p>
        </w:tc>
        <w:tc>
          <w:tcPr>
            <w:tcW w:w="1592"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w:t>
            </w:r>
          </w:p>
        </w:tc>
      </w:tr>
      <w:tr w:rsidR="00B01865" w:rsidRPr="00B01865" w:rsidTr="00F62384">
        <w:trPr>
          <w:trHeight w:val="255"/>
          <w:jc w:val="center"/>
        </w:trPr>
        <w:tc>
          <w:tcPr>
            <w:tcW w:w="406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rPr>
                <w:rFonts w:ascii="Arial" w:hAnsi="Arial"/>
                <w:spacing w:val="6"/>
                <w:sz w:val="18"/>
                <w:szCs w:val="18"/>
              </w:rPr>
            </w:pPr>
            <w:r>
              <w:rPr>
                <w:rFonts w:ascii="Arial" w:hAnsi="Arial"/>
                <w:sz w:val="18"/>
                <w:szCs w:val="18"/>
              </w:rPr>
              <w:t xml:space="preserve">Guztira </w:t>
            </w:r>
          </w:p>
        </w:tc>
        <w:tc>
          <w:tcPr>
            <w:tcW w:w="159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60.124</w:t>
            </w:r>
          </w:p>
        </w:tc>
        <w:tc>
          <w:tcPr>
            <w:tcW w:w="1592"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63.795</w:t>
            </w:r>
          </w:p>
        </w:tc>
        <w:tc>
          <w:tcPr>
            <w:tcW w:w="1592"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w:t>
            </w:r>
          </w:p>
        </w:tc>
      </w:tr>
    </w:tbl>
    <w:p w:rsidR="00B01865" w:rsidRPr="00B01865" w:rsidRDefault="00B01865" w:rsidP="00597CCA">
      <w:pPr>
        <w:pStyle w:val="texto"/>
        <w:spacing w:before="240"/>
      </w:pPr>
      <w:r>
        <w:t>Aurreko gastu horien euskarri den dokumentazioa aztertuta, ikusten dugu a</w:t>
      </w:r>
      <w:r>
        <w:t>u</w:t>
      </w:r>
      <w:r>
        <w:t>tobiei buruzko partidek 11 hilabeteren fakturazioa jasotzen dutela (urtarriletik azarora), bai eta aurreko ekitaldiko abenduko fakturazioa eta ekitaldi horretako likidazioa ere. Hartara, 2017. urteari egotzitako 2016ko gastua 4,85 milioikoa da, eta 2018ko aurrekontuan erregistratutako 2017ko, gastua, berriz, 5,09 mil</w:t>
      </w:r>
      <w:r>
        <w:t>i</w:t>
      </w:r>
      <w:r>
        <w:t xml:space="preserve">oikoa. </w:t>
      </w:r>
    </w:p>
    <w:p w:rsidR="00B01865" w:rsidRPr="00B01865" w:rsidRDefault="00B01865" w:rsidP="00F62384">
      <w:pPr>
        <w:pStyle w:val="texto"/>
      </w:pPr>
      <w:r>
        <w:t>Nabarmendu behar dugu, gainera, Pirinioetako autobiari dagokion gastuak 0,41 milioi euroko kopurua jasotzen duela, Auzitegi Gorenaren 2017ko ma</w:t>
      </w:r>
      <w:r>
        <w:t>r</w:t>
      </w:r>
      <w:r>
        <w:t xml:space="preserve">txoko epai betearaztetik datorrena; izan ere, epai horretan ontzat ematen zen emakidadunaren tesia, zeinaren arabera </w:t>
      </w:r>
      <w:proofErr w:type="spellStart"/>
      <w:r>
        <w:t>NFKAk</w:t>
      </w:r>
      <w:proofErr w:type="spellEnd"/>
      <w:r>
        <w:t xml:space="preserve"> ordaindu behar baitzituen emakidaren lizitazioan jasotako kilometroengatik, eta ez egiazki </w:t>
      </w:r>
      <w:proofErr w:type="spellStart"/>
      <w:r>
        <w:t>egindakoeki</w:t>
      </w:r>
      <w:r>
        <w:t>n</w:t>
      </w:r>
      <w:r>
        <w:t>gatik</w:t>
      </w:r>
      <w:proofErr w:type="spellEnd"/>
      <w:r>
        <w:t xml:space="preserve"> (egin ez ziren 676 metroko aldea dago).</w:t>
      </w:r>
    </w:p>
    <w:p w:rsidR="00BC745B" w:rsidRDefault="00BC745B">
      <w:pPr>
        <w:spacing w:after="0"/>
        <w:ind w:firstLine="0"/>
        <w:jc w:val="left"/>
        <w:rPr>
          <w:rFonts w:ascii="Arial" w:hAnsi="Arial"/>
          <w:i/>
          <w:iCs/>
          <w:color w:val="000000"/>
          <w:spacing w:val="10"/>
          <w:kern w:val="28"/>
          <w:sz w:val="25"/>
          <w:szCs w:val="26"/>
        </w:rPr>
      </w:pPr>
      <w:r>
        <w:br w:type="page"/>
      </w:r>
    </w:p>
    <w:p w:rsidR="00B01865" w:rsidRPr="00B01865" w:rsidRDefault="00B01865" w:rsidP="00B01865">
      <w:pPr>
        <w:spacing w:before="120" w:after="200"/>
        <w:ind w:firstLine="284"/>
        <w:jc w:val="left"/>
        <w:rPr>
          <w:rFonts w:ascii="Arial" w:hAnsi="Arial"/>
          <w:i/>
          <w:iCs/>
          <w:color w:val="000000"/>
          <w:spacing w:val="10"/>
          <w:kern w:val="28"/>
          <w:sz w:val="25"/>
          <w:szCs w:val="26"/>
        </w:rPr>
      </w:pPr>
      <w:r>
        <w:rPr>
          <w:rFonts w:ascii="Arial" w:hAnsi="Arial"/>
          <w:i/>
          <w:iCs/>
          <w:color w:val="000000"/>
          <w:sz w:val="25"/>
          <w:szCs w:val="26"/>
        </w:rPr>
        <w:lastRenderedPageBreak/>
        <w:t>Kontratazio-espedienteen lagin baten berrikuspena</w:t>
      </w:r>
    </w:p>
    <w:p w:rsidR="00B01865" w:rsidRPr="00B01865" w:rsidRDefault="00B01865" w:rsidP="00F62384">
      <w:pPr>
        <w:pStyle w:val="texto"/>
        <w:spacing w:after="240"/>
      </w:pPr>
      <w:r>
        <w:t xml:space="preserve">Nafarroako Gobernuak, </w:t>
      </w:r>
      <w:proofErr w:type="spellStart"/>
      <w:r>
        <w:t>GANek</w:t>
      </w:r>
      <w:proofErr w:type="spellEnd"/>
      <w:r>
        <w:t xml:space="preserve"> eta </w:t>
      </w:r>
      <w:proofErr w:type="spellStart"/>
      <w:r>
        <w:t>INTIAk</w:t>
      </w:r>
      <w:proofErr w:type="spellEnd"/>
      <w:r>
        <w:t xml:space="preserve"> izapidetutako honako kontrat</w:t>
      </w:r>
      <w:r>
        <w:t>a</w:t>
      </w:r>
      <w:r>
        <w:t>zio-espediente hauek fiskalizatu ditugu:</w:t>
      </w:r>
    </w:p>
    <w:tbl>
      <w:tblPr>
        <w:tblW w:w="10686" w:type="dxa"/>
        <w:jc w:val="center"/>
        <w:tblBorders>
          <w:top w:val="single" w:sz="4" w:space="0" w:color="auto"/>
          <w:bottom w:val="single" w:sz="4" w:space="0" w:color="auto"/>
        </w:tblBorders>
        <w:tblLayout w:type="fixed"/>
        <w:tblLook w:val="01E0" w:firstRow="1" w:lastRow="1" w:firstColumn="1" w:lastColumn="1" w:noHBand="0" w:noVBand="0"/>
      </w:tblPr>
      <w:tblGrid>
        <w:gridCol w:w="3052"/>
        <w:gridCol w:w="986"/>
        <w:gridCol w:w="1879"/>
        <w:gridCol w:w="1266"/>
        <w:gridCol w:w="992"/>
        <w:gridCol w:w="1255"/>
        <w:gridCol w:w="1256"/>
      </w:tblGrid>
      <w:tr w:rsidR="00B01865" w:rsidRPr="00B01865" w:rsidTr="00B01865">
        <w:trPr>
          <w:trHeight w:val="255"/>
          <w:jc w:val="center"/>
        </w:trPr>
        <w:tc>
          <w:tcPr>
            <w:tcW w:w="3052"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Helburua</w:t>
            </w:r>
          </w:p>
        </w:tc>
        <w:tc>
          <w:tcPr>
            <w:tcW w:w="986"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F62384">
            <w:pPr>
              <w:keepLines/>
              <w:tabs>
                <w:tab w:val="right" w:pos="2835"/>
                <w:tab w:val="right" w:pos="3969"/>
                <w:tab w:val="right" w:pos="5103"/>
                <w:tab w:val="right" w:pos="6237"/>
                <w:tab w:val="right" w:pos="7371"/>
              </w:tabs>
              <w:spacing w:after="0"/>
              <w:ind w:left="-242" w:right="-66" w:firstLine="0"/>
              <w:jc w:val="right"/>
              <w:rPr>
                <w:rFonts w:ascii="Arial" w:hAnsi="Arial"/>
                <w:spacing w:val="6"/>
                <w:sz w:val="18"/>
                <w:szCs w:val="18"/>
              </w:rPr>
            </w:pPr>
            <w:r>
              <w:rPr>
                <w:rFonts w:ascii="Arial" w:hAnsi="Arial"/>
                <w:sz w:val="18"/>
                <w:szCs w:val="18"/>
              </w:rPr>
              <w:t>Mota</w:t>
            </w:r>
          </w:p>
        </w:tc>
        <w:tc>
          <w:tcPr>
            <w:tcW w:w="1879"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44" w:right="-66" w:firstLine="0"/>
              <w:jc w:val="right"/>
              <w:rPr>
                <w:rFonts w:ascii="Arial" w:hAnsi="Arial"/>
                <w:spacing w:val="6"/>
                <w:sz w:val="18"/>
                <w:szCs w:val="18"/>
              </w:rPr>
            </w:pPr>
            <w:r>
              <w:rPr>
                <w:rFonts w:ascii="Arial" w:hAnsi="Arial"/>
                <w:sz w:val="18"/>
                <w:szCs w:val="18"/>
              </w:rPr>
              <w:t>Prozedura</w:t>
            </w:r>
          </w:p>
        </w:tc>
        <w:tc>
          <w:tcPr>
            <w:tcW w:w="126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 xml:space="preserve">Adjudikazio-irizpidea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p>
        </w:tc>
        <w:tc>
          <w:tcPr>
            <w:tcW w:w="992" w:type="dxa"/>
            <w:tcBorders>
              <w:top w:val="single" w:sz="4" w:space="0" w:color="auto"/>
              <w:bottom w:val="single" w:sz="4" w:space="0" w:color="auto"/>
            </w:tcBorders>
            <w:shd w:val="clear" w:color="auto" w:fill="8DB3E2" w:themeFill="text2" w:themeFillTint="66"/>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 xml:space="preserve">Lizitatzaile kopurua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p>
        </w:tc>
        <w:tc>
          <w:tcPr>
            <w:tcW w:w="1255"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Adjudikazio</w:t>
            </w:r>
            <w:r>
              <w:rPr>
                <w:rFonts w:ascii="Arial" w:hAnsi="Arial"/>
                <w:sz w:val="18"/>
                <w:szCs w:val="18"/>
              </w:rPr>
              <w:t>a</w:t>
            </w:r>
            <w:r>
              <w:rPr>
                <w:rFonts w:ascii="Arial" w:hAnsi="Arial"/>
                <w:sz w:val="18"/>
                <w:szCs w:val="18"/>
              </w:rPr>
              <w:t>ren zenbat</w:t>
            </w:r>
            <w:r>
              <w:rPr>
                <w:rFonts w:ascii="Arial" w:hAnsi="Arial"/>
                <w:sz w:val="18"/>
                <w:szCs w:val="18"/>
              </w:rPr>
              <w:t>e</w:t>
            </w:r>
            <w:r>
              <w:rPr>
                <w:rFonts w:ascii="Arial" w:hAnsi="Arial"/>
                <w:sz w:val="18"/>
                <w:szCs w:val="18"/>
              </w:rPr>
              <w:t xml:space="preserve">koa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 xml:space="preserve"> </w:t>
            </w:r>
          </w:p>
        </w:tc>
        <w:tc>
          <w:tcPr>
            <w:tcW w:w="125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Adjudikazio</w:t>
            </w:r>
            <w:r>
              <w:rPr>
                <w:rFonts w:ascii="Arial" w:hAnsi="Arial"/>
                <w:sz w:val="18"/>
                <w:szCs w:val="18"/>
              </w:rPr>
              <w:t>a</w:t>
            </w:r>
            <w:r>
              <w:rPr>
                <w:rFonts w:ascii="Arial" w:hAnsi="Arial"/>
                <w:sz w:val="18"/>
                <w:szCs w:val="18"/>
              </w:rPr>
              <w:t>ren baja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 xml:space="preserve">  </w:t>
            </w:r>
          </w:p>
        </w:tc>
      </w:tr>
      <w:tr w:rsidR="00B01865" w:rsidRPr="00F62384" w:rsidTr="00B01865">
        <w:trPr>
          <w:trHeight w:val="606"/>
          <w:jc w:val="center"/>
        </w:trPr>
        <w:tc>
          <w:tcPr>
            <w:tcW w:w="3052" w:type="dxa"/>
            <w:tcBorders>
              <w:top w:val="single" w:sz="4"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Bertizko Jaurerriaren parkearen erab</w:t>
            </w:r>
            <w:r>
              <w:rPr>
                <w:rFonts w:ascii="Arial Narrow" w:hAnsi="Arial Narrow"/>
              </w:rPr>
              <w:t>i</w:t>
            </w:r>
            <w:r>
              <w:rPr>
                <w:rFonts w:ascii="Arial Narrow" w:hAnsi="Arial Narrow"/>
              </w:rPr>
              <w:t>lera publikoa eta mantentzea 2018an kudeatzeko laguntza teknikoa</w:t>
            </w:r>
          </w:p>
        </w:tc>
        <w:tc>
          <w:tcPr>
            <w:tcW w:w="986" w:type="dxa"/>
            <w:tcBorders>
              <w:top w:val="single" w:sz="4"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Laguntza</w:t>
            </w:r>
          </w:p>
        </w:tc>
        <w:tc>
          <w:tcPr>
            <w:tcW w:w="1879" w:type="dxa"/>
            <w:tcBorders>
              <w:top w:val="single" w:sz="4"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publizitaterik egin gabea</w:t>
            </w:r>
          </w:p>
        </w:tc>
        <w:tc>
          <w:tcPr>
            <w:tcW w:w="1266" w:type="dxa"/>
            <w:tcBorders>
              <w:top w:val="single" w:sz="4"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Eskaintzarik onena</w:t>
            </w:r>
          </w:p>
        </w:tc>
        <w:tc>
          <w:tcPr>
            <w:tcW w:w="992" w:type="dxa"/>
            <w:tcBorders>
              <w:top w:val="single" w:sz="4"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w:t>
            </w:r>
          </w:p>
        </w:tc>
        <w:tc>
          <w:tcPr>
            <w:tcW w:w="1255" w:type="dxa"/>
            <w:tcBorders>
              <w:top w:val="single" w:sz="4"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155.537</w:t>
            </w:r>
          </w:p>
        </w:tc>
        <w:tc>
          <w:tcPr>
            <w:tcW w:w="1256" w:type="dxa"/>
            <w:tcBorders>
              <w:top w:val="single" w:sz="4"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0</w:t>
            </w:r>
          </w:p>
        </w:tc>
      </w:tr>
      <w:tr w:rsidR="00B01865" w:rsidRPr="00F62384" w:rsidTr="00B01865">
        <w:trPr>
          <w:trHeight w:val="198"/>
          <w:jc w:val="center"/>
        </w:trPr>
        <w:tc>
          <w:tcPr>
            <w:tcW w:w="3052" w:type="dxa"/>
            <w:tcBorders>
              <w:top w:val="single" w:sz="2"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Bertizko Jaurerriaren parkearen 2018ko erabilera publikoa</w:t>
            </w:r>
          </w:p>
        </w:tc>
        <w:tc>
          <w:tcPr>
            <w:tcW w:w="986" w:type="dxa"/>
            <w:tcBorders>
              <w:top w:val="single" w:sz="2"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Laguntza</w:t>
            </w:r>
          </w:p>
        </w:tc>
        <w:tc>
          <w:tcPr>
            <w:tcW w:w="1879"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publizitaterik egin gabea</w:t>
            </w:r>
          </w:p>
        </w:tc>
        <w:tc>
          <w:tcPr>
            <w:tcW w:w="126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Eskaintzarik onena</w:t>
            </w:r>
          </w:p>
        </w:tc>
        <w:tc>
          <w:tcPr>
            <w:tcW w:w="99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w:t>
            </w:r>
          </w:p>
        </w:tc>
        <w:tc>
          <w:tcPr>
            <w:tcW w:w="1255"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169.850</w:t>
            </w:r>
          </w:p>
        </w:tc>
        <w:tc>
          <w:tcPr>
            <w:tcW w:w="125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0,09</w:t>
            </w:r>
          </w:p>
        </w:tc>
      </w:tr>
      <w:tr w:rsidR="00B01865" w:rsidRPr="00F62384" w:rsidTr="00B01865">
        <w:trPr>
          <w:trHeight w:val="198"/>
          <w:jc w:val="center"/>
        </w:trPr>
        <w:tc>
          <w:tcPr>
            <w:tcW w:w="305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Nafarroako stand instituzionalak nek</w:t>
            </w:r>
            <w:r>
              <w:rPr>
                <w:rFonts w:ascii="Arial Narrow" w:hAnsi="Arial Narrow"/>
              </w:rPr>
              <w:t>a</w:t>
            </w:r>
            <w:r>
              <w:rPr>
                <w:rFonts w:ascii="Arial Narrow" w:hAnsi="Arial Narrow"/>
              </w:rPr>
              <w:t>zaritzako elikagaien azoketan, 2018-2019 urteetan</w:t>
            </w:r>
          </w:p>
        </w:tc>
        <w:tc>
          <w:tcPr>
            <w:tcW w:w="986" w:type="dxa"/>
            <w:tcBorders>
              <w:top w:val="single" w:sz="2"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Hornidura</w:t>
            </w:r>
          </w:p>
        </w:tc>
        <w:tc>
          <w:tcPr>
            <w:tcW w:w="1879"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publizitatea eginda</w:t>
            </w:r>
          </w:p>
        </w:tc>
        <w:tc>
          <w:tcPr>
            <w:tcW w:w="126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Eskaintzarik onena</w:t>
            </w:r>
          </w:p>
        </w:tc>
        <w:tc>
          <w:tcPr>
            <w:tcW w:w="99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w:t>
            </w:r>
          </w:p>
        </w:tc>
        <w:tc>
          <w:tcPr>
            <w:tcW w:w="1255"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357.884</w:t>
            </w:r>
          </w:p>
        </w:tc>
        <w:tc>
          <w:tcPr>
            <w:tcW w:w="125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4</w:t>
            </w:r>
          </w:p>
        </w:tc>
      </w:tr>
      <w:tr w:rsidR="00B01865" w:rsidRPr="00F62384" w:rsidTr="00B01865">
        <w:trPr>
          <w:trHeight w:val="198"/>
          <w:jc w:val="center"/>
        </w:trPr>
        <w:tc>
          <w:tcPr>
            <w:tcW w:w="305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Lanbide orientazioko zerbitzurako esparru-akordioa </w:t>
            </w:r>
          </w:p>
        </w:tc>
        <w:tc>
          <w:tcPr>
            <w:tcW w:w="986" w:type="dxa"/>
            <w:tcBorders>
              <w:top w:val="single" w:sz="2"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Laguntza</w:t>
            </w:r>
          </w:p>
        </w:tc>
        <w:tc>
          <w:tcPr>
            <w:tcW w:w="1879"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publizitatea eginda</w:t>
            </w:r>
          </w:p>
        </w:tc>
        <w:tc>
          <w:tcPr>
            <w:tcW w:w="126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Eskaintzarik onena</w:t>
            </w:r>
          </w:p>
        </w:tc>
        <w:tc>
          <w:tcPr>
            <w:tcW w:w="99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15</w:t>
            </w:r>
          </w:p>
        </w:tc>
        <w:tc>
          <w:tcPr>
            <w:tcW w:w="1255"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w:t>
            </w:r>
          </w:p>
        </w:tc>
        <w:tc>
          <w:tcPr>
            <w:tcW w:w="125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w:t>
            </w:r>
          </w:p>
        </w:tc>
      </w:tr>
      <w:tr w:rsidR="00B01865" w:rsidRPr="00F62384" w:rsidTr="00B01865">
        <w:trPr>
          <w:trHeight w:val="1082"/>
          <w:jc w:val="center"/>
        </w:trPr>
        <w:tc>
          <w:tcPr>
            <w:tcW w:w="305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NFKAn</w:t>
            </w:r>
            <w:proofErr w:type="spellEnd"/>
            <w:r>
              <w:rPr>
                <w:rFonts w:ascii="Arial Narrow" w:hAnsi="Arial Narrow"/>
              </w:rPr>
              <w:t xml:space="preserve"> gizonen eta emakumeen a</w:t>
            </w:r>
            <w:r>
              <w:rPr>
                <w:rFonts w:ascii="Arial Narrow" w:hAnsi="Arial Narrow"/>
              </w:rPr>
              <w:t>r</w:t>
            </w:r>
            <w:r>
              <w:rPr>
                <w:rFonts w:ascii="Arial Narrow" w:hAnsi="Arial Narrow"/>
              </w:rPr>
              <w:t>teko berdintasunari buruzko foru l</w:t>
            </w:r>
            <w:r>
              <w:rPr>
                <w:rFonts w:ascii="Arial Narrow" w:hAnsi="Arial Narrow"/>
              </w:rPr>
              <w:t>e</w:t>
            </w:r>
            <w:r>
              <w:rPr>
                <w:rFonts w:ascii="Arial Narrow" w:hAnsi="Arial Narrow"/>
              </w:rPr>
              <w:t>geko aurreproiektu baterako diagnost</w:t>
            </w:r>
            <w:r>
              <w:rPr>
                <w:rFonts w:ascii="Arial Narrow" w:hAnsi="Arial Narrow"/>
              </w:rPr>
              <w:t>i</w:t>
            </w:r>
            <w:r>
              <w:rPr>
                <w:rFonts w:ascii="Arial Narrow" w:hAnsi="Arial Narrow"/>
              </w:rPr>
              <w:t>koa eta partaidetza-prozesua zein oinarrien dokumentua egitea</w:t>
            </w:r>
          </w:p>
        </w:tc>
        <w:tc>
          <w:tcPr>
            <w:tcW w:w="986" w:type="dxa"/>
            <w:tcBorders>
              <w:top w:val="single" w:sz="2"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Laguntza</w:t>
            </w:r>
          </w:p>
        </w:tc>
        <w:tc>
          <w:tcPr>
            <w:tcW w:w="1879"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publizitaterik egin gabea</w:t>
            </w:r>
          </w:p>
        </w:tc>
        <w:tc>
          <w:tcPr>
            <w:tcW w:w="126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Eskaintzarik onena</w:t>
            </w:r>
          </w:p>
        </w:tc>
        <w:tc>
          <w:tcPr>
            <w:tcW w:w="99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w:t>
            </w:r>
          </w:p>
        </w:tc>
        <w:tc>
          <w:tcPr>
            <w:tcW w:w="1255"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52.304</w:t>
            </w:r>
          </w:p>
        </w:tc>
        <w:tc>
          <w:tcPr>
            <w:tcW w:w="125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20</w:t>
            </w:r>
          </w:p>
        </w:tc>
      </w:tr>
      <w:tr w:rsidR="00B01865" w:rsidRPr="00F62384" w:rsidTr="00734A6D">
        <w:trPr>
          <w:trHeight w:val="198"/>
          <w:jc w:val="center"/>
        </w:trPr>
        <w:tc>
          <w:tcPr>
            <w:tcW w:w="305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El</w:t>
            </w:r>
            <w:proofErr w:type="spellEnd"/>
            <w:r>
              <w:rPr>
                <w:rFonts w:ascii="Arial Narrow" w:hAnsi="Arial Narrow"/>
              </w:rPr>
              <w:t xml:space="preserve"> </w:t>
            </w:r>
            <w:proofErr w:type="spellStart"/>
            <w:r>
              <w:rPr>
                <w:rFonts w:ascii="Arial Narrow" w:hAnsi="Arial Narrow"/>
              </w:rPr>
              <w:t>Vergel</w:t>
            </w:r>
            <w:proofErr w:type="spellEnd"/>
            <w:r>
              <w:rPr>
                <w:rFonts w:ascii="Arial Narrow" w:hAnsi="Arial Narrow"/>
              </w:rPr>
              <w:t xml:space="preserve"> zahar etxerako energia-zerbitzuak, aurrezkien bermeekin</w:t>
            </w:r>
          </w:p>
        </w:tc>
        <w:tc>
          <w:tcPr>
            <w:tcW w:w="986" w:type="dxa"/>
            <w:tcBorders>
              <w:top w:val="single" w:sz="2"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Hornidura</w:t>
            </w:r>
          </w:p>
        </w:tc>
        <w:tc>
          <w:tcPr>
            <w:tcW w:w="1879"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publizitatea eginda</w:t>
            </w:r>
          </w:p>
        </w:tc>
        <w:tc>
          <w:tcPr>
            <w:tcW w:w="126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Eskaintzarik onena</w:t>
            </w:r>
          </w:p>
        </w:tc>
        <w:tc>
          <w:tcPr>
            <w:tcW w:w="99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w:t>
            </w:r>
          </w:p>
        </w:tc>
        <w:tc>
          <w:tcPr>
            <w:tcW w:w="1255"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1.220.141</w:t>
            </w:r>
          </w:p>
        </w:tc>
        <w:tc>
          <w:tcPr>
            <w:tcW w:w="125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8</w:t>
            </w:r>
          </w:p>
        </w:tc>
      </w:tr>
      <w:tr w:rsidR="00B01865" w:rsidRPr="00F62384" w:rsidTr="00734A6D">
        <w:trPr>
          <w:trHeight w:val="733"/>
          <w:jc w:val="center"/>
        </w:trPr>
        <w:tc>
          <w:tcPr>
            <w:tcW w:w="3052" w:type="dxa"/>
            <w:tcBorders>
              <w:top w:val="single" w:sz="2" w:space="0" w:color="auto"/>
              <w:bottom w:val="single" w:sz="4"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Gas naturaleko hornidura zentralizatua </w:t>
            </w:r>
            <w:proofErr w:type="spellStart"/>
            <w:r>
              <w:rPr>
                <w:rFonts w:ascii="Arial Narrow" w:hAnsi="Arial Narrow"/>
              </w:rPr>
              <w:t>O-NOZen</w:t>
            </w:r>
            <w:proofErr w:type="spellEnd"/>
            <w:r>
              <w:rPr>
                <w:rFonts w:ascii="Arial Narrow" w:hAnsi="Arial Narrow"/>
              </w:rPr>
              <w:t xml:space="preserve"> zentroetan 2018/01/</w:t>
            </w:r>
            <w:proofErr w:type="spellStart"/>
            <w:r>
              <w:rPr>
                <w:rFonts w:ascii="Arial Narrow" w:hAnsi="Arial Narrow"/>
              </w:rPr>
              <w:t>01</w:t>
            </w:r>
            <w:proofErr w:type="spellEnd"/>
            <w:r>
              <w:rPr>
                <w:rFonts w:ascii="Arial Narrow" w:hAnsi="Arial Narrow"/>
              </w:rPr>
              <w:t>-2018/12/31**</w:t>
            </w:r>
          </w:p>
        </w:tc>
        <w:tc>
          <w:tcPr>
            <w:tcW w:w="986" w:type="dxa"/>
            <w:tcBorders>
              <w:top w:val="single" w:sz="2" w:space="0" w:color="auto"/>
              <w:bottom w:val="single" w:sz="4"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Hornidura</w:t>
            </w:r>
          </w:p>
        </w:tc>
        <w:tc>
          <w:tcPr>
            <w:tcW w:w="1879" w:type="dxa"/>
            <w:tcBorders>
              <w:top w:val="single" w:sz="2" w:space="0" w:color="auto"/>
              <w:bottom w:val="single" w:sz="4" w:space="0" w:color="auto"/>
            </w:tcBorders>
            <w:vAlign w:val="center"/>
          </w:tcPr>
          <w:p w:rsidR="00F62384"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 xml:space="preserve">EBn publizitaterik egin gabe negoziatua </w:t>
            </w:r>
          </w:p>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p>
        </w:tc>
        <w:tc>
          <w:tcPr>
            <w:tcW w:w="1266" w:type="dxa"/>
            <w:tcBorders>
              <w:top w:val="single" w:sz="2" w:space="0" w:color="auto"/>
              <w:bottom w:val="single" w:sz="4"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w:t>
            </w:r>
          </w:p>
        </w:tc>
        <w:tc>
          <w:tcPr>
            <w:tcW w:w="992" w:type="dxa"/>
            <w:tcBorders>
              <w:top w:val="single" w:sz="2" w:space="0" w:color="auto"/>
              <w:bottom w:val="single" w:sz="4"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4</w:t>
            </w:r>
          </w:p>
        </w:tc>
        <w:tc>
          <w:tcPr>
            <w:tcW w:w="1255" w:type="dxa"/>
            <w:tcBorders>
              <w:top w:val="single" w:sz="2" w:space="0" w:color="auto"/>
              <w:bottom w:val="single" w:sz="4"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1.137.651</w:t>
            </w:r>
          </w:p>
        </w:tc>
        <w:tc>
          <w:tcPr>
            <w:tcW w:w="1256" w:type="dxa"/>
            <w:tcBorders>
              <w:top w:val="single" w:sz="2" w:space="0" w:color="auto"/>
              <w:bottom w:val="single" w:sz="4"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w:t>
            </w:r>
          </w:p>
        </w:tc>
      </w:tr>
    </w:tbl>
    <w:p w:rsidR="00F62384" w:rsidRPr="00B01865" w:rsidRDefault="00F62384" w:rsidP="00F62384">
      <w:pPr>
        <w:keepLines/>
        <w:tabs>
          <w:tab w:val="right" w:pos="2835"/>
          <w:tab w:val="right" w:pos="3969"/>
          <w:tab w:val="right" w:pos="5103"/>
          <w:tab w:val="right" w:pos="6237"/>
          <w:tab w:val="right" w:pos="7371"/>
        </w:tabs>
        <w:spacing w:after="0"/>
        <w:ind w:left="-938" w:right="-982" w:firstLine="0"/>
        <w:rPr>
          <w:spacing w:val="6"/>
          <w:sz w:val="16"/>
          <w:szCs w:val="16"/>
        </w:rPr>
      </w:pPr>
      <w:r>
        <w:rPr>
          <w:sz w:val="16"/>
          <w:szCs w:val="16"/>
        </w:rPr>
        <w:t>*Kasu honetan, kontraturen balio zenbatetsia 7,52 milioi eurokoa izan zen, baina esparru-akordio bat denez eta hartatik hainbat kontratu egitea eratorriko denez, ez dago, berez, adjudikazio-zenbatekorik.</w:t>
      </w:r>
    </w:p>
    <w:p w:rsidR="00F62384" w:rsidRPr="00B01865" w:rsidRDefault="00F62384" w:rsidP="00F62384">
      <w:pPr>
        <w:keepLines/>
        <w:spacing w:after="0"/>
        <w:ind w:left="-938" w:right="-982" w:firstLine="0"/>
        <w:rPr>
          <w:spacing w:val="6"/>
          <w:sz w:val="16"/>
          <w:szCs w:val="16"/>
        </w:rPr>
      </w:pPr>
      <w:r>
        <w:rPr>
          <w:sz w:val="16"/>
          <w:szCs w:val="16"/>
        </w:rPr>
        <w:t>**Kontratu hori dator 2017-2020 aldirako egindako aldez aurretiko esparru-akordio batetik.</w:t>
      </w:r>
    </w:p>
    <w:p w:rsidR="00B01865" w:rsidRPr="00B01865" w:rsidRDefault="00B01865" w:rsidP="00F62384">
      <w:pPr>
        <w:pStyle w:val="texto"/>
        <w:spacing w:before="240"/>
      </w:pPr>
      <w:r>
        <w:t>Aipatutako kontratazio-espedienteak berrikusita, ondorioztatzen dugu ezen, oro har, aplikatzekoa den araudiaren arabera izapidetu zirela; halere, honako hau aipatu behar dugu:</w:t>
      </w:r>
    </w:p>
    <w:p w:rsidR="00B01865" w:rsidRPr="00B01865" w:rsidRDefault="00B01865" w:rsidP="001020A6">
      <w:pPr>
        <w:pStyle w:val="texto"/>
      </w:pPr>
      <w:r>
        <w:t xml:space="preserve">Lanbide-orientazioko zerbitzurako esparru-akordioa egiteko pleguetan sei sorta ezarri ziren. </w:t>
      </w:r>
    </w:p>
    <w:p w:rsidR="00692F65" w:rsidRPr="00B01865" w:rsidRDefault="00B01865" w:rsidP="00692F65">
      <w:pPr>
        <w:pStyle w:val="texto"/>
      </w:pPr>
      <w:r>
        <w:tab/>
        <w:t>17. klausulak zioen esparru-akordioan oinarritutako laguntza-kontratuak a</w:t>
      </w:r>
      <w:r>
        <w:t>d</w:t>
      </w:r>
      <w:r>
        <w:t>judikatuko zirela hartan ezarritakoa aplikatuz, aldeei beste lizitazio baterako dei egin gabe, araudiak aukera hori ezartzen baitzuen. Atal horrek ezartzen du, gainera, lehenengo lau loteen adjudikazioa eginen zela lehentasuna emanez puntuazio altuena lortutako enpresei, eta gainerako bietan hautaketa eginen zela artatu nahi zen kolektiboaren berariazkotasunaren eta ezaugarrien arabera; bada, Ganbera honen ustez, bi lote horiei buruz pleguetan jasotako aukera tr</w:t>
      </w:r>
      <w:r>
        <w:t>a</w:t>
      </w:r>
      <w:r>
        <w:t>tamendu kontratazioaren bi oinarrizko printzipio hauen aurkakoa da: berdint</w:t>
      </w:r>
      <w:r>
        <w:t>a</w:t>
      </w:r>
      <w:r>
        <w:t>sunezko tratamendua eta tratamendu ez-baztertzailea.</w:t>
      </w:r>
    </w:p>
    <w:p w:rsidR="00B01865" w:rsidRPr="00B01865" w:rsidRDefault="00B01865" w:rsidP="00F62384">
      <w:pPr>
        <w:pStyle w:val="texto"/>
      </w:pPr>
      <w:r>
        <w:tab/>
        <w:t>Atal horren aplikazioaren emaitza izan zen lehenengo lau sortak adjudikatu zirela puntuazioan lortutako lehentasun-ordenari jarraituz, baina azken biak a</w:t>
      </w:r>
      <w:r>
        <w:t>d</w:t>
      </w:r>
      <w:r>
        <w:lastRenderedPageBreak/>
        <w:t>judikatu zirela aipatutako irizpideak kontuan hartuz, eta ez lortutako puntu</w:t>
      </w:r>
      <w:r>
        <w:t>a</w:t>
      </w:r>
      <w:r>
        <w:t>zioa; horrekin, izan ere, aipatutako printzipioak urratu ziren.</w:t>
      </w:r>
    </w:p>
    <w:p w:rsidR="008D6FA6" w:rsidRPr="00B11BFB" w:rsidRDefault="008D6FA6" w:rsidP="00B11BFB">
      <w:pPr>
        <w:pStyle w:val="texto"/>
      </w:pPr>
      <w:r>
        <w:tab/>
        <w:t>Geroko egitate baten gisara, nabarmendu behar dugu ezen 2018ko martxoan Eskubide Sozialetako Departamentuak erabaki zuela esparru-akordio hori ind</w:t>
      </w:r>
      <w:r>
        <w:t>a</w:t>
      </w:r>
      <w:r>
        <w:t>rrik gabe uztea, eta 2018ko apirilean beste akordio bat egin zela; azken horr</w:t>
      </w:r>
      <w:r>
        <w:t>e</w:t>
      </w:r>
      <w:r>
        <w:t>tan, hobekuntza batzuk sartu baziren ere, bi sortaren kasuan oraindik ere ma</w:t>
      </w:r>
      <w:r>
        <w:t>n</w:t>
      </w:r>
      <w:r>
        <w:t xml:space="preserve">tentzen da kontratuak artatu nahi den kolektiboaren berariazkotasunaren eta ezaugarrien arabera adjudikatzeko irizpidea, lortutako puntuazioa zein den ere. </w:t>
      </w:r>
    </w:p>
    <w:p w:rsidR="00B01865" w:rsidRPr="001020A6" w:rsidRDefault="001020A6" w:rsidP="001020A6">
      <w:pPr>
        <w:pStyle w:val="texto"/>
        <w:rPr>
          <w:i/>
        </w:rPr>
      </w:pPr>
      <w:bookmarkStart w:id="82" w:name="_Toc427311456"/>
      <w:bookmarkStart w:id="83" w:name="_Toc494270388"/>
      <w:r>
        <w:rPr>
          <w:i/>
        </w:rPr>
        <w:t>Gomendatzen dugu pleguetan adjudikazio-irizpideak argi zehaztea eta haiek aplikatuz lortu diren puntuazioak errespetatzea, egiten diren esparru-akordioei dagozkien kontratuak kontratazioari buruzko araudiaren printzipio zuzentzaile guztiak errespetatuz adjudikatze aldera.</w:t>
      </w:r>
    </w:p>
    <w:p w:rsidR="00B01865" w:rsidRPr="00B01865" w:rsidRDefault="00B01865" w:rsidP="00621DFE">
      <w:pPr>
        <w:pStyle w:val="atitulo2"/>
        <w:spacing w:before="240" w:after="200"/>
      </w:pPr>
      <w:bookmarkStart w:id="84" w:name="_Toc525907444"/>
      <w:bookmarkStart w:id="85" w:name="_Toc531764108"/>
      <w:r>
        <w:t>V.7. Transferentzia arruntengatiko gastuak eta kapital- transferentzie</w:t>
      </w:r>
      <w:r>
        <w:t>n</w:t>
      </w:r>
      <w:r>
        <w:t>gatiko gastuak</w:t>
      </w:r>
      <w:bookmarkEnd w:id="82"/>
      <w:bookmarkEnd w:id="83"/>
      <w:bookmarkEnd w:id="84"/>
      <w:bookmarkEnd w:id="85"/>
    </w:p>
    <w:p w:rsidR="00B01865" w:rsidRPr="00B01865" w:rsidRDefault="00B01865" w:rsidP="00B01865">
      <w:pPr>
        <w:tabs>
          <w:tab w:val="center" w:pos="2835"/>
          <w:tab w:val="center" w:pos="3969"/>
          <w:tab w:val="center" w:pos="5103"/>
          <w:tab w:val="center" w:pos="6237"/>
          <w:tab w:val="center" w:pos="7371"/>
        </w:tabs>
        <w:spacing w:after="120"/>
        <w:ind w:firstLine="284"/>
        <w:rPr>
          <w:rFonts w:ascii="Arial" w:hAnsi="Arial" w:cs="Arial"/>
          <w:i/>
          <w:spacing w:val="6"/>
          <w:sz w:val="25"/>
          <w:szCs w:val="25"/>
        </w:rPr>
      </w:pPr>
      <w:r>
        <w:rPr>
          <w:rFonts w:ascii="Arial" w:hAnsi="Arial"/>
          <w:i/>
          <w:sz w:val="25"/>
          <w:szCs w:val="25"/>
        </w:rPr>
        <w:t>Transferentzia arruntak</w:t>
      </w:r>
    </w:p>
    <w:p w:rsidR="00B01865" w:rsidRPr="00B01865" w:rsidRDefault="00B01865" w:rsidP="00F62384">
      <w:pPr>
        <w:pStyle w:val="texto"/>
      </w:pPr>
      <w:r>
        <w:t>2017an emandako transferentzia arruntek 1.488,90 milioi euro egin zuten. Aitortutako betebeharren guztizkoaren ehuneko 37 egiten dute. Gastu horiek ehuneko lau egin zuten gora 2016koekin alderatuta, ondoren erakusten dugun bezala:</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292"/>
        <w:gridCol w:w="1690"/>
        <w:gridCol w:w="1726"/>
      </w:tblGrid>
      <w:tr w:rsidR="00B01865" w:rsidRPr="00B01865" w:rsidTr="00B11BFB">
        <w:trPr>
          <w:trHeight w:val="255"/>
        </w:trPr>
        <w:tc>
          <w:tcPr>
            <w:tcW w:w="8819" w:type="dxa"/>
            <w:gridSpan w:val="4"/>
            <w:tcBorders>
              <w:bottom w:val="single" w:sz="4" w:space="0" w:color="auto"/>
            </w:tcBorders>
            <w:shd w:val="clear" w:color="auto" w:fill="auto"/>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7"/>
                <w:szCs w:val="17"/>
              </w:rPr>
            </w:pPr>
            <w:r>
              <w:rPr>
                <w:rFonts w:ascii="Arial" w:hAnsi="Arial"/>
                <w:sz w:val="17"/>
                <w:szCs w:val="17"/>
              </w:rPr>
              <w:t>(euroak, milakotan)</w:t>
            </w:r>
          </w:p>
        </w:tc>
      </w:tr>
      <w:tr w:rsidR="00B01865" w:rsidRPr="00B01865" w:rsidTr="00B11BFB">
        <w:trPr>
          <w:trHeight w:val="255"/>
        </w:trPr>
        <w:tc>
          <w:tcPr>
            <w:tcW w:w="4111" w:type="dxa"/>
            <w:tcBorders>
              <w:top w:val="single" w:sz="4" w:space="0" w:color="auto"/>
              <w:bottom w:val="single" w:sz="4" w:space="0" w:color="auto"/>
            </w:tcBorders>
            <w:shd w:val="clear" w:color="auto" w:fill="8DB3E2" w:themeFill="text2" w:themeFillTint="66"/>
            <w:vAlign w:val="center"/>
          </w:tcPr>
          <w:p w:rsidR="00B01865" w:rsidRPr="00B01865" w:rsidRDefault="00692F65" w:rsidP="00692F65">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szCs w:val="18"/>
              </w:rPr>
              <w:t>Transferentzia arruntak</w:t>
            </w:r>
          </w:p>
        </w:tc>
        <w:tc>
          <w:tcPr>
            <w:tcW w:w="1292"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2016</w:t>
            </w:r>
          </w:p>
        </w:tc>
        <w:tc>
          <w:tcPr>
            <w:tcW w:w="169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2017</w:t>
            </w:r>
          </w:p>
        </w:tc>
        <w:tc>
          <w:tcPr>
            <w:tcW w:w="172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2017/2016 aldea (%)</w:t>
            </w:r>
          </w:p>
        </w:tc>
      </w:tr>
      <w:tr w:rsidR="00B01865" w:rsidRPr="00B01865" w:rsidTr="00B11BFB">
        <w:trPr>
          <w:trHeight w:val="198"/>
        </w:trPr>
        <w:tc>
          <w:tcPr>
            <w:tcW w:w="4111" w:type="dxa"/>
            <w:tcBorders>
              <w:top w:val="single" w:sz="4" w:space="0" w:color="auto"/>
              <w:bottom w:val="single" w:sz="2"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Estatuko Administrazioari (hitzarmena)</w:t>
            </w:r>
          </w:p>
        </w:tc>
        <w:tc>
          <w:tcPr>
            <w:tcW w:w="1292" w:type="dxa"/>
            <w:tcBorders>
              <w:top w:val="single" w:sz="4"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540.856</w:t>
            </w:r>
          </w:p>
        </w:tc>
        <w:tc>
          <w:tcPr>
            <w:tcW w:w="1690" w:type="dxa"/>
            <w:tcBorders>
              <w:top w:val="single" w:sz="4"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511.139</w:t>
            </w:r>
          </w:p>
        </w:tc>
        <w:tc>
          <w:tcPr>
            <w:tcW w:w="1726" w:type="dxa"/>
            <w:tcBorders>
              <w:top w:val="single" w:sz="4"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-5</w:t>
            </w:r>
          </w:p>
        </w:tc>
      </w:tr>
      <w:tr w:rsidR="00B01865" w:rsidRPr="00B01865" w:rsidTr="00B11BFB">
        <w:trPr>
          <w:trHeight w:val="198"/>
        </w:trPr>
        <w:tc>
          <w:tcPr>
            <w:tcW w:w="4111" w:type="dxa"/>
            <w:tcBorders>
              <w:top w:val="single" w:sz="2" w:space="0" w:color="auto"/>
              <w:bottom w:val="single" w:sz="2"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Fundazioei</w:t>
            </w:r>
          </w:p>
        </w:tc>
        <w:tc>
          <w:tcPr>
            <w:tcW w:w="1292"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8.603</w:t>
            </w:r>
          </w:p>
        </w:tc>
        <w:tc>
          <w:tcPr>
            <w:tcW w:w="1690"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8.136</w:t>
            </w:r>
          </w:p>
        </w:tc>
        <w:tc>
          <w:tcPr>
            <w:tcW w:w="172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-5</w:t>
            </w:r>
          </w:p>
        </w:tc>
      </w:tr>
      <w:tr w:rsidR="00B01865" w:rsidRPr="00B01865" w:rsidTr="00B11BFB">
        <w:trPr>
          <w:trHeight w:val="198"/>
        </w:trPr>
        <w:tc>
          <w:tcPr>
            <w:tcW w:w="4111" w:type="dxa"/>
            <w:tcBorders>
              <w:top w:val="single" w:sz="2" w:space="0" w:color="auto"/>
              <w:bottom w:val="single" w:sz="2"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 xml:space="preserve">Enpresa publikoei eta beste </w:t>
            </w:r>
            <w:proofErr w:type="spellStart"/>
            <w:r>
              <w:rPr>
                <w:rFonts w:ascii="Arial Narrow" w:hAnsi="Arial Narrow"/>
                <w:color w:val="000000"/>
              </w:rPr>
              <w:t>ente</w:t>
            </w:r>
            <w:proofErr w:type="spellEnd"/>
            <w:r>
              <w:rPr>
                <w:rFonts w:ascii="Arial Narrow" w:hAnsi="Arial Narrow"/>
                <w:color w:val="000000"/>
              </w:rPr>
              <w:t xml:space="preserve"> publiko batzuei</w:t>
            </w:r>
          </w:p>
        </w:tc>
        <w:tc>
          <w:tcPr>
            <w:tcW w:w="1292"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77.074</w:t>
            </w:r>
          </w:p>
        </w:tc>
        <w:tc>
          <w:tcPr>
            <w:tcW w:w="1690"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130.510</w:t>
            </w:r>
          </w:p>
        </w:tc>
        <w:tc>
          <w:tcPr>
            <w:tcW w:w="172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69</w:t>
            </w:r>
          </w:p>
        </w:tc>
      </w:tr>
      <w:tr w:rsidR="00B01865" w:rsidRPr="00B01865" w:rsidTr="00B11BFB">
        <w:trPr>
          <w:trHeight w:val="198"/>
        </w:trPr>
        <w:tc>
          <w:tcPr>
            <w:tcW w:w="4111" w:type="dxa"/>
            <w:tcBorders>
              <w:top w:val="single" w:sz="2" w:space="0" w:color="auto"/>
              <w:bottom w:val="single" w:sz="2"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Toki entitateei</w:t>
            </w:r>
          </w:p>
        </w:tc>
        <w:tc>
          <w:tcPr>
            <w:tcW w:w="1292"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269.670</w:t>
            </w:r>
          </w:p>
        </w:tc>
        <w:tc>
          <w:tcPr>
            <w:tcW w:w="1690"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274.878</w:t>
            </w:r>
          </w:p>
        </w:tc>
        <w:tc>
          <w:tcPr>
            <w:tcW w:w="172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2</w:t>
            </w:r>
          </w:p>
        </w:tc>
      </w:tr>
      <w:tr w:rsidR="00B01865" w:rsidRPr="00B01865" w:rsidTr="00B11BFB">
        <w:trPr>
          <w:trHeight w:val="198"/>
        </w:trPr>
        <w:tc>
          <w:tcPr>
            <w:tcW w:w="4111" w:type="dxa"/>
            <w:tcBorders>
              <w:top w:val="single" w:sz="2" w:space="0" w:color="auto"/>
              <w:bottom w:val="single" w:sz="2"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Enpresa pribatuei</w:t>
            </w:r>
          </w:p>
        </w:tc>
        <w:tc>
          <w:tcPr>
            <w:tcW w:w="1292"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59.419</w:t>
            </w:r>
          </w:p>
        </w:tc>
        <w:tc>
          <w:tcPr>
            <w:tcW w:w="1690"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64.341</w:t>
            </w:r>
          </w:p>
        </w:tc>
        <w:tc>
          <w:tcPr>
            <w:tcW w:w="172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8</w:t>
            </w:r>
          </w:p>
        </w:tc>
      </w:tr>
      <w:tr w:rsidR="00B01865" w:rsidRPr="00B01865" w:rsidTr="00B11BFB">
        <w:trPr>
          <w:trHeight w:val="198"/>
        </w:trPr>
        <w:tc>
          <w:tcPr>
            <w:tcW w:w="4111" w:type="dxa"/>
            <w:tcBorders>
              <w:top w:val="single" w:sz="2" w:space="0" w:color="auto"/>
              <w:bottom w:val="single" w:sz="2"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Familiei eta irabazi asmorik gabeko erakundeei</w:t>
            </w:r>
          </w:p>
        </w:tc>
        <w:tc>
          <w:tcPr>
            <w:tcW w:w="1292"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472.588</w:t>
            </w:r>
          </w:p>
        </w:tc>
        <w:tc>
          <w:tcPr>
            <w:tcW w:w="1690"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499.866</w:t>
            </w:r>
          </w:p>
        </w:tc>
        <w:tc>
          <w:tcPr>
            <w:tcW w:w="172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6</w:t>
            </w:r>
          </w:p>
        </w:tc>
      </w:tr>
      <w:tr w:rsidR="00B01865" w:rsidRPr="00B01865" w:rsidTr="00B11BFB">
        <w:trPr>
          <w:trHeight w:val="198"/>
        </w:trPr>
        <w:tc>
          <w:tcPr>
            <w:tcW w:w="4111" w:type="dxa"/>
            <w:tcBorders>
              <w:top w:val="single" w:sz="2" w:space="0" w:color="auto"/>
              <w:bottom w:val="single" w:sz="4"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Kanporako</w:t>
            </w:r>
          </w:p>
        </w:tc>
        <w:tc>
          <w:tcPr>
            <w:tcW w:w="1292" w:type="dxa"/>
            <w:tcBorders>
              <w:top w:val="single" w:sz="2" w:space="0" w:color="auto"/>
              <w:bottom w:val="single" w:sz="4"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30</w:t>
            </w:r>
          </w:p>
        </w:tc>
        <w:tc>
          <w:tcPr>
            <w:tcW w:w="1690" w:type="dxa"/>
            <w:tcBorders>
              <w:top w:val="single" w:sz="2" w:space="0" w:color="auto"/>
              <w:bottom w:val="single" w:sz="4"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27</w:t>
            </w:r>
          </w:p>
        </w:tc>
        <w:tc>
          <w:tcPr>
            <w:tcW w:w="1726" w:type="dxa"/>
            <w:tcBorders>
              <w:top w:val="single" w:sz="2" w:space="0" w:color="auto"/>
              <w:bottom w:val="single" w:sz="4"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-9</w:t>
            </w:r>
          </w:p>
        </w:tc>
      </w:tr>
      <w:tr w:rsidR="00B01865" w:rsidRPr="00B01865" w:rsidTr="00B11BFB">
        <w:trPr>
          <w:trHeight w:val="255"/>
        </w:trPr>
        <w:tc>
          <w:tcPr>
            <w:tcW w:w="4111"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contextualSpacing/>
              <w:jc w:val="left"/>
              <w:rPr>
                <w:rFonts w:ascii="Arial" w:hAnsi="Arial" w:cs="Arial"/>
                <w:color w:val="000000"/>
                <w:sz w:val="18"/>
                <w:szCs w:val="18"/>
              </w:rPr>
            </w:pPr>
            <w:r>
              <w:rPr>
                <w:rFonts w:ascii="Arial" w:hAnsi="Arial"/>
                <w:color w:val="000000"/>
                <w:sz w:val="18"/>
                <w:szCs w:val="18"/>
              </w:rPr>
              <w:t>Guztira</w:t>
            </w:r>
          </w:p>
        </w:tc>
        <w:tc>
          <w:tcPr>
            <w:tcW w:w="1292"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contextualSpacing/>
              <w:jc w:val="right"/>
              <w:rPr>
                <w:rFonts w:ascii="Arial" w:hAnsi="Arial" w:cs="Arial"/>
                <w:color w:val="000000"/>
                <w:sz w:val="18"/>
                <w:szCs w:val="18"/>
              </w:rPr>
            </w:pPr>
            <w:r>
              <w:rPr>
                <w:rFonts w:ascii="Arial" w:hAnsi="Arial"/>
                <w:color w:val="000000"/>
                <w:sz w:val="18"/>
                <w:szCs w:val="18"/>
              </w:rPr>
              <w:t>1.428.240</w:t>
            </w:r>
          </w:p>
        </w:tc>
        <w:tc>
          <w:tcPr>
            <w:tcW w:w="169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contextualSpacing/>
              <w:jc w:val="right"/>
              <w:rPr>
                <w:rFonts w:ascii="Arial" w:hAnsi="Arial" w:cs="Arial"/>
                <w:color w:val="000000"/>
                <w:sz w:val="18"/>
                <w:szCs w:val="18"/>
              </w:rPr>
            </w:pPr>
            <w:r>
              <w:rPr>
                <w:rFonts w:ascii="Arial" w:hAnsi="Arial"/>
                <w:color w:val="000000"/>
                <w:sz w:val="18"/>
                <w:szCs w:val="18"/>
              </w:rPr>
              <w:t>1.488.898</w:t>
            </w:r>
          </w:p>
        </w:tc>
        <w:tc>
          <w:tcPr>
            <w:tcW w:w="172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contextualSpacing/>
              <w:jc w:val="right"/>
              <w:rPr>
                <w:rFonts w:ascii="Arial" w:hAnsi="Arial" w:cs="Arial"/>
                <w:color w:val="000000"/>
                <w:sz w:val="18"/>
                <w:szCs w:val="18"/>
              </w:rPr>
            </w:pPr>
            <w:r>
              <w:rPr>
                <w:rFonts w:ascii="Arial" w:hAnsi="Arial"/>
                <w:color w:val="000000"/>
                <w:sz w:val="18"/>
                <w:szCs w:val="18"/>
              </w:rPr>
              <w:t>4</w:t>
            </w:r>
          </w:p>
        </w:tc>
      </w:tr>
    </w:tbl>
    <w:p w:rsidR="00621DFE" w:rsidRPr="00B01865" w:rsidRDefault="00B01865" w:rsidP="00386271">
      <w:pPr>
        <w:pStyle w:val="texto"/>
        <w:spacing w:before="240"/>
      </w:pPr>
      <w:r>
        <w:t xml:space="preserve">Bistan denez, nabarmena da enpresa publikoei egindako transferentziek gora egin dutela; horren arrazoia da, funtsean, </w:t>
      </w:r>
      <w:proofErr w:type="spellStart"/>
      <w:r>
        <w:t>Nasuvinsa</w:t>
      </w:r>
      <w:proofErr w:type="spellEnd"/>
      <w:r>
        <w:t xml:space="preserve"> enpresari egin zaion 51,37 milioiko transferentzia, Garraioaren Hiriari buruzko epaiari aurre egin ahal iz</w:t>
      </w:r>
      <w:r>
        <w:t>a</w:t>
      </w:r>
      <w:r>
        <w:t xml:space="preserve">teko. Gastu hori aztertu zen Ganbera honek </w:t>
      </w:r>
      <w:proofErr w:type="spellStart"/>
      <w:r>
        <w:t>Iruñerriko</w:t>
      </w:r>
      <w:proofErr w:type="spellEnd"/>
      <w:r>
        <w:t xml:space="preserve"> Garraioaren Hiriari (1991-2017) buruz 2018ko ekainean egindako txostenean; hartan ondoriozt</w:t>
      </w:r>
      <w:r>
        <w:t>a</w:t>
      </w:r>
      <w:r>
        <w:t>tzen zen ezen zenbateko hori funtsean zegokiola desjabetutako lursailen metro koadro bakoitzaren kostuan izandako aldeari, horri buruz emandako epaien o</w:t>
      </w:r>
      <w:r>
        <w:t>n</w:t>
      </w:r>
      <w:r>
        <w:t xml:space="preserve">dorioz. </w:t>
      </w:r>
    </w:p>
    <w:p w:rsidR="00B01865" w:rsidRPr="00B01865" w:rsidRDefault="00B01865" w:rsidP="00386271">
      <w:pPr>
        <w:pStyle w:val="texto"/>
      </w:pPr>
      <w:r>
        <w:t>Nabarmentzen du, halaber, Estatuarentzako transferentziek ehuneko bost egin dutela behera (29,72 milioi euro gutxiago), Estatuarekiko Hitzarmen Ek</w:t>
      </w:r>
      <w:r>
        <w:t>o</w:t>
      </w:r>
      <w:r>
        <w:t xml:space="preserve">nomikoaren ekarpena finkatzeari buruz zegoen desadostasuna ebatzi ondoren. </w:t>
      </w:r>
    </w:p>
    <w:p w:rsidR="00B01865" w:rsidRPr="00B01865" w:rsidRDefault="00B01865" w:rsidP="00B01865">
      <w:pPr>
        <w:tabs>
          <w:tab w:val="center" w:pos="2835"/>
          <w:tab w:val="center" w:pos="3969"/>
          <w:tab w:val="center" w:pos="5103"/>
          <w:tab w:val="center" w:pos="6237"/>
          <w:tab w:val="center" w:pos="7371"/>
        </w:tabs>
        <w:spacing w:after="120"/>
        <w:ind w:firstLine="284"/>
        <w:rPr>
          <w:rFonts w:ascii="Arial" w:hAnsi="Arial" w:cs="Arial"/>
          <w:i/>
          <w:spacing w:val="6"/>
          <w:sz w:val="25"/>
          <w:szCs w:val="25"/>
        </w:rPr>
      </w:pPr>
      <w:r>
        <w:rPr>
          <w:rFonts w:ascii="Arial" w:hAnsi="Arial"/>
          <w:i/>
          <w:sz w:val="25"/>
          <w:szCs w:val="25"/>
        </w:rPr>
        <w:lastRenderedPageBreak/>
        <w:t>Kapital-transferentziak</w:t>
      </w:r>
    </w:p>
    <w:p w:rsidR="00B01865" w:rsidRPr="00B01865" w:rsidRDefault="00B01865" w:rsidP="00386271">
      <w:pPr>
        <w:pStyle w:val="texto"/>
      </w:pPr>
      <w:r>
        <w:t>2017an baimendutako kapital-transferentziak 107,12 milioi eurokoak izan z</w:t>
      </w:r>
      <w:r>
        <w:t>i</w:t>
      </w:r>
      <w:r>
        <w:t>ren. Ekitaldian aitortutako betebehar guztien ehuneko hiru egiten dute, eta eh</w:t>
      </w:r>
      <w:r>
        <w:t>u</w:t>
      </w:r>
      <w:r>
        <w:t>neko 16ko igoera izan zuten 2016koekin alderatuta, ondoren erakusten den b</w:t>
      </w:r>
      <w:r>
        <w:t>e</w:t>
      </w:r>
      <w:r>
        <w:t>zala:</w:t>
      </w:r>
    </w:p>
    <w:tbl>
      <w:tblPr>
        <w:tblStyle w:val="Tablaconcuadrcula"/>
        <w:tblW w:w="8819"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1465"/>
        <w:gridCol w:w="1465"/>
        <w:gridCol w:w="1466"/>
      </w:tblGrid>
      <w:tr w:rsidR="00B01865" w:rsidRPr="00B01865" w:rsidTr="00386271">
        <w:tc>
          <w:tcPr>
            <w:tcW w:w="8819" w:type="dxa"/>
            <w:gridSpan w:val="4"/>
            <w:tcBorders>
              <w:bottom w:val="single" w:sz="4" w:space="0" w:color="auto"/>
            </w:tcBorders>
            <w:shd w:val="clear" w:color="auto" w:fill="auto"/>
          </w:tcPr>
          <w:p w:rsidR="00B01865" w:rsidRPr="00B01865" w:rsidRDefault="00B01865" w:rsidP="00B01865">
            <w:pPr>
              <w:tabs>
                <w:tab w:val="center" w:pos="2835"/>
                <w:tab w:val="center" w:pos="3969"/>
                <w:tab w:val="center" w:pos="5103"/>
                <w:tab w:val="center" w:pos="6237"/>
                <w:tab w:val="center" w:pos="7371"/>
              </w:tabs>
              <w:spacing w:after="0"/>
              <w:ind w:right="-52" w:firstLine="0"/>
              <w:contextualSpacing/>
              <w:jc w:val="right"/>
              <w:rPr>
                <w:rFonts w:ascii="Arial" w:hAnsi="Arial" w:cs="Arial"/>
                <w:spacing w:val="6"/>
                <w:sz w:val="17"/>
                <w:szCs w:val="17"/>
              </w:rPr>
            </w:pPr>
            <w:r>
              <w:rPr>
                <w:rFonts w:ascii="Arial" w:hAnsi="Arial"/>
                <w:sz w:val="17"/>
                <w:szCs w:val="17"/>
              </w:rPr>
              <w:t>(euroak, milakotan)</w:t>
            </w:r>
          </w:p>
        </w:tc>
      </w:tr>
      <w:tr w:rsidR="00B01865" w:rsidRPr="00B01865" w:rsidTr="00386271">
        <w:trPr>
          <w:trHeight w:val="255"/>
        </w:trPr>
        <w:tc>
          <w:tcPr>
            <w:tcW w:w="4423" w:type="dxa"/>
            <w:tcBorders>
              <w:top w:val="single" w:sz="4" w:space="0" w:color="auto"/>
              <w:bottom w:val="single" w:sz="4" w:space="0" w:color="auto"/>
            </w:tcBorders>
            <w:shd w:val="clear" w:color="auto" w:fill="8DB3E2" w:themeFill="text2" w:themeFillTint="66"/>
            <w:vAlign w:val="center"/>
          </w:tcPr>
          <w:p w:rsidR="00B01865" w:rsidRPr="00B01865" w:rsidRDefault="00692F65" w:rsidP="00B01865">
            <w:pPr>
              <w:tabs>
                <w:tab w:val="center" w:pos="2835"/>
                <w:tab w:val="center" w:pos="3969"/>
                <w:tab w:val="center" w:pos="5103"/>
                <w:tab w:val="center" w:pos="6237"/>
                <w:tab w:val="center" w:pos="7371"/>
              </w:tabs>
              <w:spacing w:after="0"/>
              <w:ind w:firstLine="0"/>
              <w:contextualSpacing/>
              <w:rPr>
                <w:rFonts w:ascii="Arial" w:hAnsi="Arial" w:cs="Arial"/>
                <w:spacing w:val="6"/>
                <w:sz w:val="18"/>
                <w:szCs w:val="18"/>
              </w:rPr>
            </w:pPr>
            <w:r>
              <w:rPr>
                <w:rFonts w:ascii="Arial" w:hAnsi="Arial"/>
                <w:sz w:val="18"/>
                <w:szCs w:val="18"/>
              </w:rPr>
              <w:t>Kapital-transferentziak</w:t>
            </w:r>
          </w:p>
        </w:tc>
        <w:tc>
          <w:tcPr>
            <w:tcW w:w="1465"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2016</w:t>
            </w:r>
          </w:p>
        </w:tc>
        <w:tc>
          <w:tcPr>
            <w:tcW w:w="1465"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2017</w:t>
            </w:r>
          </w:p>
        </w:tc>
        <w:tc>
          <w:tcPr>
            <w:tcW w:w="146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 xml:space="preserve">Aldea (%) </w:t>
            </w:r>
          </w:p>
          <w:p w:rsidR="00B01865" w:rsidRPr="00B01865" w:rsidRDefault="00B01865" w:rsidP="00621DFE">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2017/2016</w:t>
            </w:r>
          </w:p>
        </w:tc>
      </w:tr>
      <w:tr w:rsidR="00B01865" w:rsidRPr="00B01865" w:rsidTr="00B01865">
        <w:trPr>
          <w:trHeight w:val="198"/>
        </w:trPr>
        <w:tc>
          <w:tcPr>
            <w:tcW w:w="4423" w:type="dxa"/>
            <w:tcBorders>
              <w:top w:val="single" w:sz="4" w:space="0" w:color="auto"/>
              <w:bottom w:val="single" w:sz="2" w:space="0" w:color="auto"/>
            </w:tcBorders>
            <w:vAlign w:val="center"/>
          </w:tcPr>
          <w:p w:rsidR="00B01865" w:rsidRPr="00B01865" w:rsidRDefault="00692F65" w:rsidP="00B01865">
            <w:pPr>
              <w:spacing w:after="0"/>
              <w:ind w:firstLine="0"/>
              <w:contextualSpacing/>
              <w:jc w:val="left"/>
              <w:rPr>
                <w:rFonts w:ascii="Arial Narrow" w:hAnsi="Arial Narrow"/>
                <w:color w:val="000000"/>
              </w:rPr>
            </w:pPr>
            <w:r>
              <w:rPr>
                <w:rFonts w:ascii="Arial Narrow" w:hAnsi="Arial Narrow"/>
                <w:color w:val="000000"/>
              </w:rPr>
              <w:t>Fundazioei</w:t>
            </w:r>
          </w:p>
        </w:tc>
        <w:tc>
          <w:tcPr>
            <w:tcW w:w="1465" w:type="dxa"/>
            <w:tcBorders>
              <w:top w:val="single" w:sz="4"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2.621</w:t>
            </w:r>
          </w:p>
        </w:tc>
        <w:tc>
          <w:tcPr>
            <w:tcW w:w="1465" w:type="dxa"/>
            <w:tcBorders>
              <w:top w:val="single" w:sz="4"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5.208</w:t>
            </w:r>
          </w:p>
        </w:tc>
        <w:tc>
          <w:tcPr>
            <w:tcW w:w="1466" w:type="dxa"/>
            <w:tcBorders>
              <w:top w:val="single" w:sz="4"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99</w:t>
            </w:r>
          </w:p>
        </w:tc>
      </w:tr>
      <w:tr w:rsidR="00B01865" w:rsidRPr="00B01865" w:rsidTr="00B01865">
        <w:trPr>
          <w:trHeight w:val="198"/>
        </w:trPr>
        <w:tc>
          <w:tcPr>
            <w:tcW w:w="4423" w:type="dxa"/>
            <w:tcBorders>
              <w:top w:val="single" w:sz="2" w:space="0" w:color="auto"/>
              <w:bottom w:val="single" w:sz="2" w:space="0" w:color="auto"/>
            </w:tcBorders>
            <w:vAlign w:val="center"/>
          </w:tcPr>
          <w:p w:rsidR="00B01865" w:rsidRPr="00B01865" w:rsidRDefault="00692F65" w:rsidP="00692F65">
            <w:pPr>
              <w:spacing w:after="0"/>
              <w:ind w:firstLine="0"/>
              <w:contextualSpacing/>
              <w:jc w:val="left"/>
              <w:rPr>
                <w:rFonts w:ascii="Arial Narrow" w:hAnsi="Arial Narrow"/>
                <w:color w:val="000000"/>
              </w:rPr>
            </w:pPr>
            <w:r>
              <w:rPr>
                <w:rFonts w:ascii="Arial Narrow" w:hAnsi="Arial Narrow"/>
                <w:color w:val="000000"/>
              </w:rPr>
              <w:t>Enpresa publikoei</w:t>
            </w:r>
          </w:p>
        </w:tc>
        <w:tc>
          <w:tcPr>
            <w:tcW w:w="1465"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656</w:t>
            </w:r>
          </w:p>
        </w:tc>
        <w:tc>
          <w:tcPr>
            <w:tcW w:w="1465"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2.010</w:t>
            </w:r>
          </w:p>
        </w:tc>
        <w:tc>
          <w:tcPr>
            <w:tcW w:w="146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207</w:t>
            </w:r>
          </w:p>
        </w:tc>
      </w:tr>
      <w:tr w:rsidR="00B01865" w:rsidRPr="00B01865" w:rsidTr="00B01865">
        <w:trPr>
          <w:trHeight w:val="198"/>
        </w:trPr>
        <w:tc>
          <w:tcPr>
            <w:tcW w:w="4423" w:type="dxa"/>
            <w:tcBorders>
              <w:top w:val="single" w:sz="2" w:space="0" w:color="auto"/>
              <w:bottom w:val="single" w:sz="2" w:space="0" w:color="auto"/>
            </w:tcBorders>
            <w:vAlign w:val="center"/>
          </w:tcPr>
          <w:p w:rsidR="00B01865" w:rsidRPr="00B01865" w:rsidRDefault="00692F65" w:rsidP="00B01865">
            <w:pPr>
              <w:spacing w:after="0"/>
              <w:ind w:firstLine="0"/>
              <w:contextualSpacing/>
              <w:jc w:val="left"/>
              <w:rPr>
                <w:rFonts w:ascii="Arial Narrow" w:hAnsi="Arial Narrow"/>
                <w:color w:val="000000"/>
              </w:rPr>
            </w:pPr>
            <w:r>
              <w:rPr>
                <w:rFonts w:ascii="Arial Narrow" w:hAnsi="Arial Narrow"/>
                <w:color w:val="000000"/>
              </w:rPr>
              <w:t>Toki entitateei</w:t>
            </w:r>
          </w:p>
        </w:tc>
        <w:tc>
          <w:tcPr>
            <w:tcW w:w="1465"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17.384</w:t>
            </w:r>
          </w:p>
        </w:tc>
        <w:tc>
          <w:tcPr>
            <w:tcW w:w="1465"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30.237</w:t>
            </w:r>
          </w:p>
        </w:tc>
        <w:tc>
          <w:tcPr>
            <w:tcW w:w="146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74</w:t>
            </w:r>
          </w:p>
        </w:tc>
      </w:tr>
      <w:tr w:rsidR="00B01865" w:rsidRPr="00B01865" w:rsidTr="00B01865">
        <w:trPr>
          <w:trHeight w:val="198"/>
        </w:trPr>
        <w:tc>
          <w:tcPr>
            <w:tcW w:w="4423" w:type="dxa"/>
            <w:tcBorders>
              <w:top w:val="single" w:sz="2" w:space="0" w:color="auto"/>
              <w:bottom w:val="single" w:sz="2" w:space="0" w:color="auto"/>
            </w:tcBorders>
            <w:vAlign w:val="center"/>
          </w:tcPr>
          <w:p w:rsidR="00B01865" w:rsidRPr="00B01865" w:rsidRDefault="00692F65" w:rsidP="00B01865">
            <w:pPr>
              <w:spacing w:after="0"/>
              <w:ind w:firstLine="0"/>
              <w:contextualSpacing/>
              <w:jc w:val="left"/>
              <w:rPr>
                <w:rFonts w:ascii="Arial Narrow" w:hAnsi="Arial Narrow"/>
                <w:color w:val="000000"/>
              </w:rPr>
            </w:pPr>
            <w:r>
              <w:rPr>
                <w:rFonts w:ascii="Arial Narrow" w:hAnsi="Arial Narrow"/>
                <w:color w:val="000000"/>
              </w:rPr>
              <w:t>Enpresa pribatuei</w:t>
            </w:r>
          </w:p>
        </w:tc>
        <w:tc>
          <w:tcPr>
            <w:tcW w:w="1465"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38.947</w:t>
            </w:r>
          </w:p>
        </w:tc>
        <w:tc>
          <w:tcPr>
            <w:tcW w:w="1465"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39.421</w:t>
            </w:r>
          </w:p>
        </w:tc>
        <w:tc>
          <w:tcPr>
            <w:tcW w:w="146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1</w:t>
            </w:r>
          </w:p>
        </w:tc>
      </w:tr>
      <w:tr w:rsidR="00B01865" w:rsidRPr="00B01865" w:rsidTr="00386271">
        <w:trPr>
          <w:trHeight w:val="198"/>
        </w:trPr>
        <w:tc>
          <w:tcPr>
            <w:tcW w:w="4423" w:type="dxa"/>
            <w:tcBorders>
              <w:top w:val="single" w:sz="2" w:space="0" w:color="auto"/>
              <w:bottom w:val="single" w:sz="4" w:space="0" w:color="auto"/>
            </w:tcBorders>
            <w:vAlign w:val="center"/>
          </w:tcPr>
          <w:p w:rsidR="00B01865" w:rsidRPr="00B01865" w:rsidRDefault="00692F65" w:rsidP="00692F65">
            <w:pPr>
              <w:spacing w:after="0"/>
              <w:ind w:firstLine="0"/>
              <w:contextualSpacing/>
              <w:jc w:val="left"/>
              <w:rPr>
                <w:rFonts w:ascii="Arial Narrow" w:hAnsi="Arial Narrow"/>
                <w:color w:val="000000"/>
              </w:rPr>
            </w:pPr>
            <w:r>
              <w:rPr>
                <w:rFonts w:ascii="Arial Narrow" w:hAnsi="Arial Narrow"/>
                <w:color w:val="000000"/>
              </w:rPr>
              <w:t>Familiei eta irabazi asmorik gabeko erakundeei</w:t>
            </w:r>
          </w:p>
        </w:tc>
        <w:tc>
          <w:tcPr>
            <w:tcW w:w="1465" w:type="dxa"/>
            <w:tcBorders>
              <w:top w:val="single" w:sz="2" w:space="0" w:color="auto"/>
              <w:bottom w:val="single" w:sz="4"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32.411</w:t>
            </w:r>
          </w:p>
        </w:tc>
        <w:tc>
          <w:tcPr>
            <w:tcW w:w="1465" w:type="dxa"/>
            <w:tcBorders>
              <w:top w:val="single" w:sz="2" w:space="0" w:color="auto"/>
              <w:bottom w:val="single" w:sz="4"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30.246</w:t>
            </w:r>
          </w:p>
        </w:tc>
        <w:tc>
          <w:tcPr>
            <w:tcW w:w="1466" w:type="dxa"/>
            <w:tcBorders>
              <w:top w:val="single" w:sz="2" w:space="0" w:color="auto"/>
              <w:bottom w:val="single" w:sz="4"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-7</w:t>
            </w:r>
          </w:p>
        </w:tc>
      </w:tr>
      <w:tr w:rsidR="00B01865" w:rsidRPr="00B01865" w:rsidTr="00386271">
        <w:trPr>
          <w:trHeight w:val="255"/>
        </w:trPr>
        <w:tc>
          <w:tcPr>
            <w:tcW w:w="4423"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contextualSpacing/>
              <w:rPr>
                <w:rFonts w:ascii="Arial" w:hAnsi="Arial" w:cs="Arial"/>
                <w:color w:val="000000"/>
                <w:sz w:val="18"/>
                <w:szCs w:val="18"/>
              </w:rPr>
            </w:pPr>
            <w:r>
              <w:rPr>
                <w:rFonts w:ascii="Arial" w:hAnsi="Arial"/>
                <w:color w:val="000000"/>
                <w:sz w:val="18"/>
                <w:szCs w:val="18"/>
              </w:rPr>
              <w:t>Guztira</w:t>
            </w:r>
          </w:p>
        </w:tc>
        <w:tc>
          <w:tcPr>
            <w:tcW w:w="1465"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contextualSpacing/>
              <w:jc w:val="right"/>
              <w:rPr>
                <w:rFonts w:ascii="Arial" w:hAnsi="Arial" w:cs="Arial"/>
                <w:color w:val="000000"/>
                <w:sz w:val="18"/>
                <w:szCs w:val="18"/>
              </w:rPr>
            </w:pPr>
            <w:r>
              <w:rPr>
                <w:rFonts w:ascii="Arial" w:hAnsi="Arial"/>
                <w:color w:val="000000"/>
                <w:sz w:val="18"/>
                <w:szCs w:val="18"/>
              </w:rPr>
              <w:t>92.019</w:t>
            </w:r>
          </w:p>
        </w:tc>
        <w:tc>
          <w:tcPr>
            <w:tcW w:w="1465"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contextualSpacing/>
              <w:jc w:val="right"/>
              <w:rPr>
                <w:rFonts w:ascii="Arial" w:hAnsi="Arial" w:cs="Arial"/>
                <w:color w:val="000000"/>
                <w:sz w:val="18"/>
                <w:szCs w:val="18"/>
              </w:rPr>
            </w:pPr>
            <w:r>
              <w:rPr>
                <w:rFonts w:ascii="Arial" w:hAnsi="Arial"/>
                <w:color w:val="000000"/>
                <w:sz w:val="18"/>
                <w:szCs w:val="18"/>
              </w:rPr>
              <w:t>107.122</w:t>
            </w:r>
          </w:p>
        </w:tc>
        <w:tc>
          <w:tcPr>
            <w:tcW w:w="146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contextualSpacing/>
              <w:jc w:val="right"/>
              <w:rPr>
                <w:rFonts w:ascii="Arial" w:hAnsi="Arial" w:cs="Arial"/>
                <w:color w:val="000000"/>
                <w:sz w:val="18"/>
                <w:szCs w:val="18"/>
              </w:rPr>
            </w:pPr>
            <w:r>
              <w:rPr>
                <w:rFonts w:ascii="Arial" w:hAnsi="Arial"/>
                <w:color w:val="000000"/>
                <w:sz w:val="18"/>
                <w:szCs w:val="18"/>
              </w:rPr>
              <w:t>16</w:t>
            </w:r>
          </w:p>
        </w:tc>
      </w:tr>
    </w:tbl>
    <w:p w:rsidR="00B01865" w:rsidRPr="00B01865" w:rsidRDefault="00B01865" w:rsidP="00D36628">
      <w:pPr>
        <w:pStyle w:val="texto"/>
        <w:spacing w:before="180"/>
      </w:pPr>
      <w:r>
        <w:t>2017an, transferentzien ehuneko 37 enpresa pribatuei egin zitzaizkien; eh</w:t>
      </w:r>
      <w:r>
        <w:t>u</w:t>
      </w:r>
      <w:r>
        <w:t>neko 28 hala familiei zein irabazi asmorik gabeko erakundeei, nola toki entit</w:t>
      </w:r>
      <w:r>
        <w:t>a</w:t>
      </w:r>
      <w:r>
        <w:t>teei, eta gainerako ehuneko zazpia fundazioei eta enpresa publikoei.</w:t>
      </w:r>
    </w:p>
    <w:p w:rsidR="00B01865" w:rsidRPr="00B01865" w:rsidRDefault="00B01865" w:rsidP="00386271">
      <w:pPr>
        <w:pStyle w:val="texto"/>
      </w:pPr>
      <w:r>
        <w:t>Oro har, artikulu ekonomiko guztiek igoerak izan dituzte 2016koekin alder</w:t>
      </w:r>
      <w:r>
        <w:t>a</w:t>
      </w:r>
      <w:r>
        <w:t>tuta. Nabarmendu beharra dago enpresa publikoena ehuneko 207 igo dela. Jaitsi den bakarra eta familiei eta irabazi asmorik gabeko erakundeei zuzendutakoa da, zeina ehuneko zazpi jaitsi baita.</w:t>
      </w:r>
    </w:p>
    <w:p w:rsidR="00B01865" w:rsidRPr="00B01865" w:rsidRDefault="00B01865" w:rsidP="00386271">
      <w:pPr>
        <w:pStyle w:val="texto"/>
        <w:rPr>
          <w:rFonts w:ascii="Arial" w:hAnsi="Arial"/>
          <w:i/>
          <w:iCs/>
          <w:color w:val="000000"/>
          <w:spacing w:val="10"/>
          <w:kern w:val="28"/>
          <w:sz w:val="25"/>
          <w:szCs w:val="26"/>
        </w:rPr>
      </w:pPr>
      <w:r>
        <w:t xml:space="preserve">Ez dago jasota 2017. urterako diru-laguntzen plan estrategikorik dagoenik </w:t>
      </w:r>
      <w:proofErr w:type="spellStart"/>
      <w:r>
        <w:t>NFKArentzat</w:t>
      </w:r>
      <w:proofErr w:type="spellEnd"/>
      <w:r>
        <w:t>; halako tresna bat onetsi da, ordea, 2018-2020 aldirako.</w:t>
      </w:r>
    </w:p>
    <w:p w:rsidR="00B01865" w:rsidRPr="00B01865" w:rsidRDefault="00B01865" w:rsidP="00BC745B">
      <w:pPr>
        <w:pStyle w:val="atitulo3"/>
        <w:spacing w:before="240" w:after="120"/>
      </w:pPr>
      <w:r>
        <w:t>V.7.1. Aztertutako lagina</w:t>
      </w:r>
    </w:p>
    <w:p w:rsidR="00B01865" w:rsidRPr="00B01865" w:rsidRDefault="00B01865" w:rsidP="00BC745B">
      <w:pPr>
        <w:pStyle w:val="texto"/>
      </w:pPr>
      <w:r>
        <w:t>2017an baimendutako transferentzia arruntetatik eta kapital-transferentzietatik berrikusi dugun lagina honako hau da:</w:t>
      </w:r>
    </w:p>
    <w:tbl>
      <w:tblPr>
        <w:tblW w:w="4940" w:type="pct"/>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4859"/>
        <w:gridCol w:w="1320"/>
        <w:gridCol w:w="1320"/>
        <w:gridCol w:w="1323"/>
      </w:tblGrid>
      <w:tr w:rsidR="00B01865" w:rsidRPr="00B01865" w:rsidTr="00386271">
        <w:trPr>
          <w:trHeight w:val="255"/>
          <w:jc w:val="center"/>
        </w:trPr>
        <w:tc>
          <w:tcPr>
            <w:tcW w:w="5000" w:type="pct"/>
            <w:gridSpan w:val="4"/>
            <w:tcBorders>
              <w:top w:val="nil"/>
              <w:left w:val="nil"/>
              <w:bottom w:val="single" w:sz="4" w:space="0" w:color="auto"/>
              <w:right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7"/>
                <w:szCs w:val="17"/>
              </w:rPr>
            </w:pPr>
            <w:r>
              <w:rPr>
                <w:rFonts w:ascii="Arial" w:hAnsi="Arial"/>
                <w:sz w:val="17"/>
                <w:szCs w:val="17"/>
              </w:rPr>
              <w:t>(euroak, milakotan)</w:t>
            </w:r>
          </w:p>
        </w:tc>
      </w:tr>
      <w:tr w:rsidR="00B01865" w:rsidRPr="00B01865" w:rsidTr="00386271">
        <w:trPr>
          <w:trHeight w:val="255"/>
          <w:jc w:val="center"/>
        </w:trPr>
        <w:tc>
          <w:tcPr>
            <w:tcW w:w="2754"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w:hAnsi="Arial" w:cs="Arial"/>
                <w:spacing w:val="6"/>
                <w:sz w:val="18"/>
                <w:szCs w:val="18"/>
              </w:rPr>
            </w:pPr>
          </w:p>
        </w:tc>
        <w:tc>
          <w:tcPr>
            <w:tcW w:w="748" w:type="pct"/>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szCs w:val="18"/>
              </w:rPr>
              <w:t>Gastua, 2016</w:t>
            </w:r>
          </w:p>
        </w:tc>
        <w:tc>
          <w:tcPr>
            <w:tcW w:w="748"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szCs w:val="18"/>
              </w:rPr>
              <w:t>Gastua, 2017</w:t>
            </w:r>
          </w:p>
        </w:tc>
        <w:tc>
          <w:tcPr>
            <w:tcW w:w="749"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szCs w:val="18"/>
              </w:rPr>
              <w:t xml:space="preserve">Aldea (%) </w:t>
            </w:r>
          </w:p>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szCs w:val="18"/>
              </w:rPr>
              <w:t>2017/2016</w:t>
            </w:r>
          </w:p>
        </w:tc>
      </w:tr>
      <w:tr w:rsidR="00B01865" w:rsidRPr="00B01865" w:rsidTr="00BC745B">
        <w:trPr>
          <w:trHeight w:val="170"/>
          <w:jc w:val="center"/>
        </w:trPr>
        <w:tc>
          <w:tcPr>
            <w:tcW w:w="5000" w:type="pct"/>
            <w:gridSpan w:val="4"/>
            <w:tcBorders>
              <w:top w:val="single" w:sz="4" w:space="0" w:color="auto"/>
              <w:left w:val="nil"/>
              <w:bottom w:val="single" w:sz="2" w:space="0" w:color="auto"/>
              <w:right w:val="nil"/>
            </w:tcBorders>
            <w:shd w:val="clear" w:color="auto" w:fill="8DB3E2" w:themeFill="text2" w:themeFillTint="66"/>
            <w:noWrap/>
            <w:vAlign w:val="center"/>
          </w:tcPr>
          <w:p w:rsidR="00B01865" w:rsidRPr="00B01865" w:rsidRDefault="00B01865" w:rsidP="00B01865">
            <w:pPr>
              <w:spacing w:after="0"/>
              <w:ind w:firstLine="0"/>
              <w:contextualSpacing/>
              <w:jc w:val="left"/>
              <w:rPr>
                <w:rFonts w:ascii="Arial" w:hAnsi="Arial" w:cs="Arial"/>
                <w:sz w:val="18"/>
                <w:szCs w:val="18"/>
              </w:rPr>
            </w:pPr>
            <w:r>
              <w:rPr>
                <w:rFonts w:ascii="Arial" w:hAnsi="Arial"/>
                <w:sz w:val="18"/>
                <w:szCs w:val="18"/>
              </w:rPr>
              <w:t>Transferentzia arruntak</w:t>
            </w:r>
          </w:p>
        </w:tc>
      </w:tr>
      <w:tr w:rsidR="00B01865" w:rsidRPr="00B01865" w:rsidTr="00BC745B">
        <w:trPr>
          <w:trHeight w:val="170"/>
          <w:jc w:val="center"/>
        </w:trPr>
        <w:tc>
          <w:tcPr>
            <w:tcW w:w="2754" w:type="pct"/>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contextualSpacing/>
              <w:jc w:val="left"/>
              <w:rPr>
                <w:rFonts w:ascii="Arial Narrow" w:hAnsi="Arial Narrow" w:cs="Arial"/>
              </w:rPr>
            </w:pPr>
            <w:r>
              <w:rPr>
                <w:rFonts w:ascii="Arial Narrow" w:hAnsi="Arial Narrow"/>
              </w:rPr>
              <w:t>Etxebizitzak alokatzeko diru-laguntzak</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contextualSpacing/>
              <w:jc w:val="right"/>
              <w:rPr>
                <w:rFonts w:ascii="Arial Narrow" w:hAnsi="Arial Narrow" w:cs="Arial"/>
              </w:rPr>
            </w:pPr>
            <w:r>
              <w:rPr>
                <w:rFonts w:ascii="Arial Narrow" w:hAnsi="Arial Narrow"/>
              </w:rPr>
              <w:t>12.116</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contextualSpacing/>
              <w:jc w:val="right"/>
              <w:rPr>
                <w:rFonts w:ascii="Arial Narrow" w:hAnsi="Arial Narrow" w:cs="Arial"/>
              </w:rPr>
            </w:pPr>
            <w:r>
              <w:rPr>
                <w:rFonts w:ascii="Arial Narrow" w:hAnsi="Arial Narrow"/>
              </w:rPr>
              <w:t>14.457</w:t>
            </w:r>
          </w:p>
        </w:tc>
        <w:tc>
          <w:tcPr>
            <w:tcW w:w="749" w:type="pct"/>
            <w:tcBorders>
              <w:top w:val="single" w:sz="2" w:space="0" w:color="auto"/>
              <w:left w:val="nil"/>
              <w:bottom w:val="single" w:sz="2" w:space="0" w:color="auto"/>
              <w:right w:val="nil"/>
            </w:tcBorders>
            <w:vAlign w:val="center"/>
          </w:tcPr>
          <w:p w:rsidR="00B01865" w:rsidRPr="00B01865" w:rsidRDefault="00B01865" w:rsidP="00B01865">
            <w:pPr>
              <w:spacing w:after="0"/>
              <w:contextualSpacing/>
              <w:jc w:val="right"/>
              <w:rPr>
                <w:rFonts w:ascii="Arial Narrow" w:hAnsi="Arial Narrow" w:cs="Arial"/>
              </w:rPr>
            </w:pPr>
            <w:r>
              <w:rPr>
                <w:rFonts w:ascii="Arial Narrow" w:hAnsi="Arial Narrow"/>
              </w:rPr>
              <w:t>19</w:t>
            </w:r>
          </w:p>
        </w:tc>
      </w:tr>
      <w:tr w:rsidR="00B01865" w:rsidRPr="00B01865" w:rsidTr="00BC745B">
        <w:trPr>
          <w:trHeight w:val="170"/>
          <w:jc w:val="center"/>
        </w:trPr>
        <w:tc>
          <w:tcPr>
            <w:tcW w:w="2754" w:type="pct"/>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contextualSpacing/>
              <w:jc w:val="left"/>
              <w:rPr>
                <w:rFonts w:ascii="Arial Narrow" w:hAnsi="Arial Narrow" w:cs="Arial"/>
              </w:rPr>
            </w:pPr>
            <w:r>
              <w:rPr>
                <w:rFonts w:ascii="Arial Narrow" w:hAnsi="Arial Narrow"/>
              </w:rPr>
              <w:t>Irakaskuntza ertainerako eta goi ikasketetarako beka eta lagu</w:t>
            </w:r>
            <w:r>
              <w:rPr>
                <w:rFonts w:ascii="Arial Narrow" w:hAnsi="Arial Narrow"/>
              </w:rPr>
              <w:t>n</w:t>
            </w:r>
            <w:r>
              <w:rPr>
                <w:rFonts w:ascii="Arial Narrow" w:hAnsi="Arial Narrow"/>
              </w:rPr>
              <w:t>tzak</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3.360</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4.572</w:t>
            </w:r>
          </w:p>
        </w:tc>
        <w:tc>
          <w:tcPr>
            <w:tcW w:w="749"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36</w:t>
            </w:r>
          </w:p>
        </w:tc>
      </w:tr>
      <w:tr w:rsidR="00B01865" w:rsidRPr="00B01865" w:rsidTr="00BC745B">
        <w:trPr>
          <w:trHeight w:val="170"/>
          <w:jc w:val="center"/>
        </w:trPr>
        <w:tc>
          <w:tcPr>
            <w:tcW w:w="2754" w:type="pct"/>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contextualSpacing/>
              <w:jc w:val="left"/>
              <w:rPr>
                <w:rFonts w:ascii="Arial Narrow" w:hAnsi="Arial Narrow" w:cs="Arial"/>
              </w:rPr>
            </w:pPr>
            <w:r>
              <w:rPr>
                <w:rFonts w:ascii="Arial Narrow" w:hAnsi="Arial Narrow"/>
              </w:rPr>
              <w:t>Nafarroako Ubidearen ureztalurren kanona, 1. fasearen zaba</w:t>
            </w:r>
            <w:r>
              <w:rPr>
                <w:rFonts w:ascii="Arial Narrow" w:hAnsi="Arial Narrow"/>
              </w:rPr>
              <w:t>l</w:t>
            </w:r>
            <w:r>
              <w:rPr>
                <w:rFonts w:ascii="Arial Narrow" w:hAnsi="Arial Narrow"/>
              </w:rPr>
              <w:t>kuntza</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0</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2.916</w:t>
            </w:r>
          </w:p>
        </w:tc>
        <w:tc>
          <w:tcPr>
            <w:tcW w:w="749"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w:t>
            </w:r>
          </w:p>
        </w:tc>
      </w:tr>
      <w:tr w:rsidR="00B01865" w:rsidRPr="00B01865" w:rsidTr="00BC745B">
        <w:trPr>
          <w:trHeight w:val="170"/>
          <w:jc w:val="center"/>
        </w:trPr>
        <w:tc>
          <w:tcPr>
            <w:tcW w:w="5000" w:type="pct"/>
            <w:gridSpan w:val="4"/>
            <w:tcBorders>
              <w:top w:val="single" w:sz="4" w:space="0" w:color="auto"/>
              <w:left w:val="nil"/>
              <w:bottom w:val="single" w:sz="2" w:space="0" w:color="auto"/>
              <w:right w:val="nil"/>
            </w:tcBorders>
            <w:shd w:val="clear" w:color="auto" w:fill="8DB3E2" w:themeFill="text2" w:themeFillTint="66"/>
            <w:noWrap/>
            <w:vAlign w:val="center"/>
          </w:tcPr>
          <w:p w:rsidR="00B01865" w:rsidRPr="00B01865" w:rsidRDefault="00B01865" w:rsidP="00B01865">
            <w:pPr>
              <w:spacing w:after="0"/>
              <w:ind w:firstLine="0"/>
              <w:contextualSpacing/>
              <w:jc w:val="left"/>
              <w:rPr>
                <w:rFonts w:ascii="Arial" w:hAnsi="Arial" w:cs="Arial"/>
                <w:sz w:val="18"/>
                <w:szCs w:val="18"/>
              </w:rPr>
            </w:pPr>
            <w:r>
              <w:rPr>
                <w:rFonts w:ascii="Arial" w:hAnsi="Arial"/>
                <w:sz w:val="18"/>
                <w:szCs w:val="18"/>
              </w:rPr>
              <w:t>Kapital-transferentziak</w:t>
            </w:r>
          </w:p>
        </w:tc>
      </w:tr>
      <w:tr w:rsidR="00B01865" w:rsidRPr="00B01865" w:rsidTr="00BC745B">
        <w:trPr>
          <w:trHeight w:val="170"/>
          <w:jc w:val="center"/>
        </w:trPr>
        <w:tc>
          <w:tcPr>
            <w:tcW w:w="2754" w:type="pct"/>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contextualSpacing/>
              <w:jc w:val="left"/>
              <w:rPr>
                <w:rFonts w:ascii="Arial Narrow" w:hAnsi="Arial Narrow" w:cs="Arial"/>
              </w:rPr>
            </w:pPr>
            <w:r>
              <w:rPr>
                <w:rFonts w:ascii="Arial Narrow" w:hAnsi="Arial Narrow"/>
              </w:rPr>
              <w:t>Zentro teknologikoentzako eta ikerketa-erakundeentzako lagu</w:t>
            </w:r>
            <w:r>
              <w:rPr>
                <w:rFonts w:ascii="Arial Narrow" w:hAnsi="Arial Narrow"/>
              </w:rPr>
              <w:t>n</w:t>
            </w:r>
            <w:r>
              <w:rPr>
                <w:rFonts w:ascii="Arial Narrow" w:hAnsi="Arial Narrow"/>
              </w:rPr>
              <w:t>tzak</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contextualSpacing/>
              <w:jc w:val="right"/>
              <w:rPr>
                <w:rFonts w:ascii="Arial Narrow" w:hAnsi="Arial Narrow" w:cs="Arial"/>
              </w:rPr>
            </w:pPr>
            <w:r>
              <w:rPr>
                <w:rFonts w:ascii="Arial Narrow" w:hAnsi="Arial Narrow"/>
              </w:rPr>
              <w:t>7.461</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contextualSpacing/>
              <w:jc w:val="right"/>
              <w:rPr>
                <w:rFonts w:ascii="Arial Narrow" w:hAnsi="Arial Narrow" w:cs="Arial"/>
              </w:rPr>
            </w:pPr>
            <w:r>
              <w:rPr>
                <w:rFonts w:ascii="Arial Narrow" w:hAnsi="Arial Narrow"/>
              </w:rPr>
              <w:t>5.444</w:t>
            </w:r>
          </w:p>
        </w:tc>
        <w:tc>
          <w:tcPr>
            <w:tcW w:w="749" w:type="pct"/>
            <w:tcBorders>
              <w:top w:val="single" w:sz="2" w:space="0" w:color="auto"/>
              <w:left w:val="nil"/>
              <w:bottom w:val="single" w:sz="2" w:space="0" w:color="auto"/>
              <w:right w:val="nil"/>
            </w:tcBorders>
            <w:vAlign w:val="center"/>
          </w:tcPr>
          <w:p w:rsidR="00B01865" w:rsidRPr="00B01865" w:rsidRDefault="00B01865" w:rsidP="00B01865">
            <w:pPr>
              <w:spacing w:after="0"/>
              <w:contextualSpacing/>
              <w:jc w:val="right"/>
              <w:rPr>
                <w:rFonts w:ascii="Arial Narrow" w:hAnsi="Arial Narrow" w:cs="Arial"/>
              </w:rPr>
            </w:pPr>
            <w:r>
              <w:rPr>
                <w:rFonts w:ascii="Arial Narrow" w:hAnsi="Arial Narrow"/>
              </w:rPr>
              <w:t>-27</w:t>
            </w:r>
          </w:p>
        </w:tc>
      </w:tr>
      <w:tr w:rsidR="00B01865" w:rsidRPr="00B01865" w:rsidTr="00BC745B">
        <w:trPr>
          <w:trHeight w:val="170"/>
          <w:jc w:val="center"/>
        </w:trPr>
        <w:tc>
          <w:tcPr>
            <w:tcW w:w="2754" w:type="pct"/>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contextualSpacing/>
              <w:jc w:val="left"/>
              <w:rPr>
                <w:rFonts w:ascii="Arial Narrow" w:hAnsi="Arial Narrow" w:cs="Arial"/>
              </w:rPr>
            </w:pPr>
            <w:r>
              <w:rPr>
                <w:rFonts w:ascii="Arial Narrow" w:hAnsi="Arial Narrow"/>
              </w:rPr>
              <w:t>RIS3 Nafarroa I+G proiektu estrategikoak</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0</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2.034</w:t>
            </w:r>
          </w:p>
        </w:tc>
        <w:tc>
          <w:tcPr>
            <w:tcW w:w="749"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w:t>
            </w:r>
          </w:p>
        </w:tc>
      </w:tr>
      <w:tr w:rsidR="00B01865" w:rsidRPr="00B01865" w:rsidTr="00BC745B">
        <w:trPr>
          <w:trHeight w:val="170"/>
          <w:jc w:val="center"/>
        </w:trPr>
        <w:tc>
          <w:tcPr>
            <w:tcW w:w="2754" w:type="pct"/>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contextualSpacing/>
              <w:jc w:val="left"/>
              <w:rPr>
                <w:rFonts w:ascii="Arial Narrow" w:hAnsi="Arial Narrow" w:cs="Arial"/>
              </w:rPr>
            </w:pPr>
            <w:r>
              <w:rPr>
                <w:rFonts w:ascii="Arial Narrow" w:hAnsi="Arial Narrow"/>
              </w:rPr>
              <w:t>Nafarroako Ubidean ureztalur berriak jartzea</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11</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556</w:t>
            </w:r>
          </w:p>
        </w:tc>
        <w:tc>
          <w:tcPr>
            <w:tcW w:w="749"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5.019</w:t>
            </w:r>
          </w:p>
        </w:tc>
      </w:tr>
      <w:tr w:rsidR="00B01865" w:rsidRPr="00B01865" w:rsidTr="00BC745B">
        <w:trPr>
          <w:trHeight w:val="170"/>
          <w:jc w:val="center"/>
        </w:trPr>
        <w:tc>
          <w:tcPr>
            <w:tcW w:w="5000" w:type="pct"/>
            <w:gridSpan w:val="4"/>
            <w:tcBorders>
              <w:top w:val="single" w:sz="2"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contextualSpacing/>
              <w:jc w:val="left"/>
              <w:rPr>
                <w:rFonts w:ascii="Arial" w:hAnsi="Arial" w:cs="Arial"/>
                <w:sz w:val="18"/>
                <w:szCs w:val="18"/>
              </w:rPr>
            </w:pPr>
            <w:r>
              <w:rPr>
                <w:rFonts w:ascii="Arial" w:hAnsi="Arial"/>
                <w:sz w:val="18"/>
                <w:szCs w:val="18"/>
              </w:rPr>
              <w:t xml:space="preserve">Itzulketak </w:t>
            </w:r>
          </w:p>
        </w:tc>
      </w:tr>
      <w:tr w:rsidR="00B01865" w:rsidRPr="00B01865" w:rsidTr="00BC745B">
        <w:trPr>
          <w:trHeight w:val="170"/>
          <w:jc w:val="center"/>
        </w:trPr>
        <w:tc>
          <w:tcPr>
            <w:tcW w:w="2754" w:type="pct"/>
            <w:tcBorders>
              <w:top w:val="single" w:sz="4" w:space="0" w:color="auto"/>
              <w:left w:val="nil"/>
              <w:bottom w:val="single" w:sz="4" w:space="0" w:color="auto"/>
              <w:right w:val="nil"/>
            </w:tcBorders>
            <w:noWrap/>
            <w:vAlign w:val="center"/>
          </w:tcPr>
          <w:p w:rsidR="00B01865" w:rsidRPr="00B01865" w:rsidRDefault="000C0E8C" w:rsidP="00B01865">
            <w:pPr>
              <w:spacing w:after="0"/>
              <w:ind w:firstLine="0"/>
              <w:contextualSpacing/>
              <w:jc w:val="left"/>
              <w:rPr>
                <w:rFonts w:ascii="Arial Narrow" w:hAnsi="Arial Narrow" w:cs="Arial"/>
              </w:rPr>
            </w:pPr>
            <w:r>
              <w:rPr>
                <w:rFonts w:ascii="Arial Narrow" w:hAnsi="Arial Narrow"/>
              </w:rPr>
              <w:t xml:space="preserve">18 espediente </w:t>
            </w:r>
          </w:p>
        </w:tc>
        <w:tc>
          <w:tcPr>
            <w:tcW w:w="748" w:type="pct"/>
            <w:tcBorders>
              <w:top w:val="single" w:sz="4" w:space="0" w:color="auto"/>
              <w:left w:val="nil"/>
              <w:bottom w:val="single" w:sz="4"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w:t>
            </w:r>
          </w:p>
        </w:tc>
        <w:tc>
          <w:tcPr>
            <w:tcW w:w="748" w:type="pct"/>
            <w:tcBorders>
              <w:top w:val="single" w:sz="4" w:space="0" w:color="auto"/>
              <w:left w:val="nil"/>
              <w:bottom w:val="single" w:sz="4" w:space="0" w:color="auto"/>
              <w:right w:val="nil"/>
            </w:tcBorders>
            <w:vAlign w:val="center"/>
          </w:tcPr>
          <w:p w:rsidR="00B01865" w:rsidRPr="00B01865" w:rsidRDefault="000C0E8C" w:rsidP="00B01865">
            <w:pPr>
              <w:spacing w:after="0"/>
              <w:ind w:firstLine="0"/>
              <w:contextualSpacing/>
              <w:jc w:val="right"/>
              <w:rPr>
                <w:rFonts w:ascii="Arial Narrow" w:hAnsi="Arial Narrow" w:cs="Arial"/>
              </w:rPr>
            </w:pPr>
            <w:r>
              <w:rPr>
                <w:rFonts w:ascii="Arial Narrow" w:hAnsi="Arial Narrow"/>
              </w:rPr>
              <w:t>5.174</w:t>
            </w:r>
          </w:p>
        </w:tc>
        <w:tc>
          <w:tcPr>
            <w:tcW w:w="749" w:type="pct"/>
            <w:tcBorders>
              <w:top w:val="single" w:sz="4" w:space="0" w:color="auto"/>
              <w:left w:val="nil"/>
              <w:bottom w:val="single" w:sz="4"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Pr>
                <w:rFonts w:ascii="Arial Narrow" w:hAnsi="Arial Narrow"/>
              </w:rPr>
              <w:t>-</w:t>
            </w:r>
          </w:p>
        </w:tc>
      </w:tr>
    </w:tbl>
    <w:p w:rsidR="00B01865" w:rsidRPr="00B01865" w:rsidRDefault="00B01865" w:rsidP="00386271">
      <w:pPr>
        <w:pStyle w:val="texto"/>
        <w:spacing w:before="240"/>
      </w:pPr>
      <w:r>
        <w:t>Egiaztatu da ezen, orokorrean, berrikusitako gastuak zuzen baimenduta, kontu-hartzaileak ikusita, justifikatuta eta kontabilizatuta daudela, eta diru-</w:t>
      </w:r>
      <w:r>
        <w:lastRenderedPageBreak/>
        <w:t>laguntzak</w:t>
      </w:r>
      <w:r w:rsidRPr="00B01865">
        <w:rPr>
          <w:vertAlign w:val="superscript"/>
          <w:lang w:val="es-ES"/>
        </w:rPr>
        <w:footnoteReference w:id="6"/>
      </w:r>
      <w:r>
        <w:t xml:space="preserve"> haiei buruzko arauetan ezarritakoaren arabera eman, justifikatu eta ordaindu </w:t>
      </w:r>
      <w:proofErr w:type="spellStart"/>
      <w:r>
        <w:t>—edo</w:t>
      </w:r>
      <w:proofErr w:type="spellEnd"/>
      <w:r>
        <w:t xml:space="preserve">, kasua bada, </w:t>
      </w:r>
      <w:proofErr w:type="spellStart"/>
      <w:r>
        <w:t>itzuli—</w:t>
      </w:r>
      <w:proofErr w:type="spellEnd"/>
      <w:r>
        <w:t xml:space="preserve"> direla; halere, honako alderdi hauek azp</w:t>
      </w:r>
      <w:r>
        <w:t>i</w:t>
      </w:r>
      <w:r>
        <w:t>marratu behar ditugu:</w:t>
      </w:r>
    </w:p>
    <w:p w:rsidR="00B01865" w:rsidRPr="00386271" w:rsidRDefault="00B01865" w:rsidP="00B01865">
      <w:pPr>
        <w:numPr>
          <w:ilvl w:val="0"/>
          <w:numId w:val="2"/>
        </w:numPr>
        <w:tabs>
          <w:tab w:val="clear" w:pos="1948"/>
          <w:tab w:val="num" w:pos="300"/>
          <w:tab w:val="num" w:pos="360"/>
          <w:tab w:val="left" w:pos="480"/>
          <w:tab w:val="num" w:pos="600"/>
          <w:tab w:val="num" w:pos="720"/>
          <w:tab w:val="num" w:pos="1320"/>
        </w:tabs>
        <w:ind w:left="0" w:firstLine="289"/>
        <w:rPr>
          <w:spacing w:val="6"/>
          <w:sz w:val="26"/>
          <w:szCs w:val="24"/>
        </w:rPr>
      </w:pPr>
      <w:r>
        <w:rPr>
          <w:sz w:val="26"/>
          <w:szCs w:val="24"/>
        </w:rPr>
        <w:t>Zentro teknologikoetarako eta ikerketa-erakundeetarako diru-laguntzen deia</w:t>
      </w:r>
      <w:r>
        <w:rPr>
          <w:sz w:val="26"/>
          <w:szCs w:val="24"/>
        </w:rPr>
        <w:t>l</w:t>
      </w:r>
      <w:r>
        <w:rPr>
          <w:sz w:val="26"/>
          <w:szCs w:val="24"/>
        </w:rPr>
        <w:t>dian erakunde bakar batek aurkeztutako proiektuen ebaluaziorako jasotako irizpid</w:t>
      </w:r>
      <w:r>
        <w:rPr>
          <w:sz w:val="26"/>
          <w:szCs w:val="24"/>
        </w:rPr>
        <w:t>e</w:t>
      </w:r>
      <w:r>
        <w:rPr>
          <w:sz w:val="26"/>
          <w:szCs w:val="24"/>
        </w:rPr>
        <w:t>etako bat zen “proiektuak zentroaren plan estrategikoarekiko lehentasuna izatea”.</w:t>
      </w:r>
    </w:p>
    <w:p w:rsidR="00B01865" w:rsidRPr="00B01865" w:rsidRDefault="00C71F04" w:rsidP="00386271">
      <w:pPr>
        <w:pStyle w:val="texto"/>
      </w:pPr>
      <w:r>
        <w:t>Nafarroako Unibertsitate Publikoak zerrenda hori igorri zuen proiektuen l</w:t>
      </w:r>
      <w:r>
        <w:t>e</w:t>
      </w:r>
      <w:r>
        <w:t>henespenari buruzko informazioarekin, halako moduz non ezin izanen ziren egoki identifikatu; hori dela eta, eskatu zitzaion datuak alda zitzan puntuak z</w:t>
      </w:r>
      <w:r>
        <w:t>u</w:t>
      </w:r>
      <w:r>
        <w:t xml:space="preserve">zen esleitu ahal izateko. Entitateak berriz ere bidali zuen informazio hori, baina datuak, hasierako informazioarekin akats material bat gertatu baitzen, ez ziren behar bezala alderatu. </w:t>
      </w:r>
    </w:p>
    <w:p w:rsidR="00B01865" w:rsidRPr="00B01865" w:rsidRDefault="00B01865" w:rsidP="00386271">
      <w:pPr>
        <w:pStyle w:val="texto"/>
      </w:pPr>
      <w:r>
        <w:t>Puntuazioen esleipen horren emaitza izan zen 2017ko ekainean laguntzak eman egin zirela; behin zentroak jakinarazpen hori jaso eta akatsaz ohartuta, Garapen Ekonomikorako Departamentuari komunikatu zion, eta erabaki zen aurreko ebazpena aldatzea; hartara, 2017ko abuztuan, puntuen esleipena zuzen egin izatera diru-laguntza jaso beharko zuten zentro horren sei proiektu jaso z</w:t>
      </w:r>
      <w:r>
        <w:t>i</w:t>
      </w:r>
      <w:r>
        <w:t xml:space="preserve">tuen behin betiko ebazpenak; 342.583 euro egiten zuten guztira. Bestetik, hiru proiekturi eutsi zitzaien, zeinek, puntuazioen esleipena zuzen egin izan balitz, ez zuten laguntza jasoko —420.292 euroko zenbatekoa egiten </w:t>
      </w:r>
      <w:proofErr w:type="spellStart"/>
      <w:r>
        <w:t>zuten—</w:t>
      </w:r>
      <w:proofErr w:type="spellEnd"/>
      <w:r>
        <w:t xml:space="preserve">, honako arrazoi hauek tarteko: </w:t>
      </w:r>
    </w:p>
    <w:p w:rsidR="00B01865" w:rsidRPr="00B01865" w:rsidRDefault="00B01865" w:rsidP="00B01865">
      <w:pPr>
        <w:tabs>
          <w:tab w:val="left" w:pos="480"/>
          <w:tab w:val="num" w:pos="600"/>
          <w:tab w:val="num" w:pos="720"/>
          <w:tab w:val="num" w:pos="1320"/>
          <w:tab w:val="num" w:pos="4045"/>
        </w:tabs>
        <w:ind w:firstLine="284"/>
        <w:rPr>
          <w:rFonts w:cs="Arial"/>
          <w:spacing w:val="6"/>
          <w:sz w:val="26"/>
          <w:szCs w:val="24"/>
        </w:rPr>
      </w:pPr>
      <w:r>
        <w:rPr>
          <w:i/>
          <w:sz w:val="22"/>
          <w:szCs w:val="22"/>
        </w:rPr>
        <w:t>“... proiektuak aurrera eramateko epea urtebetekoa denez, guztiak ere hasita eta garapen-fase desberdinetan daude, horren barne dela ikertzaileen kontratazioak; hori dela eta, horiei orain ezezkoa emateak kalte larria eraginen lieke entitate onuradunei...”.</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Nafarroako Ubidearen ureztaketa-kanonari dagokion 2,92 milioi euroko zenb</w:t>
      </w:r>
      <w:r>
        <w:rPr>
          <w:sz w:val="26"/>
          <w:szCs w:val="24"/>
        </w:rPr>
        <w:t>a</w:t>
      </w:r>
      <w:r>
        <w:rPr>
          <w:sz w:val="26"/>
          <w:szCs w:val="24"/>
        </w:rPr>
        <w:t>tekoa honako hauei dagokie: 2015eko gastua (7.436 euro), 2016ko gastua (0,48 m</w:t>
      </w:r>
      <w:r>
        <w:rPr>
          <w:sz w:val="26"/>
          <w:szCs w:val="24"/>
        </w:rPr>
        <w:t>i</w:t>
      </w:r>
      <w:r>
        <w:rPr>
          <w:sz w:val="26"/>
          <w:szCs w:val="24"/>
        </w:rPr>
        <w:t xml:space="preserve">loi euro) eta 2017ko gastua (2,43 milioi). </w:t>
      </w:r>
    </w:p>
    <w:p w:rsidR="00B01865" w:rsidRPr="00B01865" w:rsidRDefault="00B01865" w:rsidP="00386271">
      <w:pPr>
        <w:pStyle w:val="texto"/>
      </w:pPr>
      <w:r>
        <w:tab/>
        <w:t>2017an aurreko ekitaldietako gastuak aitortu izanaren arrazoia da espediente horiek oso berandu izapidetu zirela, batez ere honako arrazoi hauek direla eta: Kontu-hartze Zerbitzuak jarduketa exhaustiboagoak egin zituen aurreko urte</w:t>
      </w:r>
      <w:r>
        <w:t>e</w:t>
      </w:r>
      <w:r>
        <w:t>tan baino; zerbitzu horrek espedienteak atzerapenez jaso zituen, gastuaren so</w:t>
      </w:r>
      <w:r>
        <w:t>r</w:t>
      </w:r>
      <w:r>
        <w:t xml:space="preserve">tzapenari begiratuta, eta, gainera, espediente ez zeuden osorik, eta horrek are eta gehiago atzeratu zuen </w:t>
      </w:r>
      <w:proofErr w:type="spellStart"/>
      <w:r>
        <w:t>kontu-hartzailetzaren</w:t>
      </w:r>
      <w:proofErr w:type="spellEnd"/>
      <w:r>
        <w:t xml:space="preserve"> jarduketa.  </w:t>
      </w:r>
    </w:p>
    <w:p w:rsidR="00B01865" w:rsidRPr="00B01865" w:rsidRDefault="00B01865" w:rsidP="00386271">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2011. urtea baino lehen ez zegoen errolda bakarra etxebizitza babestuko esk</w:t>
      </w:r>
      <w:r>
        <w:rPr>
          <w:sz w:val="26"/>
          <w:szCs w:val="24"/>
        </w:rPr>
        <w:t>a</w:t>
      </w:r>
      <w:r>
        <w:rPr>
          <w:sz w:val="26"/>
          <w:szCs w:val="24"/>
        </w:rPr>
        <w:t>tzaileei buruz; hori dela eta, ez zen beharrezkoa izaten hartan izena emanda egotea alokairu-araubidekotzat kalifikatutako sustapen pribatuetan etxebizitzen errent</w:t>
      </w:r>
      <w:r>
        <w:rPr>
          <w:sz w:val="26"/>
          <w:szCs w:val="24"/>
        </w:rPr>
        <w:t>a</w:t>
      </w:r>
      <w:r>
        <w:rPr>
          <w:sz w:val="26"/>
          <w:szCs w:val="24"/>
        </w:rPr>
        <w:t>mendua eskuratzeko. Horrek esan nahi du sustatzaileek alokairu-eskatzaileei b</w:t>
      </w:r>
      <w:r>
        <w:rPr>
          <w:sz w:val="26"/>
          <w:szCs w:val="24"/>
        </w:rPr>
        <w:t>u</w:t>
      </w:r>
      <w:r>
        <w:rPr>
          <w:sz w:val="26"/>
          <w:szCs w:val="24"/>
        </w:rPr>
        <w:lastRenderedPageBreak/>
        <w:t>ruzko beren zerrenda izaten jarraitzen dutela, eta beren irizpideen arabera kudeatzen dutela.</w:t>
      </w:r>
    </w:p>
    <w:p w:rsidR="00B01865" w:rsidRPr="00B01865" w:rsidRDefault="00B01865" w:rsidP="00386271">
      <w:pPr>
        <w:pStyle w:val="texto"/>
      </w:pPr>
      <w:r>
        <w:t>Gure gomendioak:</w:t>
      </w:r>
    </w:p>
    <w:p w:rsidR="00B01865" w:rsidRPr="00386271"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Zorrotz egiaztatzea aurkeztutako laguntza-eskaerei eman zaizkien puntuazioak, diru-laguntza deialdi bakoitzean ezarritako irizpideen arabera dagokionari eman dakion.</w:t>
      </w:r>
    </w:p>
    <w:p w:rsidR="00B01865" w:rsidRPr="00386271"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Ahal den neurrian, Nafarroako Ubidearen ureztaketa-kanonetik heldutako ga</w:t>
      </w:r>
      <w:r>
        <w:rPr>
          <w:i/>
          <w:sz w:val="26"/>
          <w:szCs w:val="24"/>
        </w:rPr>
        <w:t>s</w:t>
      </w:r>
      <w:r>
        <w:rPr>
          <w:i/>
          <w:sz w:val="26"/>
          <w:szCs w:val="24"/>
        </w:rPr>
        <w:t>tuei buruz kudeaketa-unitateak eta kontu-hartzeak egin beharreko kontrol-lanak arintzea, gastu horiek aurrekontuan kontabilizatzerakoan sortzapenaren printzipioa egoki aplikatzeko.</w:t>
      </w:r>
    </w:p>
    <w:p w:rsidR="00B01865" w:rsidRPr="00386271"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2011 baino lehenagoko sustapenetako alokairu-eskatzaileak errolda bakarrean sartzeko aukera eta komenigarritasuna aztertzea, gardentasuna dela eta.</w:t>
      </w:r>
    </w:p>
    <w:p w:rsidR="00B01865" w:rsidRPr="00B01865" w:rsidRDefault="00B01865" w:rsidP="000C0E8C">
      <w:pPr>
        <w:keepNext/>
        <w:spacing w:before="240" w:after="240"/>
        <w:ind w:firstLine="0"/>
        <w:rPr>
          <w:rFonts w:ascii="Arial" w:hAnsi="Arial"/>
          <w:i/>
          <w:iCs/>
          <w:color w:val="000000"/>
          <w:spacing w:val="10"/>
          <w:kern w:val="28"/>
          <w:sz w:val="25"/>
          <w:szCs w:val="26"/>
        </w:rPr>
      </w:pPr>
      <w:bookmarkStart w:id="86" w:name="_Toc418853784"/>
      <w:bookmarkStart w:id="87" w:name="_Toc402180194"/>
      <w:r>
        <w:rPr>
          <w:rFonts w:ascii="Arial" w:hAnsi="Arial"/>
          <w:i/>
          <w:iCs/>
          <w:color w:val="000000"/>
          <w:sz w:val="25"/>
          <w:szCs w:val="26"/>
        </w:rPr>
        <w:t>V.7.2. Estatuarekiko Hitzarmen Ekonomikoa.</w:t>
      </w:r>
      <w:bookmarkEnd w:id="86"/>
      <w:bookmarkEnd w:id="87"/>
    </w:p>
    <w:p w:rsidR="00B01865" w:rsidRPr="00B01865" w:rsidRDefault="00B01865" w:rsidP="00386271">
      <w:pPr>
        <w:pStyle w:val="texto"/>
      </w:pPr>
      <w:r>
        <w:t>Nafarroak, bere foru-araubidearen indarrez, Estatuaren eta Nafarroako Foru Komunitatearen artean 1990eko uztailaren 31n sinatutako hitzarmen ekonom</w:t>
      </w:r>
      <w:r>
        <w:t>i</w:t>
      </w:r>
      <w:r>
        <w:t xml:space="preserve">koari jarraituz gauzatzen du bere finantza- eta tributu-jarduera. Hitzarmen hori abenduaren 26ko 28/1990 Legean araututa dago. </w:t>
      </w:r>
    </w:p>
    <w:p w:rsidR="00B01865" w:rsidRPr="00B01865" w:rsidRDefault="00B01865" w:rsidP="00386271">
      <w:pPr>
        <w:pStyle w:val="texto"/>
      </w:pPr>
      <w:r>
        <w:t xml:space="preserve">Hitzarmen horrek harmonizazio fiskalerako irizpideak ezartzen ditu, bai eta Nafarroak </w:t>
      </w:r>
      <w:proofErr w:type="spellStart"/>
      <w:r>
        <w:t>—Foru</w:t>
      </w:r>
      <w:proofErr w:type="spellEnd"/>
      <w:r>
        <w:t xml:space="preserve"> Komunitateak bere gain hartzen ez dituen estatuaren zamak direla-eta </w:t>
      </w:r>
      <w:proofErr w:type="spellStart"/>
      <w:r>
        <w:t>eta</w:t>
      </w:r>
      <w:proofErr w:type="spellEnd"/>
      <w:r>
        <w:t xml:space="preserve"> tributuen diru-bilketaren </w:t>
      </w:r>
      <w:proofErr w:type="spellStart"/>
      <w:r>
        <w:t>doikuntzetarako—</w:t>
      </w:r>
      <w:proofErr w:type="spellEnd"/>
      <w:r>
        <w:t xml:space="preserve"> egin beharreko eka</w:t>
      </w:r>
      <w:r>
        <w:t>r</w:t>
      </w:r>
      <w:r>
        <w:t>pena kalkulatzeko metodoa ere.</w:t>
      </w:r>
    </w:p>
    <w:p w:rsidR="00B01865" w:rsidRPr="00B01865" w:rsidRDefault="00B01865" w:rsidP="00386271">
      <w:pPr>
        <w:pStyle w:val="texto"/>
      </w:pPr>
      <w:r>
        <w:t>Hitzarmena hainbat aldiz gaurkotu eta aldatu da. Azken gaurkotze eta ald</w:t>
      </w:r>
      <w:r>
        <w:t>a</w:t>
      </w:r>
      <w:r>
        <w:t>keta 2015ekoa izan da, ekainaren 24ko 14/2015 Legeari jarraituz.</w:t>
      </w:r>
    </w:p>
    <w:p w:rsidR="00B01865" w:rsidRPr="00B01865" w:rsidRDefault="00B01865" w:rsidP="00386271">
      <w:pPr>
        <w:pStyle w:val="texto"/>
      </w:pPr>
      <w:r>
        <w:t>2016ko ekitaldiko Kontu Orokorrei buruz Ganbera honek egin zuen txost</w:t>
      </w:r>
      <w:r>
        <w:t>e</w:t>
      </w:r>
      <w:r>
        <w:t>nean jada deskribatu genuen zein arazo zeuden 2015-2019 bosturtekorako ekarpena finkatzeari buruzko akordioa lortzeko. Desadostasun hori 2017ko abenduaren amaieran ebatzi zen, bi administrazioak adostasun batera iritsi ba</w:t>
      </w:r>
      <w:r>
        <w:t>i</w:t>
      </w:r>
      <w:r>
        <w:t xml:space="preserve">tziren hala 2015-2019 </w:t>
      </w:r>
      <w:proofErr w:type="spellStart"/>
      <w:r>
        <w:t>bosturtekoko</w:t>
      </w:r>
      <w:proofErr w:type="spellEnd"/>
      <w:r>
        <w:t xml:space="preserve"> ekarpenari buruz, nola doikuntza fiskalak zehazteko metodologia berriari buruz.</w:t>
      </w:r>
    </w:p>
    <w:p w:rsidR="00BC745B" w:rsidRDefault="00BC745B">
      <w:pPr>
        <w:spacing w:after="0"/>
        <w:ind w:firstLine="0"/>
        <w:jc w:val="left"/>
        <w:rPr>
          <w:spacing w:val="6"/>
          <w:sz w:val="26"/>
          <w:szCs w:val="24"/>
        </w:rPr>
      </w:pPr>
      <w:r>
        <w:br w:type="page"/>
      </w:r>
    </w:p>
    <w:p w:rsidR="00B01865" w:rsidRPr="00B01865" w:rsidRDefault="00B01865" w:rsidP="00386271">
      <w:pPr>
        <w:pStyle w:val="texto"/>
      </w:pPr>
      <w:r>
        <w:lastRenderedPageBreak/>
        <w:t>Honako hauek izan dira hitzarmen ekonomikoari dagozkion gastuak eta diru-sarrerak, 2017ko aurrekontuan aitortuak, eta haien eta aurreko ekitaldikoen a</w:t>
      </w:r>
      <w:r>
        <w:t>r</w:t>
      </w:r>
      <w:r>
        <w:t>tean egindako alderaketa:</w:t>
      </w:r>
    </w:p>
    <w:tbl>
      <w:tblPr>
        <w:tblW w:w="8890"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609"/>
        <w:gridCol w:w="1093"/>
        <w:gridCol w:w="1094"/>
        <w:gridCol w:w="1094"/>
      </w:tblGrid>
      <w:tr w:rsidR="00B01865" w:rsidRPr="00B01865" w:rsidTr="00645E74">
        <w:trPr>
          <w:trHeight w:val="255"/>
          <w:jc w:val="center"/>
        </w:trPr>
        <w:tc>
          <w:tcPr>
            <w:tcW w:w="8890" w:type="dxa"/>
            <w:gridSpan w:val="4"/>
            <w:tcBorders>
              <w:top w:val="nil"/>
              <w:bottom w:val="single" w:sz="2" w:space="0" w:color="auto"/>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(euroak, milakotan)</w:t>
            </w:r>
          </w:p>
        </w:tc>
      </w:tr>
      <w:tr w:rsidR="00B01865" w:rsidRPr="00B01865" w:rsidTr="00645E74">
        <w:trPr>
          <w:trHeight w:val="255"/>
          <w:jc w:val="center"/>
        </w:trPr>
        <w:tc>
          <w:tcPr>
            <w:tcW w:w="5609" w:type="dxa"/>
            <w:tcBorders>
              <w:top w:val="single" w:sz="2"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proofErr w:type="spellStart"/>
            <w:r>
              <w:rPr>
                <w:rFonts w:ascii="Arial" w:hAnsi="Arial"/>
                <w:sz w:val="18"/>
                <w:szCs w:val="24"/>
              </w:rPr>
              <w:t>Hitzarmena-Aurrekontuko</w:t>
            </w:r>
            <w:proofErr w:type="spellEnd"/>
            <w:r>
              <w:rPr>
                <w:rFonts w:ascii="Arial" w:hAnsi="Arial"/>
                <w:sz w:val="18"/>
                <w:szCs w:val="24"/>
              </w:rPr>
              <w:t xml:space="preserve"> partidak</w:t>
            </w:r>
          </w:p>
        </w:tc>
        <w:tc>
          <w:tcPr>
            <w:tcW w:w="1093"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2016</w:t>
            </w:r>
          </w:p>
        </w:tc>
        <w:tc>
          <w:tcPr>
            <w:tcW w:w="1094" w:type="dxa"/>
            <w:tcBorders>
              <w:top w:val="single" w:sz="2"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w:t>
            </w:r>
          </w:p>
        </w:tc>
        <w:tc>
          <w:tcPr>
            <w:tcW w:w="1094" w:type="dxa"/>
            <w:tcBorders>
              <w:top w:val="single" w:sz="2" w:space="0" w:color="auto"/>
              <w:bottom w:val="single" w:sz="4" w:space="0" w:color="auto"/>
            </w:tcBorders>
            <w:shd w:val="clear" w:color="auto" w:fill="8DB3E2" w:themeFill="text2" w:themeFillTint="66"/>
            <w:vAlign w:val="center"/>
          </w:tcPr>
          <w:p w:rsidR="00B01865" w:rsidRPr="00B01865" w:rsidRDefault="00B01865" w:rsidP="00386271">
            <w:pPr>
              <w:keepLines/>
              <w:tabs>
                <w:tab w:val="right" w:pos="2835"/>
                <w:tab w:val="right" w:pos="3969"/>
                <w:tab w:val="right" w:pos="5103"/>
                <w:tab w:val="right" w:pos="6237"/>
                <w:tab w:val="right" w:pos="7371"/>
              </w:tabs>
              <w:spacing w:after="0"/>
              <w:ind w:left="-60" w:firstLine="0"/>
              <w:jc w:val="right"/>
              <w:rPr>
                <w:rFonts w:ascii="Arial" w:hAnsi="Arial"/>
                <w:spacing w:val="6"/>
                <w:sz w:val="18"/>
                <w:szCs w:val="24"/>
              </w:rPr>
            </w:pPr>
            <w:r>
              <w:rPr>
                <w:rFonts w:ascii="Arial" w:hAnsi="Arial"/>
                <w:sz w:val="18"/>
                <w:szCs w:val="24"/>
              </w:rPr>
              <w:t>2017/2016 aldea (%)</w:t>
            </w:r>
          </w:p>
        </w:tc>
      </w:tr>
      <w:tr w:rsidR="00B01865" w:rsidRPr="00B01865" w:rsidTr="00645E74">
        <w:trPr>
          <w:trHeight w:val="198"/>
          <w:jc w:val="center"/>
        </w:trPr>
        <w:tc>
          <w:tcPr>
            <w:tcW w:w="5609" w:type="dxa"/>
            <w:tcBorders>
              <w:top w:val="single" w:sz="4" w:space="0" w:color="auto"/>
              <w:bottom w:val="single" w:sz="2"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w:t>
            </w:r>
          </w:p>
        </w:tc>
        <w:tc>
          <w:tcPr>
            <w:tcW w:w="1093"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520.687</w:t>
            </w:r>
          </w:p>
        </w:tc>
        <w:tc>
          <w:tcPr>
            <w:tcW w:w="1094"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509.174</w:t>
            </w:r>
          </w:p>
        </w:tc>
        <w:tc>
          <w:tcPr>
            <w:tcW w:w="1094"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B01865" w:rsidRPr="00B01865" w:rsidTr="00645E74">
        <w:trPr>
          <w:trHeight w:val="198"/>
          <w:jc w:val="center"/>
        </w:trPr>
        <w:tc>
          <w:tcPr>
            <w:tcW w:w="5609" w:type="dxa"/>
            <w:tcBorders>
              <w:top w:val="single" w:sz="2" w:space="0" w:color="auto"/>
              <w:bottom w:val="single" w:sz="2"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Sektore elektrikoaren gaineko zergengatiko konpentsazioa</w:t>
            </w:r>
          </w:p>
        </w:tc>
        <w:tc>
          <w:tcPr>
            <w:tcW w:w="1093"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20.169</w:t>
            </w:r>
          </w:p>
        </w:tc>
        <w:tc>
          <w:tcPr>
            <w:tcW w:w="1094"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1.965</w:t>
            </w:r>
          </w:p>
        </w:tc>
        <w:tc>
          <w:tcPr>
            <w:tcW w:w="109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-90</w:t>
            </w:r>
          </w:p>
        </w:tc>
      </w:tr>
      <w:tr w:rsidR="00B01865" w:rsidRPr="00645E74" w:rsidTr="00645E74">
        <w:trPr>
          <w:trHeight w:val="255"/>
          <w:jc w:val="center"/>
        </w:trPr>
        <w:tc>
          <w:tcPr>
            <w:tcW w:w="5609" w:type="dxa"/>
            <w:tcBorders>
              <w:top w:val="single" w:sz="2" w:space="0" w:color="auto"/>
              <w:bottom w:val="single" w:sz="4" w:space="0" w:color="auto"/>
            </w:tcBorders>
            <w:shd w:val="clear" w:color="auto" w:fill="FFFFFF" w:themeFill="background1"/>
            <w:vAlign w:val="center"/>
            <w:hideMark/>
          </w:tcPr>
          <w:p w:rsidR="00B01865" w:rsidRPr="00645E74"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bCs/>
                <w:color w:val="000000"/>
                <w:spacing w:val="6"/>
                <w:sz w:val="16"/>
                <w:szCs w:val="16"/>
              </w:rPr>
            </w:pPr>
            <w:r>
              <w:rPr>
                <w:rFonts w:ascii="Arial" w:hAnsi="Arial"/>
                <w:b/>
                <w:sz w:val="18"/>
                <w:szCs w:val="18"/>
              </w:rPr>
              <w:t xml:space="preserve">Gastu-partiden </w:t>
            </w:r>
            <w:proofErr w:type="spellStart"/>
            <w:r>
              <w:rPr>
                <w:rFonts w:ascii="Arial" w:hAnsi="Arial"/>
                <w:b/>
                <w:sz w:val="18"/>
                <w:szCs w:val="18"/>
              </w:rPr>
              <w:t>guztizkoa-Hitzarmena</w:t>
            </w:r>
            <w:proofErr w:type="spellEnd"/>
          </w:p>
        </w:tc>
        <w:tc>
          <w:tcPr>
            <w:tcW w:w="1093" w:type="dxa"/>
            <w:tcBorders>
              <w:top w:val="single" w:sz="2" w:space="0" w:color="auto"/>
              <w:bottom w:val="single" w:sz="4" w:space="0" w:color="auto"/>
            </w:tcBorders>
            <w:shd w:val="clear" w:color="auto" w:fill="FFFFFF" w:themeFill="background1"/>
            <w:vAlign w:val="center"/>
          </w:tcPr>
          <w:p w:rsidR="00B01865" w:rsidRPr="00645E74"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540.856</w:t>
            </w:r>
          </w:p>
        </w:tc>
        <w:tc>
          <w:tcPr>
            <w:tcW w:w="1094" w:type="dxa"/>
            <w:tcBorders>
              <w:top w:val="single" w:sz="2" w:space="0" w:color="auto"/>
              <w:bottom w:val="single" w:sz="4" w:space="0" w:color="auto"/>
            </w:tcBorders>
            <w:shd w:val="clear" w:color="auto" w:fill="FFFFFF" w:themeFill="background1"/>
            <w:noWrap/>
            <w:vAlign w:val="center"/>
          </w:tcPr>
          <w:p w:rsidR="00B01865" w:rsidRPr="00645E74"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511.139</w:t>
            </w:r>
          </w:p>
        </w:tc>
        <w:tc>
          <w:tcPr>
            <w:tcW w:w="1094" w:type="dxa"/>
            <w:tcBorders>
              <w:top w:val="single" w:sz="2" w:space="0" w:color="auto"/>
              <w:bottom w:val="single" w:sz="4" w:space="0" w:color="auto"/>
            </w:tcBorders>
            <w:shd w:val="clear" w:color="auto" w:fill="FFFFFF" w:themeFill="background1"/>
            <w:vAlign w:val="center"/>
          </w:tcPr>
          <w:p w:rsidR="00B01865" w:rsidRPr="00645E74"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-5</w:t>
            </w:r>
          </w:p>
        </w:tc>
      </w:tr>
      <w:tr w:rsidR="00B01865" w:rsidRPr="00B01865" w:rsidTr="00645E74">
        <w:trPr>
          <w:trHeight w:val="198"/>
          <w:jc w:val="center"/>
        </w:trPr>
        <w:tc>
          <w:tcPr>
            <w:tcW w:w="5609" w:type="dxa"/>
            <w:tcBorders>
              <w:top w:val="single" w:sz="4" w:space="0" w:color="auto"/>
              <w:bottom w:val="single" w:sz="2"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BEZarengatiko doikuntzak</w:t>
            </w:r>
          </w:p>
        </w:tc>
        <w:tc>
          <w:tcPr>
            <w:tcW w:w="1093"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835.522</w:t>
            </w:r>
          </w:p>
        </w:tc>
        <w:tc>
          <w:tcPr>
            <w:tcW w:w="1094"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889.110</w:t>
            </w:r>
          </w:p>
        </w:tc>
        <w:tc>
          <w:tcPr>
            <w:tcW w:w="1094"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B01865" w:rsidRPr="00B01865" w:rsidTr="00645E74">
        <w:trPr>
          <w:trHeight w:val="198"/>
          <w:jc w:val="center"/>
        </w:trPr>
        <w:tc>
          <w:tcPr>
            <w:tcW w:w="5609" w:type="dxa"/>
            <w:tcBorders>
              <w:top w:val="single" w:sz="2" w:space="0" w:color="auto"/>
              <w:bottom w:val="single" w:sz="2"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Alkoholaren eta edari eratorrien gaineko zerga bereziengatiko doikuntza fiskala</w:t>
            </w:r>
          </w:p>
        </w:tc>
        <w:tc>
          <w:tcPr>
            <w:tcW w:w="1093"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-37.473</w:t>
            </w:r>
          </w:p>
        </w:tc>
        <w:tc>
          <w:tcPr>
            <w:tcW w:w="1094"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-37.958</w:t>
            </w:r>
          </w:p>
        </w:tc>
        <w:tc>
          <w:tcPr>
            <w:tcW w:w="109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r>
      <w:tr w:rsidR="00B01865" w:rsidRPr="00B01865" w:rsidTr="00645E74">
        <w:trPr>
          <w:trHeight w:val="198"/>
          <w:jc w:val="center"/>
        </w:trPr>
        <w:tc>
          <w:tcPr>
            <w:tcW w:w="5609" w:type="dxa"/>
            <w:tcBorders>
              <w:top w:val="single" w:sz="2" w:space="0" w:color="auto"/>
              <w:bottom w:val="single" w:sz="2"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Garagardoaren gaineko zerga bereziengatiko doikuntza fiskala</w:t>
            </w:r>
          </w:p>
        </w:tc>
        <w:tc>
          <w:tcPr>
            <w:tcW w:w="1093"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4.406</w:t>
            </w:r>
          </w:p>
        </w:tc>
        <w:tc>
          <w:tcPr>
            <w:tcW w:w="1094"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6.431</w:t>
            </w:r>
          </w:p>
        </w:tc>
        <w:tc>
          <w:tcPr>
            <w:tcW w:w="109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w:t>
            </w:r>
          </w:p>
        </w:tc>
      </w:tr>
      <w:tr w:rsidR="00B01865" w:rsidRPr="00B01865" w:rsidTr="00645E74">
        <w:trPr>
          <w:trHeight w:val="198"/>
          <w:jc w:val="center"/>
        </w:trPr>
        <w:tc>
          <w:tcPr>
            <w:tcW w:w="5609" w:type="dxa"/>
            <w:tcBorders>
              <w:top w:val="single" w:sz="2" w:space="0" w:color="auto"/>
              <w:bottom w:val="single" w:sz="2"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Tabakogaien</w:t>
            </w:r>
            <w:proofErr w:type="spellEnd"/>
            <w:r>
              <w:rPr>
                <w:rFonts w:ascii="Arial Narrow" w:hAnsi="Arial Narrow"/>
              </w:rPr>
              <w:t xml:space="preserve"> gaineko zerga bereziengatiko doikuntza fiskala</w:t>
            </w:r>
          </w:p>
        </w:tc>
        <w:tc>
          <w:tcPr>
            <w:tcW w:w="1093"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8.114</w:t>
            </w:r>
          </w:p>
        </w:tc>
        <w:tc>
          <w:tcPr>
            <w:tcW w:w="1094"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12.235</w:t>
            </w:r>
          </w:p>
        </w:tc>
        <w:tc>
          <w:tcPr>
            <w:tcW w:w="109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51</w:t>
            </w:r>
          </w:p>
        </w:tc>
      </w:tr>
      <w:tr w:rsidR="00B01865" w:rsidRPr="00B01865" w:rsidTr="00645E74">
        <w:trPr>
          <w:trHeight w:val="198"/>
          <w:jc w:val="center"/>
        </w:trPr>
        <w:tc>
          <w:tcPr>
            <w:tcW w:w="5609" w:type="dxa"/>
            <w:tcBorders>
              <w:top w:val="single" w:sz="2" w:space="0" w:color="auto"/>
              <w:bottom w:val="single" w:sz="4"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Hidrokarburoen gaineko zerga bereziengatiko doikuntza fiskala</w:t>
            </w:r>
          </w:p>
        </w:tc>
        <w:tc>
          <w:tcPr>
            <w:tcW w:w="1093" w:type="dxa"/>
            <w:tcBorders>
              <w:top w:val="single" w:sz="2"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-10.034</w:t>
            </w:r>
          </w:p>
        </w:tc>
        <w:tc>
          <w:tcPr>
            <w:tcW w:w="1094"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133.152</w:t>
            </w:r>
          </w:p>
        </w:tc>
        <w:tc>
          <w:tcPr>
            <w:tcW w:w="1094" w:type="dxa"/>
            <w:tcBorders>
              <w:top w:val="single" w:sz="2"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1.427</w:t>
            </w:r>
          </w:p>
        </w:tc>
      </w:tr>
      <w:tr w:rsidR="00B01865" w:rsidRPr="00B01865" w:rsidTr="00645E74">
        <w:trPr>
          <w:trHeight w:val="255"/>
          <w:jc w:val="center"/>
        </w:trPr>
        <w:tc>
          <w:tcPr>
            <w:tcW w:w="5609" w:type="dxa"/>
            <w:tcBorders>
              <w:top w:val="single" w:sz="4" w:space="0" w:color="auto"/>
              <w:bottom w:val="single" w:sz="4" w:space="0" w:color="auto"/>
            </w:tcBorders>
            <w:vAlign w:val="center"/>
            <w:hideMark/>
          </w:tcPr>
          <w:p w:rsidR="00B01865" w:rsidRPr="00B01865" w:rsidRDefault="00B01865" w:rsidP="00645E74">
            <w:pPr>
              <w:keepLines/>
              <w:tabs>
                <w:tab w:val="right" w:pos="2835"/>
                <w:tab w:val="right" w:pos="3969"/>
                <w:tab w:val="right" w:pos="5103"/>
                <w:tab w:val="right" w:pos="6237"/>
                <w:tab w:val="right" w:pos="7371"/>
              </w:tabs>
              <w:spacing w:after="0"/>
              <w:ind w:firstLine="0"/>
              <w:jc w:val="left"/>
              <w:rPr>
                <w:rFonts w:ascii="Arial Narrow" w:hAnsi="Arial Narrow"/>
                <w:i/>
                <w:spacing w:val="6"/>
              </w:rPr>
            </w:pPr>
            <w:r>
              <w:rPr>
                <w:rFonts w:ascii="Arial Narrow" w:hAnsi="Arial Narrow"/>
                <w:i/>
              </w:rPr>
              <w:t xml:space="preserve">  BEZarengatiko eta zerga bereziengatiko doikuntzak atal honetan, guztira</w:t>
            </w:r>
          </w:p>
        </w:tc>
        <w:tc>
          <w:tcPr>
            <w:tcW w:w="1093" w:type="dxa"/>
            <w:tcBorders>
              <w:top w:val="single" w:sz="4"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Pr>
                <w:rFonts w:ascii="Arial Narrow" w:hAnsi="Arial Narrow"/>
                <w:i/>
              </w:rPr>
              <w:t>800.536</w:t>
            </w:r>
          </w:p>
        </w:tc>
        <w:tc>
          <w:tcPr>
            <w:tcW w:w="1094" w:type="dxa"/>
            <w:tcBorders>
              <w:top w:val="single" w:sz="4"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Pr>
                <w:rFonts w:ascii="Arial Narrow" w:hAnsi="Arial Narrow"/>
                <w:i/>
              </w:rPr>
              <w:t>1.002.970</w:t>
            </w:r>
          </w:p>
        </w:tc>
        <w:tc>
          <w:tcPr>
            <w:tcW w:w="1094" w:type="dxa"/>
            <w:tcBorders>
              <w:top w:val="single" w:sz="4"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Pr>
                <w:rFonts w:ascii="Arial Narrow" w:hAnsi="Arial Narrow"/>
                <w:i/>
              </w:rPr>
              <w:t>25</w:t>
            </w:r>
          </w:p>
        </w:tc>
      </w:tr>
      <w:tr w:rsidR="00B01865" w:rsidRPr="00B01865" w:rsidTr="00645E74">
        <w:trPr>
          <w:trHeight w:val="198"/>
          <w:jc w:val="center"/>
        </w:trPr>
        <w:tc>
          <w:tcPr>
            <w:tcW w:w="5609"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2015-2016 aldiko Estatuarentzako ekarpenaren behin betiko likidazioaren saldoa</w:t>
            </w:r>
          </w:p>
        </w:tc>
        <w:tc>
          <w:tcPr>
            <w:tcW w:w="1093"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094"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128.694</w:t>
            </w:r>
          </w:p>
        </w:tc>
        <w:tc>
          <w:tcPr>
            <w:tcW w:w="1094"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w:t>
            </w:r>
          </w:p>
        </w:tc>
      </w:tr>
      <w:tr w:rsidR="00B01865" w:rsidRPr="00B01865" w:rsidTr="00645E74">
        <w:trPr>
          <w:trHeight w:val="198"/>
          <w:jc w:val="center"/>
        </w:trPr>
        <w:tc>
          <w:tcPr>
            <w:tcW w:w="5609"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Sektore elektrikoaren gaineko zergengatiko konpentsazioa</w:t>
            </w:r>
          </w:p>
        </w:tc>
        <w:tc>
          <w:tcPr>
            <w:tcW w:w="1093" w:type="dxa"/>
            <w:tcBorders>
              <w:top w:val="single" w:sz="2" w:space="0" w:color="auto"/>
              <w:bottom w:val="single" w:sz="2" w:space="0" w:color="auto"/>
            </w:tcBorders>
            <w:vAlign w:val="center"/>
          </w:tcPr>
          <w:p w:rsidR="00B01865" w:rsidRPr="00B01865" w:rsidRDefault="00A050F1"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094"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09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w:t>
            </w:r>
          </w:p>
        </w:tc>
      </w:tr>
      <w:tr w:rsidR="00B01865" w:rsidRPr="00B01865" w:rsidTr="00645E74">
        <w:trPr>
          <w:trHeight w:val="198"/>
          <w:jc w:val="center"/>
        </w:trPr>
        <w:tc>
          <w:tcPr>
            <w:tcW w:w="5609"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Diputazioen parte-hartzea Estatuaren tributuetan</w:t>
            </w:r>
          </w:p>
        </w:tc>
        <w:tc>
          <w:tcPr>
            <w:tcW w:w="1093"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88</w:t>
            </w:r>
          </w:p>
        </w:tc>
        <w:tc>
          <w:tcPr>
            <w:tcW w:w="1094"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92</w:t>
            </w:r>
          </w:p>
        </w:tc>
        <w:tc>
          <w:tcPr>
            <w:tcW w:w="109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B01865" w:rsidRPr="00645E74" w:rsidTr="00645E74">
        <w:trPr>
          <w:trHeight w:val="255"/>
          <w:jc w:val="center"/>
        </w:trPr>
        <w:tc>
          <w:tcPr>
            <w:tcW w:w="5609" w:type="dxa"/>
            <w:tcBorders>
              <w:top w:val="single" w:sz="2" w:space="0" w:color="auto"/>
            </w:tcBorders>
            <w:shd w:val="clear" w:color="auto" w:fill="FFFFFF" w:themeFill="background1"/>
            <w:vAlign w:val="center"/>
            <w:hideMark/>
          </w:tcPr>
          <w:p w:rsidR="00B01865" w:rsidRPr="00645E74"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bCs/>
                <w:color w:val="000000"/>
                <w:spacing w:val="6"/>
                <w:sz w:val="18"/>
                <w:szCs w:val="18"/>
              </w:rPr>
            </w:pPr>
            <w:r>
              <w:rPr>
                <w:rFonts w:ascii="Arial" w:hAnsi="Arial"/>
                <w:b/>
                <w:sz w:val="18"/>
                <w:szCs w:val="18"/>
              </w:rPr>
              <w:t>Hitzarmeneko diru-sarreren partidak, guztira</w:t>
            </w:r>
          </w:p>
        </w:tc>
        <w:tc>
          <w:tcPr>
            <w:tcW w:w="1093" w:type="dxa"/>
            <w:tcBorders>
              <w:top w:val="single" w:sz="2" w:space="0" w:color="auto"/>
            </w:tcBorders>
            <w:shd w:val="clear" w:color="auto" w:fill="FFFFFF" w:themeFill="background1"/>
            <w:vAlign w:val="center"/>
          </w:tcPr>
          <w:p w:rsidR="00B01865" w:rsidRPr="00645E74" w:rsidRDefault="00B01865" w:rsidP="00A050F1">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800.624</w:t>
            </w:r>
          </w:p>
        </w:tc>
        <w:tc>
          <w:tcPr>
            <w:tcW w:w="1094" w:type="dxa"/>
            <w:tcBorders>
              <w:top w:val="single" w:sz="2" w:space="0" w:color="auto"/>
            </w:tcBorders>
            <w:shd w:val="clear" w:color="auto" w:fill="FFFFFF" w:themeFill="background1"/>
            <w:noWrap/>
            <w:vAlign w:val="center"/>
          </w:tcPr>
          <w:p w:rsidR="00B01865" w:rsidRPr="00645E74"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1.131.756</w:t>
            </w:r>
          </w:p>
        </w:tc>
        <w:tc>
          <w:tcPr>
            <w:tcW w:w="1094" w:type="dxa"/>
            <w:tcBorders>
              <w:top w:val="single" w:sz="2" w:space="0" w:color="auto"/>
            </w:tcBorders>
            <w:shd w:val="clear" w:color="auto" w:fill="FFFFFF" w:themeFill="background1"/>
            <w:vAlign w:val="center"/>
          </w:tcPr>
          <w:p w:rsidR="00B01865" w:rsidRPr="00645E74"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41</w:t>
            </w:r>
          </w:p>
        </w:tc>
      </w:tr>
    </w:tbl>
    <w:p w:rsidR="00B01865" w:rsidRPr="00B01865" w:rsidRDefault="00B01865" w:rsidP="00B01865">
      <w:pPr>
        <w:spacing w:before="240" w:after="120"/>
        <w:ind w:firstLine="284"/>
        <w:jc w:val="left"/>
        <w:rPr>
          <w:rFonts w:ascii="Arial" w:hAnsi="Arial"/>
          <w:i/>
          <w:iCs/>
          <w:color w:val="000000"/>
          <w:spacing w:val="10"/>
          <w:kern w:val="28"/>
          <w:sz w:val="25"/>
          <w:szCs w:val="26"/>
        </w:rPr>
      </w:pPr>
      <w:r>
        <w:rPr>
          <w:rFonts w:ascii="Arial" w:hAnsi="Arial"/>
          <w:i/>
          <w:iCs/>
          <w:color w:val="000000"/>
          <w:sz w:val="25"/>
          <w:szCs w:val="26"/>
        </w:rPr>
        <w:t>Gastuak</w:t>
      </w:r>
    </w:p>
    <w:p w:rsidR="00B01865" w:rsidRPr="00645E74"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 xml:space="preserve">2017an estatuari egindako ekarpenak 509,17 milioi euro egin zuen. Ekitaldian aitortutako betebeharren guztizkoaren ehuneko 13 da, eta ehuneko bi egin du behera 2016koarekin alderatuta. </w:t>
      </w:r>
    </w:p>
    <w:p w:rsidR="00B01865" w:rsidRPr="00B01865" w:rsidRDefault="00B01865" w:rsidP="00645E74">
      <w:pPr>
        <w:pStyle w:val="texto"/>
      </w:pPr>
      <w:r>
        <w:t>2017ko abenduko akordioak 510 milioiko ekarpena ezarri zuen oinarri-urterako; horrek berekin ekarri zuen aurreko urteetako behin betiko likidazioak Nafarroaren aldeko 128,69 milioiko konpentsazioa ekartzea.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 xml:space="preserve">Hitzarmeneko beste gastuak lotura du sektore elektrikoaren gaineko zergen konpentsazioarekin, zeina 2017an 1,96 milioi eurokoa izan baitzen; zenbateko hori bat dator 2016. urteko </w:t>
      </w:r>
      <w:proofErr w:type="spellStart"/>
      <w:r>
        <w:rPr>
          <w:sz w:val="26"/>
          <w:szCs w:val="24"/>
        </w:rPr>
        <w:t>erregularizazioarekin</w:t>
      </w:r>
      <w:proofErr w:type="spellEnd"/>
      <w:r>
        <w:rPr>
          <w:sz w:val="26"/>
          <w:szCs w:val="24"/>
        </w:rPr>
        <w:t xml:space="preserve">. </w:t>
      </w:r>
    </w:p>
    <w:p w:rsidR="00B01865" w:rsidRPr="00B01865" w:rsidRDefault="00B01865" w:rsidP="00B01865">
      <w:pPr>
        <w:spacing w:before="240" w:after="120"/>
        <w:ind w:firstLine="284"/>
        <w:jc w:val="left"/>
        <w:rPr>
          <w:rFonts w:ascii="Arial" w:hAnsi="Arial"/>
          <w:i/>
          <w:iCs/>
          <w:color w:val="000000"/>
          <w:spacing w:val="10"/>
          <w:kern w:val="28"/>
          <w:sz w:val="25"/>
          <w:szCs w:val="26"/>
        </w:rPr>
      </w:pPr>
      <w:r>
        <w:rPr>
          <w:rFonts w:ascii="Arial" w:hAnsi="Arial"/>
          <w:i/>
          <w:iCs/>
          <w:color w:val="000000"/>
          <w:sz w:val="25"/>
          <w:szCs w:val="26"/>
        </w:rPr>
        <w:t>Tributu bidezko diru-sarrerak</w:t>
      </w:r>
    </w:p>
    <w:p w:rsidR="00B01865" w:rsidRPr="00B01865" w:rsidRDefault="00B01865" w:rsidP="00645E74">
      <w:pPr>
        <w:pStyle w:val="texto"/>
      </w:pPr>
      <w:r>
        <w:t>Aplikatutako doikuntzak zeharkako zergei, BEZari eta zerga bereziei dago</w:t>
      </w:r>
      <w:r>
        <w:t>z</w:t>
      </w:r>
      <w:r>
        <w:t>kie, eta hitzarmen ekonomikoan aurreikusitako formulen eta metodoen arabera kalkulatzen dira.</w:t>
      </w:r>
    </w:p>
    <w:p w:rsidR="00B01865" w:rsidRPr="00B01865" w:rsidRDefault="00B01865" w:rsidP="00645E74">
      <w:pPr>
        <w:pStyle w:val="texto"/>
      </w:pPr>
      <w:r>
        <w:t>2017ko abenduan doikuntza fiskalak egiteko adostutako metodologiak ber</w:t>
      </w:r>
      <w:r>
        <w:t>e</w:t>
      </w:r>
      <w:r>
        <w:t>kin ekarri zuen kontsumo-aldaketaren adierazleak gorantz aldatzea, eta kude</w:t>
      </w:r>
      <w:r>
        <w:t>a</w:t>
      </w:r>
      <w:r>
        <w:t xml:space="preserve">keta-adierazleak, berriz, beherantz: Parametro horien aplikazioak ekarri zuen hainbat zergatan </w:t>
      </w:r>
      <w:proofErr w:type="spellStart"/>
      <w:r>
        <w:t>erregularizazioak</w:t>
      </w:r>
      <w:proofErr w:type="spellEnd"/>
      <w:r>
        <w:t xml:space="preserve"> egitea, eta 2016. eta 2017. urteetan alde n</w:t>
      </w:r>
      <w:r>
        <w:t>a</w:t>
      </w:r>
      <w:r>
        <w:t>barmenak gertatzea zenbait doikuntzetan; esate baterako, hidrokarburoen ga</w:t>
      </w:r>
      <w:r>
        <w:t>i</w:t>
      </w:r>
      <w:r>
        <w:t xml:space="preserve">neko zergari dagokionean. </w:t>
      </w:r>
    </w:p>
    <w:p w:rsidR="00BC745B" w:rsidRDefault="00BC745B">
      <w:pPr>
        <w:spacing w:after="0"/>
        <w:ind w:firstLine="0"/>
        <w:jc w:val="left"/>
        <w:rPr>
          <w:rFonts w:ascii="Arial" w:hAnsi="Arial"/>
          <w:i/>
          <w:iCs/>
          <w:color w:val="000000"/>
          <w:spacing w:val="10"/>
          <w:kern w:val="28"/>
          <w:sz w:val="25"/>
          <w:szCs w:val="26"/>
        </w:rPr>
      </w:pPr>
      <w:r>
        <w:br w:type="page"/>
      </w:r>
    </w:p>
    <w:p w:rsidR="00B01865" w:rsidRPr="00B01865" w:rsidRDefault="00B01865" w:rsidP="00B01865">
      <w:pPr>
        <w:spacing w:before="240" w:after="120"/>
        <w:ind w:firstLine="284"/>
        <w:rPr>
          <w:rFonts w:ascii="Arial" w:hAnsi="Arial"/>
          <w:i/>
          <w:iCs/>
          <w:color w:val="000000"/>
          <w:spacing w:val="10"/>
          <w:kern w:val="28"/>
          <w:sz w:val="25"/>
          <w:szCs w:val="26"/>
        </w:rPr>
      </w:pPr>
      <w:r>
        <w:rPr>
          <w:rFonts w:ascii="Arial" w:hAnsi="Arial"/>
          <w:i/>
          <w:iCs/>
          <w:color w:val="000000"/>
          <w:sz w:val="25"/>
          <w:szCs w:val="26"/>
        </w:rPr>
        <w:lastRenderedPageBreak/>
        <w:t xml:space="preserve">Hitzarmeneko aurrekontuetako gastuen eta diru-sarreren 2013-2017 aldiko bilakaera </w:t>
      </w:r>
    </w:p>
    <w:p w:rsidR="00B01865" w:rsidRPr="00B01865" w:rsidRDefault="00B01865" w:rsidP="00645E74">
      <w:pPr>
        <w:pStyle w:val="texto"/>
      </w:pPr>
      <w:r>
        <w:t>Hurrengo taulan erakusten dugu Hitzarmeneko gastuek eta diru-sarrerek n</w:t>
      </w:r>
      <w:r>
        <w:t>o</w:t>
      </w:r>
      <w:r>
        <w:t>lako bilakaera izan duen 2013-2017 aldian:</w:t>
      </w:r>
    </w:p>
    <w:tbl>
      <w:tblPr>
        <w:tblW w:w="8805"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22"/>
        <w:gridCol w:w="912"/>
        <w:gridCol w:w="913"/>
        <w:gridCol w:w="912"/>
        <w:gridCol w:w="913"/>
        <w:gridCol w:w="983"/>
        <w:gridCol w:w="1050"/>
      </w:tblGrid>
      <w:tr w:rsidR="00B01865" w:rsidRPr="00B01865" w:rsidTr="00645E74">
        <w:trPr>
          <w:trHeight w:val="270"/>
        </w:trPr>
        <w:tc>
          <w:tcPr>
            <w:tcW w:w="8805" w:type="dxa"/>
            <w:gridSpan w:val="7"/>
            <w:tcBorders>
              <w:top w:val="nil"/>
              <w:bottom w:val="single" w:sz="4" w:space="0" w:color="auto"/>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(euroak, milakotan)</w:t>
            </w:r>
          </w:p>
        </w:tc>
      </w:tr>
      <w:tr w:rsidR="00B01865" w:rsidRPr="00B01865" w:rsidTr="00645E74">
        <w:trPr>
          <w:trHeight w:val="255"/>
        </w:trPr>
        <w:tc>
          <w:tcPr>
            <w:tcW w:w="3122"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5103"/>
                <w:tab w:val="right" w:pos="6237"/>
                <w:tab w:val="right" w:pos="7371"/>
              </w:tabs>
              <w:spacing w:after="0"/>
              <w:ind w:right="-70" w:firstLine="0"/>
              <w:jc w:val="center"/>
              <w:rPr>
                <w:rFonts w:ascii="Arial" w:hAnsi="Arial"/>
                <w:spacing w:val="6"/>
                <w:sz w:val="18"/>
                <w:szCs w:val="24"/>
              </w:rPr>
            </w:pPr>
            <w:r>
              <w:rPr>
                <w:rFonts w:ascii="Arial" w:hAnsi="Arial"/>
                <w:sz w:val="18"/>
                <w:szCs w:val="24"/>
              </w:rPr>
              <w:t xml:space="preserve"> </w:t>
            </w:r>
          </w:p>
        </w:tc>
        <w:tc>
          <w:tcPr>
            <w:tcW w:w="912"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2013</w:t>
            </w:r>
          </w:p>
        </w:tc>
        <w:tc>
          <w:tcPr>
            <w:tcW w:w="913"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2014</w:t>
            </w:r>
          </w:p>
        </w:tc>
        <w:tc>
          <w:tcPr>
            <w:tcW w:w="912"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2015</w:t>
            </w:r>
          </w:p>
        </w:tc>
        <w:tc>
          <w:tcPr>
            <w:tcW w:w="913"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2016</w:t>
            </w:r>
          </w:p>
        </w:tc>
        <w:tc>
          <w:tcPr>
            <w:tcW w:w="983"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2017</w:t>
            </w:r>
          </w:p>
        </w:tc>
        <w:tc>
          <w:tcPr>
            <w:tcW w:w="1050"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70" w:right="-56" w:firstLine="0"/>
              <w:jc w:val="right"/>
              <w:rPr>
                <w:rFonts w:ascii="Arial" w:hAnsi="Arial"/>
                <w:spacing w:val="6"/>
                <w:sz w:val="18"/>
                <w:szCs w:val="24"/>
              </w:rPr>
            </w:pPr>
            <w:r>
              <w:rPr>
                <w:rFonts w:ascii="Arial" w:hAnsi="Arial"/>
                <w:sz w:val="18"/>
                <w:szCs w:val="24"/>
              </w:rPr>
              <w:t>Aldea (%)</w:t>
            </w:r>
          </w:p>
          <w:p w:rsidR="00B01865" w:rsidRPr="00B01865" w:rsidRDefault="00B01865" w:rsidP="00645E74">
            <w:pPr>
              <w:keepLines/>
              <w:tabs>
                <w:tab w:val="right" w:pos="2835"/>
                <w:tab w:val="right" w:pos="3969"/>
                <w:tab w:val="right" w:pos="5103"/>
                <w:tab w:val="right" w:pos="6237"/>
                <w:tab w:val="right" w:pos="7371"/>
              </w:tabs>
              <w:spacing w:after="0"/>
              <w:ind w:left="-70" w:right="-56" w:firstLine="0"/>
              <w:jc w:val="right"/>
              <w:rPr>
                <w:rFonts w:ascii="Arial" w:hAnsi="Arial"/>
                <w:spacing w:val="6"/>
                <w:sz w:val="18"/>
                <w:szCs w:val="24"/>
              </w:rPr>
            </w:pPr>
            <w:r>
              <w:rPr>
                <w:rFonts w:ascii="Arial" w:hAnsi="Arial"/>
                <w:sz w:val="18"/>
                <w:szCs w:val="24"/>
              </w:rPr>
              <w:t>2017/2013</w:t>
            </w:r>
          </w:p>
        </w:tc>
      </w:tr>
      <w:tr w:rsidR="00B01865" w:rsidRPr="00645E74" w:rsidTr="00645E74">
        <w:trPr>
          <w:trHeight w:val="198"/>
        </w:trPr>
        <w:tc>
          <w:tcPr>
            <w:tcW w:w="3122" w:type="dxa"/>
            <w:tcBorders>
              <w:bottom w:val="single" w:sz="2" w:space="0" w:color="auto"/>
            </w:tcBorders>
            <w:vAlign w:val="center"/>
            <w:hideMark/>
          </w:tcPr>
          <w:p w:rsidR="00B01865" w:rsidRPr="00645E74" w:rsidRDefault="00B01865" w:rsidP="00B01865">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w:t>
            </w:r>
          </w:p>
        </w:tc>
        <w:tc>
          <w:tcPr>
            <w:tcW w:w="912"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571.859</w:t>
            </w:r>
          </w:p>
        </w:tc>
        <w:tc>
          <w:tcPr>
            <w:tcW w:w="913"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555.835</w:t>
            </w:r>
          </w:p>
        </w:tc>
        <w:tc>
          <w:tcPr>
            <w:tcW w:w="912"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591.043</w:t>
            </w:r>
          </w:p>
        </w:tc>
        <w:tc>
          <w:tcPr>
            <w:tcW w:w="913"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520.687</w:t>
            </w:r>
          </w:p>
        </w:tc>
        <w:tc>
          <w:tcPr>
            <w:tcW w:w="983"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509.174</w:t>
            </w:r>
          </w:p>
        </w:tc>
        <w:tc>
          <w:tcPr>
            <w:tcW w:w="1050"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70" w:right="-56" w:firstLine="0"/>
              <w:jc w:val="right"/>
              <w:rPr>
                <w:rFonts w:ascii="Arial Narrow" w:hAnsi="Arial Narrow"/>
                <w:spacing w:val="6"/>
              </w:rPr>
            </w:pPr>
            <w:r>
              <w:rPr>
                <w:rFonts w:ascii="Arial Narrow" w:hAnsi="Arial Narrow"/>
              </w:rPr>
              <w:t>-11</w:t>
            </w:r>
          </w:p>
        </w:tc>
      </w:tr>
      <w:tr w:rsidR="00B01865" w:rsidRPr="00645E74" w:rsidTr="00645E74">
        <w:trPr>
          <w:trHeight w:val="198"/>
        </w:trPr>
        <w:tc>
          <w:tcPr>
            <w:tcW w:w="3122" w:type="dxa"/>
            <w:tcBorders>
              <w:top w:val="single" w:sz="2" w:space="0" w:color="auto"/>
              <w:bottom w:val="single" w:sz="4" w:space="0" w:color="auto"/>
            </w:tcBorders>
            <w:vAlign w:val="center"/>
            <w:hideMark/>
          </w:tcPr>
          <w:p w:rsidR="00B01865" w:rsidRPr="00645E74" w:rsidRDefault="00B01865" w:rsidP="00B01865">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Sektore elektrikoko zergengatiko ko</w:t>
            </w:r>
            <w:r>
              <w:rPr>
                <w:rFonts w:ascii="Arial Narrow" w:hAnsi="Arial Narrow"/>
              </w:rPr>
              <w:t>n</w:t>
            </w:r>
            <w:r>
              <w:rPr>
                <w:rFonts w:ascii="Arial Narrow" w:hAnsi="Arial Narrow"/>
              </w:rPr>
              <w:t>pentsazioa</w:t>
            </w:r>
          </w:p>
        </w:tc>
        <w:tc>
          <w:tcPr>
            <w:tcW w:w="912"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0 </w:t>
            </w:r>
          </w:p>
        </w:tc>
        <w:tc>
          <w:tcPr>
            <w:tcW w:w="913"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0 </w:t>
            </w:r>
          </w:p>
        </w:tc>
        <w:tc>
          <w:tcPr>
            <w:tcW w:w="912"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26.859</w:t>
            </w:r>
          </w:p>
        </w:tc>
        <w:tc>
          <w:tcPr>
            <w:tcW w:w="913"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20.169</w:t>
            </w:r>
          </w:p>
        </w:tc>
        <w:tc>
          <w:tcPr>
            <w:tcW w:w="983"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1.965</w:t>
            </w:r>
          </w:p>
        </w:tc>
        <w:tc>
          <w:tcPr>
            <w:tcW w:w="1050"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70" w:right="-56" w:firstLine="0"/>
              <w:jc w:val="right"/>
              <w:rPr>
                <w:rFonts w:ascii="Arial Narrow" w:hAnsi="Arial Narrow"/>
                <w:spacing w:val="6"/>
              </w:rPr>
            </w:pPr>
            <w:r>
              <w:rPr>
                <w:rFonts w:ascii="Arial Narrow" w:hAnsi="Arial Narrow"/>
              </w:rPr>
              <w:t>-</w:t>
            </w:r>
          </w:p>
        </w:tc>
      </w:tr>
      <w:tr w:rsidR="00B01865" w:rsidRPr="00B01865" w:rsidTr="00645E74">
        <w:trPr>
          <w:trHeight w:val="255"/>
        </w:trPr>
        <w:tc>
          <w:tcPr>
            <w:tcW w:w="3122" w:type="dxa"/>
            <w:tcBorders>
              <w:bottom w:val="single" w:sz="4" w:space="0" w:color="auto"/>
            </w:tcBorders>
            <w:shd w:val="clear" w:color="auto" w:fill="8DB3E2" w:themeFill="text2" w:themeFillTint="66"/>
            <w:vAlign w:val="center"/>
            <w:hideMark/>
          </w:tcPr>
          <w:p w:rsidR="00B01865" w:rsidRPr="00B01865" w:rsidRDefault="00B01865" w:rsidP="00694EA0">
            <w:pPr>
              <w:keepLines/>
              <w:tabs>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Hitzarmenaren gastuak, guztira</w:t>
            </w:r>
          </w:p>
        </w:tc>
        <w:tc>
          <w:tcPr>
            <w:tcW w:w="912"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571.859</w:t>
            </w:r>
          </w:p>
        </w:tc>
        <w:tc>
          <w:tcPr>
            <w:tcW w:w="913"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555.835</w:t>
            </w:r>
          </w:p>
        </w:tc>
        <w:tc>
          <w:tcPr>
            <w:tcW w:w="912"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617.902</w:t>
            </w:r>
          </w:p>
        </w:tc>
        <w:tc>
          <w:tcPr>
            <w:tcW w:w="913"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540.856</w:t>
            </w:r>
          </w:p>
        </w:tc>
        <w:tc>
          <w:tcPr>
            <w:tcW w:w="983"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511.139</w:t>
            </w:r>
          </w:p>
        </w:tc>
        <w:tc>
          <w:tcPr>
            <w:tcW w:w="1050"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70" w:right="-56" w:firstLine="0"/>
              <w:jc w:val="right"/>
              <w:rPr>
                <w:rFonts w:ascii="Arial" w:hAnsi="Arial" w:cs="Arial"/>
                <w:spacing w:val="6"/>
                <w:sz w:val="18"/>
                <w:szCs w:val="18"/>
              </w:rPr>
            </w:pPr>
            <w:r>
              <w:rPr>
                <w:rFonts w:ascii="Arial" w:hAnsi="Arial"/>
                <w:sz w:val="18"/>
                <w:szCs w:val="18"/>
              </w:rPr>
              <w:t>-11</w:t>
            </w:r>
          </w:p>
        </w:tc>
      </w:tr>
      <w:tr w:rsidR="00B01865" w:rsidRPr="00645E74" w:rsidTr="00645E74">
        <w:trPr>
          <w:trHeight w:val="198"/>
        </w:trPr>
        <w:tc>
          <w:tcPr>
            <w:tcW w:w="3122" w:type="dxa"/>
            <w:tcBorders>
              <w:bottom w:val="single" w:sz="2" w:space="0" w:color="auto"/>
            </w:tcBorders>
            <w:vAlign w:val="center"/>
            <w:hideMark/>
          </w:tcPr>
          <w:p w:rsidR="00B01865" w:rsidRPr="00645E74" w:rsidRDefault="00B01865" w:rsidP="00B01865">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BEZarengatiko doikuntzak</w:t>
            </w:r>
          </w:p>
        </w:tc>
        <w:tc>
          <w:tcPr>
            <w:tcW w:w="912"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646.767</w:t>
            </w:r>
          </w:p>
        </w:tc>
        <w:tc>
          <w:tcPr>
            <w:tcW w:w="913"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750.869</w:t>
            </w:r>
          </w:p>
        </w:tc>
        <w:tc>
          <w:tcPr>
            <w:tcW w:w="912"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811.648</w:t>
            </w:r>
          </w:p>
        </w:tc>
        <w:tc>
          <w:tcPr>
            <w:tcW w:w="913"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835.522</w:t>
            </w:r>
          </w:p>
        </w:tc>
        <w:tc>
          <w:tcPr>
            <w:tcW w:w="983"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889.110</w:t>
            </w:r>
          </w:p>
        </w:tc>
        <w:tc>
          <w:tcPr>
            <w:tcW w:w="1050"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70" w:right="-56" w:firstLine="0"/>
              <w:jc w:val="right"/>
              <w:rPr>
                <w:rFonts w:ascii="Arial Narrow" w:hAnsi="Arial Narrow"/>
                <w:spacing w:val="6"/>
              </w:rPr>
            </w:pPr>
            <w:r>
              <w:rPr>
                <w:rFonts w:ascii="Arial Narrow" w:hAnsi="Arial Narrow"/>
              </w:rPr>
              <w:t>37</w:t>
            </w:r>
          </w:p>
        </w:tc>
      </w:tr>
      <w:tr w:rsidR="00B01865" w:rsidRPr="00645E74" w:rsidTr="00645E74">
        <w:trPr>
          <w:trHeight w:val="198"/>
        </w:trPr>
        <w:tc>
          <w:tcPr>
            <w:tcW w:w="3122" w:type="dxa"/>
            <w:tcBorders>
              <w:top w:val="single" w:sz="2" w:space="0" w:color="auto"/>
              <w:bottom w:val="single" w:sz="2" w:space="0" w:color="auto"/>
            </w:tcBorders>
            <w:noWrap/>
            <w:vAlign w:val="center"/>
            <w:hideMark/>
          </w:tcPr>
          <w:p w:rsidR="00B01865" w:rsidRPr="00645E74" w:rsidRDefault="00B01865" w:rsidP="00645E74">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Fabrikazioaren gaineko zerga berezie</w:t>
            </w:r>
            <w:r>
              <w:rPr>
                <w:rFonts w:ascii="Arial Narrow" w:hAnsi="Arial Narrow"/>
              </w:rPr>
              <w:t>n</w:t>
            </w:r>
            <w:r>
              <w:rPr>
                <w:rFonts w:ascii="Arial Narrow" w:hAnsi="Arial Narrow"/>
              </w:rPr>
              <w:t>gatiko doikuntzak</w:t>
            </w:r>
          </w:p>
        </w:tc>
        <w:tc>
          <w:tcPr>
            <w:tcW w:w="912"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9.273</w:t>
            </w:r>
          </w:p>
        </w:tc>
        <w:tc>
          <w:tcPr>
            <w:tcW w:w="913"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-32.095</w:t>
            </w:r>
          </w:p>
        </w:tc>
        <w:tc>
          <w:tcPr>
            <w:tcW w:w="912"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-67.184</w:t>
            </w:r>
          </w:p>
        </w:tc>
        <w:tc>
          <w:tcPr>
            <w:tcW w:w="913"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-34.986</w:t>
            </w:r>
          </w:p>
        </w:tc>
        <w:tc>
          <w:tcPr>
            <w:tcW w:w="983"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113.860</w:t>
            </w:r>
          </w:p>
        </w:tc>
        <w:tc>
          <w:tcPr>
            <w:tcW w:w="1050"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70" w:right="-56" w:firstLine="0"/>
              <w:jc w:val="right"/>
              <w:rPr>
                <w:rFonts w:ascii="Arial Narrow" w:hAnsi="Arial Narrow"/>
                <w:spacing w:val="6"/>
              </w:rPr>
            </w:pPr>
            <w:r>
              <w:rPr>
                <w:rFonts w:ascii="Arial Narrow" w:hAnsi="Arial Narrow"/>
              </w:rPr>
              <w:t>1128</w:t>
            </w:r>
          </w:p>
        </w:tc>
      </w:tr>
      <w:tr w:rsidR="00B01865" w:rsidRPr="00645E74" w:rsidTr="00645E74">
        <w:trPr>
          <w:trHeight w:val="198"/>
        </w:trPr>
        <w:tc>
          <w:tcPr>
            <w:tcW w:w="3122" w:type="dxa"/>
            <w:tcBorders>
              <w:top w:val="single" w:sz="2" w:space="0" w:color="auto"/>
              <w:bottom w:val="single" w:sz="2" w:space="0" w:color="auto"/>
            </w:tcBorders>
            <w:vAlign w:val="center"/>
            <w:hideMark/>
          </w:tcPr>
          <w:p w:rsidR="00B01865" w:rsidRPr="00645E74" w:rsidRDefault="00B01865" w:rsidP="00645E74">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ekarpenaren behin betiko likidazioa</w:t>
            </w:r>
          </w:p>
        </w:tc>
        <w:tc>
          <w:tcPr>
            <w:tcW w:w="912"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 0</w:t>
            </w:r>
          </w:p>
        </w:tc>
        <w:tc>
          <w:tcPr>
            <w:tcW w:w="913"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0 </w:t>
            </w:r>
          </w:p>
        </w:tc>
        <w:tc>
          <w:tcPr>
            <w:tcW w:w="912"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0 </w:t>
            </w:r>
          </w:p>
        </w:tc>
        <w:tc>
          <w:tcPr>
            <w:tcW w:w="913"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0 </w:t>
            </w:r>
          </w:p>
        </w:tc>
        <w:tc>
          <w:tcPr>
            <w:tcW w:w="983"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 xml:space="preserve"> 128.694</w:t>
            </w:r>
          </w:p>
        </w:tc>
        <w:tc>
          <w:tcPr>
            <w:tcW w:w="1050"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70" w:right="-56" w:firstLine="0"/>
              <w:jc w:val="right"/>
              <w:rPr>
                <w:rFonts w:ascii="Arial Narrow" w:hAnsi="Arial Narrow"/>
                <w:spacing w:val="6"/>
              </w:rPr>
            </w:pPr>
            <w:r>
              <w:rPr>
                <w:rFonts w:ascii="Arial Narrow" w:hAnsi="Arial Narrow"/>
              </w:rPr>
              <w:t>-</w:t>
            </w:r>
          </w:p>
        </w:tc>
      </w:tr>
      <w:tr w:rsidR="00B01865" w:rsidRPr="00645E74" w:rsidTr="00645E74">
        <w:trPr>
          <w:trHeight w:val="198"/>
        </w:trPr>
        <w:tc>
          <w:tcPr>
            <w:tcW w:w="3122" w:type="dxa"/>
            <w:tcBorders>
              <w:top w:val="single" w:sz="2" w:space="0" w:color="auto"/>
              <w:bottom w:val="single" w:sz="4" w:space="0" w:color="auto"/>
            </w:tcBorders>
            <w:vAlign w:val="center"/>
          </w:tcPr>
          <w:p w:rsidR="00B01865" w:rsidRPr="00645E74" w:rsidRDefault="00B01865" w:rsidP="00B01865">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 Diputazioen parte-hartzea Estatuko diru-sarreretan</w:t>
            </w:r>
          </w:p>
        </w:tc>
        <w:tc>
          <w:tcPr>
            <w:tcW w:w="912"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82</w:t>
            </w:r>
          </w:p>
        </w:tc>
        <w:tc>
          <w:tcPr>
            <w:tcW w:w="913"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82</w:t>
            </w:r>
          </w:p>
        </w:tc>
        <w:tc>
          <w:tcPr>
            <w:tcW w:w="912"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79</w:t>
            </w:r>
          </w:p>
        </w:tc>
        <w:tc>
          <w:tcPr>
            <w:tcW w:w="913"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88</w:t>
            </w:r>
          </w:p>
        </w:tc>
        <w:tc>
          <w:tcPr>
            <w:tcW w:w="983"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92</w:t>
            </w:r>
          </w:p>
        </w:tc>
        <w:tc>
          <w:tcPr>
            <w:tcW w:w="1050"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70" w:right="-56" w:firstLine="0"/>
              <w:jc w:val="right"/>
              <w:rPr>
                <w:rFonts w:ascii="Arial Narrow" w:hAnsi="Arial Narrow"/>
                <w:spacing w:val="6"/>
              </w:rPr>
            </w:pPr>
            <w:r>
              <w:rPr>
                <w:rFonts w:ascii="Arial Narrow" w:hAnsi="Arial Narrow"/>
              </w:rPr>
              <w:t>12</w:t>
            </w:r>
          </w:p>
        </w:tc>
      </w:tr>
      <w:tr w:rsidR="00B01865" w:rsidRPr="00B01865" w:rsidTr="00645E74">
        <w:trPr>
          <w:trHeight w:val="255"/>
        </w:trPr>
        <w:tc>
          <w:tcPr>
            <w:tcW w:w="3122" w:type="dxa"/>
            <w:shd w:val="clear" w:color="auto" w:fill="8DB3E2" w:themeFill="text2" w:themeFillTint="66"/>
            <w:vAlign w:val="center"/>
            <w:hideMark/>
          </w:tcPr>
          <w:p w:rsidR="00B01865" w:rsidRPr="00B01865" w:rsidRDefault="00B01865" w:rsidP="00694EA0">
            <w:pPr>
              <w:keepLines/>
              <w:tabs>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Hitzarmenaren diru-sarrerak, guztira</w:t>
            </w:r>
          </w:p>
        </w:tc>
        <w:tc>
          <w:tcPr>
            <w:tcW w:w="912" w:type="dxa"/>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656.122</w:t>
            </w:r>
          </w:p>
        </w:tc>
        <w:tc>
          <w:tcPr>
            <w:tcW w:w="913" w:type="dxa"/>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718.856</w:t>
            </w:r>
          </w:p>
        </w:tc>
        <w:tc>
          <w:tcPr>
            <w:tcW w:w="912" w:type="dxa"/>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744.543</w:t>
            </w:r>
          </w:p>
        </w:tc>
        <w:tc>
          <w:tcPr>
            <w:tcW w:w="913" w:type="dxa"/>
            <w:shd w:val="clear" w:color="auto" w:fill="8DB3E2" w:themeFill="text2" w:themeFillTint="66"/>
            <w:vAlign w:val="center"/>
          </w:tcPr>
          <w:p w:rsidR="00B01865" w:rsidRPr="00B01865" w:rsidRDefault="00B01865" w:rsidP="00A050F1">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800.624</w:t>
            </w:r>
          </w:p>
        </w:tc>
        <w:tc>
          <w:tcPr>
            <w:tcW w:w="983" w:type="dxa"/>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1.131.756</w:t>
            </w:r>
          </w:p>
        </w:tc>
        <w:tc>
          <w:tcPr>
            <w:tcW w:w="1050" w:type="dxa"/>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70" w:right="-56" w:firstLine="0"/>
              <w:jc w:val="right"/>
              <w:rPr>
                <w:rFonts w:ascii="Arial" w:hAnsi="Arial" w:cs="Arial"/>
                <w:spacing w:val="6"/>
                <w:sz w:val="18"/>
                <w:szCs w:val="18"/>
              </w:rPr>
            </w:pPr>
            <w:r>
              <w:rPr>
                <w:rFonts w:ascii="Arial" w:hAnsi="Arial"/>
                <w:sz w:val="18"/>
                <w:szCs w:val="18"/>
              </w:rPr>
              <w:t>72</w:t>
            </w:r>
          </w:p>
        </w:tc>
      </w:tr>
    </w:tbl>
    <w:p w:rsidR="00B01865" w:rsidRPr="00B01865" w:rsidRDefault="00694EA0" w:rsidP="00645E74">
      <w:pPr>
        <w:pStyle w:val="texto"/>
        <w:spacing w:before="240"/>
      </w:pPr>
      <w:r>
        <w:t>2017an, Estatuaren ekarpena ehuneko 11 jaitsi zen, bi administrazioek 2017ko abenduaren amaieran lortutako akordioan ezarritako muga gaurkotze</w:t>
      </w:r>
      <w:r>
        <w:t>a</w:t>
      </w:r>
      <w:r>
        <w:t xml:space="preserve">ren ondorioz. </w:t>
      </w:r>
    </w:p>
    <w:p w:rsidR="00645E74" w:rsidRDefault="00B01865" w:rsidP="00694EA0">
      <w:pPr>
        <w:pStyle w:val="texto"/>
        <w:rPr>
          <w:rFonts w:ascii="Arial" w:hAnsi="Arial"/>
          <w:color w:val="000000"/>
          <w:spacing w:val="10"/>
          <w:kern w:val="28"/>
          <w:sz w:val="25"/>
          <w:szCs w:val="26"/>
        </w:rPr>
      </w:pPr>
      <w:r>
        <w:t xml:space="preserve">Fabrikaziorako zerga berezien doikuntzak nabarmen handitu ziren </w:t>
      </w:r>
      <w:proofErr w:type="spellStart"/>
      <w:r>
        <w:t>—ehuneko</w:t>
      </w:r>
      <w:proofErr w:type="spellEnd"/>
      <w:r>
        <w:t xml:space="preserve"> 1.128, hain </w:t>
      </w:r>
      <w:proofErr w:type="spellStart"/>
      <w:r>
        <w:t>zuzen—</w:t>
      </w:r>
      <w:proofErr w:type="spellEnd"/>
      <w:r>
        <w:t xml:space="preserve"> metodologian eta 2017ko abenduan adostutako adierazleetan izandako aldaketaren ondorioz; inguruabar hori eta 2017a baino lehenagoko ekarpenaren behin betiko likidazioa direla eta, ekitaldi horretako diru-sarrerak nabarmen handiagoak dira gastuak baino (620,62 milioi). </w:t>
      </w:r>
      <w:bookmarkStart w:id="88" w:name="_Toc494270389"/>
      <w:bookmarkStart w:id="89" w:name="_Toc525907445"/>
    </w:p>
    <w:p w:rsidR="00B01865" w:rsidRPr="000A1183" w:rsidRDefault="00B01865" w:rsidP="000A1183">
      <w:pPr>
        <w:pStyle w:val="atitulo2"/>
        <w:spacing w:before="240"/>
        <w:rPr>
          <w:bCs w:val="0"/>
          <w:iCs w:val="0"/>
        </w:rPr>
      </w:pPr>
      <w:bookmarkStart w:id="90" w:name="_Toc531764109"/>
      <w:r>
        <w:t>V.8. Inbertsioak eta ibilgetu ez-finantzarioa</w:t>
      </w:r>
      <w:bookmarkEnd w:id="88"/>
      <w:bookmarkEnd w:id="89"/>
      <w:bookmarkEnd w:id="90"/>
    </w:p>
    <w:p w:rsidR="00B01865" w:rsidRPr="00B01865" w:rsidRDefault="00B01865" w:rsidP="00645E74">
      <w:pPr>
        <w:pStyle w:val="texto"/>
      </w:pPr>
      <w:r>
        <w:t>2017ko inbertsioak 119,15 milioi eurokoak izan ziren, aitortutako betebehar guztien ehuneko hiru, ehuneko 86ko betetze-mailarekin. Kontzeptu ekonom</w:t>
      </w:r>
      <w:r>
        <w:t>i</w:t>
      </w:r>
      <w:r>
        <w:t xml:space="preserve">koen araberako gastua, berriz, honako hau izan zen: </w:t>
      </w:r>
    </w:p>
    <w:tbl>
      <w:tblPr>
        <w:tblW w:w="8834" w:type="dxa"/>
        <w:tblInd w:w="55" w:type="dxa"/>
        <w:tblLayout w:type="fixed"/>
        <w:tblCellMar>
          <w:left w:w="70" w:type="dxa"/>
          <w:right w:w="70" w:type="dxa"/>
        </w:tblCellMar>
        <w:tblLook w:val="04A0" w:firstRow="1" w:lastRow="0" w:firstColumn="1" w:lastColumn="0" w:noHBand="0" w:noVBand="1"/>
      </w:tblPr>
      <w:tblGrid>
        <w:gridCol w:w="3580"/>
        <w:gridCol w:w="1751"/>
        <w:gridCol w:w="1751"/>
        <w:gridCol w:w="1752"/>
      </w:tblGrid>
      <w:tr w:rsidR="00B01865" w:rsidRPr="00B01865" w:rsidTr="00B01865">
        <w:trPr>
          <w:trHeight w:val="300"/>
        </w:trPr>
        <w:tc>
          <w:tcPr>
            <w:tcW w:w="8834" w:type="dxa"/>
            <w:gridSpan w:val="4"/>
            <w:tcBorders>
              <w:bottom w:val="single" w:sz="4" w:space="0" w:color="auto"/>
            </w:tcBorders>
            <w:shd w:val="clear" w:color="auto" w:fill="auto"/>
            <w:noWrap/>
            <w:vAlign w:val="center"/>
          </w:tcPr>
          <w:p w:rsidR="00B01865" w:rsidRPr="00B01865" w:rsidRDefault="00B01865" w:rsidP="00B01865">
            <w:pPr>
              <w:spacing w:after="0"/>
              <w:ind w:firstLine="0"/>
              <w:contextualSpacing/>
              <w:jc w:val="right"/>
              <w:rPr>
                <w:rFonts w:ascii="Arial" w:hAnsi="Arial" w:cs="Arial"/>
                <w:color w:val="000000"/>
                <w:sz w:val="17"/>
                <w:szCs w:val="17"/>
              </w:rPr>
            </w:pPr>
            <w:r>
              <w:rPr>
                <w:rFonts w:ascii="Arial" w:hAnsi="Arial"/>
                <w:color w:val="000000"/>
                <w:sz w:val="17"/>
                <w:szCs w:val="17"/>
              </w:rPr>
              <w:t>(euroak, milakotan)</w:t>
            </w:r>
          </w:p>
        </w:tc>
      </w:tr>
      <w:tr w:rsidR="00B01865" w:rsidRPr="00B01865" w:rsidTr="00645E74">
        <w:trPr>
          <w:trHeight w:val="255"/>
        </w:trPr>
        <w:tc>
          <w:tcPr>
            <w:tcW w:w="3580"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spacing w:after="0"/>
              <w:ind w:firstLine="0"/>
              <w:contextualSpacing/>
              <w:jc w:val="left"/>
              <w:rPr>
                <w:rFonts w:ascii="Arial" w:hAnsi="Arial" w:cs="Arial"/>
                <w:color w:val="000000"/>
                <w:sz w:val="18"/>
                <w:szCs w:val="18"/>
                <w:lang w:val="es-ES" w:eastAsia="es-ES"/>
              </w:rPr>
            </w:pPr>
          </w:p>
        </w:tc>
        <w:tc>
          <w:tcPr>
            <w:tcW w:w="175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right"/>
              <w:rPr>
                <w:rFonts w:ascii="Arial" w:hAnsi="Arial" w:cs="Arial"/>
                <w:color w:val="000000"/>
                <w:sz w:val="18"/>
                <w:szCs w:val="18"/>
              </w:rPr>
            </w:pPr>
            <w:r>
              <w:rPr>
                <w:rFonts w:ascii="Arial" w:hAnsi="Arial"/>
                <w:color w:val="000000"/>
                <w:sz w:val="18"/>
                <w:szCs w:val="18"/>
              </w:rPr>
              <w:t>Gastua, 2016</w:t>
            </w:r>
          </w:p>
        </w:tc>
        <w:tc>
          <w:tcPr>
            <w:tcW w:w="175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right"/>
              <w:rPr>
                <w:rFonts w:ascii="Arial" w:hAnsi="Arial" w:cs="Arial"/>
                <w:color w:val="000000"/>
                <w:sz w:val="18"/>
                <w:szCs w:val="18"/>
              </w:rPr>
            </w:pPr>
            <w:r>
              <w:rPr>
                <w:rFonts w:ascii="Arial" w:hAnsi="Arial"/>
                <w:color w:val="000000"/>
                <w:sz w:val="18"/>
                <w:szCs w:val="18"/>
              </w:rPr>
              <w:t>Gastua, 2017</w:t>
            </w:r>
          </w:p>
        </w:tc>
        <w:tc>
          <w:tcPr>
            <w:tcW w:w="1752"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right"/>
              <w:rPr>
                <w:rFonts w:ascii="Arial" w:hAnsi="Arial" w:cs="Arial"/>
                <w:color w:val="000000"/>
                <w:sz w:val="18"/>
                <w:szCs w:val="18"/>
              </w:rPr>
            </w:pPr>
            <w:r>
              <w:rPr>
                <w:rFonts w:ascii="Arial" w:hAnsi="Arial"/>
                <w:color w:val="000000"/>
                <w:sz w:val="18"/>
                <w:szCs w:val="18"/>
              </w:rPr>
              <w:t xml:space="preserve">Aldea (%) </w:t>
            </w:r>
          </w:p>
          <w:p w:rsidR="00B01865" w:rsidRPr="00B01865" w:rsidRDefault="00B01865" w:rsidP="00B01865">
            <w:pPr>
              <w:spacing w:after="0"/>
              <w:ind w:firstLine="0"/>
              <w:contextualSpacing/>
              <w:jc w:val="right"/>
              <w:rPr>
                <w:rFonts w:ascii="Arial" w:hAnsi="Arial" w:cs="Arial"/>
                <w:color w:val="000000"/>
                <w:sz w:val="18"/>
                <w:szCs w:val="18"/>
              </w:rPr>
            </w:pPr>
            <w:r>
              <w:rPr>
                <w:rFonts w:ascii="Arial" w:hAnsi="Arial"/>
                <w:color w:val="000000"/>
                <w:sz w:val="18"/>
                <w:szCs w:val="18"/>
              </w:rPr>
              <w:t>2017/2016</w:t>
            </w:r>
          </w:p>
        </w:tc>
      </w:tr>
      <w:tr w:rsidR="00B01865" w:rsidRPr="00B01865" w:rsidTr="00645E74">
        <w:trPr>
          <w:cantSplit/>
          <w:trHeight w:val="198"/>
        </w:trPr>
        <w:tc>
          <w:tcPr>
            <w:tcW w:w="3580" w:type="dxa"/>
            <w:tcBorders>
              <w:top w:val="single" w:sz="4"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rPr>
            </w:pPr>
            <w:r>
              <w:rPr>
                <w:rFonts w:ascii="Arial Narrow" w:hAnsi="Arial Narrow"/>
                <w:color w:val="000000"/>
              </w:rPr>
              <w:t>Lurrak eta ondasun naturalak</w:t>
            </w:r>
          </w:p>
        </w:tc>
        <w:tc>
          <w:tcPr>
            <w:tcW w:w="1751" w:type="dxa"/>
            <w:tcBorders>
              <w:top w:val="single" w:sz="4"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713</w:t>
            </w:r>
          </w:p>
        </w:tc>
        <w:tc>
          <w:tcPr>
            <w:tcW w:w="1751" w:type="dxa"/>
            <w:tcBorders>
              <w:top w:val="single" w:sz="4"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348</w:t>
            </w:r>
          </w:p>
        </w:tc>
        <w:tc>
          <w:tcPr>
            <w:tcW w:w="1752" w:type="dxa"/>
            <w:tcBorders>
              <w:top w:val="single" w:sz="4"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-51</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rPr>
            </w:pPr>
            <w:r>
              <w:rPr>
                <w:rFonts w:ascii="Arial Narrow" w:hAnsi="Arial Narrow"/>
                <w:color w:val="000000"/>
              </w:rPr>
              <w:t>Herri-lanak</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34.033</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47.434</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39</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rPr>
            </w:pPr>
            <w:r>
              <w:rPr>
                <w:rFonts w:ascii="Arial Narrow" w:hAnsi="Arial Narrow"/>
                <w:color w:val="000000"/>
              </w:rPr>
              <w:t>Eraikinak eta bestelako eraikuntzak</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15.408</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25.370</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65</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rPr>
            </w:pPr>
            <w:r>
              <w:rPr>
                <w:rFonts w:ascii="Arial Narrow" w:hAnsi="Arial Narrow"/>
                <w:color w:val="000000"/>
              </w:rPr>
              <w:t>Makinak, instalazioak eta tresnak</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1.071</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1.671</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56</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rPr>
            </w:pPr>
            <w:r>
              <w:rPr>
                <w:rFonts w:ascii="Arial Narrow" w:hAnsi="Arial Narrow"/>
                <w:color w:val="000000"/>
              </w:rPr>
              <w:t>Garraio materiala</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1.728</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2.786</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61</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rPr>
            </w:pPr>
            <w:r>
              <w:rPr>
                <w:rFonts w:ascii="Arial Narrow" w:hAnsi="Arial Narrow"/>
                <w:color w:val="000000"/>
              </w:rPr>
              <w:t>Altzariak eta tresneria</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7.546</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14.621</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94</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rPr>
            </w:pPr>
            <w:r>
              <w:rPr>
                <w:rFonts w:ascii="Arial Narrow" w:hAnsi="Arial Narrow"/>
                <w:color w:val="000000"/>
              </w:rPr>
              <w:t>Informazioa prozesatzeko ekipoak</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3.301</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5.873</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78</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rPr>
            </w:pPr>
            <w:r>
              <w:rPr>
                <w:rFonts w:ascii="Arial Narrow" w:hAnsi="Arial Narrow"/>
                <w:color w:val="000000"/>
              </w:rPr>
              <w:t>Bestelako ibilgetu materiala</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3.045</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1.892</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-38</w:t>
            </w:r>
          </w:p>
        </w:tc>
      </w:tr>
      <w:tr w:rsidR="00B01865" w:rsidRPr="00B01865" w:rsidTr="00645E74">
        <w:trPr>
          <w:cantSplit/>
          <w:trHeight w:val="198"/>
        </w:trPr>
        <w:tc>
          <w:tcPr>
            <w:tcW w:w="3580" w:type="dxa"/>
            <w:tcBorders>
              <w:top w:val="single" w:sz="2" w:space="0" w:color="auto"/>
              <w:bottom w:val="single" w:sz="4"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rPr>
            </w:pPr>
            <w:r>
              <w:rPr>
                <w:rFonts w:ascii="Arial Narrow" w:hAnsi="Arial Narrow"/>
                <w:color w:val="000000"/>
              </w:rPr>
              <w:t>Ibilgetu ez-materiala</w:t>
            </w:r>
          </w:p>
        </w:tc>
        <w:tc>
          <w:tcPr>
            <w:tcW w:w="1751" w:type="dxa"/>
            <w:tcBorders>
              <w:top w:val="single" w:sz="2" w:space="0" w:color="auto"/>
              <w:bottom w:val="single" w:sz="4"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18.010</w:t>
            </w:r>
          </w:p>
        </w:tc>
        <w:tc>
          <w:tcPr>
            <w:tcW w:w="1751" w:type="dxa"/>
            <w:tcBorders>
              <w:top w:val="single" w:sz="2" w:space="0" w:color="auto"/>
              <w:bottom w:val="single" w:sz="4"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19.154</w:t>
            </w:r>
          </w:p>
        </w:tc>
        <w:tc>
          <w:tcPr>
            <w:tcW w:w="1752" w:type="dxa"/>
            <w:tcBorders>
              <w:top w:val="single" w:sz="2" w:space="0" w:color="auto"/>
              <w:bottom w:val="single" w:sz="4"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rPr>
            </w:pPr>
            <w:r>
              <w:rPr>
                <w:rFonts w:ascii="Arial Narrow" w:hAnsi="Arial Narrow"/>
                <w:color w:val="000000"/>
              </w:rPr>
              <w:t>6</w:t>
            </w:r>
          </w:p>
        </w:tc>
      </w:tr>
      <w:tr w:rsidR="00B01865" w:rsidRPr="00B01865" w:rsidTr="00645E74">
        <w:trPr>
          <w:trHeight w:val="255"/>
        </w:trPr>
        <w:tc>
          <w:tcPr>
            <w:tcW w:w="358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left"/>
              <w:rPr>
                <w:rFonts w:ascii="Arial" w:hAnsi="Arial" w:cs="Arial"/>
                <w:color w:val="000000"/>
                <w:sz w:val="18"/>
                <w:szCs w:val="18"/>
              </w:rPr>
            </w:pPr>
            <w:r>
              <w:rPr>
                <w:rFonts w:ascii="Arial" w:hAnsi="Arial"/>
                <w:color w:val="000000"/>
                <w:sz w:val="18"/>
                <w:szCs w:val="18"/>
              </w:rPr>
              <w:t>Guztira</w:t>
            </w:r>
          </w:p>
        </w:tc>
        <w:tc>
          <w:tcPr>
            <w:tcW w:w="175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right"/>
              <w:rPr>
                <w:rFonts w:ascii="Arial" w:hAnsi="Arial" w:cs="Arial"/>
                <w:color w:val="000000"/>
                <w:sz w:val="18"/>
                <w:szCs w:val="18"/>
              </w:rPr>
            </w:pPr>
            <w:r>
              <w:rPr>
                <w:rFonts w:ascii="Arial" w:hAnsi="Arial"/>
                <w:color w:val="000000"/>
                <w:sz w:val="18"/>
                <w:szCs w:val="18"/>
              </w:rPr>
              <w:t>84.855</w:t>
            </w:r>
          </w:p>
        </w:tc>
        <w:tc>
          <w:tcPr>
            <w:tcW w:w="175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right"/>
              <w:rPr>
                <w:rFonts w:ascii="Arial" w:hAnsi="Arial" w:cs="Arial"/>
                <w:color w:val="000000"/>
                <w:sz w:val="18"/>
                <w:szCs w:val="18"/>
              </w:rPr>
            </w:pPr>
            <w:r>
              <w:rPr>
                <w:rFonts w:ascii="Arial" w:hAnsi="Arial"/>
                <w:color w:val="000000"/>
                <w:sz w:val="18"/>
                <w:szCs w:val="18"/>
              </w:rPr>
              <w:t>119.149</w:t>
            </w:r>
          </w:p>
        </w:tc>
        <w:tc>
          <w:tcPr>
            <w:tcW w:w="1752"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right"/>
              <w:rPr>
                <w:rFonts w:ascii="Arial" w:hAnsi="Arial" w:cs="Arial"/>
                <w:color w:val="000000"/>
                <w:sz w:val="18"/>
                <w:szCs w:val="18"/>
              </w:rPr>
            </w:pPr>
            <w:r>
              <w:rPr>
                <w:rFonts w:ascii="Arial" w:hAnsi="Arial"/>
                <w:color w:val="000000"/>
                <w:sz w:val="18"/>
                <w:szCs w:val="18"/>
              </w:rPr>
              <w:t>40</w:t>
            </w:r>
          </w:p>
        </w:tc>
      </w:tr>
    </w:tbl>
    <w:p w:rsidR="00B01865" w:rsidRPr="00B01865" w:rsidRDefault="00B01865" w:rsidP="00645E74">
      <w:pPr>
        <w:pStyle w:val="texto"/>
        <w:spacing w:before="240"/>
      </w:pPr>
      <w:r>
        <w:lastRenderedPageBreak/>
        <w:t>Inbertsio nagusiak honako kontzeptuei dagozkie: ehuneko 36, errepide eta bideei; ehuneko 20, eraikinei; ehuneko hamar, aplikazio informatikoei; eta ehuneko zazpi, ekipamendu medikoei.</w:t>
      </w:r>
    </w:p>
    <w:p w:rsidR="00B01865" w:rsidRPr="00B01865" w:rsidRDefault="00B01865" w:rsidP="00645E74">
      <w:pPr>
        <w:pStyle w:val="texto"/>
      </w:pPr>
      <w:r>
        <w:t>Inbertsioen ehuneko 40 Garapen Ekonomikorako Departamentuari dagozkio, eta ehuneko 26, berriz, Osasun Departamentuari.</w:t>
      </w:r>
    </w:p>
    <w:p w:rsidR="00B01865" w:rsidRPr="00B01865" w:rsidRDefault="00B01865" w:rsidP="00645E74">
      <w:pPr>
        <w:pStyle w:val="texto"/>
        <w:spacing w:after="240"/>
      </w:pPr>
      <w:r>
        <w:t>2017ko inbertsioak 2016an egindakoak baino ehuneko 40 handiagoak izan ziren. Gastu hori ehuneko 56 jaitsi da 2010ekoaren aldean, eta 273,59 milio</w:t>
      </w:r>
      <w:r>
        <w:t>i</w:t>
      </w:r>
      <w:r>
        <w:t>koa izatetik 119,15 milioikoa izatera pasa da; halere, 2017an, aztertutako aldian lehenengo aldiz, gastua aurreko urtekoa baino handiagoa izan da, ondoren iku</w:t>
      </w:r>
      <w:r>
        <w:t>s</w:t>
      </w:r>
      <w:r>
        <w:t>ten den bezala:</w:t>
      </w:r>
    </w:p>
    <w:tbl>
      <w:tblPr>
        <w:tblpPr w:leftFromText="141" w:rightFromText="141" w:vertAnchor="text" w:horzAnchor="margin" w:tblpXSpec="center" w:tblpY="131"/>
        <w:tblW w:w="8773" w:type="dxa"/>
        <w:jc w:val="center"/>
        <w:tblLayout w:type="fixed"/>
        <w:tblLook w:val="01E0" w:firstRow="1" w:lastRow="1" w:firstColumn="1" w:lastColumn="1" w:noHBand="0" w:noVBand="0"/>
      </w:tblPr>
      <w:tblGrid>
        <w:gridCol w:w="2804"/>
        <w:gridCol w:w="750"/>
        <w:gridCol w:w="750"/>
        <w:gridCol w:w="750"/>
        <w:gridCol w:w="750"/>
        <w:gridCol w:w="717"/>
        <w:gridCol w:w="717"/>
        <w:gridCol w:w="717"/>
        <w:gridCol w:w="818"/>
      </w:tblGrid>
      <w:tr w:rsidR="00B01865" w:rsidRPr="00B01865" w:rsidTr="00645E74">
        <w:trPr>
          <w:trHeight w:val="255"/>
          <w:jc w:val="center"/>
        </w:trPr>
        <w:tc>
          <w:tcPr>
            <w:tcW w:w="2804"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szCs w:val="18"/>
              </w:rPr>
              <w:t>Inbertsioak</w:t>
            </w:r>
          </w:p>
        </w:tc>
        <w:tc>
          <w:tcPr>
            <w:tcW w:w="75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Pr>
                <w:rFonts w:ascii="Arial" w:hAnsi="Arial"/>
                <w:sz w:val="18"/>
                <w:szCs w:val="18"/>
              </w:rPr>
              <w:t>2010</w:t>
            </w:r>
          </w:p>
        </w:tc>
        <w:tc>
          <w:tcPr>
            <w:tcW w:w="75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Pr>
                <w:rFonts w:ascii="Arial" w:hAnsi="Arial"/>
                <w:sz w:val="18"/>
                <w:szCs w:val="18"/>
              </w:rPr>
              <w:t>2011</w:t>
            </w:r>
          </w:p>
        </w:tc>
        <w:tc>
          <w:tcPr>
            <w:tcW w:w="75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Pr>
                <w:rFonts w:ascii="Arial" w:hAnsi="Arial"/>
                <w:sz w:val="18"/>
                <w:szCs w:val="18"/>
              </w:rPr>
              <w:t>2012</w:t>
            </w:r>
          </w:p>
        </w:tc>
        <w:tc>
          <w:tcPr>
            <w:tcW w:w="75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Pr>
                <w:rFonts w:ascii="Arial" w:hAnsi="Arial"/>
                <w:sz w:val="18"/>
                <w:szCs w:val="18"/>
              </w:rPr>
              <w:t>2013</w:t>
            </w:r>
          </w:p>
        </w:tc>
        <w:tc>
          <w:tcPr>
            <w:tcW w:w="71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Pr>
                <w:rFonts w:ascii="Arial" w:hAnsi="Arial"/>
                <w:sz w:val="18"/>
                <w:szCs w:val="18"/>
              </w:rPr>
              <w:t>2014</w:t>
            </w:r>
          </w:p>
        </w:tc>
        <w:tc>
          <w:tcPr>
            <w:tcW w:w="71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Pr>
                <w:rFonts w:ascii="Arial" w:hAnsi="Arial"/>
                <w:sz w:val="18"/>
                <w:szCs w:val="18"/>
              </w:rPr>
              <w:t>2015</w:t>
            </w:r>
          </w:p>
        </w:tc>
        <w:tc>
          <w:tcPr>
            <w:tcW w:w="71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Pr>
                <w:rFonts w:ascii="Arial" w:hAnsi="Arial"/>
                <w:sz w:val="18"/>
                <w:szCs w:val="18"/>
              </w:rPr>
              <w:t>2016</w:t>
            </w:r>
          </w:p>
        </w:tc>
        <w:tc>
          <w:tcPr>
            <w:tcW w:w="818"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2017</w:t>
            </w:r>
          </w:p>
        </w:tc>
      </w:tr>
      <w:tr w:rsidR="00B01865" w:rsidRPr="00B01865" w:rsidTr="00645E74">
        <w:trPr>
          <w:trHeight w:val="198"/>
          <w:jc w:val="center"/>
        </w:trPr>
        <w:tc>
          <w:tcPr>
            <w:tcW w:w="2804" w:type="dxa"/>
            <w:tcBorders>
              <w:top w:val="single" w:sz="4" w:space="0" w:color="auto"/>
              <w:bottom w:val="single" w:sz="2" w:space="0" w:color="auto"/>
            </w:tcBorders>
            <w:shd w:val="clear" w:color="auto" w:fill="auto"/>
            <w:vAlign w:val="center"/>
          </w:tcPr>
          <w:p w:rsidR="00B01865" w:rsidRPr="00B01865" w:rsidRDefault="00B01865" w:rsidP="00B01865">
            <w:pPr>
              <w:spacing w:after="0"/>
              <w:ind w:firstLine="0"/>
              <w:rPr>
                <w:rFonts w:ascii="Arial Narrow" w:hAnsi="Arial Narrow"/>
                <w:color w:val="000000"/>
              </w:rPr>
            </w:pPr>
            <w:r>
              <w:rPr>
                <w:rFonts w:ascii="Arial Narrow" w:hAnsi="Arial Narrow"/>
                <w:color w:val="000000"/>
              </w:rPr>
              <w:t>6. kapitulua, guztira (miliotan)</w:t>
            </w:r>
          </w:p>
        </w:tc>
        <w:tc>
          <w:tcPr>
            <w:tcW w:w="75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Pr>
                <w:rFonts w:ascii="Arial Narrow" w:hAnsi="Arial Narrow"/>
                <w:color w:val="000000"/>
                <w:sz w:val="18"/>
                <w:szCs w:val="18"/>
              </w:rPr>
              <w:t>273,59</w:t>
            </w:r>
          </w:p>
        </w:tc>
        <w:tc>
          <w:tcPr>
            <w:tcW w:w="75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Pr>
                <w:rFonts w:ascii="Arial Narrow" w:hAnsi="Arial Narrow"/>
                <w:color w:val="000000"/>
                <w:sz w:val="18"/>
                <w:szCs w:val="18"/>
              </w:rPr>
              <w:t>193,93</w:t>
            </w:r>
          </w:p>
        </w:tc>
        <w:tc>
          <w:tcPr>
            <w:tcW w:w="75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Pr>
                <w:rFonts w:ascii="Arial Narrow" w:hAnsi="Arial Narrow"/>
                <w:color w:val="000000"/>
                <w:sz w:val="18"/>
                <w:szCs w:val="18"/>
              </w:rPr>
              <w:t>142,61</w:t>
            </w:r>
          </w:p>
        </w:tc>
        <w:tc>
          <w:tcPr>
            <w:tcW w:w="75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Pr>
                <w:rFonts w:ascii="Arial Narrow" w:hAnsi="Arial Narrow"/>
                <w:color w:val="000000"/>
                <w:sz w:val="18"/>
                <w:szCs w:val="18"/>
              </w:rPr>
              <w:t>125,05</w:t>
            </w:r>
          </w:p>
        </w:tc>
        <w:tc>
          <w:tcPr>
            <w:tcW w:w="717"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Pr>
                <w:rFonts w:ascii="Arial Narrow" w:hAnsi="Arial Narrow"/>
                <w:color w:val="000000"/>
                <w:sz w:val="18"/>
                <w:szCs w:val="18"/>
              </w:rPr>
              <w:t>94,13</w:t>
            </w:r>
          </w:p>
        </w:tc>
        <w:tc>
          <w:tcPr>
            <w:tcW w:w="717"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Pr>
                <w:rFonts w:ascii="Arial Narrow" w:hAnsi="Arial Narrow"/>
                <w:color w:val="000000"/>
                <w:sz w:val="18"/>
                <w:szCs w:val="18"/>
              </w:rPr>
              <w:t>91,86</w:t>
            </w:r>
          </w:p>
        </w:tc>
        <w:tc>
          <w:tcPr>
            <w:tcW w:w="717"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Pr>
                <w:rFonts w:ascii="Arial Narrow" w:hAnsi="Arial Narrow"/>
                <w:color w:val="000000"/>
                <w:sz w:val="18"/>
                <w:szCs w:val="18"/>
              </w:rPr>
              <w:t>84,86</w:t>
            </w:r>
          </w:p>
        </w:tc>
        <w:tc>
          <w:tcPr>
            <w:tcW w:w="818"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Pr>
                <w:rFonts w:ascii="Arial Narrow" w:hAnsi="Arial Narrow"/>
                <w:color w:val="000000"/>
                <w:sz w:val="18"/>
                <w:szCs w:val="18"/>
              </w:rPr>
              <w:t>119,15</w:t>
            </w:r>
          </w:p>
        </w:tc>
      </w:tr>
      <w:tr w:rsidR="00B01865" w:rsidRPr="00B01865" w:rsidTr="00645E74">
        <w:trPr>
          <w:trHeight w:val="198"/>
          <w:jc w:val="center"/>
        </w:trPr>
        <w:tc>
          <w:tcPr>
            <w:tcW w:w="2804" w:type="dxa"/>
            <w:tcBorders>
              <w:top w:val="single" w:sz="2" w:space="0" w:color="auto"/>
              <w:bottom w:val="single" w:sz="4" w:space="0" w:color="auto"/>
            </w:tcBorders>
            <w:shd w:val="clear" w:color="auto" w:fill="auto"/>
            <w:vAlign w:val="center"/>
          </w:tcPr>
          <w:p w:rsidR="00B01865" w:rsidRPr="00B01865" w:rsidRDefault="00B01865" w:rsidP="00B01865">
            <w:pPr>
              <w:spacing w:after="0"/>
              <w:ind w:firstLine="0"/>
              <w:rPr>
                <w:rFonts w:ascii="Arial Narrow" w:hAnsi="Arial Narrow"/>
                <w:i/>
                <w:color w:val="000000"/>
              </w:rPr>
            </w:pPr>
            <w:r>
              <w:rPr>
                <w:rFonts w:ascii="Arial Narrow" w:hAnsi="Arial Narrow"/>
                <w:i/>
                <w:color w:val="000000"/>
              </w:rPr>
              <w:t>Aurkibidea</w:t>
            </w:r>
          </w:p>
        </w:tc>
        <w:tc>
          <w:tcPr>
            <w:tcW w:w="75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100</w:t>
            </w:r>
          </w:p>
        </w:tc>
        <w:tc>
          <w:tcPr>
            <w:tcW w:w="75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71</w:t>
            </w:r>
          </w:p>
        </w:tc>
        <w:tc>
          <w:tcPr>
            <w:tcW w:w="75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52</w:t>
            </w:r>
          </w:p>
        </w:tc>
        <w:tc>
          <w:tcPr>
            <w:tcW w:w="75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46</w:t>
            </w:r>
          </w:p>
        </w:tc>
        <w:tc>
          <w:tcPr>
            <w:tcW w:w="717"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34</w:t>
            </w:r>
          </w:p>
        </w:tc>
        <w:tc>
          <w:tcPr>
            <w:tcW w:w="717"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34</w:t>
            </w:r>
          </w:p>
        </w:tc>
        <w:tc>
          <w:tcPr>
            <w:tcW w:w="717"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31</w:t>
            </w:r>
          </w:p>
        </w:tc>
        <w:tc>
          <w:tcPr>
            <w:tcW w:w="818"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44</w:t>
            </w:r>
          </w:p>
        </w:tc>
      </w:tr>
    </w:tbl>
    <w:p w:rsidR="00B01865" w:rsidRPr="00B01865" w:rsidRDefault="00B01865" w:rsidP="001A6728">
      <w:pPr>
        <w:pStyle w:val="texto"/>
        <w:spacing w:before="240"/>
      </w:pPr>
      <w:r>
        <w:t xml:space="preserve">Erabilera edo zerbitzu publikoko azpiegituretan egindako inbertsioak </w:t>
      </w:r>
      <w:proofErr w:type="spellStart"/>
      <w:r>
        <w:t>—horietatik</w:t>
      </w:r>
      <w:proofErr w:type="spellEnd"/>
      <w:r>
        <w:t xml:space="preserve"> 42,31 milioi euro, 2017an, batez ere errepideetan egindako lanei </w:t>
      </w:r>
      <w:proofErr w:type="spellStart"/>
      <w:r>
        <w:t>d</w:t>
      </w:r>
      <w:r>
        <w:t>a</w:t>
      </w:r>
      <w:r>
        <w:t>gozkie—</w:t>
      </w:r>
      <w:proofErr w:type="spellEnd"/>
      <w:r>
        <w:t xml:space="preserve"> ez daude jasota balantzearen ibilgetu materialean; izan ere, ibilgetu</w:t>
      </w:r>
      <w:r>
        <w:t>a</w:t>
      </w:r>
      <w:r>
        <w:t xml:space="preserve">ren galeren kontzeptuan izandako emaitza ekonomikoari egozten zaizkio. </w:t>
      </w:r>
    </w:p>
    <w:p w:rsidR="00B01865" w:rsidRPr="00B01865" w:rsidRDefault="00B01865" w:rsidP="001A6728">
      <w:pPr>
        <w:pStyle w:val="texto"/>
      </w:pPr>
      <w:r>
        <w:t>Ibilgetu ukiezinetan egindako inbertsioak ere ez dira jaso ibilgetu ukiezin moduan balantzearen aktiboan; izan ere, emaitza ekonomikoaren kontuari ego</w:t>
      </w:r>
      <w:r>
        <w:t>z</w:t>
      </w:r>
      <w:r>
        <w:t>ten zaizkio ibilgetu ez-materialaren galera gisa. 2017an, 19,15 milioi euro izan dira.</w:t>
      </w:r>
    </w:p>
    <w:p w:rsidR="00B01865" w:rsidRPr="00B01865" w:rsidRDefault="00B01865" w:rsidP="001A6728">
      <w:pPr>
        <w:pStyle w:val="texto"/>
      </w:pPr>
      <w:r>
        <w:t>Oraindik ere ez da definitu, ezta aplikatu ere, amortizazio-politika bat ibilg</w:t>
      </w:r>
      <w:r>
        <w:t>e</w:t>
      </w:r>
      <w:r>
        <w:t>tuaren ondasunen narriatzea islatzeko.</w:t>
      </w:r>
    </w:p>
    <w:p w:rsidR="00B01865" w:rsidRPr="00B01865" w:rsidRDefault="00B01865" w:rsidP="001A6728">
      <w:pPr>
        <w:pStyle w:val="texto"/>
      </w:pPr>
      <w:r>
        <w:t>Kontu Orokorren oroitidazkian ez dago informaziorik ondasun eta eskub</w:t>
      </w:r>
      <w:r>
        <w:t>i</w:t>
      </w:r>
      <w:r>
        <w:t>deen inbentarioari buruz, Ogasun Publikoari buruzko Foru Legean ezarritakoaz bestera.</w:t>
      </w:r>
    </w:p>
    <w:p w:rsidR="00FC225C" w:rsidRDefault="00B01865" w:rsidP="001A6728">
      <w:pPr>
        <w:pStyle w:val="texto"/>
        <w:spacing w:after="240"/>
      </w:pPr>
      <w:r>
        <w:t>Hala Nafarroako Gobernuaren, nola NASERTIC, NILSA, NASUVINSA eta A-12 autobiaren emakidadunaren inbertsioen adjudikazio-espedienteen eta 2017an ekarri dituzten gastuen lagin bat aztertu dugu. Espediente horien xeh</w:t>
      </w:r>
      <w:r>
        <w:t>e</w:t>
      </w:r>
      <w:r>
        <w:t>tasunak hurrengo orrialdean ageri dira.</w:t>
      </w:r>
    </w:p>
    <w:p w:rsidR="00FC225C" w:rsidRDefault="00FC225C">
      <w:pPr>
        <w:spacing w:after="0"/>
        <w:ind w:firstLine="0"/>
        <w:jc w:val="left"/>
        <w:rPr>
          <w:spacing w:val="6"/>
          <w:sz w:val="26"/>
          <w:szCs w:val="24"/>
        </w:rPr>
      </w:pPr>
      <w:r>
        <w:br w:type="page"/>
      </w:r>
    </w:p>
    <w:tbl>
      <w:tblPr>
        <w:tblW w:w="8841"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462"/>
        <w:gridCol w:w="1415"/>
        <w:gridCol w:w="1315"/>
        <w:gridCol w:w="1098"/>
        <w:gridCol w:w="1276"/>
        <w:gridCol w:w="1275"/>
      </w:tblGrid>
      <w:tr w:rsidR="00B01865" w:rsidRPr="00B01865" w:rsidTr="001A6728">
        <w:trPr>
          <w:trHeight w:val="255"/>
          <w:jc w:val="center"/>
        </w:trPr>
        <w:tc>
          <w:tcPr>
            <w:tcW w:w="2462"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6"/>
                <w:szCs w:val="16"/>
              </w:rPr>
            </w:pPr>
            <w:r>
              <w:rPr>
                <w:rFonts w:ascii="Arial" w:hAnsi="Arial"/>
                <w:sz w:val="16"/>
                <w:szCs w:val="16"/>
              </w:rPr>
              <w:lastRenderedPageBreak/>
              <w:t>Helburua</w:t>
            </w:r>
          </w:p>
        </w:tc>
        <w:tc>
          <w:tcPr>
            <w:tcW w:w="1415"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24" w:right="-132" w:firstLine="0"/>
              <w:jc w:val="left"/>
              <w:rPr>
                <w:rFonts w:ascii="Arial" w:hAnsi="Arial"/>
                <w:spacing w:val="6"/>
                <w:sz w:val="16"/>
                <w:szCs w:val="16"/>
              </w:rPr>
            </w:pPr>
            <w:r>
              <w:rPr>
                <w:rFonts w:ascii="Arial" w:hAnsi="Arial"/>
                <w:sz w:val="16"/>
                <w:szCs w:val="16"/>
              </w:rPr>
              <w:t>Prozedura</w:t>
            </w:r>
          </w:p>
        </w:tc>
        <w:tc>
          <w:tcPr>
            <w:tcW w:w="1315" w:type="dxa"/>
            <w:tcBorders>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Adjudikazio-irizpidea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098" w:type="dxa"/>
            <w:tcBorders>
              <w:bottom w:val="single" w:sz="4" w:space="0" w:color="auto"/>
            </w:tcBorders>
            <w:shd w:val="clear" w:color="auto" w:fill="8DB3E2" w:themeFill="text2" w:themeFillTint="66"/>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Lizitatzaile kopurua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276"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Adjudikazio</w:t>
            </w:r>
            <w:r>
              <w:rPr>
                <w:rFonts w:ascii="Arial" w:hAnsi="Arial"/>
                <w:sz w:val="16"/>
                <w:szCs w:val="16"/>
              </w:rPr>
              <w:t>a</w:t>
            </w:r>
            <w:r>
              <w:rPr>
                <w:rFonts w:ascii="Arial" w:hAnsi="Arial"/>
                <w:sz w:val="16"/>
                <w:szCs w:val="16"/>
              </w:rPr>
              <w:t>ren zenbat</w:t>
            </w:r>
            <w:r>
              <w:rPr>
                <w:rFonts w:ascii="Arial" w:hAnsi="Arial"/>
                <w:sz w:val="16"/>
                <w:szCs w:val="16"/>
              </w:rPr>
              <w:t>e</w:t>
            </w:r>
            <w:r>
              <w:rPr>
                <w:rFonts w:ascii="Arial" w:hAnsi="Arial"/>
                <w:sz w:val="16"/>
                <w:szCs w:val="16"/>
              </w:rPr>
              <w:t xml:space="preserve">koa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 </w:t>
            </w:r>
          </w:p>
        </w:tc>
        <w:tc>
          <w:tcPr>
            <w:tcW w:w="1275" w:type="dxa"/>
            <w:tcBorders>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Adjudikazio</w:t>
            </w:r>
            <w:r>
              <w:rPr>
                <w:rFonts w:ascii="Arial" w:hAnsi="Arial"/>
                <w:sz w:val="16"/>
                <w:szCs w:val="16"/>
              </w:rPr>
              <w:t>a</w:t>
            </w:r>
            <w:r>
              <w:rPr>
                <w:rFonts w:ascii="Arial" w:hAnsi="Arial"/>
                <w:sz w:val="16"/>
                <w:szCs w:val="16"/>
              </w:rPr>
              <w:t>ren baja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  </w:t>
            </w:r>
          </w:p>
        </w:tc>
      </w:tr>
      <w:tr w:rsidR="00B01865" w:rsidRPr="001A6728" w:rsidTr="001A6728">
        <w:trPr>
          <w:trHeight w:val="198"/>
          <w:jc w:val="center"/>
        </w:trPr>
        <w:tc>
          <w:tcPr>
            <w:tcW w:w="2462" w:type="dxa"/>
            <w:tcBorders>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A12 autobiako 5. tarte orok</w:t>
            </w:r>
            <w:r>
              <w:rPr>
                <w:rFonts w:ascii="Arial Narrow" w:hAnsi="Arial Narrow"/>
              </w:rPr>
              <w:t>o</w:t>
            </w:r>
            <w:r>
              <w:rPr>
                <w:rFonts w:ascii="Arial Narrow" w:hAnsi="Arial Narrow"/>
              </w:rPr>
              <w:t>rreko zorua sendotzea</w:t>
            </w:r>
          </w:p>
        </w:tc>
        <w:tc>
          <w:tcPr>
            <w:tcW w:w="1415" w:type="dxa"/>
            <w:tcBorders>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Pr>
                <w:rFonts w:ascii="Arial Narrow" w:hAnsi="Arial Narrow"/>
              </w:rPr>
              <w:t>Murriztua</w:t>
            </w:r>
          </w:p>
        </w:tc>
        <w:tc>
          <w:tcPr>
            <w:tcW w:w="1315" w:type="dxa"/>
            <w:tcBorders>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Eskaintzarik onena</w:t>
            </w:r>
          </w:p>
        </w:tc>
        <w:tc>
          <w:tcPr>
            <w:tcW w:w="1098" w:type="dxa"/>
            <w:tcBorders>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w:t>
            </w:r>
          </w:p>
        </w:tc>
        <w:tc>
          <w:tcPr>
            <w:tcW w:w="1276" w:type="dxa"/>
            <w:tcBorders>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2.335.284</w:t>
            </w:r>
          </w:p>
        </w:tc>
        <w:tc>
          <w:tcPr>
            <w:tcW w:w="1275" w:type="dxa"/>
            <w:tcBorders>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w:t>
            </w:r>
          </w:p>
        </w:tc>
      </w:tr>
      <w:tr w:rsidR="00B01865" w:rsidRPr="001A6728" w:rsidTr="001A6728">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Sunbillako tunela Europako 2004/54/EE Zuzentarauaren arabera egokitzea</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Pr>
                <w:rFonts w:ascii="Arial Narrow" w:hAnsi="Arial Narrow"/>
              </w:rPr>
              <w:t>Irekia</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Eskaintzarik onena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797.185</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w:t>
            </w:r>
          </w:p>
        </w:tc>
      </w:tr>
      <w:tr w:rsidR="00B01865" w:rsidRPr="001A6728" w:rsidTr="001A6728">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Nafarroako errepide sareko mendebaldeko multzoko bide-markak margotzea eta birma</w:t>
            </w:r>
            <w:r>
              <w:rPr>
                <w:rFonts w:ascii="Arial Narrow" w:hAnsi="Arial Narrow"/>
              </w:rPr>
              <w:t>r</w:t>
            </w:r>
            <w:r>
              <w:rPr>
                <w:rFonts w:ascii="Arial Narrow" w:hAnsi="Arial Narrow"/>
              </w:rPr>
              <w:t xml:space="preserve">gotzea </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Pr>
                <w:rFonts w:ascii="Arial Narrow" w:hAnsi="Arial Narrow"/>
              </w:rPr>
              <w:t>Irekia</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Eskaintzarik onena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495.868</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w:t>
            </w:r>
          </w:p>
        </w:tc>
      </w:tr>
      <w:tr w:rsidR="00B01865" w:rsidRPr="001A6728" w:rsidTr="001A6728">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Nafarroako Jauregia </w:t>
            </w:r>
            <w:proofErr w:type="spellStart"/>
            <w:r>
              <w:rPr>
                <w:rFonts w:ascii="Arial Narrow" w:hAnsi="Arial Narrow"/>
              </w:rPr>
              <w:t>sektoriz</w:t>
            </w:r>
            <w:r>
              <w:rPr>
                <w:rFonts w:ascii="Arial Narrow" w:hAnsi="Arial Narrow"/>
              </w:rPr>
              <w:t>a</w:t>
            </w:r>
            <w:r>
              <w:rPr>
                <w:rFonts w:ascii="Arial Narrow" w:hAnsi="Arial Narrow"/>
              </w:rPr>
              <w:t>tzea</w:t>
            </w:r>
            <w:proofErr w:type="spellEnd"/>
            <w:r>
              <w:rPr>
                <w:rFonts w:ascii="Arial Narrow" w:hAnsi="Arial Narrow"/>
              </w:rPr>
              <w:t xml:space="preserve"> eta egitura suaren aurka babestea</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Pr>
                <w:rFonts w:ascii="Arial Narrow" w:hAnsi="Arial Narrow"/>
              </w:rPr>
              <w:t>Irekia, Eur</w:t>
            </w:r>
            <w:r>
              <w:rPr>
                <w:rFonts w:ascii="Arial Narrow" w:hAnsi="Arial Narrow"/>
              </w:rPr>
              <w:t>o</w:t>
            </w:r>
            <w:r>
              <w:rPr>
                <w:rFonts w:ascii="Arial Narrow" w:hAnsi="Arial Narrow"/>
              </w:rPr>
              <w:t>par Batas</w:t>
            </w:r>
            <w:r>
              <w:rPr>
                <w:rFonts w:ascii="Arial Narrow" w:hAnsi="Arial Narrow"/>
              </w:rPr>
              <w:t>u</w:t>
            </w:r>
            <w:r>
              <w:rPr>
                <w:rFonts w:ascii="Arial Narrow" w:hAnsi="Arial Narrow"/>
              </w:rPr>
              <w:t>neko atalas</w:t>
            </w:r>
            <w:r>
              <w:rPr>
                <w:rFonts w:ascii="Arial Narrow" w:hAnsi="Arial Narrow"/>
              </w:rPr>
              <w:t>e</w:t>
            </w:r>
            <w:r>
              <w:rPr>
                <w:rFonts w:ascii="Arial Narrow" w:hAnsi="Arial Narrow"/>
              </w:rPr>
              <w:t>tik beheiti</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Eskaintzarik onena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255.500</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0,5</w:t>
            </w:r>
          </w:p>
        </w:tc>
      </w:tr>
      <w:tr w:rsidR="00B01865" w:rsidRPr="001A6728" w:rsidTr="001A6728">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Nafarroako Jauregiko barne-eskailera</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Pr>
                <w:rFonts w:ascii="Arial Narrow" w:hAnsi="Arial Narrow"/>
              </w:rPr>
              <w:t>Irekia, Eur</w:t>
            </w:r>
            <w:r>
              <w:rPr>
                <w:rFonts w:ascii="Arial Narrow" w:hAnsi="Arial Narrow"/>
              </w:rPr>
              <w:t>o</w:t>
            </w:r>
            <w:r>
              <w:rPr>
                <w:rFonts w:ascii="Arial Narrow" w:hAnsi="Arial Narrow"/>
              </w:rPr>
              <w:t>par Batas</w:t>
            </w:r>
            <w:r>
              <w:rPr>
                <w:rFonts w:ascii="Arial Narrow" w:hAnsi="Arial Narrow"/>
              </w:rPr>
              <w:t>u</w:t>
            </w:r>
            <w:r>
              <w:rPr>
                <w:rFonts w:ascii="Arial Narrow" w:hAnsi="Arial Narrow"/>
              </w:rPr>
              <w:t>neko atalas</w:t>
            </w:r>
            <w:r>
              <w:rPr>
                <w:rFonts w:ascii="Arial Narrow" w:hAnsi="Arial Narrow"/>
              </w:rPr>
              <w:t>e</w:t>
            </w:r>
            <w:r>
              <w:rPr>
                <w:rFonts w:ascii="Arial Narrow" w:hAnsi="Arial Narrow"/>
              </w:rPr>
              <w:t>tik beheiti</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Eskaintzarik onena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193.421</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r>
      <w:tr w:rsidR="00B01865" w:rsidRPr="001A6728" w:rsidTr="001A6728">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Belate-Elizondo</w:t>
            </w:r>
            <w:proofErr w:type="spellEnd"/>
            <w:r>
              <w:rPr>
                <w:rFonts w:ascii="Arial Narrow" w:hAnsi="Arial Narrow"/>
              </w:rPr>
              <w:t>-Bera zuntz optikoko konexiorako obrak</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Pr>
                <w:rFonts w:ascii="Arial Narrow" w:hAnsi="Arial Narrow"/>
              </w:rPr>
              <w:t>Irekia</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Eskaintzarik onena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473.946</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w:t>
            </w:r>
          </w:p>
        </w:tc>
      </w:tr>
      <w:tr w:rsidR="00B01865" w:rsidRPr="001A6728" w:rsidTr="001A6728">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INASAren</w:t>
            </w:r>
            <w:proofErr w:type="spellEnd"/>
            <w:r>
              <w:rPr>
                <w:rFonts w:ascii="Arial Narrow" w:hAnsi="Arial Narrow"/>
              </w:rPr>
              <w:t xml:space="preserve"> (Irurtzun) instalaz</w:t>
            </w:r>
            <w:r>
              <w:rPr>
                <w:rFonts w:ascii="Arial Narrow" w:hAnsi="Arial Narrow"/>
              </w:rPr>
              <w:t>i</w:t>
            </w:r>
            <w:r>
              <w:rPr>
                <w:rFonts w:ascii="Arial Narrow" w:hAnsi="Arial Narrow"/>
              </w:rPr>
              <w:t xml:space="preserve">oetako azpiegiturak </w:t>
            </w:r>
            <w:proofErr w:type="spellStart"/>
            <w:r>
              <w:rPr>
                <w:rFonts w:ascii="Arial Narrow" w:hAnsi="Arial Narrow"/>
              </w:rPr>
              <w:t>egokitzea-I</w:t>
            </w:r>
            <w:proofErr w:type="spellEnd"/>
            <w:r>
              <w:rPr>
                <w:rFonts w:ascii="Arial Narrow" w:hAnsi="Arial Narrow"/>
              </w:rPr>
              <w:t>. fasea</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Pr>
                <w:rFonts w:ascii="Arial Narrow" w:hAnsi="Arial Narrow"/>
              </w:rPr>
              <w:t>Irekia</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Eskaintzarik onena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427.172*</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w:t>
            </w:r>
          </w:p>
        </w:tc>
      </w:tr>
      <w:tr w:rsidR="00B01865" w:rsidRPr="001A6728" w:rsidTr="00B702C6">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Urederra ibaiko beheko ta</w:t>
            </w:r>
            <w:r>
              <w:rPr>
                <w:rFonts w:ascii="Arial Narrow" w:hAnsi="Arial Narrow"/>
              </w:rPr>
              <w:t>r</w:t>
            </w:r>
            <w:r>
              <w:rPr>
                <w:rFonts w:ascii="Arial Narrow" w:hAnsi="Arial Narrow"/>
              </w:rPr>
              <w:t>teko hondakin uren tratame</w:t>
            </w:r>
            <w:r>
              <w:rPr>
                <w:rFonts w:ascii="Arial Narrow" w:hAnsi="Arial Narrow"/>
              </w:rPr>
              <w:t>n</w:t>
            </w:r>
            <w:r>
              <w:rPr>
                <w:rFonts w:ascii="Arial Narrow" w:hAnsi="Arial Narrow"/>
              </w:rPr>
              <w:t>dua</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Pr>
                <w:rFonts w:ascii="Arial Narrow" w:hAnsi="Arial Narrow"/>
              </w:rPr>
              <w:t>Irekia</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Eskaintzarik onena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553.044</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w:t>
            </w:r>
          </w:p>
        </w:tc>
      </w:tr>
      <w:tr w:rsidR="00B01865" w:rsidRPr="001A6728" w:rsidTr="00B702C6">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Urbasa eta Andia parke nat</w:t>
            </w:r>
            <w:r>
              <w:rPr>
                <w:rFonts w:ascii="Arial Narrow" w:hAnsi="Arial Narrow"/>
              </w:rPr>
              <w:t>u</w:t>
            </w:r>
            <w:r>
              <w:rPr>
                <w:rFonts w:ascii="Arial Narrow" w:hAnsi="Arial Narrow"/>
              </w:rPr>
              <w:t>raleko inbertsioak</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Pr>
                <w:rFonts w:ascii="Arial Narrow" w:hAnsi="Arial Narrow"/>
              </w:rPr>
              <w:t>Irekia</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Eskaintzarik onena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82.817</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w:t>
            </w:r>
          </w:p>
        </w:tc>
      </w:tr>
      <w:tr w:rsidR="00B01865" w:rsidRPr="001A6728" w:rsidTr="00B702C6">
        <w:trPr>
          <w:trHeight w:val="198"/>
          <w:jc w:val="center"/>
        </w:trPr>
        <w:tc>
          <w:tcPr>
            <w:tcW w:w="2462" w:type="dxa"/>
            <w:tcBorders>
              <w:top w:val="single" w:sz="2" w:space="0" w:color="auto"/>
              <w:bottom w:val="single" w:sz="4"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Tutera kaleko (Iruña) lokal</w:t>
            </w:r>
            <w:r>
              <w:rPr>
                <w:rFonts w:ascii="Arial Narrow" w:hAnsi="Arial Narrow"/>
              </w:rPr>
              <w:t>e</w:t>
            </w:r>
            <w:r>
              <w:rPr>
                <w:rFonts w:ascii="Arial Narrow" w:hAnsi="Arial Narrow"/>
              </w:rPr>
              <w:t>tako bulegoetan erreforma- eta egokitze-lanak egitea eta arkitektura-oztopoak kentzea</w:t>
            </w:r>
          </w:p>
        </w:tc>
        <w:tc>
          <w:tcPr>
            <w:tcW w:w="1415" w:type="dxa"/>
            <w:tcBorders>
              <w:top w:val="single" w:sz="2" w:space="0" w:color="auto"/>
              <w:bottom w:val="single" w:sz="4"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Pr>
                <w:rFonts w:ascii="Arial Narrow" w:hAnsi="Arial Narrow"/>
              </w:rPr>
              <w:t>Irekia, Eur</w:t>
            </w:r>
            <w:r>
              <w:rPr>
                <w:rFonts w:ascii="Arial Narrow" w:hAnsi="Arial Narrow"/>
              </w:rPr>
              <w:t>o</w:t>
            </w:r>
            <w:r>
              <w:rPr>
                <w:rFonts w:ascii="Arial Narrow" w:hAnsi="Arial Narrow"/>
              </w:rPr>
              <w:t>par Batas</w:t>
            </w:r>
            <w:r>
              <w:rPr>
                <w:rFonts w:ascii="Arial Narrow" w:hAnsi="Arial Narrow"/>
              </w:rPr>
              <w:t>u</w:t>
            </w:r>
            <w:r>
              <w:rPr>
                <w:rFonts w:ascii="Arial Narrow" w:hAnsi="Arial Narrow"/>
              </w:rPr>
              <w:t>neko atalas</w:t>
            </w:r>
            <w:r>
              <w:rPr>
                <w:rFonts w:ascii="Arial Narrow" w:hAnsi="Arial Narrow"/>
              </w:rPr>
              <w:t>e</w:t>
            </w:r>
            <w:r>
              <w:rPr>
                <w:rFonts w:ascii="Arial Narrow" w:hAnsi="Arial Narrow"/>
              </w:rPr>
              <w:t>tik beheiti</w:t>
            </w:r>
          </w:p>
        </w:tc>
        <w:tc>
          <w:tcPr>
            <w:tcW w:w="1315" w:type="dxa"/>
            <w:tcBorders>
              <w:top w:val="single" w:sz="2" w:space="0" w:color="auto"/>
              <w:bottom w:val="single" w:sz="4"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Eskaintzarik onena</w:t>
            </w:r>
          </w:p>
        </w:tc>
        <w:tc>
          <w:tcPr>
            <w:tcW w:w="1098" w:type="dxa"/>
            <w:tcBorders>
              <w:top w:val="single" w:sz="2" w:space="0" w:color="auto"/>
              <w:bottom w:val="single" w:sz="4"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c>
          <w:tcPr>
            <w:tcW w:w="1276" w:type="dxa"/>
            <w:tcBorders>
              <w:top w:val="single" w:sz="2" w:space="0" w:color="auto"/>
              <w:bottom w:val="single" w:sz="4"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1.313.098</w:t>
            </w:r>
          </w:p>
        </w:tc>
        <w:tc>
          <w:tcPr>
            <w:tcW w:w="1275" w:type="dxa"/>
            <w:tcBorders>
              <w:top w:val="single" w:sz="2" w:space="0" w:color="auto"/>
              <w:bottom w:val="single" w:sz="4"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w:t>
            </w:r>
          </w:p>
        </w:tc>
      </w:tr>
      <w:tr w:rsidR="00A5669C" w:rsidRPr="00A5669C" w:rsidTr="00B702C6">
        <w:trPr>
          <w:trHeight w:val="198"/>
          <w:jc w:val="center"/>
        </w:trPr>
        <w:tc>
          <w:tcPr>
            <w:tcW w:w="8841" w:type="dxa"/>
            <w:gridSpan w:val="6"/>
            <w:tcBorders>
              <w:top w:val="single" w:sz="4" w:space="0" w:color="auto"/>
              <w:bottom w:val="nil"/>
            </w:tcBorders>
            <w:vAlign w:val="center"/>
          </w:tcPr>
          <w:p w:rsidR="00A5669C" w:rsidRPr="00A5669C" w:rsidRDefault="00A5669C" w:rsidP="00B702C6">
            <w:pPr>
              <w:keepLines/>
              <w:tabs>
                <w:tab w:val="right" w:pos="2835"/>
                <w:tab w:val="right" w:pos="3969"/>
                <w:tab w:val="right" w:pos="5103"/>
                <w:tab w:val="right" w:pos="6237"/>
                <w:tab w:val="right" w:pos="7371"/>
              </w:tabs>
              <w:spacing w:before="60" w:after="0"/>
              <w:ind w:firstLine="0"/>
              <w:jc w:val="left"/>
              <w:rPr>
                <w:rFonts w:ascii="Arial Narrow" w:hAnsi="Arial Narrow"/>
                <w:spacing w:val="6"/>
                <w:sz w:val="16"/>
                <w:szCs w:val="16"/>
              </w:rPr>
            </w:pPr>
            <w:r>
              <w:rPr>
                <w:rFonts w:ascii="Arial Narrow" w:hAnsi="Arial Narrow"/>
                <w:sz w:val="16"/>
                <w:szCs w:val="16"/>
              </w:rPr>
              <w:t>* Geroztik, 25.455 euroko kontratu-zabaltze bat egon da.</w:t>
            </w:r>
          </w:p>
        </w:tc>
      </w:tr>
    </w:tbl>
    <w:p w:rsidR="00B01865" w:rsidRPr="00B01865" w:rsidRDefault="00B01865" w:rsidP="001A6728">
      <w:pPr>
        <w:pStyle w:val="texto"/>
        <w:spacing w:before="240"/>
      </w:pPr>
      <w:r>
        <w:t>Oro har, gastuak onetsita, fiskalizatuta, justifikatuta eta zuzen kontabiliz</w:t>
      </w:r>
      <w:r>
        <w:t>a</w:t>
      </w:r>
      <w:r>
        <w:t>tuta daude; halere, zenbait gabezia detektatu dira berrikusitako espedienteen izapideetan; ondoren, aipagarrienak azalduko ditugu:</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Herri Lan Zuzendaritza Nagusiak kontratuak direla-eta egiten dituen adjudik</w:t>
      </w:r>
      <w:r>
        <w:rPr>
          <w:sz w:val="26"/>
          <w:szCs w:val="24"/>
        </w:rPr>
        <w:t>a</w:t>
      </w:r>
      <w:r>
        <w:rPr>
          <w:sz w:val="26"/>
          <w:szCs w:val="24"/>
        </w:rPr>
        <w:t>zioetan, oro har, eskaintza ekonomikoa baloratzeko batez besteko bajan oinarritzen den formula bat erabiltzen da; egiaztatu dugu ezen formula hori Sunbillako tuneleko egokitze-lanetako eta bide-markak margotzeko espedienteetan erabiltzeak berekin ekarri duela eskaintzetako puntuazioa ez egotea proportzioan eskainitako bajen a</w:t>
      </w:r>
      <w:r>
        <w:rPr>
          <w:sz w:val="26"/>
          <w:szCs w:val="24"/>
        </w:rPr>
        <w:t>r</w:t>
      </w:r>
      <w:r>
        <w:rPr>
          <w:sz w:val="26"/>
          <w:szCs w:val="24"/>
        </w:rPr>
        <w:t>teko aldearekin.</w:t>
      </w:r>
    </w:p>
    <w:p w:rsidR="00B01865" w:rsidRPr="00B01865" w:rsidRDefault="00B01865" w:rsidP="00F37BB1">
      <w:pPr>
        <w:pStyle w:val="texto"/>
      </w:pPr>
      <w:r>
        <w:t>Adjudikatutako beste kontratu batean, kontratazio-mahaian parte hartu zuen kontu-hartzaileak zalantzan jarri zuen beste formula hori erabiltzea, eta azk</w:t>
      </w:r>
      <w:r>
        <w:t>e</w:t>
      </w:r>
      <w:r>
        <w:t xml:space="preserve">nean eragozpenen txosten bat egin zuen, prozesua eten ez zuena, Idazkaritza Tekniko Nagusiari gai honi buruzko txosten juridikoak eskatu ondoren.  </w:t>
      </w:r>
    </w:p>
    <w:p w:rsidR="00B01865" w:rsidRPr="00B01865" w:rsidRDefault="00B01865" w:rsidP="00C71F04">
      <w:pPr>
        <w:pStyle w:val="texto"/>
        <w:rPr>
          <w:i/>
          <w:sz w:val="22"/>
          <w:szCs w:val="22"/>
        </w:rPr>
      </w:pPr>
      <w:r>
        <w:lastRenderedPageBreak/>
        <w:t xml:space="preserve">Horri buruz Ganbera honek jada </w:t>
      </w:r>
      <w:proofErr w:type="spellStart"/>
      <w:r>
        <w:t>NFKAren</w:t>
      </w:r>
      <w:proofErr w:type="spellEnd"/>
      <w:r>
        <w:t xml:space="preserve"> 2003ko Kontu Orokorrei buruzko txostenean gomendatu zuen eskaintzen batez besteko baja ez erabiltzea lizit</w:t>
      </w:r>
      <w:r>
        <w:t>a</w:t>
      </w:r>
      <w:r>
        <w:t>tzaileek aurkeztutako proposamen ekonomikoetarako puntuazioak baloratzeko eta esleitzeko, zeren eta hala egiteak ez baitu beti errazten obra publikoen adj</w:t>
      </w:r>
      <w:r>
        <w:t>u</w:t>
      </w:r>
      <w:r>
        <w:t>dikazioak efizientzia eta ekonomia irizpideak betetzea, eta eskaintza ekon</w:t>
      </w:r>
      <w:r>
        <w:t>o</w:t>
      </w:r>
      <w:r>
        <w:t>miko aldekoenaren nozio legala aldarazten baitu; gomendio hori berretsi egin da geroztik Ganbera honek egindako txostenetan, eta gaur ere eusten diogu.</w:t>
      </w:r>
    </w:p>
    <w:p w:rsidR="00B01865" w:rsidRPr="00F37BB1"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Bide-markak margotzeko 2018-2021 aldirako adjudikatutako espedienteari d</w:t>
      </w:r>
      <w:r>
        <w:rPr>
          <w:sz w:val="26"/>
          <w:szCs w:val="24"/>
        </w:rPr>
        <w:t>a</w:t>
      </w:r>
      <w:r>
        <w:rPr>
          <w:sz w:val="26"/>
          <w:szCs w:val="24"/>
        </w:rPr>
        <w:t>gokionez, kontratazio-mahaian parte hartutako kontu-hartzaileak eta idazkariak a</w:t>
      </w:r>
      <w:r>
        <w:rPr>
          <w:sz w:val="26"/>
          <w:szCs w:val="24"/>
        </w:rPr>
        <w:t>i</w:t>
      </w:r>
      <w:r>
        <w:rPr>
          <w:sz w:val="26"/>
          <w:szCs w:val="24"/>
        </w:rPr>
        <w:t>patutako beste egitate garrantzitsu bat badago, aurreko kontratuetara ere hedatzen dutena, baita aztertzen ari garen honetara eta 2018an adjudikatutako beste lau ko</w:t>
      </w:r>
      <w:r>
        <w:rPr>
          <w:sz w:val="26"/>
          <w:szCs w:val="24"/>
        </w:rPr>
        <w:t>n</w:t>
      </w:r>
      <w:r>
        <w:rPr>
          <w:sz w:val="26"/>
          <w:szCs w:val="24"/>
        </w:rPr>
        <w:t>tratutara ere. Zehazki, aktetan ageri den bezala, aipatutako pertsonek uste dute e</w:t>
      </w:r>
      <w:r>
        <w:rPr>
          <w:sz w:val="26"/>
          <w:szCs w:val="24"/>
        </w:rPr>
        <w:t>n</w:t>
      </w:r>
      <w:r>
        <w:rPr>
          <w:sz w:val="26"/>
          <w:szCs w:val="24"/>
        </w:rPr>
        <w:t>presa lizitatzaileetako batzuek lehiakorrak ez diren eskaintzak aurkezten dituztela; honako hau aipatzen dute, zehazki:</w:t>
      </w:r>
    </w:p>
    <w:p w:rsidR="00B01865" w:rsidRPr="00B01865" w:rsidRDefault="00B01865" w:rsidP="00F37BB1">
      <w:pPr>
        <w:tabs>
          <w:tab w:val="left" w:pos="480"/>
          <w:tab w:val="num" w:pos="600"/>
          <w:tab w:val="num" w:pos="720"/>
          <w:tab w:val="num" w:pos="1320"/>
          <w:tab w:val="num" w:pos="4045"/>
        </w:tabs>
        <w:ind w:firstLine="289"/>
        <w:rPr>
          <w:i/>
          <w:spacing w:val="6"/>
          <w:sz w:val="22"/>
          <w:szCs w:val="22"/>
        </w:rPr>
      </w:pPr>
      <w:r>
        <w:rPr>
          <w:i/>
          <w:sz w:val="22"/>
          <w:szCs w:val="22"/>
        </w:rPr>
        <w:t>“...eta litekeena da horrek esan nahi izatea kontratazio-prozedura honetan parte hartu duten l</w:t>
      </w:r>
      <w:r>
        <w:rPr>
          <w:i/>
          <w:sz w:val="22"/>
          <w:szCs w:val="22"/>
        </w:rPr>
        <w:t>i</w:t>
      </w:r>
      <w:r>
        <w:rPr>
          <w:i/>
          <w:sz w:val="22"/>
          <w:szCs w:val="22"/>
        </w:rPr>
        <w:t xml:space="preserve">zitatzaileen arteko lehia eraginkorra eragotzi nahi izan dela, edo, gutxienez, lehia askeko baldintza normaletan aurkeztea saihestu nahi izan dela. </w:t>
      </w:r>
    </w:p>
    <w:p w:rsidR="00B01865" w:rsidRPr="00F37BB1" w:rsidRDefault="00B01865" w:rsidP="00F37BB1">
      <w:pPr>
        <w:tabs>
          <w:tab w:val="left" w:pos="480"/>
          <w:tab w:val="num" w:pos="600"/>
          <w:tab w:val="num" w:pos="720"/>
          <w:tab w:val="num" w:pos="1320"/>
          <w:tab w:val="num" w:pos="4045"/>
        </w:tabs>
        <w:ind w:firstLine="289"/>
        <w:rPr>
          <w:i/>
          <w:spacing w:val="6"/>
          <w:sz w:val="22"/>
          <w:szCs w:val="22"/>
        </w:rPr>
      </w:pPr>
      <w:r>
        <w:rPr>
          <w:i/>
          <w:sz w:val="22"/>
          <w:szCs w:val="22"/>
        </w:rPr>
        <w:t>“...inguruabar hori ikusten da, kasu honetan ez ezik, gutxienez ere aurreko beste bi alditan ere, “Nafarroako Foru Komunitateko Errepide Sareko mendebaldeko multzoko bide-markak margotzea eta birmargotzea (2013-2016 urteetarako eta 2017rako kontratua) kontserbazio obretako lizitazi</w:t>
      </w:r>
      <w:r>
        <w:rPr>
          <w:i/>
          <w:sz w:val="22"/>
          <w:szCs w:val="22"/>
        </w:rPr>
        <w:t>o</w:t>
      </w:r>
      <w:r>
        <w:rPr>
          <w:i/>
          <w:sz w:val="22"/>
          <w:szCs w:val="22"/>
        </w:rPr>
        <w:t>etan...”.</w:t>
      </w:r>
    </w:p>
    <w:p w:rsidR="00B01865" w:rsidRPr="00F37BB1" w:rsidRDefault="00B01865" w:rsidP="00F37BB1">
      <w:pPr>
        <w:pStyle w:val="texto"/>
      </w:pPr>
      <w:r>
        <w:t>2018ko martxoan, kontratazio-mahaiak honako proposamen hauek aurkeztu zizkion kontratazio-organoari: Kontratazio Batzarrari irizpena egin zezan esk</w:t>
      </w:r>
      <w:r>
        <w:t>a</w:t>
      </w:r>
      <w:r>
        <w:t xml:space="preserve">tzea, jakite aldera ea bere eginkizunen barruan egonen litzatekeen </w:t>
      </w:r>
      <w:proofErr w:type="spellStart"/>
      <w:r>
        <w:t>kolusiozko</w:t>
      </w:r>
      <w:proofErr w:type="spellEnd"/>
      <w:r>
        <w:t xml:space="preserve"> jokabideen aztarnarik baden antzematea; Nafarroako lehiaren defentsaren a</w:t>
      </w:r>
      <w:r>
        <w:t>r</w:t>
      </w:r>
      <w:r>
        <w:t xml:space="preserve">loko agintaritzari txostena eskatzea, jakite aldera ea aurkeztutako eskaintzetan aztarna oinarridunik edo </w:t>
      </w:r>
      <w:proofErr w:type="spellStart"/>
      <w:r>
        <w:t>kolusiozko</w:t>
      </w:r>
      <w:proofErr w:type="spellEnd"/>
      <w:r>
        <w:t xml:space="preserve"> jokabideen ebidentziarik baden; eta 2018-2021 aldirako lizitazio-prozedura etetea.</w:t>
      </w:r>
    </w:p>
    <w:p w:rsidR="00B01865" w:rsidRDefault="00B01865" w:rsidP="00F37BB1">
      <w:pPr>
        <w:pStyle w:val="texto"/>
      </w:pPr>
      <w:r>
        <w:t>Geroztik gertaturiko egitate adierazgarri gisa, nabarmendu behar dugu ez d</w:t>
      </w:r>
      <w:r>
        <w:t>a</w:t>
      </w:r>
      <w:r>
        <w:t>goela jasota irizpenaren eskaerarik aurkeztu zaionik Kontratazio Batzarrari, ez eta lehia aldezteko Nafarroako agintaritzari txostenik eskatu zaionik ere; adj</w:t>
      </w:r>
      <w:r>
        <w:t>u</w:t>
      </w:r>
      <w:r>
        <w:t>dikazioa, ordea, 2018ko apirilean egin zen.</w:t>
      </w:r>
    </w:p>
    <w:p w:rsidR="00274179" w:rsidRPr="00B01865" w:rsidRDefault="00274179" w:rsidP="00274179">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Bide-markak margotzeko kontratuak arautzen zituen pleguak gehieneko gastu bat aurreikusten zuen, egin beharreko lanen arabera, hamar hilabeteko epean agortu behar zena; aurreikusita zegoen prestazio horien ordainketa hileko hamar ziurtagir</w:t>
      </w:r>
      <w:r>
        <w:rPr>
          <w:sz w:val="26"/>
          <w:szCs w:val="24"/>
        </w:rPr>
        <w:t>i</w:t>
      </w:r>
      <w:r>
        <w:rPr>
          <w:sz w:val="26"/>
          <w:szCs w:val="24"/>
        </w:rPr>
        <w:t>tan egitea. Adjudikatutako zenbatekoa lehenengo bost ziurtagirietan agortu bazen ere, gainerako bostak zero zenbatekoarekin egin ziren, beren prozedura-kostuarekin.</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Sunbillako tuneleko egokitze-lanak egiteko eta bide-markak margotzeko esp</w:t>
      </w:r>
      <w:r>
        <w:rPr>
          <w:sz w:val="26"/>
          <w:szCs w:val="24"/>
        </w:rPr>
        <w:t>e</w:t>
      </w:r>
      <w:r>
        <w:rPr>
          <w:sz w:val="26"/>
          <w:szCs w:val="24"/>
        </w:rPr>
        <w:t>dienteetako kontratazio-mahaien sinadurak irakurtzen ezinezkoak dira, eta sinadur</w:t>
      </w:r>
      <w:r>
        <w:rPr>
          <w:sz w:val="26"/>
          <w:szCs w:val="24"/>
        </w:rPr>
        <w:t>a</w:t>
      </w:r>
      <w:r>
        <w:rPr>
          <w:sz w:val="26"/>
          <w:szCs w:val="24"/>
        </w:rPr>
        <w:t>ren azpian ez da jasota ageri sinadura egin duenaren identifikaziorik.</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lastRenderedPageBreak/>
        <w:t>Iruñean bulegoak erreformatu eta arkitektura-oztopoak kentzea 2011ren amai</w:t>
      </w:r>
      <w:r>
        <w:rPr>
          <w:sz w:val="26"/>
          <w:szCs w:val="24"/>
        </w:rPr>
        <w:t>e</w:t>
      </w:r>
      <w:r>
        <w:rPr>
          <w:sz w:val="26"/>
          <w:szCs w:val="24"/>
        </w:rPr>
        <w:t>ran hasitako inbertsio batzuen jarraipena da; obra horiek 2012ko uztailean gerarazi ziren, adjudikazio-hartzaileak lanak abandonatu zituelako, hartzekodunen konku</w:t>
      </w:r>
      <w:r>
        <w:rPr>
          <w:sz w:val="26"/>
          <w:szCs w:val="24"/>
        </w:rPr>
        <w:t>r</w:t>
      </w:r>
      <w:r>
        <w:rPr>
          <w:sz w:val="26"/>
          <w:szCs w:val="24"/>
        </w:rPr>
        <w:t xml:space="preserve">tsoan deklaratu baitzen. </w:t>
      </w:r>
    </w:p>
    <w:p w:rsidR="00B01865" w:rsidRPr="00F37BB1" w:rsidRDefault="00B01865" w:rsidP="00F37BB1">
      <w:pPr>
        <w:pStyle w:val="texto"/>
      </w:pPr>
      <w:r>
        <w:t xml:space="preserve">Lokal horien xedea zen bertan </w:t>
      </w:r>
      <w:proofErr w:type="spellStart"/>
      <w:r>
        <w:t>O-NOZen</w:t>
      </w:r>
      <w:proofErr w:type="spellEnd"/>
      <w:r>
        <w:t xml:space="preserve"> eta Nafarroako Enplegu Zerbitzuko zerbitzu nagusiak jartzea; zerbitzu horiek errentan hartutako lokaletara eraman ziren </w:t>
      </w:r>
      <w:proofErr w:type="spellStart"/>
      <w:r>
        <w:t>O-NOZen</w:t>
      </w:r>
      <w:proofErr w:type="spellEnd"/>
      <w:r>
        <w:t xml:space="preserve"> kasuan (2014ko maiatzean) eta </w:t>
      </w:r>
      <w:proofErr w:type="spellStart"/>
      <w:r>
        <w:t>NFKAren</w:t>
      </w:r>
      <w:proofErr w:type="spellEnd"/>
      <w:r>
        <w:t xml:space="preserve"> jabetzapeko beste b</w:t>
      </w:r>
      <w:r>
        <w:t>a</w:t>
      </w:r>
      <w:r>
        <w:t xml:space="preserve">tzuetara Nafarroako Enplegu Zerbitzuaren kasuan (2014ko abenduan). </w:t>
      </w:r>
    </w:p>
    <w:p w:rsidR="00F37BB1" w:rsidRDefault="00B01865" w:rsidP="00274179">
      <w:pPr>
        <w:pStyle w:val="texto"/>
      </w:pPr>
      <w:r>
        <w:t>Lokal horien erreformarako espedientea ez zen berriz hasi 2016ko otsailera arte, nagusiki aurrekontuan dirurik ez zegoelako, eta azkenean 2017ko mai</w:t>
      </w:r>
      <w:r>
        <w:t>a</w:t>
      </w:r>
      <w:r>
        <w:t>tzean adjudikatu zen. Txosten hau idazteko garaian, obra amaituta dago, eta l</w:t>
      </w:r>
      <w:r>
        <w:t>o</w:t>
      </w:r>
      <w:r>
        <w:t>kal hauetarako lekualdatzea, 2018ko abuzturako aurreikusita zegoena, ez da oraindik egin antolamendu-arrazoiengatik (eta ez da 2019ko ekainera arte eg</w:t>
      </w:r>
      <w:r>
        <w:t>i</w:t>
      </w:r>
      <w:r>
        <w:t>nen), esan digutenaren arabera, nahiz eta errentamendu-kontratuak aukera em</w:t>
      </w:r>
      <w:r>
        <w:t>a</w:t>
      </w:r>
      <w:r>
        <w:t xml:space="preserve">ten zuen </w:t>
      </w:r>
      <w:proofErr w:type="spellStart"/>
      <w:r>
        <w:t>NFKAk</w:t>
      </w:r>
      <w:proofErr w:type="spellEnd"/>
      <w:r>
        <w:t xml:space="preserve"> atzera egiteko, inongo zehapenik gabe, hiru urte iraganda.</w:t>
      </w:r>
    </w:p>
    <w:p w:rsidR="00B01865" w:rsidRPr="00F37BB1" w:rsidRDefault="00B01865" w:rsidP="00F37BB1">
      <w:pPr>
        <w:pStyle w:val="texto"/>
        <w:spacing w:after="240"/>
      </w:pPr>
      <w:r>
        <w:t>Lokal horien erreformak guztira ekarri duen gastua, hasi zenetik gaur arte, 3,27 milioi eurokoa da, eta honako hauek dira haren xehetasunak:</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721"/>
      </w:tblGrid>
      <w:tr w:rsidR="00B01865" w:rsidRPr="00B01865" w:rsidTr="00F37BB1">
        <w:trPr>
          <w:trHeight w:val="255"/>
        </w:trPr>
        <w:tc>
          <w:tcPr>
            <w:tcW w:w="3068"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tabs>
                <w:tab w:val="left" w:pos="480"/>
              </w:tabs>
              <w:spacing w:after="0"/>
              <w:ind w:firstLine="0"/>
              <w:jc w:val="left"/>
              <w:rPr>
                <w:rFonts w:ascii="Arial" w:hAnsi="Arial" w:cs="Arial"/>
                <w:spacing w:val="6"/>
                <w:sz w:val="18"/>
                <w:szCs w:val="18"/>
              </w:rPr>
            </w:pPr>
            <w:r>
              <w:rPr>
                <w:rFonts w:ascii="Arial" w:hAnsi="Arial"/>
                <w:sz w:val="18"/>
                <w:szCs w:val="18"/>
              </w:rPr>
              <w:t>Urtea</w:t>
            </w:r>
          </w:p>
        </w:tc>
        <w:tc>
          <w:tcPr>
            <w:tcW w:w="5721"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tabs>
                <w:tab w:val="left" w:pos="480"/>
              </w:tabs>
              <w:spacing w:after="0"/>
              <w:ind w:firstLine="0"/>
              <w:jc w:val="right"/>
              <w:rPr>
                <w:rFonts w:ascii="Arial" w:hAnsi="Arial" w:cs="Arial"/>
                <w:spacing w:val="6"/>
                <w:sz w:val="18"/>
                <w:szCs w:val="18"/>
              </w:rPr>
            </w:pPr>
            <w:r>
              <w:rPr>
                <w:rFonts w:ascii="Arial" w:hAnsi="Arial"/>
                <w:sz w:val="18"/>
                <w:szCs w:val="18"/>
              </w:rPr>
              <w:t>Gastua</w:t>
            </w:r>
          </w:p>
        </w:tc>
      </w:tr>
      <w:tr w:rsidR="00B01865" w:rsidRPr="00B01865" w:rsidTr="00F37BB1">
        <w:trPr>
          <w:trHeight w:val="198"/>
        </w:trPr>
        <w:tc>
          <w:tcPr>
            <w:tcW w:w="3068" w:type="dxa"/>
            <w:tcBorders>
              <w:top w:val="single" w:sz="4" w:space="0" w:color="auto"/>
              <w:bottom w:val="single" w:sz="2" w:space="0" w:color="auto"/>
            </w:tcBorders>
            <w:vAlign w:val="center"/>
          </w:tcPr>
          <w:p w:rsidR="00B01865" w:rsidRPr="00B01865" w:rsidRDefault="00B01865" w:rsidP="00B01865">
            <w:pPr>
              <w:tabs>
                <w:tab w:val="left" w:pos="480"/>
              </w:tabs>
              <w:spacing w:after="0"/>
              <w:ind w:firstLine="0"/>
              <w:jc w:val="left"/>
              <w:rPr>
                <w:rFonts w:ascii="Arial Narrow" w:hAnsi="Arial Narrow" w:cs="Arial"/>
                <w:spacing w:val="6"/>
              </w:rPr>
            </w:pPr>
            <w:r>
              <w:rPr>
                <w:rFonts w:ascii="Arial Narrow" w:hAnsi="Arial Narrow"/>
              </w:rPr>
              <w:t>2010</w:t>
            </w:r>
          </w:p>
        </w:tc>
        <w:tc>
          <w:tcPr>
            <w:tcW w:w="5721" w:type="dxa"/>
            <w:tcBorders>
              <w:top w:val="single" w:sz="4" w:space="0" w:color="auto"/>
              <w:bottom w:val="single" w:sz="2" w:space="0" w:color="auto"/>
            </w:tcBorders>
            <w:vAlign w:val="center"/>
          </w:tcPr>
          <w:p w:rsidR="00B01865" w:rsidRPr="00B01865" w:rsidRDefault="00B01865" w:rsidP="00B01865">
            <w:pPr>
              <w:tabs>
                <w:tab w:val="left" w:pos="480"/>
              </w:tabs>
              <w:spacing w:after="0"/>
              <w:ind w:firstLine="0"/>
              <w:jc w:val="right"/>
              <w:rPr>
                <w:rFonts w:ascii="Arial Narrow" w:hAnsi="Arial Narrow" w:cs="Arial"/>
                <w:spacing w:val="6"/>
              </w:rPr>
            </w:pPr>
            <w:r>
              <w:rPr>
                <w:rFonts w:ascii="Arial Narrow" w:hAnsi="Arial Narrow"/>
              </w:rPr>
              <w:t>268.190</w:t>
            </w:r>
          </w:p>
        </w:tc>
      </w:tr>
      <w:tr w:rsidR="00B01865" w:rsidRPr="00B01865" w:rsidTr="00F37BB1">
        <w:trPr>
          <w:trHeight w:val="198"/>
        </w:trPr>
        <w:tc>
          <w:tcPr>
            <w:tcW w:w="3068"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left"/>
              <w:rPr>
                <w:rFonts w:ascii="Arial Narrow" w:hAnsi="Arial Narrow" w:cs="Arial"/>
                <w:spacing w:val="6"/>
              </w:rPr>
            </w:pPr>
            <w:r>
              <w:rPr>
                <w:rFonts w:ascii="Arial Narrow" w:hAnsi="Arial Narrow"/>
              </w:rPr>
              <w:t>2011</w:t>
            </w:r>
          </w:p>
        </w:tc>
        <w:tc>
          <w:tcPr>
            <w:tcW w:w="5721"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right"/>
              <w:rPr>
                <w:rFonts w:ascii="Arial Narrow" w:hAnsi="Arial Narrow" w:cs="Arial"/>
                <w:spacing w:val="6"/>
              </w:rPr>
            </w:pPr>
            <w:r>
              <w:rPr>
                <w:rFonts w:ascii="Arial Narrow" w:hAnsi="Arial Narrow"/>
              </w:rPr>
              <w:t>156.855</w:t>
            </w:r>
          </w:p>
        </w:tc>
      </w:tr>
      <w:tr w:rsidR="00B01865" w:rsidRPr="00B01865" w:rsidTr="00F37BB1">
        <w:trPr>
          <w:trHeight w:val="198"/>
        </w:trPr>
        <w:tc>
          <w:tcPr>
            <w:tcW w:w="3068"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left"/>
              <w:rPr>
                <w:rFonts w:ascii="Arial Narrow" w:hAnsi="Arial Narrow" w:cs="Arial"/>
                <w:spacing w:val="6"/>
              </w:rPr>
            </w:pPr>
            <w:r>
              <w:rPr>
                <w:rFonts w:ascii="Arial Narrow" w:hAnsi="Arial Narrow"/>
              </w:rPr>
              <w:t>2012</w:t>
            </w:r>
          </w:p>
        </w:tc>
        <w:tc>
          <w:tcPr>
            <w:tcW w:w="5721"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right"/>
              <w:rPr>
                <w:rFonts w:ascii="Arial Narrow" w:hAnsi="Arial Narrow" w:cs="Arial"/>
                <w:spacing w:val="6"/>
              </w:rPr>
            </w:pPr>
            <w:r>
              <w:rPr>
                <w:rFonts w:ascii="Arial Narrow" w:hAnsi="Arial Narrow"/>
              </w:rPr>
              <w:t>1.026.466</w:t>
            </w:r>
          </w:p>
        </w:tc>
      </w:tr>
      <w:tr w:rsidR="00B01865" w:rsidRPr="00B01865" w:rsidTr="00F37BB1">
        <w:trPr>
          <w:trHeight w:val="198"/>
        </w:trPr>
        <w:tc>
          <w:tcPr>
            <w:tcW w:w="3068"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left"/>
              <w:rPr>
                <w:rFonts w:ascii="Arial Narrow" w:hAnsi="Arial Narrow" w:cs="Arial"/>
                <w:spacing w:val="6"/>
              </w:rPr>
            </w:pPr>
            <w:r>
              <w:rPr>
                <w:rFonts w:ascii="Arial Narrow" w:hAnsi="Arial Narrow"/>
              </w:rPr>
              <w:t>2016</w:t>
            </w:r>
          </w:p>
        </w:tc>
        <w:tc>
          <w:tcPr>
            <w:tcW w:w="5721"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right"/>
              <w:rPr>
                <w:rFonts w:ascii="Arial Narrow" w:hAnsi="Arial Narrow" w:cs="Arial"/>
                <w:spacing w:val="6"/>
              </w:rPr>
            </w:pPr>
            <w:r>
              <w:rPr>
                <w:rFonts w:ascii="Arial Narrow" w:hAnsi="Arial Narrow"/>
              </w:rPr>
              <w:t>11.226</w:t>
            </w:r>
          </w:p>
        </w:tc>
      </w:tr>
      <w:tr w:rsidR="00B01865" w:rsidRPr="00B01865" w:rsidTr="00F37BB1">
        <w:trPr>
          <w:trHeight w:val="198"/>
        </w:trPr>
        <w:tc>
          <w:tcPr>
            <w:tcW w:w="3068"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left"/>
              <w:rPr>
                <w:rFonts w:ascii="Arial Narrow" w:hAnsi="Arial Narrow" w:cs="Arial"/>
                <w:spacing w:val="6"/>
              </w:rPr>
            </w:pPr>
            <w:r>
              <w:rPr>
                <w:rFonts w:ascii="Arial Narrow" w:hAnsi="Arial Narrow"/>
              </w:rPr>
              <w:t>2017</w:t>
            </w:r>
          </w:p>
        </w:tc>
        <w:tc>
          <w:tcPr>
            <w:tcW w:w="5721"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right"/>
              <w:rPr>
                <w:rFonts w:ascii="Arial Narrow" w:hAnsi="Arial Narrow" w:cs="Arial"/>
                <w:spacing w:val="6"/>
              </w:rPr>
            </w:pPr>
            <w:r>
              <w:rPr>
                <w:rFonts w:ascii="Arial Narrow" w:hAnsi="Arial Narrow"/>
              </w:rPr>
              <w:t>949.987</w:t>
            </w:r>
          </w:p>
        </w:tc>
      </w:tr>
      <w:tr w:rsidR="00B01865" w:rsidRPr="00B01865" w:rsidTr="00904024">
        <w:trPr>
          <w:trHeight w:val="198"/>
        </w:trPr>
        <w:tc>
          <w:tcPr>
            <w:tcW w:w="3068"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left"/>
              <w:rPr>
                <w:rFonts w:ascii="Arial Narrow" w:hAnsi="Arial Narrow" w:cs="Arial"/>
                <w:spacing w:val="6"/>
              </w:rPr>
            </w:pPr>
            <w:r>
              <w:rPr>
                <w:rFonts w:ascii="Arial Narrow" w:hAnsi="Arial Narrow"/>
              </w:rPr>
              <w:t>2018</w:t>
            </w:r>
          </w:p>
        </w:tc>
        <w:tc>
          <w:tcPr>
            <w:tcW w:w="5721" w:type="dxa"/>
            <w:tcBorders>
              <w:top w:val="single" w:sz="2" w:space="0" w:color="auto"/>
              <w:bottom w:val="single" w:sz="2" w:space="0" w:color="auto"/>
            </w:tcBorders>
            <w:vAlign w:val="center"/>
          </w:tcPr>
          <w:p w:rsidR="00B01865" w:rsidRPr="00B01865" w:rsidRDefault="00474CCD" w:rsidP="00B01865">
            <w:pPr>
              <w:tabs>
                <w:tab w:val="left" w:pos="480"/>
              </w:tabs>
              <w:spacing w:after="0"/>
              <w:ind w:firstLine="0"/>
              <w:jc w:val="right"/>
              <w:rPr>
                <w:rFonts w:ascii="Arial Narrow" w:hAnsi="Arial Narrow" w:cs="Arial"/>
                <w:spacing w:val="6"/>
              </w:rPr>
            </w:pPr>
            <w:r>
              <w:rPr>
                <w:rFonts w:ascii="Arial Narrow" w:hAnsi="Arial Narrow"/>
              </w:rPr>
              <w:t>855.871</w:t>
            </w:r>
          </w:p>
        </w:tc>
      </w:tr>
      <w:tr w:rsidR="00B01865" w:rsidRPr="00B01865" w:rsidTr="00F37BB1">
        <w:trPr>
          <w:trHeight w:val="255"/>
        </w:trPr>
        <w:tc>
          <w:tcPr>
            <w:tcW w:w="3068"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tabs>
                <w:tab w:val="left" w:pos="480"/>
              </w:tabs>
              <w:spacing w:after="0"/>
              <w:ind w:firstLine="0"/>
              <w:jc w:val="left"/>
              <w:rPr>
                <w:rFonts w:ascii="Arial" w:hAnsi="Arial" w:cs="Arial"/>
                <w:spacing w:val="6"/>
                <w:sz w:val="18"/>
                <w:szCs w:val="18"/>
              </w:rPr>
            </w:pPr>
            <w:r>
              <w:rPr>
                <w:rFonts w:ascii="Arial" w:hAnsi="Arial"/>
                <w:sz w:val="18"/>
                <w:szCs w:val="18"/>
              </w:rPr>
              <w:t>Guztira</w:t>
            </w:r>
          </w:p>
        </w:tc>
        <w:tc>
          <w:tcPr>
            <w:tcW w:w="5721" w:type="dxa"/>
            <w:tcBorders>
              <w:top w:val="single" w:sz="2" w:space="0" w:color="auto"/>
              <w:bottom w:val="single" w:sz="4" w:space="0" w:color="auto"/>
            </w:tcBorders>
            <w:shd w:val="clear" w:color="auto" w:fill="8DB3E2" w:themeFill="text2" w:themeFillTint="66"/>
            <w:vAlign w:val="center"/>
          </w:tcPr>
          <w:p w:rsidR="00B01865" w:rsidRPr="00B01865" w:rsidRDefault="00B01865" w:rsidP="00474CCD">
            <w:pPr>
              <w:tabs>
                <w:tab w:val="left" w:pos="480"/>
              </w:tabs>
              <w:spacing w:after="0"/>
              <w:ind w:firstLine="0"/>
              <w:jc w:val="right"/>
              <w:rPr>
                <w:rFonts w:ascii="Arial" w:hAnsi="Arial" w:cs="Arial"/>
                <w:spacing w:val="6"/>
                <w:sz w:val="18"/>
                <w:szCs w:val="18"/>
              </w:rPr>
            </w:pPr>
            <w:r>
              <w:rPr>
                <w:rFonts w:ascii="Arial" w:hAnsi="Arial"/>
                <w:sz w:val="18"/>
                <w:szCs w:val="18"/>
              </w:rPr>
              <w:t>3.268.595</w:t>
            </w:r>
          </w:p>
        </w:tc>
      </w:tr>
    </w:tbl>
    <w:p w:rsidR="00B01865" w:rsidRPr="00B01865" w:rsidRDefault="00B01865" w:rsidP="00F37BB1">
      <w:pPr>
        <w:pStyle w:val="texto"/>
        <w:spacing w:before="240"/>
      </w:pPr>
      <w:r>
        <w:t xml:space="preserve">Aurreko gastuari gehituta, </w:t>
      </w:r>
      <w:proofErr w:type="spellStart"/>
      <w:r>
        <w:t>O-NOZ</w:t>
      </w:r>
      <w:proofErr w:type="spellEnd"/>
      <w:r>
        <w:t xml:space="preserve"> kokatuta dagoen lokalen errentamendua badago (urtean 325.445 euro, 2014ko apiriletik gaur arte), bai eta espazio h</w:t>
      </w:r>
      <w:r>
        <w:t>o</w:t>
      </w:r>
      <w:r>
        <w:t xml:space="preserve">rien komunitate-gastuak ere (urtean 50.000 euro inguru, aipatutako aldian).  </w:t>
      </w:r>
    </w:p>
    <w:p w:rsidR="00B01865" w:rsidRPr="00B01865" w:rsidRDefault="00B01865" w:rsidP="00F37BB1">
      <w:pPr>
        <w:pStyle w:val="texto"/>
      </w:pPr>
      <w:r>
        <w:t>Adjudikazio-espedienteari dagokionez, ez daude jasota kontratazio-mahaiaren akta guztiak, eta horietako batzuk oraindik ere ez dira behar bezala bete; gainera, ikusten da araudian ezarritako epeak ez direla bete prozeduraren fase batzuetan (horien artean zazpi ziurtagirietatik seiren ordainketa naba</w:t>
      </w:r>
      <w:r>
        <w:t>r</w:t>
      </w:r>
      <w:r>
        <w:t>mendu behar dugu).</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A-12ko autobiako 5. tarte orokorraren zorua sendotzeko lanak azpiegitura h</w:t>
      </w:r>
      <w:r>
        <w:rPr>
          <w:sz w:val="26"/>
          <w:szCs w:val="24"/>
        </w:rPr>
        <w:t>o</w:t>
      </w:r>
      <w:r>
        <w:rPr>
          <w:sz w:val="26"/>
          <w:szCs w:val="24"/>
        </w:rPr>
        <w:t>rren emakidadunak adjudikatu zituen. Enpresa horiek kontratuak prestatu eta adj</w:t>
      </w:r>
      <w:r>
        <w:rPr>
          <w:sz w:val="26"/>
          <w:szCs w:val="24"/>
        </w:rPr>
        <w:t>u</w:t>
      </w:r>
      <w:r>
        <w:rPr>
          <w:sz w:val="26"/>
          <w:szCs w:val="24"/>
        </w:rPr>
        <w:t>dikatu behar dituzte Kontratu Publikoei buruzko Foru Legean ezarritakoari jarra</w:t>
      </w:r>
      <w:r>
        <w:rPr>
          <w:sz w:val="26"/>
          <w:szCs w:val="24"/>
        </w:rPr>
        <w:t>i</w:t>
      </w:r>
      <w:r>
        <w:rPr>
          <w:sz w:val="26"/>
          <w:szCs w:val="24"/>
        </w:rPr>
        <w:t>tuz. Egiaztatu dugu ezen, enpresak emakida dela-eta egiten dituen kontratazioak arauditik kanpo egiten direla.</w:t>
      </w:r>
    </w:p>
    <w:p w:rsidR="00B01865" w:rsidRPr="00F37BB1" w:rsidRDefault="00B01865" w:rsidP="00F37BB1">
      <w:pPr>
        <w:pStyle w:val="texto"/>
      </w:pPr>
      <w:r>
        <w:tab/>
        <w:t>Horrek esan nahi du antolamenduzko gabeziak badaudela (ez zen kasuko a</w:t>
      </w:r>
      <w:r>
        <w:t>d</w:t>
      </w:r>
      <w:r>
        <w:t>judikazio prozedura bete; pleguek ez dituzte ezartzen kaudimenerako gutxi</w:t>
      </w:r>
      <w:r>
        <w:t>e</w:t>
      </w:r>
      <w:r>
        <w:lastRenderedPageBreak/>
        <w:t>neko baldintzak, ez eta adjudikazioarenak ere; lizitatzaileek aurkeztutako d</w:t>
      </w:r>
      <w:r>
        <w:t>o</w:t>
      </w:r>
      <w:r>
        <w:t>kumentazio guztia gutun-azal bakarrean dago, eta abar); hori dela eta, ezin izan dugu egiaztatu kontratazioa egin ote zen kontratazioa arautzen dituzten printz</w:t>
      </w:r>
      <w:r>
        <w:t>i</w:t>
      </w:r>
      <w:r>
        <w:t>pioen arabera (publizitatea, bazterketarik eza, berdintasunezko tratua eta bali</w:t>
      </w:r>
      <w:r>
        <w:t>a</w:t>
      </w:r>
      <w:r>
        <w:t xml:space="preserve">bideen erabileraren efizientzia handiena).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 xml:space="preserve">Urbasa eta </w:t>
      </w:r>
      <w:proofErr w:type="spellStart"/>
      <w:r>
        <w:rPr>
          <w:sz w:val="26"/>
          <w:szCs w:val="24"/>
        </w:rPr>
        <w:t>Andiako</w:t>
      </w:r>
      <w:proofErr w:type="spellEnd"/>
      <w:r>
        <w:rPr>
          <w:sz w:val="26"/>
          <w:szCs w:val="24"/>
        </w:rPr>
        <w:t xml:space="preserve"> parke naturaleko inbertsioen kontratua egin zen, eta obrak hasi ere hasi ziren, araudian adjudikazioa eteteko ezarritako epea amaitu baino l</w:t>
      </w:r>
      <w:r>
        <w:rPr>
          <w:sz w:val="26"/>
          <w:szCs w:val="24"/>
        </w:rPr>
        <w:t>e</w:t>
      </w:r>
      <w:r>
        <w:rPr>
          <w:sz w:val="26"/>
          <w:szCs w:val="24"/>
        </w:rPr>
        <w:t xml:space="preserve">hen, baina ez zen horri buruzko inongo erreklamaziorik aurkeztu. </w:t>
      </w:r>
    </w:p>
    <w:p w:rsidR="00B01865" w:rsidRPr="00B01865" w:rsidRDefault="00B01865" w:rsidP="00AE6149">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 xml:space="preserve">Irurtzungo </w:t>
      </w:r>
      <w:proofErr w:type="spellStart"/>
      <w:r>
        <w:rPr>
          <w:sz w:val="26"/>
          <w:szCs w:val="24"/>
        </w:rPr>
        <w:t>INASAren</w:t>
      </w:r>
      <w:proofErr w:type="spellEnd"/>
      <w:r>
        <w:rPr>
          <w:sz w:val="26"/>
          <w:szCs w:val="24"/>
        </w:rPr>
        <w:t xml:space="preserve"> instalazioetako azpiegituren egokitzea arautzen duten baldintza </w:t>
      </w:r>
      <w:proofErr w:type="spellStart"/>
      <w:r>
        <w:rPr>
          <w:sz w:val="26"/>
          <w:szCs w:val="24"/>
        </w:rPr>
        <w:t>ekonomiko-administratiboen</w:t>
      </w:r>
      <w:proofErr w:type="spellEnd"/>
      <w:r>
        <w:rPr>
          <w:sz w:val="26"/>
          <w:szCs w:val="24"/>
        </w:rPr>
        <w:t xml:space="preserve"> pleguek honako gabezia hauek dauzkate: kaudimen ekonomiko eta finantzariorako berariazko atalik ez dago, ez eta kaudimen tekniko edo profesionalerako atalik ere; adjudikazio-irizpideen barruan, kaudimen-irizpideak baloratzen dira; proposamen ekonomikoaren ereduak akats bat badauka aplikatu beharreko BEZaren tasan; aurreikusitako berme-epea txikiagoa da araudi</w:t>
      </w:r>
      <w:r>
        <w:rPr>
          <w:sz w:val="26"/>
          <w:szCs w:val="24"/>
        </w:rPr>
        <w:t>a</w:t>
      </w:r>
      <w:r>
        <w:rPr>
          <w:sz w:val="26"/>
          <w:szCs w:val="24"/>
        </w:rPr>
        <w:t>ren arabera ezarri beharrekoa baino, eta eskaintza ekonomikoa baloratzeko formula batez besteko bajetan oinarritzen da.</w:t>
      </w:r>
    </w:p>
    <w:p w:rsidR="00B01865" w:rsidRPr="00B01865" w:rsidRDefault="00B01865" w:rsidP="00AE6149">
      <w:pPr>
        <w:pStyle w:val="texto"/>
      </w:pPr>
      <w:r>
        <w:t xml:space="preserve">Lizitazio-prozesuan, halaber, zenbait gabezia aurkitu dira; honako hauek, besteak </w:t>
      </w:r>
      <w:proofErr w:type="spellStart"/>
      <w:r>
        <w:t>beste</w:t>
      </w:r>
      <w:proofErr w:type="spellEnd"/>
      <w:r>
        <w:t>: lizitazioaren iragarkitik eskaintzen aurkezpenera arteko epeak ez dira betetzen; ez dago jasota lizitatzaileetako baten aurkezpenaren data; eskai</w:t>
      </w:r>
      <w:r>
        <w:t>n</w:t>
      </w:r>
      <w:r>
        <w:t>tzak irekitzeko eguna ez zen Kontratazio Atarian argitaratu, eta ez ziren dok</w:t>
      </w:r>
      <w:r>
        <w:t>u</w:t>
      </w:r>
      <w:r>
        <w:t>mentu bidez jasota utzi ez dokumentazioaren irekitzea, ez eta eskaintza ekon</w:t>
      </w:r>
      <w:r>
        <w:t>o</w:t>
      </w:r>
      <w:r>
        <w:t>mikoak irekitzea ere; balorazio teknikoa bera egin zuten langile teknikoen n</w:t>
      </w:r>
      <w:r>
        <w:t>a</w:t>
      </w:r>
      <w:r>
        <w:t xml:space="preserve">gusi hierarkikoak berrikusi beharrekoa zen, baina ez zuen halakorik egin, eta abar. </w:t>
      </w:r>
    </w:p>
    <w:p w:rsidR="00B01865" w:rsidRPr="00B01865" w:rsidRDefault="00B01865" w:rsidP="00AE6149">
      <w:pPr>
        <w:pStyle w:val="texto"/>
      </w:pPr>
      <w:r>
        <w:t>Egindako kontratuak akatsik badu, zeren eta pleguetan ez dauden klausulak edo gaizki zenbakituta ageri direnak aipatzen baititu; gainera, haren luzatzea ez zen Kontratazio Atarian argitaratu.</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 xml:space="preserve">Nafarroako Jauregia eta eraikin horren barruko eskaileran </w:t>
      </w:r>
      <w:proofErr w:type="spellStart"/>
      <w:r>
        <w:rPr>
          <w:sz w:val="26"/>
          <w:szCs w:val="24"/>
        </w:rPr>
        <w:t>sektorizatzeko</w:t>
      </w:r>
      <w:proofErr w:type="spellEnd"/>
      <w:r>
        <w:rPr>
          <w:sz w:val="26"/>
          <w:szCs w:val="24"/>
        </w:rPr>
        <w:t xml:space="preserve"> eta egitura suaren aurka babesteko kontratuen pleguetan aurreikusita dagoen ordai</w:t>
      </w:r>
      <w:r>
        <w:rPr>
          <w:sz w:val="26"/>
          <w:szCs w:val="24"/>
        </w:rPr>
        <w:t>n</w:t>
      </w:r>
      <w:r>
        <w:rPr>
          <w:sz w:val="26"/>
          <w:szCs w:val="24"/>
        </w:rPr>
        <w:t>keta-araubideak 30 eguneko epea, araudian ezarritakoa gainditzen du. Behin ziurt</w:t>
      </w:r>
      <w:r>
        <w:rPr>
          <w:sz w:val="26"/>
          <w:szCs w:val="24"/>
        </w:rPr>
        <w:t>a</w:t>
      </w:r>
      <w:r>
        <w:rPr>
          <w:sz w:val="26"/>
          <w:szCs w:val="24"/>
        </w:rPr>
        <w:t xml:space="preserve">giria jaso denean hasten da kontatzen epe hori. Zortzi ziurtagirietatik bostetan epe hori gainditu da. </w:t>
      </w:r>
    </w:p>
    <w:p w:rsidR="00B01865" w:rsidRPr="00B01865" w:rsidRDefault="00B01865" w:rsidP="00AE6149">
      <w:pPr>
        <w:pStyle w:val="texto"/>
      </w:pPr>
      <w:r>
        <w:tab/>
        <w:t>30 eguneko epe hori, halaber, gainditu da arestian aipatutako lokalen err</w:t>
      </w:r>
      <w:r>
        <w:t>e</w:t>
      </w:r>
      <w:r>
        <w:t>formarako obren sei ziurtagirietatik bosten ordainketan, eta Sunbillako tunela egokitzeko lanen zazpi ziurtagirietatik biren ordainketan.</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proofErr w:type="spellStart"/>
      <w:r>
        <w:rPr>
          <w:sz w:val="26"/>
          <w:szCs w:val="24"/>
        </w:rPr>
        <w:t>Belate-Bera</w:t>
      </w:r>
      <w:proofErr w:type="spellEnd"/>
      <w:r>
        <w:rPr>
          <w:sz w:val="26"/>
          <w:szCs w:val="24"/>
        </w:rPr>
        <w:t xml:space="preserve"> eta </w:t>
      </w:r>
      <w:proofErr w:type="spellStart"/>
      <w:r>
        <w:rPr>
          <w:sz w:val="26"/>
          <w:szCs w:val="24"/>
        </w:rPr>
        <w:t>Azkazkorro-Elizondo</w:t>
      </w:r>
      <w:proofErr w:type="spellEnd"/>
      <w:r>
        <w:rPr>
          <w:sz w:val="26"/>
          <w:szCs w:val="24"/>
        </w:rPr>
        <w:t xml:space="preserve"> zuntz optikoko interkonexioko obrak NASERTIC enpresa publikoak adjudikatu zituen </w:t>
      </w:r>
      <w:proofErr w:type="spellStart"/>
      <w:r>
        <w:rPr>
          <w:sz w:val="26"/>
          <w:szCs w:val="24"/>
        </w:rPr>
        <w:t>NFKAren</w:t>
      </w:r>
      <w:proofErr w:type="spellEnd"/>
      <w:r>
        <w:rPr>
          <w:sz w:val="26"/>
          <w:szCs w:val="24"/>
        </w:rPr>
        <w:t xml:space="preserve"> enkargu bati aurre egin ahal izateko. </w:t>
      </w:r>
    </w:p>
    <w:p w:rsidR="00B01865" w:rsidRPr="00B01865" w:rsidRDefault="00B01865" w:rsidP="00AE6149">
      <w:pPr>
        <w:pStyle w:val="texto"/>
      </w:pPr>
      <w:r>
        <w:tab/>
        <w:t>Eskaintza ekonomikoa baloratzeko erabili den formulak tarteen araberako l</w:t>
      </w:r>
      <w:r>
        <w:t>i</w:t>
      </w:r>
      <w:r>
        <w:t>nealtasunaren irizpidea aplikatzen du, batez besteko bajatik dagoen hurbiltas</w:t>
      </w:r>
      <w:r>
        <w:t>u</w:t>
      </w:r>
      <w:r>
        <w:lastRenderedPageBreak/>
        <w:t>naren arabera; aukera hori, ordea, aipatu dugun bezala, gure ustez ez da egokia. Gainera detektatu dugu lizitatzaileen eskaintza ekonomikoari puntuazioa em</w:t>
      </w:r>
      <w:r>
        <w:t>a</w:t>
      </w:r>
      <w:r>
        <w:t>teko formularen diseinuak, Excel aplikazio informatikoan egina, akats batzuk bazituela. Horrek esan nahi du emandako puntuazioak ez zirela zuzenak izan; halere, zuzen aplikatu izan balira, emaitza ez zen aldatuko. Ez dakigu nolako eragina eduki ahal izan duen akats horrek formula bera erabili den beste lizit</w:t>
      </w:r>
      <w:r>
        <w:t>a</w:t>
      </w:r>
      <w:r>
        <w:t>zio batzuetan.</w:t>
      </w:r>
    </w:p>
    <w:p w:rsidR="001020A6" w:rsidRDefault="00B01865" w:rsidP="00BC745B">
      <w:pPr>
        <w:pStyle w:val="texto"/>
      </w:pPr>
      <w:r>
        <w:tab/>
        <w:t xml:space="preserve">Bestetik, nabarmentzen dugu </w:t>
      </w:r>
      <w:proofErr w:type="spellStart"/>
      <w:r>
        <w:t>NFKAk</w:t>
      </w:r>
      <w:proofErr w:type="spellEnd"/>
      <w:r>
        <w:t xml:space="preserve"> urte amaieran ordaindu ziola enkargua </w:t>
      </w:r>
      <w:proofErr w:type="spellStart"/>
      <w:r>
        <w:t>NASERTICi</w:t>
      </w:r>
      <w:proofErr w:type="spellEnd"/>
      <w:r>
        <w:t>, eta enpresa publiko horrek obra amaitu baino lehen ordaindu z</w:t>
      </w:r>
      <w:r>
        <w:t>i</w:t>
      </w:r>
      <w:r>
        <w:t xml:space="preserve">ola enpresa kontratatuari. </w:t>
      </w:r>
      <w:bookmarkStart w:id="91" w:name="tm_385745019"/>
      <w:bookmarkEnd w:id="91"/>
    </w:p>
    <w:p w:rsidR="00B01865" w:rsidRPr="00B01865" w:rsidRDefault="00B01865" w:rsidP="00B01865">
      <w:pPr>
        <w:tabs>
          <w:tab w:val="center" w:pos="2835"/>
          <w:tab w:val="center" w:pos="3969"/>
          <w:tab w:val="center" w:pos="5103"/>
          <w:tab w:val="center" w:pos="6237"/>
          <w:tab w:val="center" w:pos="7371"/>
        </w:tabs>
        <w:ind w:firstLine="284"/>
        <w:rPr>
          <w:spacing w:val="6"/>
          <w:sz w:val="26"/>
          <w:szCs w:val="24"/>
        </w:rPr>
      </w:pPr>
      <w:r>
        <w:rPr>
          <w:sz w:val="26"/>
          <w:szCs w:val="24"/>
        </w:rPr>
        <w:t xml:space="preserve">Gure gomendioak: </w:t>
      </w:r>
    </w:p>
    <w:p w:rsidR="00972AB2" w:rsidRPr="00B01865" w:rsidRDefault="00972AB2" w:rsidP="00972AB2">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Lehiaren defentsarako Nafarroako agintaritzari txostena eskatzea printzipio hori urratzen ari diren jarduketen aztarnak eduki bezain laster.</w:t>
      </w:r>
    </w:p>
    <w:p w:rsidR="00B01865" w:rsidRDefault="00130293"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Onartutako eskaintzen prezioari puntuazioa ematea horietako bakoitzak lizit</w:t>
      </w:r>
      <w:r>
        <w:rPr>
          <w:i/>
          <w:sz w:val="26"/>
          <w:szCs w:val="24"/>
        </w:rPr>
        <w:t>a</w:t>
      </w:r>
      <w:r>
        <w:rPr>
          <w:i/>
          <w:sz w:val="26"/>
          <w:szCs w:val="24"/>
        </w:rPr>
        <w:t>zio-prezioan dakarren gutxitzearen proportzioan.</w:t>
      </w:r>
    </w:p>
    <w:p w:rsidR="001020A6" w:rsidRDefault="00972AB2" w:rsidP="001020A6">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Zaintzea azpiegituren emakidadunek kontratazio-araudia betetzen dutela apl</w:t>
      </w:r>
      <w:r>
        <w:rPr>
          <w:i/>
          <w:sz w:val="26"/>
          <w:szCs w:val="24"/>
        </w:rPr>
        <w:t>i</w:t>
      </w:r>
      <w:r>
        <w:rPr>
          <w:i/>
          <w:sz w:val="26"/>
          <w:szCs w:val="24"/>
        </w:rPr>
        <w:t xml:space="preserve">katzekoak zaizkien ataletan. </w:t>
      </w:r>
    </w:p>
    <w:p w:rsidR="001020A6" w:rsidRDefault="001020A6" w:rsidP="001020A6">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Kontratazio-araudia bere zabaltasun osoan aplikatzea enpresa publikoek egi</w:t>
      </w:r>
      <w:r>
        <w:rPr>
          <w:i/>
          <w:sz w:val="26"/>
          <w:szCs w:val="24"/>
        </w:rPr>
        <w:t>n</w:t>
      </w:r>
      <w:r>
        <w:rPr>
          <w:i/>
          <w:sz w:val="26"/>
          <w:szCs w:val="24"/>
        </w:rPr>
        <w:t>dako kontratuetan, hala aurreikusita dagoen ataletan.</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 xml:space="preserve">Kontratuen adjudikazio-espedienteak osatzen dituzten dokumentuak sinatuko dituzten pertsonak identifikatzea.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proofErr w:type="spellStart"/>
      <w:r>
        <w:rPr>
          <w:i/>
          <w:sz w:val="26"/>
          <w:szCs w:val="24"/>
        </w:rPr>
        <w:t>NFKAk</w:t>
      </w:r>
      <w:proofErr w:type="spellEnd"/>
      <w:r>
        <w:rPr>
          <w:i/>
          <w:sz w:val="26"/>
          <w:szCs w:val="24"/>
        </w:rPr>
        <w:t xml:space="preserve"> zerbitzu bat hartzea ez dakarten ziurtagiriak “zero” gastuarekin fo</w:t>
      </w:r>
      <w:r>
        <w:rPr>
          <w:i/>
          <w:sz w:val="26"/>
          <w:szCs w:val="24"/>
        </w:rPr>
        <w:t>r</w:t>
      </w:r>
      <w:r>
        <w:rPr>
          <w:i/>
          <w:sz w:val="26"/>
          <w:szCs w:val="24"/>
        </w:rPr>
        <w:t>malizatzeko (prozedura-gasturik ez edukitze aldera) jardunbidea uztea.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proofErr w:type="spellStart"/>
      <w:r>
        <w:rPr>
          <w:i/>
          <w:sz w:val="26"/>
          <w:szCs w:val="24"/>
        </w:rPr>
        <w:t>O-NOZeko</w:t>
      </w:r>
      <w:proofErr w:type="spellEnd"/>
      <w:r>
        <w:rPr>
          <w:i/>
          <w:sz w:val="26"/>
          <w:szCs w:val="24"/>
        </w:rPr>
        <w:t xml:space="preserve"> zerbitzu nagusietako lantokia erreformatutako lokaletara eramatea, ahal den bezain laster errentamendu- eta komunitate-gastuak egiteari uzteko.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Kontratuak egiteko eta kasuko prestazioei hasiera emateko araudian aurreik</w:t>
      </w:r>
      <w:r>
        <w:rPr>
          <w:i/>
          <w:sz w:val="26"/>
          <w:szCs w:val="24"/>
        </w:rPr>
        <w:t>u</w:t>
      </w:r>
      <w:r>
        <w:rPr>
          <w:i/>
          <w:sz w:val="26"/>
          <w:szCs w:val="24"/>
        </w:rPr>
        <w:t>sitako adjudikazio eteteko epea errespetatzea.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Kontratatutako prestazioak ordaintzeko araudian adierazitako epea betetzea, kasuko ziurtagiria jasotzeko data kontuan hartuta.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Ekitaldian egiazki jasotako prestazioei dagokien aurrekontu-gastua erregistr</w:t>
      </w:r>
      <w:r>
        <w:rPr>
          <w:i/>
          <w:sz w:val="26"/>
          <w:szCs w:val="24"/>
        </w:rPr>
        <w:t>a</w:t>
      </w:r>
      <w:r>
        <w:rPr>
          <w:i/>
          <w:sz w:val="26"/>
          <w:szCs w:val="24"/>
        </w:rPr>
        <w:t xml:space="preserve">tzea. </w:t>
      </w:r>
    </w:p>
    <w:p w:rsidR="00CF1188" w:rsidRPr="00201AEC" w:rsidRDefault="00B01865" w:rsidP="00201AEC">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Kontabilitate Publikoaren Plan Orokorrean jasotako kontabilitate-irizpideak aplikatzea beren zabaltasun guztian ibilgetuaren eragiketetan (lagapenak, atxikip</w:t>
      </w:r>
      <w:r>
        <w:rPr>
          <w:i/>
          <w:sz w:val="26"/>
          <w:szCs w:val="24"/>
        </w:rPr>
        <w:t>e</w:t>
      </w:r>
      <w:r>
        <w:rPr>
          <w:i/>
          <w:sz w:val="26"/>
          <w:szCs w:val="24"/>
        </w:rPr>
        <w:t>nak, azpiegituretan egindako inbertsioak eta abar).</w:t>
      </w:r>
      <w:bookmarkStart w:id="92" w:name="_Toc494270390"/>
      <w:bookmarkStart w:id="93" w:name="_Toc525907446"/>
    </w:p>
    <w:p w:rsidR="00B01865" w:rsidRPr="00AE6149" w:rsidRDefault="00B01865" w:rsidP="00AE6149">
      <w:pPr>
        <w:pStyle w:val="atitulo2"/>
        <w:spacing w:before="240"/>
        <w:rPr>
          <w:bCs w:val="0"/>
          <w:iCs w:val="0"/>
        </w:rPr>
      </w:pPr>
      <w:bookmarkStart w:id="94" w:name="_Toc531764110"/>
      <w:r>
        <w:t>V.9. Zergak, tasak, prezio publikoak eta bestelako diru-sarrerak</w:t>
      </w:r>
      <w:bookmarkEnd w:id="92"/>
      <w:bookmarkEnd w:id="93"/>
      <w:bookmarkEnd w:id="94"/>
      <w:r>
        <w:t xml:space="preserve"> </w:t>
      </w:r>
    </w:p>
    <w:p w:rsidR="00B01865" w:rsidRPr="00B01865" w:rsidRDefault="00B01865" w:rsidP="00B01865">
      <w:pPr>
        <w:spacing w:before="240" w:after="240"/>
        <w:ind w:firstLine="284"/>
        <w:rPr>
          <w:rFonts w:ascii="Arial" w:hAnsi="Arial"/>
          <w:i/>
          <w:iCs/>
          <w:color w:val="000000"/>
          <w:spacing w:val="10"/>
          <w:kern w:val="28"/>
          <w:sz w:val="25"/>
          <w:szCs w:val="26"/>
        </w:rPr>
      </w:pPr>
      <w:r>
        <w:rPr>
          <w:rFonts w:ascii="Arial" w:hAnsi="Arial"/>
          <w:i/>
          <w:iCs/>
          <w:color w:val="000000"/>
          <w:sz w:val="25"/>
          <w:szCs w:val="26"/>
        </w:rPr>
        <w:t>Zergak</w:t>
      </w:r>
    </w:p>
    <w:p w:rsidR="00AE6149" w:rsidRDefault="00B01865" w:rsidP="00972AB2">
      <w:pPr>
        <w:pStyle w:val="texto"/>
      </w:pPr>
      <w:r>
        <w:lastRenderedPageBreak/>
        <w:t>2017ko ekitaldian zergengatik aitortutako eskubideek 3.658,40 milioi euro egin zuten. 2016an baino ehuneko 14 (451,52 milioi) gehiago dira eta eskub</w:t>
      </w:r>
      <w:r>
        <w:t>i</w:t>
      </w:r>
      <w:r>
        <w:t xml:space="preserve">deen guztizkoaren ehuneko 81 egiten dute. </w:t>
      </w:r>
    </w:p>
    <w:p w:rsidR="00B01865" w:rsidRPr="00B01865" w:rsidRDefault="00B01865" w:rsidP="00AE6149">
      <w:pPr>
        <w:pStyle w:val="texto"/>
      </w:pPr>
      <w:r>
        <w:t>Ondoren, 2017an aitortutako eskubideak erakusten ditugu, bai eta aurreko ekitaldikoekiko alderaketa ere, zerga-figura desberdinei dagokienez:</w:t>
      </w:r>
    </w:p>
    <w:tbl>
      <w:tblPr>
        <w:tblW w:w="883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60"/>
        <w:gridCol w:w="1938"/>
        <w:gridCol w:w="1339"/>
        <w:gridCol w:w="739"/>
        <w:gridCol w:w="739"/>
        <w:gridCol w:w="784"/>
        <w:gridCol w:w="530"/>
      </w:tblGrid>
      <w:tr w:rsidR="00B01865" w:rsidRPr="00B01865" w:rsidTr="00AE6149">
        <w:trPr>
          <w:trHeight w:val="255"/>
          <w:jc w:val="center"/>
        </w:trPr>
        <w:tc>
          <w:tcPr>
            <w:tcW w:w="8836" w:type="dxa"/>
            <w:gridSpan w:val="7"/>
            <w:tcBorders>
              <w:top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(euroak, milakotan)</w:t>
            </w:r>
          </w:p>
        </w:tc>
      </w:tr>
      <w:tr w:rsidR="00B01865" w:rsidRPr="00B01865" w:rsidTr="009226CD">
        <w:trPr>
          <w:trHeight w:val="198"/>
          <w:jc w:val="center"/>
        </w:trPr>
        <w:tc>
          <w:tcPr>
            <w:tcW w:w="3371" w:type="dxa"/>
            <w:vMerge w:val="restart"/>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Zergak</w:t>
            </w:r>
          </w:p>
        </w:tc>
        <w:tc>
          <w:tcPr>
            <w:tcW w:w="2118" w:type="dxa"/>
            <w:gridSpan w:val="2"/>
            <w:tcBorders>
              <w:bottom w:val="single" w:sz="2" w:space="0" w:color="auto"/>
            </w:tcBorders>
            <w:shd w:val="clear" w:color="auto" w:fill="8DB3E2" w:themeFill="text2" w:themeFillTint="66"/>
            <w:vAlign w:val="center"/>
          </w:tcPr>
          <w:p w:rsidR="00B01865" w:rsidRPr="00B01865" w:rsidRDefault="00B01865" w:rsidP="00AC7529">
            <w:pPr>
              <w:keepLines/>
              <w:tabs>
                <w:tab w:val="right" w:pos="2835"/>
                <w:tab w:val="right" w:pos="3969"/>
                <w:tab w:val="right" w:pos="5103"/>
                <w:tab w:val="right" w:pos="6237"/>
                <w:tab w:val="right" w:pos="7371"/>
              </w:tabs>
              <w:spacing w:after="0"/>
              <w:ind w:left="45" w:right="-85" w:firstLine="0"/>
              <w:jc w:val="center"/>
              <w:rPr>
                <w:rFonts w:ascii="Arial" w:hAnsi="Arial" w:cs="Arial"/>
                <w:spacing w:val="6"/>
                <w:sz w:val="16"/>
                <w:szCs w:val="16"/>
              </w:rPr>
            </w:pPr>
            <w:r>
              <w:rPr>
                <w:rFonts w:ascii="Arial" w:hAnsi="Arial"/>
                <w:sz w:val="16"/>
                <w:szCs w:val="16"/>
              </w:rPr>
              <w:t>Aitortutako eskubide garbiak</w:t>
            </w:r>
          </w:p>
          <w:p w:rsidR="00B01865" w:rsidRPr="00B01865" w:rsidRDefault="00B01865" w:rsidP="00AC7529">
            <w:pPr>
              <w:keepLines/>
              <w:tabs>
                <w:tab w:val="right" w:pos="2835"/>
                <w:tab w:val="right" w:pos="3969"/>
                <w:tab w:val="right" w:pos="5103"/>
                <w:tab w:val="right" w:pos="6237"/>
                <w:tab w:val="right" w:pos="7371"/>
              </w:tabs>
              <w:spacing w:after="0"/>
              <w:ind w:left="45" w:right="-85" w:firstLine="0"/>
              <w:jc w:val="center"/>
              <w:rPr>
                <w:rFonts w:ascii="Arial" w:hAnsi="Arial" w:cs="Arial"/>
                <w:spacing w:val="6"/>
                <w:sz w:val="16"/>
                <w:szCs w:val="16"/>
              </w:rPr>
            </w:pPr>
          </w:p>
        </w:tc>
        <w:tc>
          <w:tcPr>
            <w:tcW w:w="1990" w:type="dxa"/>
            <w:gridSpan w:val="2"/>
            <w:tcBorders>
              <w:bottom w:val="single" w:sz="2" w:space="0" w:color="auto"/>
            </w:tcBorders>
            <w:shd w:val="clear" w:color="auto" w:fill="8DB3E2" w:themeFill="text2" w:themeFillTint="66"/>
            <w:vAlign w:val="center"/>
          </w:tcPr>
          <w:p w:rsidR="00B01865" w:rsidRPr="00B01865" w:rsidRDefault="00B01865" w:rsidP="00AC7529">
            <w:pPr>
              <w:keepLines/>
              <w:tabs>
                <w:tab w:val="right" w:pos="2835"/>
                <w:tab w:val="right" w:pos="3969"/>
                <w:tab w:val="right" w:pos="5103"/>
                <w:tab w:val="right" w:pos="6237"/>
                <w:tab w:val="right" w:pos="7371"/>
              </w:tabs>
              <w:spacing w:after="0"/>
              <w:ind w:left="250" w:firstLine="0"/>
              <w:jc w:val="center"/>
              <w:rPr>
                <w:rFonts w:ascii="Arial" w:hAnsi="Arial" w:cs="Arial"/>
                <w:spacing w:val="6"/>
                <w:sz w:val="16"/>
                <w:szCs w:val="16"/>
              </w:rPr>
            </w:pPr>
            <w:r>
              <w:rPr>
                <w:rFonts w:ascii="Arial" w:hAnsi="Arial"/>
                <w:sz w:val="16"/>
                <w:szCs w:val="16"/>
              </w:rPr>
              <w:t>Diru-bilketa garbia</w:t>
            </w:r>
          </w:p>
          <w:p w:rsidR="00B01865" w:rsidRPr="00B01865" w:rsidRDefault="00B01865" w:rsidP="00AC7529">
            <w:pPr>
              <w:keepLines/>
              <w:tabs>
                <w:tab w:val="right" w:pos="2835"/>
                <w:tab w:val="right" w:pos="3969"/>
                <w:tab w:val="right" w:pos="5103"/>
                <w:tab w:val="right" w:pos="6237"/>
                <w:tab w:val="right" w:pos="7371"/>
              </w:tabs>
              <w:spacing w:after="0"/>
              <w:ind w:left="250" w:firstLine="0"/>
              <w:jc w:val="center"/>
              <w:rPr>
                <w:rFonts w:ascii="Arial" w:hAnsi="Arial" w:cs="Arial"/>
                <w:spacing w:val="6"/>
                <w:sz w:val="16"/>
                <w:szCs w:val="16"/>
              </w:rPr>
            </w:pPr>
          </w:p>
        </w:tc>
        <w:tc>
          <w:tcPr>
            <w:tcW w:w="1357" w:type="dxa"/>
            <w:gridSpan w:val="2"/>
            <w:tcBorders>
              <w:bottom w:val="single" w:sz="2" w:space="0" w:color="auto"/>
            </w:tcBorders>
            <w:shd w:val="clear" w:color="auto" w:fill="8DB3E2" w:themeFill="text2" w:themeFillTint="66"/>
            <w:vAlign w:val="center"/>
          </w:tcPr>
          <w:p w:rsidR="00B01865" w:rsidRPr="00B01865" w:rsidRDefault="00B01865" w:rsidP="00AC752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2017/2016 a</w:t>
            </w:r>
            <w:r>
              <w:rPr>
                <w:rFonts w:ascii="Arial" w:hAnsi="Arial"/>
                <w:sz w:val="16"/>
                <w:szCs w:val="16"/>
              </w:rPr>
              <w:t>l</w:t>
            </w:r>
            <w:r>
              <w:rPr>
                <w:rFonts w:ascii="Arial" w:hAnsi="Arial"/>
                <w:sz w:val="16"/>
                <w:szCs w:val="16"/>
              </w:rPr>
              <w:t>dea (%)</w:t>
            </w:r>
          </w:p>
        </w:tc>
      </w:tr>
      <w:tr w:rsidR="00B01865" w:rsidRPr="00B01865" w:rsidTr="009226CD">
        <w:trPr>
          <w:trHeight w:val="198"/>
          <w:jc w:val="center"/>
        </w:trPr>
        <w:tc>
          <w:tcPr>
            <w:tcW w:w="3371" w:type="dxa"/>
            <w:vMerge/>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p>
        </w:tc>
        <w:tc>
          <w:tcPr>
            <w:tcW w:w="995" w:type="dxa"/>
            <w:tcBorders>
              <w:top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2016</w:t>
            </w:r>
          </w:p>
        </w:tc>
        <w:tc>
          <w:tcPr>
            <w:tcW w:w="1123" w:type="dxa"/>
            <w:tcBorders>
              <w:top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2017</w:t>
            </w:r>
          </w:p>
        </w:tc>
        <w:tc>
          <w:tcPr>
            <w:tcW w:w="995" w:type="dxa"/>
            <w:tcBorders>
              <w:top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2016</w:t>
            </w:r>
          </w:p>
        </w:tc>
        <w:tc>
          <w:tcPr>
            <w:tcW w:w="995" w:type="dxa"/>
            <w:tcBorders>
              <w:top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2017</w:t>
            </w:r>
          </w:p>
        </w:tc>
        <w:tc>
          <w:tcPr>
            <w:tcW w:w="842" w:type="dxa"/>
            <w:tcBorders>
              <w:top w:val="single" w:sz="2"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Aitort</w:t>
            </w:r>
            <w:r>
              <w:rPr>
                <w:rFonts w:ascii="Arial" w:hAnsi="Arial"/>
                <w:sz w:val="16"/>
                <w:szCs w:val="16"/>
              </w:rPr>
              <w:t>u</w:t>
            </w:r>
            <w:r>
              <w:rPr>
                <w:rFonts w:ascii="Arial" w:hAnsi="Arial"/>
                <w:sz w:val="16"/>
                <w:szCs w:val="16"/>
              </w:rPr>
              <w:t>tako eskubide garbiak</w:t>
            </w:r>
          </w:p>
        </w:tc>
        <w:tc>
          <w:tcPr>
            <w:tcW w:w="515" w:type="dxa"/>
            <w:tcBorders>
              <w:top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Diru-bi</w:t>
            </w:r>
            <w:r>
              <w:rPr>
                <w:rFonts w:ascii="Arial" w:hAnsi="Arial"/>
                <w:sz w:val="16"/>
                <w:szCs w:val="16"/>
              </w:rPr>
              <w:t>l</w:t>
            </w:r>
            <w:r>
              <w:rPr>
                <w:rFonts w:ascii="Arial" w:hAnsi="Arial"/>
                <w:sz w:val="16"/>
                <w:szCs w:val="16"/>
              </w:rPr>
              <w:t>keta ga</w:t>
            </w:r>
            <w:r>
              <w:rPr>
                <w:rFonts w:ascii="Arial" w:hAnsi="Arial"/>
                <w:sz w:val="16"/>
                <w:szCs w:val="16"/>
              </w:rPr>
              <w:t>r</w:t>
            </w:r>
            <w:r>
              <w:rPr>
                <w:rFonts w:ascii="Arial" w:hAnsi="Arial"/>
                <w:sz w:val="16"/>
                <w:szCs w:val="16"/>
              </w:rPr>
              <w:t>bia</w:t>
            </w:r>
          </w:p>
        </w:tc>
      </w:tr>
      <w:tr w:rsidR="00B01865" w:rsidRPr="009226CD" w:rsidTr="00AE6149">
        <w:trPr>
          <w:trHeight w:val="198"/>
          <w:jc w:val="center"/>
        </w:trPr>
        <w:tc>
          <w:tcPr>
            <w:tcW w:w="3371" w:type="dxa"/>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PFEZa</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1.180.097</w:t>
            </w:r>
          </w:p>
        </w:tc>
        <w:tc>
          <w:tcPr>
            <w:tcW w:w="1123"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1.282.948</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1.168.323</w:t>
            </w:r>
          </w:p>
        </w:tc>
        <w:tc>
          <w:tcPr>
            <w:tcW w:w="99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 xml:space="preserve">1.282.945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9</w:t>
            </w:r>
          </w:p>
        </w:tc>
        <w:tc>
          <w:tcPr>
            <w:tcW w:w="51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10</w:t>
            </w:r>
          </w:p>
        </w:tc>
      </w:tr>
      <w:tr w:rsidR="00B01865" w:rsidRPr="009226CD" w:rsidTr="00AE6149">
        <w:trPr>
          <w:trHeight w:val="198"/>
          <w:jc w:val="center"/>
        </w:trPr>
        <w:tc>
          <w:tcPr>
            <w:tcW w:w="3371" w:type="dxa"/>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Sozietateak</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205.097</w:t>
            </w:r>
          </w:p>
        </w:tc>
        <w:tc>
          <w:tcPr>
            <w:tcW w:w="1123"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303.945</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205.097</w:t>
            </w:r>
          </w:p>
        </w:tc>
        <w:tc>
          <w:tcPr>
            <w:tcW w:w="99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 xml:space="preserve">256.130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48</w:t>
            </w:r>
          </w:p>
        </w:tc>
        <w:tc>
          <w:tcPr>
            <w:tcW w:w="51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25</w:t>
            </w:r>
          </w:p>
        </w:tc>
      </w:tr>
      <w:tr w:rsidR="00B01865" w:rsidRPr="009226CD" w:rsidTr="00AE6149">
        <w:trPr>
          <w:trHeight w:val="198"/>
          <w:jc w:val="center"/>
        </w:trPr>
        <w:tc>
          <w:tcPr>
            <w:tcW w:w="3371" w:type="dxa"/>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Egoiliar ez direnen errenta</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6.444</w:t>
            </w:r>
          </w:p>
        </w:tc>
        <w:tc>
          <w:tcPr>
            <w:tcW w:w="1123"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5.761</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6.384</w:t>
            </w:r>
          </w:p>
        </w:tc>
        <w:tc>
          <w:tcPr>
            <w:tcW w:w="99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 xml:space="preserve">5.761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-11</w:t>
            </w:r>
          </w:p>
        </w:tc>
        <w:tc>
          <w:tcPr>
            <w:tcW w:w="51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-10</w:t>
            </w:r>
          </w:p>
        </w:tc>
      </w:tr>
      <w:tr w:rsidR="00B01865" w:rsidRPr="009226CD" w:rsidTr="00AE6149">
        <w:trPr>
          <w:trHeight w:val="198"/>
          <w:jc w:val="center"/>
        </w:trPr>
        <w:tc>
          <w:tcPr>
            <w:tcW w:w="3371" w:type="dxa"/>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Ondarea</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31.845</w:t>
            </w:r>
          </w:p>
        </w:tc>
        <w:tc>
          <w:tcPr>
            <w:tcW w:w="1123"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39.037</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30.490</w:t>
            </w:r>
          </w:p>
        </w:tc>
        <w:tc>
          <w:tcPr>
            <w:tcW w:w="99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 xml:space="preserve">39.037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23</w:t>
            </w:r>
          </w:p>
        </w:tc>
        <w:tc>
          <w:tcPr>
            <w:tcW w:w="51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28</w:t>
            </w:r>
          </w:p>
        </w:tc>
      </w:tr>
      <w:tr w:rsidR="00B01865" w:rsidRPr="009226CD" w:rsidTr="00AE6149">
        <w:trPr>
          <w:trHeight w:val="198"/>
          <w:jc w:val="center"/>
        </w:trPr>
        <w:tc>
          <w:tcPr>
            <w:tcW w:w="3371" w:type="dxa"/>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Oinordetzak eta dohaintzak</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43.051</w:t>
            </w:r>
          </w:p>
        </w:tc>
        <w:tc>
          <w:tcPr>
            <w:tcW w:w="1123"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45.772</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43.051</w:t>
            </w:r>
          </w:p>
        </w:tc>
        <w:tc>
          <w:tcPr>
            <w:tcW w:w="99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 xml:space="preserve">43.402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6</w:t>
            </w:r>
          </w:p>
        </w:tc>
        <w:tc>
          <w:tcPr>
            <w:tcW w:w="51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w:t>
            </w:r>
          </w:p>
        </w:tc>
      </w:tr>
      <w:tr w:rsidR="00B01865" w:rsidRPr="009226CD" w:rsidTr="00AE6149">
        <w:trPr>
          <w:trHeight w:val="198"/>
          <w:jc w:val="center"/>
        </w:trPr>
        <w:tc>
          <w:tcPr>
            <w:tcW w:w="3371" w:type="dxa"/>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Banku-gordailuen gainean</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3.118</w:t>
            </w:r>
          </w:p>
        </w:tc>
        <w:tc>
          <w:tcPr>
            <w:tcW w:w="1123"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4.902</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3.116</w:t>
            </w:r>
          </w:p>
        </w:tc>
        <w:tc>
          <w:tcPr>
            <w:tcW w:w="99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 xml:space="preserve">4.902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57</w:t>
            </w:r>
          </w:p>
        </w:tc>
        <w:tc>
          <w:tcPr>
            <w:tcW w:w="51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57</w:t>
            </w:r>
          </w:p>
        </w:tc>
      </w:tr>
      <w:tr w:rsidR="00B01865" w:rsidRPr="009226CD" w:rsidTr="00AE6149">
        <w:trPr>
          <w:trHeight w:val="198"/>
          <w:jc w:val="center"/>
        </w:trPr>
        <w:tc>
          <w:tcPr>
            <w:tcW w:w="3371" w:type="dxa"/>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Energia-ekoizpenaren gainean</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22.119</w:t>
            </w:r>
          </w:p>
        </w:tc>
        <w:tc>
          <w:tcPr>
            <w:tcW w:w="1123"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30.336</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21.794</w:t>
            </w:r>
          </w:p>
        </w:tc>
        <w:tc>
          <w:tcPr>
            <w:tcW w:w="99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 xml:space="preserve">28.178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37</w:t>
            </w:r>
          </w:p>
        </w:tc>
        <w:tc>
          <w:tcPr>
            <w:tcW w:w="51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29</w:t>
            </w:r>
          </w:p>
        </w:tc>
      </w:tr>
      <w:tr w:rsidR="00B01865" w:rsidRPr="009226CD" w:rsidTr="00AE6149">
        <w:trPr>
          <w:trHeight w:val="198"/>
          <w:jc w:val="center"/>
        </w:trPr>
        <w:tc>
          <w:tcPr>
            <w:tcW w:w="3371" w:type="dxa"/>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Saltoki handiak</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3.302</w:t>
            </w:r>
          </w:p>
        </w:tc>
        <w:tc>
          <w:tcPr>
            <w:tcW w:w="1123"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-5</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3.113</w:t>
            </w:r>
          </w:p>
        </w:tc>
        <w:tc>
          <w:tcPr>
            <w:tcW w:w="99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5-</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-100</w:t>
            </w:r>
          </w:p>
        </w:tc>
        <w:tc>
          <w:tcPr>
            <w:tcW w:w="51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-100</w:t>
            </w:r>
          </w:p>
        </w:tc>
      </w:tr>
      <w:tr w:rsidR="00B01865" w:rsidRPr="009226CD" w:rsidTr="00AE6149">
        <w:trPr>
          <w:trHeight w:val="198"/>
          <w:jc w:val="center"/>
        </w:trPr>
        <w:tc>
          <w:tcPr>
            <w:tcW w:w="3371" w:type="dxa"/>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Loterietako eta apustuetako sariak</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4.940</w:t>
            </w:r>
          </w:p>
        </w:tc>
        <w:tc>
          <w:tcPr>
            <w:tcW w:w="1123"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13.316</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4.940</w:t>
            </w:r>
          </w:p>
        </w:tc>
        <w:tc>
          <w:tcPr>
            <w:tcW w:w="99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 xml:space="preserve">13.316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170</w:t>
            </w:r>
          </w:p>
        </w:tc>
        <w:tc>
          <w:tcPr>
            <w:tcW w:w="51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170</w:t>
            </w:r>
          </w:p>
        </w:tc>
      </w:tr>
      <w:tr w:rsidR="00B01865" w:rsidRPr="00B01865" w:rsidTr="009226CD">
        <w:trPr>
          <w:trHeight w:val="255"/>
          <w:jc w:val="center"/>
        </w:trPr>
        <w:tc>
          <w:tcPr>
            <w:tcW w:w="3371" w:type="dxa"/>
            <w:tcBorders>
              <w:bottom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6"/>
                <w:szCs w:val="16"/>
              </w:rPr>
            </w:pPr>
            <w:r>
              <w:rPr>
                <w:rFonts w:ascii="Arial" w:hAnsi="Arial"/>
                <w:b/>
                <w:sz w:val="16"/>
                <w:szCs w:val="16"/>
              </w:rPr>
              <w:t>1. Zuzeneko zergak</w:t>
            </w:r>
          </w:p>
        </w:tc>
        <w:tc>
          <w:tcPr>
            <w:tcW w:w="995" w:type="dxa"/>
            <w:tcBorders>
              <w:bottom w:val="single" w:sz="4"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Pr>
                <w:rFonts w:ascii="Arial" w:hAnsi="Arial"/>
                <w:b/>
                <w:sz w:val="16"/>
                <w:szCs w:val="16"/>
              </w:rPr>
              <w:t>1.500.013</w:t>
            </w:r>
            <w:r w:rsidRPr="00B01865">
              <w:rPr>
                <w:rFonts w:ascii="Arial" w:hAnsi="Arial" w:cs="Arial"/>
                <w:b/>
                <w:sz w:val="16"/>
                <w:szCs w:val="16"/>
              </w:rPr>
              <w:fldChar w:fldCharType="begin"/>
            </w:r>
            <w:r w:rsidRPr="00B01865">
              <w:rPr>
                <w:rFonts w:ascii="Arial" w:hAnsi="Arial" w:cs="Arial"/>
                <w:b/>
                <w:sz w:val="16"/>
                <w:szCs w:val="16"/>
              </w:rPr>
              <w:instrText xml:space="preserve"> =SUM(ABOVE) </w:instrText>
            </w:r>
            <w:r w:rsidRPr="00B01865">
              <w:rPr>
                <w:rFonts w:ascii="Arial" w:hAnsi="Arial" w:cs="Arial"/>
                <w:b/>
                <w:sz w:val="16"/>
                <w:szCs w:val="16"/>
              </w:rPr>
              <w:fldChar w:fldCharType="separate"/>
            </w:r>
            <w:r w:rsidR="004C284C">
              <w:rPr>
                <w:rFonts w:ascii="Arial" w:hAnsi="Arial" w:cs="Arial"/>
                <w:b/>
                <w:noProof/>
                <w:sz w:val="16"/>
                <w:szCs w:val="16"/>
              </w:rPr>
              <w:t>1.502.029</w:t>
            </w:r>
            <w:r w:rsidRPr="00B01865">
              <w:rPr>
                <w:rFonts w:ascii="Arial" w:hAnsi="Arial" w:cs="Arial"/>
                <w:b/>
                <w:sz w:val="16"/>
                <w:szCs w:val="16"/>
              </w:rPr>
              <w:fldChar w:fldCharType="end"/>
            </w:r>
          </w:p>
        </w:tc>
        <w:tc>
          <w:tcPr>
            <w:tcW w:w="1123" w:type="dxa"/>
            <w:tcBorders>
              <w:bottom w:val="single" w:sz="4"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Pr>
                <w:rFonts w:ascii="Arial" w:hAnsi="Arial"/>
                <w:b/>
                <w:sz w:val="16"/>
                <w:szCs w:val="16"/>
              </w:rPr>
              <w:t>1.726.012</w:t>
            </w:r>
            <w:r w:rsidRPr="00B01865">
              <w:rPr>
                <w:rFonts w:ascii="Arial" w:hAnsi="Arial" w:cs="Arial"/>
                <w:b/>
                <w:sz w:val="16"/>
                <w:szCs w:val="16"/>
              </w:rPr>
              <w:fldChar w:fldCharType="begin"/>
            </w:r>
            <w:r w:rsidRPr="00B01865">
              <w:rPr>
                <w:rFonts w:ascii="Arial" w:hAnsi="Arial" w:cs="Arial"/>
                <w:b/>
                <w:sz w:val="16"/>
                <w:szCs w:val="16"/>
              </w:rPr>
              <w:instrText xml:space="preserve"> =SUM(ABOVE) </w:instrText>
            </w:r>
            <w:r w:rsidRPr="00B01865">
              <w:rPr>
                <w:rFonts w:ascii="Arial" w:hAnsi="Arial" w:cs="Arial"/>
                <w:b/>
                <w:sz w:val="16"/>
                <w:szCs w:val="16"/>
              </w:rPr>
              <w:fldChar w:fldCharType="separate"/>
            </w:r>
            <w:r w:rsidR="004C284C">
              <w:rPr>
                <w:rFonts w:ascii="Arial" w:hAnsi="Arial" w:cs="Arial"/>
                <w:b/>
                <w:noProof/>
                <w:sz w:val="16"/>
                <w:szCs w:val="16"/>
              </w:rPr>
              <w:t>1.728.029</w:t>
            </w:r>
            <w:r w:rsidRPr="00B01865">
              <w:rPr>
                <w:rFonts w:ascii="Arial" w:hAnsi="Arial" w:cs="Arial"/>
                <w:b/>
                <w:sz w:val="16"/>
                <w:szCs w:val="16"/>
              </w:rPr>
              <w:fldChar w:fldCharType="end"/>
            </w:r>
          </w:p>
        </w:tc>
        <w:tc>
          <w:tcPr>
            <w:tcW w:w="995" w:type="dxa"/>
            <w:tcBorders>
              <w:bottom w:val="single" w:sz="4"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Pr>
                <w:rFonts w:ascii="Arial" w:hAnsi="Arial"/>
                <w:b/>
                <w:sz w:val="16"/>
                <w:szCs w:val="16"/>
              </w:rPr>
              <w:t>1.486.308</w:t>
            </w:r>
          </w:p>
        </w:tc>
        <w:tc>
          <w:tcPr>
            <w:tcW w:w="995" w:type="dxa"/>
            <w:tcBorders>
              <w:bottom w:val="single" w:sz="4"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Pr>
                <w:rFonts w:ascii="Arial" w:hAnsi="Arial"/>
                <w:b/>
                <w:sz w:val="16"/>
                <w:szCs w:val="16"/>
              </w:rPr>
              <w:t xml:space="preserve">1.673.671 </w:t>
            </w:r>
          </w:p>
        </w:tc>
        <w:tc>
          <w:tcPr>
            <w:tcW w:w="842" w:type="dxa"/>
            <w:tcBorders>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Pr>
                <w:rFonts w:ascii="Arial" w:hAnsi="Arial"/>
                <w:b/>
                <w:sz w:val="16"/>
                <w:szCs w:val="16"/>
              </w:rPr>
              <w:t>15</w:t>
            </w:r>
          </w:p>
        </w:tc>
        <w:tc>
          <w:tcPr>
            <w:tcW w:w="515" w:type="dxa"/>
            <w:tcBorders>
              <w:bottom w:val="single" w:sz="4"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Pr>
                <w:rFonts w:ascii="Arial" w:hAnsi="Arial"/>
                <w:b/>
                <w:sz w:val="16"/>
                <w:szCs w:val="16"/>
              </w:rPr>
              <w:t>13</w:t>
            </w:r>
          </w:p>
        </w:tc>
      </w:tr>
      <w:tr w:rsidR="00B01865" w:rsidRPr="009226CD" w:rsidTr="009226CD">
        <w:trPr>
          <w:trHeight w:val="198"/>
          <w:jc w:val="center"/>
        </w:trPr>
        <w:tc>
          <w:tcPr>
            <w:tcW w:w="3371" w:type="dxa"/>
            <w:tcBorders>
              <w:bottom w:val="single" w:sz="2" w:space="0" w:color="auto"/>
            </w:tcBorders>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BEZa</w:t>
            </w:r>
          </w:p>
        </w:tc>
        <w:tc>
          <w:tcPr>
            <w:tcW w:w="995" w:type="dxa"/>
            <w:tcBorders>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1.221.862</w:t>
            </w:r>
          </w:p>
        </w:tc>
        <w:tc>
          <w:tcPr>
            <w:tcW w:w="1123" w:type="dxa"/>
            <w:tcBorders>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1.306.836</w:t>
            </w:r>
          </w:p>
        </w:tc>
        <w:tc>
          <w:tcPr>
            <w:tcW w:w="995" w:type="dxa"/>
            <w:tcBorders>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1.171.814</w:t>
            </w:r>
          </w:p>
        </w:tc>
        <w:tc>
          <w:tcPr>
            <w:tcW w:w="995" w:type="dxa"/>
            <w:tcBorders>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1.306.836</w:t>
            </w:r>
          </w:p>
        </w:tc>
        <w:tc>
          <w:tcPr>
            <w:tcW w:w="842" w:type="dxa"/>
            <w:tcBorders>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7</w:t>
            </w:r>
          </w:p>
        </w:tc>
        <w:tc>
          <w:tcPr>
            <w:tcW w:w="515" w:type="dxa"/>
            <w:tcBorders>
              <w:bottom w:val="single" w:sz="2" w:space="0" w:color="auto"/>
            </w:tcBorders>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12</w:t>
            </w:r>
          </w:p>
        </w:tc>
      </w:tr>
      <w:tr w:rsidR="00B01865" w:rsidRPr="009226CD" w:rsidTr="009226CD">
        <w:trPr>
          <w:trHeight w:val="198"/>
          <w:jc w:val="center"/>
        </w:trPr>
        <w:tc>
          <w:tcPr>
            <w:tcW w:w="3371" w:type="dxa"/>
            <w:tcBorders>
              <w:top w:val="single" w:sz="2" w:space="0" w:color="auto"/>
              <w:bottom w:val="single" w:sz="2" w:space="0" w:color="auto"/>
            </w:tcBorders>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Zerga bereziak</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423.309</w:t>
            </w:r>
          </w:p>
        </w:tc>
        <w:tc>
          <w:tcPr>
            <w:tcW w:w="1123"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552.967</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422.112</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552.326</w:t>
            </w:r>
          </w:p>
        </w:tc>
        <w:tc>
          <w:tcPr>
            <w:tcW w:w="842"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31</w:t>
            </w:r>
          </w:p>
        </w:tc>
        <w:tc>
          <w:tcPr>
            <w:tcW w:w="515" w:type="dxa"/>
            <w:tcBorders>
              <w:top w:val="single" w:sz="2" w:space="0" w:color="auto"/>
              <w:bottom w:val="single" w:sz="2" w:space="0" w:color="auto"/>
            </w:tcBorders>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31</w:t>
            </w:r>
          </w:p>
        </w:tc>
      </w:tr>
      <w:tr w:rsidR="00B01865" w:rsidRPr="009226CD" w:rsidTr="009226CD">
        <w:trPr>
          <w:trHeight w:val="198"/>
          <w:jc w:val="center"/>
        </w:trPr>
        <w:tc>
          <w:tcPr>
            <w:tcW w:w="3371" w:type="dxa"/>
            <w:tcBorders>
              <w:top w:val="single" w:sz="2" w:space="0" w:color="auto"/>
              <w:bottom w:val="single" w:sz="2" w:space="0" w:color="auto"/>
            </w:tcBorders>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Kontsumoen gaineko beste zerga ber</w:t>
            </w:r>
            <w:r>
              <w:rPr>
                <w:rFonts w:ascii="Arial Narrow" w:hAnsi="Arial Narrow"/>
                <w:sz w:val="18"/>
                <w:szCs w:val="18"/>
              </w:rPr>
              <w:t>a</w:t>
            </w:r>
            <w:r>
              <w:rPr>
                <w:rFonts w:ascii="Arial Narrow" w:hAnsi="Arial Narrow"/>
                <w:sz w:val="18"/>
                <w:szCs w:val="18"/>
              </w:rPr>
              <w:t>riazko batzuk</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-9.364</w:t>
            </w:r>
          </w:p>
        </w:tc>
        <w:tc>
          <w:tcPr>
            <w:tcW w:w="1123"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-5.990</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-5.544</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-5.990</w:t>
            </w:r>
          </w:p>
        </w:tc>
        <w:tc>
          <w:tcPr>
            <w:tcW w:w="842"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-36</w:t>
            </w:r>
          </w:p>
        </w:tc>
        <w:tc>
          <w:tcPr>
            <w:tcW w:w="515" w:type="dxa"/>
            <w:tcBorders>
              <w:top w:val="single" w:sz="2" w:space="0" w:color="auto"/>
              <w:bottom w:val="single" w:sz="2" w:space="0" w:color="auto"/>
            </w:tcBorders>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8</w:t>
            </w:r>
          </w:p>
        </w:tc>
      </w:tr>
      <w:tr w:rsidR="00B01865" w:rsidRPr="009226CD" w:rsidTr="009226CD">
        <w:trPr>
          <w:trHeight w:val="198"/>
          <w:jc w:val="center"/>
        </w:trPr>
        <w:tc>
          <w:tcPr>
            <w:tcW w:w="3371" w:type="dxa"/>
            <w:tcBorders>
              <w:top w:val="single" w:sz="2" w:space="0" w:color="auto"/>
              <w:bottom w:val="single" w:sz="2" w:space="0" w:color="auto"/>
            </w:tcBorders>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Aseguru primen gaineko zerga</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19.715</w:t>
            </w:r>
          </w:p>
        </w:tc>
        <w:tc>
          <w:tcPr>
            <w:tcW w:w="1123"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20.800</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19.715</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20.579</w:t>
            </w:r>
          </w:p>
        </w:tc>
        <w:tc>
          <w:tcPr>
            <w:tcW w:w="842"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6</w:t>
            </w:r>
          </w:p>
        </w:tc>
        <w:tc>
          <w:tcPr>
            <w:tcW w:w="515" w:type="dxa"/>
            <w:tcBorders>
              <w:top w:val="single" w:sz="2" w:space="0" w:color="auto"/>
              <w:bottom w:val="single" w:sz="2" w:space="0" w:color="auto"/>
            </w:tcBorders>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w:t>
            </w:r>
          </w:p>
        </w:tc>
      </w:tr>
      <w:tr w:rsidR="00B01865" w:rsidRPr="009226CD" w:rsidTr="009226CD">
        <w:trPr>
          <w:trHeight w:val="198"/>
          <w:jc w:val="center"/>
        </w:trPr>
        <w:tc>
          <w:tcPr>
            <w:tcW w:w="3371" w:type="dxa"/>
            <w:tcBorders>
              <w:top w:val="single" w:sz="2" w:space="0" w:color="auto"/>
              <w:bottom w:val="single" w:sz="2" w:space="0" w:color="auto"/>
            </w:tcBorders>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Ondare-eskualdaketak</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37.056</w:t>
            </w:r>
          </w:p>
        </w:tc>
        <w:tc>
          <w:tcPr>
            <w:tcW w:w="1123"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47.952</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37.056</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47.282</w:t>
            </w:r>
          </w:p>
        </w:tc>
        <w:tc>
          <w:tcPr>
            <w:tcW w:w="842"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29</w:t>
            </w:r>
          </w:p>
        </w:tc>
        <w:tc>
          <w:tcPr>
            <w:tcW w:w="515" w:type="dxa"/>
            <w:tcBorders>
              <w:top w:val="single" w:sz="2" w:space="0" w:color="auto"/>
              <w:bottom w:val="single" w:sz="2" w:space="0" w:color="auto"/>
            </w:tcBorders>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28</w:t>
            </w:r>
          </w:p>
        </w:tc>
      </w:tr>
      <w:tr w:rsidR="00B01865" w:rsidRPr="009226CD" w:rsidTr="009226CD">
        <w:trPr>
          <w:trHeight w:val="198"/>
          <w:jc w:val="center"/>
        </w:trPr>
        <w:tc>
          <w:tcPr>
            <w:tcW w:w="3371" w:type="dxa"/>
            <w:tcBorders>
              <w:top w:val="single" w:sz="2" w:space="0" w:color="auto"/>
              <w:bottom w:val="single" w:sz="2" w:space="0" w:color="auto"/>
            </w:tcBorders>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Egintza juridiko dokumentatuak</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11.741</w:t>
            </w:r>
          </w:p>
        </w:tc>
        <w:tc>
          <w:tcPr>
            <w:tcW w:w="1123"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6.553</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11.741</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6.554</w:t>
            </w:r>
          </w:p>
        </w:tc>
        <w:tc>
          <w:tcPr>
            <w:tcW w:w="842"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-44</w:t>
            </w:r>
          </w:p>
        </w:tc>
        <w:tc>
          <w:tcPr>
            <w:tcW w:w="515" w:type="dxa"/>
            <w:tcBorders>
              <w:top w:val="single" w:sz="2" w:space="0" w:color="auto"/>
              <w:bottom w:val="single" w:sz="2" w:space="0" w:color="auto"/>
            </w:tcBorders>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-44</w:t>
            </w:r>
          </w:p>
        </w:tc>
      </w:tr>
      <w:tr w:rsidR="00B01865" w:rsidRPr="009226CD" w:rsidTr="009226CD">
        <w:trPr>
          <w:trHeight w:val="198"/>
          <w:jc w:val="center"/>
        </w:trPr>
        <w:tc>
          <w:tcPr>
            <w:tcW w:w="3371" w:type="dxa"/>
            <w:tcBorders>
              <w:top w:val="single" w:sz="2" w:space="0" w:color="auto"/>
              <w:bottom w:val="single" w:sz="2" w:space="0" w:color="auto"/>
            </w:tcBorders>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Joko-jarduerak</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1.556</w:t>
            </w:r>
          </w:p>
        </w:tc>
        <w:tc>
          <w:tcPr>
            <w:tcW w:w="1123"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2.046</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1.556</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1.920</w:t>
            </w:r>
          </w:p>
        </w:tc>
        <w:tc>
          <w:tcPr>
            <w:tcW w:w="842"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31</w:t>
            </w:r>
          </w:p>
        </w:tc>
        <w:tc>
          <w:tcPr>
            <w:tcW w:w="515" w:type="dxa"/>
            <w:tcBorders>
              <w:top w:val="single" w:sz="2" w:space="0" w:color="auto"/>
              <w:bottom w:val="single" w:sz="2" w:space="0" w:color="auto"/>
            </w:tcBorders>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23</w:t>
            </w:r>
          </w:p>
        </w:tc>
      </w:tr>
      <w:tr w:rsidR="00B01865" w:rsidRPr="009226CD" w:rsidTr="009226CD">
        <w:trPr>
          <w:trHeight w:val="198"/>
          <w:jc w:val="center"/>
        </w:trPr>
        <w:tc>
          <w:tcPr>
            <w:tcW w:w="3371" w:type="dxa"/>
            <w:tcBorders>
              <w:top w:val="single" w:sz="2" w:space="0" w:color="auto"/>
            </w:tcBorders>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szCs w:val="18"/>
              </w:rPr>
              <w:t>Berotegi-efektuko gas fluordunak</w:t>
            </w:r>
          </w:p>
        </w:tc>
        <w:tc>
          <w:tcPr>
            <w:tcW w:w="995" w:type="dxa"/>
            <w:tcBorders>
              <w:top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992</w:t>
            </w:r>
          </w:p>
        </w:tc>
        <w:tc>
          <w:tcPr>
            <w:tcW w:w="1123" w:type="dxa"/>
            <w:tcBorders>
              <w:top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1.228</w:t>
            </w:r>
          </w:p>
        </w:tc>
        <w:tc>
          <w:tcPr>
            <w:tcW w:w="995" w:type="dxa"/>
            <w:tcBorders>
              <w:top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928</w:t>
            </w:r>
          </w:p>
        </w:tc>
        <w:tc>
          <w:tcPr>
            <w:tcW w:w="995" w:type="dxa"/>
            <w:tcBorders>
              <w:top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1.229</w:t>
            </w:r>
          </w:p>
        </w:tc>
        <w:tc>
          <w:tcPr>
            <w:tcW w:w="842" w:type="dxa"/>
            <w:tcBorders>
              <w:top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24</w:t>
            </w:r>
          </w:p>
        </w:tc>
        <w:tc>
          <w:tcPr>
            <w:tcW w:w="515" w:type="dxa"/>
            <w:tcBorders>
              <w:top w:val="single" w:sz="2" w:space="0" w:color="auto"/>
            </w:tcBorders>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sz w:val="18"/>
                <w:szCs w:val="18"/>
              </w:rPr>
              <w:t>32</w:t>
            </w:r>
          </w:p>
        </w:tc>
      </w:tr>
      <w:tr w:rsidR="00B01865" w:rsidRPr="00B01865" w:rsidTr="00AE6149">
        <w:trPr>
          <w:trHeight w:val="255"/>
          <w:jc w:val="center"/>
        </w:trPr>
        <w:tc>
          <w:tcPr>
            <w:tcW w:w="3371"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6"/>
                <w:szCs w:val="16"/>
              </w:rPr>
            </w:pPr>
            <w:r>
              <w:rPr>
                <w:rFonts w:ascii="Arial" w:hAnsi="Arial"/>
                <w:b/>
                <w:sz w:val="16"/>
                <w:szCs w:val="16"/>
              </w:rPr>
              <w:t>2. Zeharkako zergak</w:t>
            </w:r>
          </w:p>
        </w:tc>
        <w:tc>
          <w:tcPr>
            <w:tcW w:w="995" w:type="dxa"/>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Pr>
                <w:rFonts w:ascii="Arial" w:hAnsi="Arial"/>
                <w:b/>
                <w:sz w:val="16"/>
                <w:szCs w:val="16"/>
              </w:rPr>
              <w:t>1.706.868</w:t>
            </w:r>
            <w:r w:rsidRPr="00B01865">
              <w:rPr>
                <w:rFonts w:ascii="Arial" w:hAnsi="Arial" w:cs="Arial"/>
                <w:b/>
                <w:sz w:val="16"/>
                <w:szCs w:val="16"/>
              </w:rPr>
              <w:fldChar w:fldCharType="begin"/>
            </w:r>
            <w:r w:rsidRPr="00B01865">
              <w:rPr>
                <w:rFonts w:ascii="Arial" w:hAnsi="Arial" w:cs="Arial"/>
                <w:b/>
                <w:sz w:val="16"/>
                <w:szCs w:val="16"/>
              </w:rPr>
              <w:instrText xml:space="preserve"> =SUM(ABOVE) </w:instrText>
            </w:r>
            <w:r w:rsidRPr="00B01865">
              <w:rPr>
                <w:rFonts w:ascii="Arial" w:hAnsi="Arial" w:cs="Arial"/>
                <w:b/>
                <w:sz w:val="16"/>
                <w:szCs w:val="16"/>
              </w:rPr>
              <w:fldChar w:fldCharType="separate"/>
            </w:r>
            <w:r w:rsidR="004C284C">
              <w:rPr>
                <w:rFonts w:ascii="Arial" w:hAnsi="Arial" w:cs="Arial"/>
                <w:b/>
                <w:noProof/>
                <w:sz w:val="16"/>
                <w:szCs w:val="16"/>
              </w:rPr>
              <w:t>15.000.134.710.925</w:t>
            </w:r>
            <w:r w:rsidRPr="00B01865">
              <w:rPr>
                <w:rFonts w:ascii="Arial" w:hAnsi="Arial" w:cs="Arial"/>
                <w:b/>
                <w:sz w:val="16"/>
                <w:szCs w:val="16"/>
              </w:rPr>
              <w:fldChar w:fldCharType="end"/>
            </w:r>
          </w:p>
        </w:tc>
        <w:tc>
          <w:tcPr>
            <w:tcW w:w="1123" w:type="dxa"/>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Pr>
                <w:rFonts w:ascii="Arial" w:hAnsi="Arial"/>
                <w:b/>
                <w:sz w:val="16"/>
                <w:szCs w:val="16"/>
              </w:rPr>
              <w:t>1.932.392</w:t>
            </w:r>
          </w:p>
        </w:tc>
        <w:tc>
          <w:tcPr>
            <w:tcW w:w="995" w:type="dxa"/>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Pr>
                <w:rFonts w:ascii="Arial" w:hAnsi="Arial"/>
                <w:b/>
                <w:sz w:val="16"/>
                <w:szCs w:val="16"/>
              </w:rPr>
              <w:t>1.659.378</w:t>
            </w:r>
          </w:p>
        </w:tc>
        <w:tc>
          <w:tcPr>
            <w:tcW w:w="995" w:type="dxa"/>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Pr>
                <w:rFonts w:ascii="Arial" w:hAnsi="Arial"/>
                <w:b/>
                <w:sz w:val="16"/>
                <w:szCs w:val="16"/>
              </w:rPr>
              <w:t>1.930.736</w:t>
            </w:r>
          </w:p>
        </w:tc>
        <w:tc>
          <w:tcPr>
            <w:tcW w:w="842"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Pr>
                <w:rFonts w:ascii="Arial" w:hAnsi="Arial"/>
                <w:b/>
                <w:sz w:val="16"/>
                <w:szCs w:val="16"/>
              </w:rPr>
              <w:t>13</w:t>
            </w:r>
          </w:p>
        </w:tc>
        <w:tc>
          <w:tcPr>
            <w:tcW w:w="515" w:type="dxa"/>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Pr>
                <w:rFonts w:ascii="Arial" w:hAnsi="Arial"/>
                <w:b/>
                <w:sz w:val="16"/>
                <w:szCs w:val="16"/>
              </w:rPr>
              <w:t>16</w:t>
            </w:r>
          </w:p>
        </w:tc>
      </w:tr>
      <w:tr w:rsidR="00B01865" w:rsidRPr="00B01865" w:rsidTr="00AE6149">
        <w:trPr>
          <w:trHeight w:val="255"/>
          <w:jc w:val="center"/>
        </w:trPr>
        <w:tc>
          <w:tcPr>
            <w:tcW w:w="3371"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Zergak, guztira</w:t>
            </w:r>
          </w:p>
        </w:tc>
        <w:tc>
          <w:tcPr>
            <w:tcW w:w="995"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3.206.881</w:t>
            </w:r>
          </w:p>
        </w:tc>
        <w:tc>
          <w:tcPr>
            <w:tcW w:w="1123"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3.658.404</w:t>
            </w:r>
          </w:p>
        </w:tc>
        <w:tc>
          <w:tcPr>
            <w:tcW w:w="995"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3.145.686</w:t>
            </w:r>
          </w:p>
        </w:tc>
        <w:tc>
          <w:tcPr>
            <w:tcW w:w="995"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3.604.407</w:t>
            </w:r>
          </w:p>
        </w:tc>
        <w:tc>
          <w:tcPr>
            <w:tcW w:w="842"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14</w:t>
            </w:r>
          </w:p>
        </w:tc>
        <w:tc>
          <w:tcPr>
            <w:tcW w:w="515"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15</w:t>
            </w:r>
          </w:p>
        </w:tc>
      </w:tr>
    </w:tbl>
    <w:p w:rsidR="00B01865" w:rsidRPr="00B01865" w:rsidRDefault="00B01865" w:rsidP="009226CD">
      <w:pPr>
        <w:pStyle w:val="texto"/>
        <w:spacing w:before="240"/>
      </w:pPr>
      <w:r>
        <w:t>Horiek aztertuta, ondokoak nabarmentzen ditugu:</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Oro har, zergen bidez aitortutako eskubideen joera goranzkoa da 2016koekin alderatuta, salbuespenen batekin; esate baterako merkataritza-gune handiei dagok</w:t>
      </w:r>
      <w:r>
        <w:rPr>
          <w:sz w:val="26"/>
          <w:szCs w:val="24"/>
        </w:rPr>
        <w:t>i</w:t>
      </w:r>
      <w:r>
        <w:rPr>
          <w:sz w:val="26"/>
          <w:szCs w:val="24"/>
        </w:rPr>
        <w:t xml:space="preserve">ena, zeina indargabetu baitzen Europako Batzordearen errekerimenduen ondorioz, eskubide negatiboak aitortuta; edo egintza juridiko dokumentatuekin lotutakoa.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 xml:space="preserve">Daukaten kopurua dela-eta, honako hauek dira nabarmentzekoak: BEZa, 1.306,84 milioi eurorekin, eta PFEZa, 1.282,95 milioirekin. Guztizkoaren ehuneko 36 eta 35 egiten dute, hurrenez </w:t>
      </w:r>
      <w:proofErr w:type="spellStart"/>
      <w:r>
        <w:rPr>
          <w:sz w:val="26"/>
          <w:szCs w:val="24"/>
        </w:rPr>
        <w:t>hurren</w:t>
      </w:r>
      <w:proofErr w:type="spellEnd"/>
      <w:r>
        <w:rPr>
          <w:sz w:val="26"/>
          <w:szCs w:val="24"/>
        </w:rPr>
        <w:t xml:space="preserve">.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Hiru zerga-figura handietatik, BEZak eta PFEZak ehuneko zazpiko (84,97 m</w:t>
      </w:r>
      <w:r>
        <w:rPr>
          <w:sz w:val="26"/>
          <w:szCs w:val="24"/>
        </w:rPr>
        <w:t>i</w:t>
      </w:r>
      <w:r>
        <w:rPr>
          <w:sz w:val="26"/>
          <w:szCs w:val="24"/>
        </w:rPr>
        <w:t xml:space="preserve">lioi) eta bederatziko (102,85 milioi) hazkundea erakusten dute, hurrenez </w:t>
      </w:r>
      <w:proofErr w:type="spellStart"/>
      <w:r>
        <w:rPr>
          <w:sz w:val="26"/>
          <w:szCs w:val="24"/>
        </w:rPr>
        <w:t>hurren</w:t>
      </w:r>
      <w:proofErr w:type="spellEnd"/>
      <w:r>
        <w:rPr>
          <w:sz w:val="26"/>
          <w:szCs w:val="24"/>
        </w:rPr>
        <w:t>, a</w:t>
      </w:r>
      <w:r>
        <w:rPr>
          <w:sz w:val="26"/>
          <w:szCs w:val="24"/>
        </w:rPr>
        <w:t>z</w:t>
      </w:r>
      <w:r>
        <w:rPr>
          <w:sz w:val="26"/>
          <w:szCs w:val="24"/>
        </w:rPr>
        <w:lastRenderedPageBreak/>
        <w:t xml:space="preserve">ken kasu horretan, besteak </w:t>
      </w:r>
      <w:proofErr w:type="spellStart"/>
      <w:r>
        <w:rPr>
          <w:sz w:val="26"/>
          <w:szCs w:val="24"/>
        </w:rPr>
        <w:t>beste</w:t>
      </w:r>
      <w:proofErr w:type="spellEnd"/>
      <w:r>
        <w:rPr>
          <w:sz w:val="26"/>
          <w:szCs w:val="24"/>
        </w:rPr>
        <w:t xml:space="preserve"> zerga-erreformaren ondorioz; bestetik, sozietateen gaineko zergak ehuneko 48 egin du gora (98,85 milioi).</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Halaber, nabarmendu behar dugu banku-gordailuen bidezko diru-sarrerek gora egin dutela, bai eta energia elektrikoaren ekoizpenaren balioaren gaineko kargari dagokiona ere (1,78 eta 8,22 milioi gehiago, hurrenez hurren).</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Kontabilitate-sistemen arteko lotura egokiaren faltatik heldutako arazoek be</w:t>
      </w:r>
      <w:r>
        <w:rPr>
          <w:sz w:val="26"/>
          <w:szCs w:val="24"/>
        </w:rPr>
        <w:t>r</w:t>
      </w:r>
      <w:r>
        <w:rPr>
          <w:sz w:val="26"/>
          <w:szCs w:val="24"/>
        </w:rPr>
        <w:t>tan diraute, SAPGE21 kontabilitate-sistemaren diru-bilketa garbia arrazoizkoa ez izatea; izan ere, aurtengo ekitaldiko eta aurreko ekitaldietako eskubideek sortutako kobrantzak biltzen ditu. Gainera, kobratzen zenbatekoak ez dira sailkatzen printz</w:t>
      </w:r>
      <w:r>
        <w:rPr>
          <w:sz w:val="26"/>
          <w:szCs w:val="24"/>
        </w:rPr>
        <w:t>i</w:t>
      </w:r>
      <w:r>
        <w:rPr>
          <w:sz w:val="26"/>
          <w:szCs w:val="24"/>
        </w:rPr>
        <w:t xml:space="preserve">palaren, errekarguen eta interesen artean. Hori dela eta, </w:t>
      </w:r>
      <w:proofErr w:type="spellStart"/>
      <w:r>
        <w:rPr>
          <w:sz w:val="26"/>
          <w:szCs w:val="24"/>
        </w:rPr>
        <w:t>CAT-GTk</w:t>
      </w:r>
      <w:proofErr w:type="spellEnd"/>
      <w:r>
        <w:rPr>
          <w:sz w:val="26"/>
          <w:szCs w:val="24"/>
        </w:rPr>
        <w:t xml:space="preserve"> emandako i</w:t>
      </w:r>
      <w:r>
        <w:rPr>
          <w:sz w:val="26"/>
          <w:szCs w:val="24"/>
        </w:rPr>
        <w:t>n</w:t>
      </w:r>
      <w:r>
        <w:rPr>
          <w:sz w:val="26"/>
          <w:szCs w:val="24"/>
        </w:rPr>
        <w:t>formazioarekin, zenbatespen bat egiten da ekitaldi honetakoak izanen liratekeen eta aurreko urteetatik etorriko liratekeen kobrantzekin; kalkulu horietan oinarrituta, Kontabilitate Zerbitzuak beste zenbatespen bat egiten du kopuru horiek ekarriko l</w:t>
      </w:r>
      <w:r>
        <w:rPr>
          <w:sz w:val="26"/>
          <w:szCs w:val="24"/>
        </w:rPr>
        <w:t>u</w:t>
      </w:r>
      <w:r>
        <w:rPr>
          <w:sz w:val="26"/>
          <w:szCs w:val="24"/>
        </w:rPr>
        <w:t xml:space="preserve">ketenari buruz. Bigarren zenbatespen hori da azkenean zerga bakoitzaren diru-bilketa garbi moduan ageri dena. </w:t>
      </w:r>
    </w:p>
    <w:p w:rsidR="00B01865" w:rsidRPr="00B01865" w:rsidRDefault="00B01865" w:rsidP="00FB4933">
      <w:pPr>
        <w:pStyle w:val="texto"/>
      </w:pPr>
      <w:r>
        <w:t>Aurrekoa kontuan hartuta, diru-bilketa garbia 3.604,41 milioikoa izatera ir</w:t>
      </w:r>
      <w:r>
        <w:t>i</w:t>
      </w:r>
      <w:r>
        <w:t>tsi zen, 2016koa ehuneko 15 gaindituz; igoera aipagarrienak honakoei dagozk</w:t>
      </w:r>
      <w:r>
        <w:t>i</w:t>
      </w:r>
      <w:r>
        <w:t>enak dira: PFEZa, ehuneko seirekin (61 milioi), eta energia elektrikoaren pr</w:t>
      </w:r>
      <w:r>
        <w:t>o</w:t>
      </w:r>
      <w:r>
        <w:t xml:space="preserve">dukzioaren gaineko zerga, ehuneko 62rekin (zortzi milioi). </w:t>
      </w:r>
    </w:p>
    <w:p w:rsidR="00B01865" w:rsidRPr="00B01865" w:rsidRDefault="00B01865" w:rsidP="00FB4933">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BEZari dagokionez, kontuan hartu beharra dago ea kudeaketa zuzenean Naf</w:t>
      </w:r>
      <w:r>
        <w:rPr>
          <w:sz w:val="26"/>
          <w:szCs w:val="24"/>
        </w:rPr>
        <w:t>a</w:t>
      </w:r>
      <w:r>
        <w:rPr>
          <w:sz w:val="26"/>
          <w:szCs w:val="24"/>
        </w:rPr>
        <w:t>rroari dagokion edo Estatuarekiko hitzarmen ekonomikoaren bitartez egindakoari dagokion. Hartara, honako hau da xehakatzea aurreko irizpideari jarraituz:</w:t>
      </w:r>
    </w:p>
    <w:p w:rsidR="00B01865" w:rsidRPr="00B01865" w:rsidRDefault="00B01865" w:rsidP="00B01865">
      <w:pPr>
        <w:tabs>
          <w:tab w:val="left" w:pos="490"/>
          <w:tab w:val="num" w:pos="4920"/>
        </w:tabs>
        <w:spacing w:after="60"/>
        <w:ind w:left="289" w:firstLine="0"/>
        <w:jc w:val="right"/>
        <w:rPr>
          <w:rFonts w:ascii="Arial" w:hAnsi="Arial"/>
          <w:spacing w:val="6"/>
          <w:sz w:val="17"/>
          <w:szCs w:val="17"/>
        </w:rPr>
      </w:pPr>
      <w:r>
        <w:rPr>
          <w:rFonts w:ascii="Arial" w:hAnsi="Arial"/>
          <w:sz w:val="17"/>
          <w:szCs w:val="17"/>
        </w:rPr>
        <w:t>(euroak, milakotan)</w:t>
      </w:r>
    </w:p>
    <w:tbl>
      <w:tblPr>
        <w:tblW w:w="8836" w:type="dxa"/>
        <w:jc w:val="center"/>
        <w:tblCellMar>
          <w:left w:w="70" w:type="dxa"/>
          <w:right w:w="70" w:type="dxa"/>
        </w:tblCellMar>
        <w:tblLook w:val="0000" w:firstRow="0" w:lastRow="0" w:firstColumn="0" w:lastColumn="0" w:noHBand="0" w:noVBand="0"/>
      </w:tblPr>
      <w:tblGrid>
        <w:gridCol w:w="1624"/>
        <w:gridCol w:w="1200"/>
        <w:gridCol w:w="1197"/>
        <w:gridCol w:w="1320"/>
        <w:gridCol w:w="1320"/>
        <w:gridCol w:w="1091"/>
        <w:gridCol w:w="1095"/>
      </w:tblGrid>
      <w:tr w:rsidR="00B01865" w:rsidRPr="00B01865" w:rsidTr="00AC7529">
        <w:trPr>
          <w:trHeight w:val="198"/>
          <w:jc w:val="center"/>
        </w:trPr>
        <w:tc>
          <w:tcPr>
            <w:tcW w:w="1624" w:type="dxa"/>
            <w:vMerge w:val="restart"/>
            <w:tcBorders>
              <w:top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Aitortutako BEZa</w:t>
            </w:r>
          </w:p>
        </w:tc>
        <w:tc>
          <w:tcPr>
            <w:tcW w:w="2397" w:type="dxa"/>
            <w:gridSpan w:val="2"/>
            <w:tcBorders>
              <w:top w:val="single" w:sz="4" w:space="0" w:color="auto"/>
              <w:bottom w:val="single" w:sz="2"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left="230" w:firstLine="0"/>
              <w:jc w:val="center"/>
              <w:rPr>
                <w:rFonts w:ascii="Arial" w:hAnsi="Arial" w:cs="Arial"/>
                <w:spacing w:val="6"/>
                <w:sz w:val="18"/>
                <w:szCs w:val="24"/>
              </w:rPr>
            </w:pPr>
            <w:r>
              <w:rPr>
                <w:rFonts w:ascii="Arial" w:hAnsi="Arial"/>
                <w:sz w:val="18"/>
                <w:szCs w:val="24"/>
              </w:rPr>
              <w:t>2015</w:t>
            </w:r>
          </w:p>
        </w:tc>
        <w:tc>
          <w:tcPr>
            <w:tcW w:w="2640" w:type="dxa"/>
            <w:gridSpan w:val="2"/>
            <w:tcBorders>
              <w:top w:val="single" w:sz="4" w:space="0" w:color="auto"/>
              <w:bottom w:val="single" w:sz="2"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left="290" w:firstLine="0"/>
              <w:jc w:val="center"/>
              <w:rPr>
                <w:rFonts w:ascii="Arial" w:hAnsi="Arial" w:cs="Arial"/>
                <w:spacing w:val="6"/>
                <w:sz w:val="18"/>
                <w:szCs w:val="24"/>
              </w:rPr>
            </w:pPr>
            <w:r>
              <w:rPr>
                <w:rFonts w:ascii="Arial" w:hAnsi="Arial"/>
                <w:sz w:val="18"/>
                <w:szCs w:val="24"/>
              </w:rPr>
              <w:t>2016</w:t>
            </w:r>
          </w:p>
        </w:tc>
        <w:tc>
          <w:tcPr>
            <w:tcW w:w="2175" w:type="dxa"/>
            <w:gridSpan w:val="2"/>
            <w:tcBorders>
              <w:top w:val="single" w:sz="4" w:space="0" w:color="auto"/>
              <w:bottom w:val="single" w:sz="2"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left="290" w:firstLine="0"/>
              <w:jc w:val="center"/>
              <w:rPr>
                <w:rFonts w:ascii="Arial" w:hAnsi="Arial" w:cs="Arial"/>
                <w:spacing w:val="6"/>
                <w:sz w:val="18"/>
                <w:szCs w:val="24"/>
              </w:rPr>
            </w:pPr>
            <w:r>
              <w:rPr>
                <w:rFonts w:ascii="Arial" w:hAnsi="Arial"/>
                <w:sz w:val="18"/>
                <w:szCs w:val="24"/>
              </w:rPr>
              <w:t>2017</w:t>
            </w:r>
          </w:p>
        </w:tc>
      </w:tr>
      <w:tr w:rsidR="00B01865" w:rsidRPr="00B01865" w:rsidTr="00AC7529">
        <w:trPr>
          <w:trHeight w:val="198"/>
          <w:jc w:val="center"/>
        </w:trPr>
        <w:tc>
          <w:tcPr>
            <w:tcW w:w="1624" w:type="dxa"/>
            <w:vMerge/>
            <w:tcBorders>
              <w:bottom w:val="single" w:sz="4" w:space="0" w:color="auto"/>
            </w:tcBorders>
            <w:shd w:val="clear" w:color="auto" w:fill="EEECE1" w:themeFill="background2"/>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1200" w:type="dxa"/>
            <w:tcBorders>
              <w:top w:val="single" w:sz="2"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Zenbatekoa</w:t>
            </w:r>
          </w:p>
        </w:tc>
        <w:tc>
          <w:tcPr>
            <w:tcW w:w="1197"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Ehunekoa</w:t>
            </w:r>
          </w:p>
        </w:tc>
        <w:tc>
          <w:tcPr>
            <w:tcW w:w="132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Zenbatekoa</w:t>
            </w:r>
          </w:p>
        </w:tc>
        <w:tc>
          <w:tcPr>
            <w:tcW w:w="132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Ehunekoa</w:t>
            </w:r>
          </w:p>
        </w:tc>
        <w:tc>
          <w:tcPr>
            <w:tcW w:w="108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Zenbatekoa</w:t>
            </w:r>
          </w:p>
        </w:tc>
        <w:tc>
          <w:tcPr>
            <w:tcW w:w="1095" w:type="dxa"/>
            <w:tcBorders>
              <w:top w:val="single" w:sz="2"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Ehunekoa</w:t>
            </w:r>
          </w:p>
        </w:tc>
      </w:tr>
      <w:tr w:rsidR="00B01865" w:rsidRPr="00B01865" w:rsidTr="00B01865">
        <w:trPr>
          <w:trHeight w:val="198"/>
          <w:jc w:val="center"/>
        </w:trPr>
        <w:tc>
          <w:tcPr>
            <w:tcW w:w="1624" w:type="dxa"/>
            <w:tcBorders>
              <w:top w:val="single" w:sz="4"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rPr>
            </w:pPr>
            <w:r>
              <w:rPr>
                <w:rFonts w:ascii="Arial Narrow" w:hAnsi="Arial Narrow"/>
              </w:rPr>
              <w:t>Zuzeneko kude</w:t>
            </w:r>
            <w:r>
              <w:rPr>
                <w:rFonts w:ascii="Arial Narrow" w:hAnsi="Arial Narrow"/>
              </w:rPr>
              <w:t>a</w:t>
            </w:r>
            <w:r>
              <w:rPr>
                <w:rFonts w:ascii="Arial Narrow" w:hAnsi="Arial Narrow"/>
              </w:rPr>
              <w:t>keta</w:t>
            </w:r>
          </w:p>
        </w:tc>
        <w:tc>
          <w:tcPr>
            <w:tcW w:w="1200" w:type="dxa"/>
            <w:tcBorders>
              <w:top w:val="single" w:sz="4"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372.609</w:t>
            </w:r>
          </w:p>
        </w:tc>
        <w:tc>
          <w:tcPr>
            <w:tcW w:w="1197"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31</w:t>
            </w:r>
          </w:p>
        </w:tc>
        <w:tc>
          <w:tcPr>
            <w:tcW w:w="132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386.340</w:t>
            </w:r>
          </w:p>
        </w:tc>
        <w:tc>
          <w:tcPr>
            <w:tcW w:w="132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32</w:t>
            </w:r>
          </w:p>
        </w:tc>
        <w:tc>
          <w:tcPr>
            <w:tcW w:w="108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417.726</w:t>
            </w:r>
          </w:p>
        </w:tc>
        <w:tc>
          <w:tcPr>
            <w:tcW w:w="1095" w:type="dxa"/>
            <w:tcBorders>
              <w:top w:val="single" w:sz="4"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32</w:t>
            </w:r>
          </w:p>
        </w:tc>
      </w:tr>
      <w:tr w:rsidR="00B01865" w:rsidRPr="00B01865" w:rsidTr="00B01865">
        <w:trPr>
          <w:trHeight w:val="198"/>
          <w:jc w:val="center"/>
        </w:trPr>
        <w:tc>
          <w:tcPr>
            <w:tcW w:w="1624" w:type="dxa"/>
            <w:tcBorders>
              <w:top w:val="single" w:sz="2" w:space="0" w:color="auto"/>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rPr>
            </w:pPr>
            <w:r>
              <w:rPr>
                <w:rFonts w:ascii="Arial Narrow" w:hAnsi="Arial Narrow"/>
              </w:rPr>
              <w:t>Hitzarmenaren do</w:t>
            </w:r>
            <w:r>
              <w:rPr>
                <w:rFonts w:ascii="Arial Narrow" w:hAnsi="Arial Narrow"/>
              </w:rPr>
              <w:t>i</w:t>
            </w:r>
            <w:r>
              <w:rPr>
                <w:rFonts w:ascii="Arial Narrow" w:hAnsi="Arial Narrow"/>
              </w:rPr>
              <w:t>tzea</w:t>
            </w:r>
          </w:p>
        </w:tc>
        <w:tc>
          <w:tcPr>
            <w:tcW w:w="1200" w:type="dxa"/>
            <w:tcBorders>
              <w:top w:val="single" w:sz="2" w:space="0" w:color="auto"/>
              <w:bottom w:val="single" w:sz="4"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811.648</w:t>
            </w:r>
          </w:p>
        </w:tc>
        <w:tc>
          <w:tcPr>
            <w:tcW w:w="1197"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69</w:t>
            </w:r>
          </w:p>
        </w:tc>
        <w:tc>
          <w:tcPr>
            <w:tcW w:w="132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835.522</w:t>
            </w:r>
          </w:p>
        </w:tc>
        <w:tc>
          <w:tcPr>
            <w:tcW w:w="132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68</w:t>
            </w:r>
          </w:p>
        </w:tc>
        <w:tc>
          <w:tcPr>
            <w:tcW w:w="108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889.110</w:t>
            </w:r>
          </w:p>
        </w:tc>
        <w:tc>
          <w:tcPr>
            <w:tcW w:w="1095" w:type="dxa"/>
            <w:tcBorders>
              <w:top w:val="single" w:sz="2" w:space="0" w:color="auto"/>
              <w:bottom w:val="single" w:sz="4"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68</w:t>
            </w:r>
          </w:p>
        </w:tc>
      </w:tr>
      <w:tr w:rsidR="00B01865" w:rsidRPr="00B01865" w:rsidTr="00B01865">
        <w:trPr>
          <w:trHeight w:val="255"/>
          <w:jc w:val="center"/>
        </w:trPr>
        <w:tc>
          <w:tcPr>
            <w:tcW w:w="1624"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rPr>
                <w:rFonts w:ascii="Arial" w:hAnsi="Arial"/>
                <w:spacing w:val="6"/>
                <w:sz w:val="18"/>
                <w:szCs w:val="24"/>
              </w:rPr>
            </w:pPr>
            <w:r>
              <w:rPr>
                <w:rFonts w:ascii="Arial" w:hAnsi="Arial"/>
                <w:sz w:val="18"/>
                <w:szCs w:val="24"/>
              </w:rPr>
              <w:t>BEZa, guztira</w:t>
            </w:r>
          </w:p>
        </w:tc>
        <w:tc>
          <w:tcPr>
            <w:tcW w:w="1200"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1.184.257</w:t>
            </w:r>
          </w:p>
        </w:tc>
        <w:tc>
          <w:tcPr>
            <w:tcW w:w="119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100</w:t>
            </w:r>
          </w:p>
        </w:tc>
        <w:tc>
          <w:tcPr>
            <w:tcW w:w="132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1.221.862</w:t>
            </w:r>
          </w:p>
        </w:tc>
        <w:tc>
          <w:tcPr>
            <w:tcW w:w="132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100</w:t>
            </w:r>
          </w:p>
        </w:tc>
        <w:tc>
          <w:tcPr>
            <w:tcW w:w="108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1.306.836</w:t>
            </w:r>
          </w:p>
        </w:tc>
        <w:tc>
          <w:tcPr>
            <w:tcW w:w="1095"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100</w:t>
            </w:r>
          </w:p>
        </w:tc>
      </w:tr>
    </w:tbl>
    <w:p w:rsidR="00B01865" w:rsidRPr="00FB4933" w:rsidRDefault="00B01865" w:rsidP="00FB4933">
      <w:pPr>
        <w:pStyle w:val="texto"/>
        <w:spacing w:before="240"/>
      </w:pPr>
      <w:r>
        <w:t xml:space="preserve">Ikusten den bezala, aitortutako eskubide gehienak sortzen dira Hitzarmenetik heldu diren doikuntzen ondorioz, </w:t>
      </w:r>
      <w:proofErr w:type="spellStart"/>
      <w:r>
        <w:t>NZOk</w:t>
      </w:r>
      <w:proofErr w:type="spellEnd"/>
      <w:r>
        <w:t xml:space="preserve"> eskubide horien guztien heren bat z</w:t>
      </w:r>
      <w:r>
        <w:t>u</w:t>
      </w:r>
      <w:r>
        <w:t>zenean kudeatuta.</w:t>
      </w:r>
    </w:p>
    <w:p w:rsidR="00B01865" w:rsidRPr="00B01865" w:rsidRDefault="00B01865" w:rsidP="00FB4933">
      <w:pPr>
        <w:pStyle w:val="texto"/>
      </w:pPr>
      <w:r>
        <w:t xml:space="preserve">Bestalde, 2017ko ekitaldiaren itxieran konpentsatu beharreko BEZa 190,10 milioikoa da, eta itzulketa eskatzeko eskubidea edo konpentsazioa egitekoa bost urteren buruan iraungitzen da (itzulketa hurrengo ekitaldiko urtarriletik aurrera eska daiteke). BEZ hori </w:t>
      </w:r>
      <w:proofErr w:type="spellStart"/>
      <w:r>
        <w:t>CAT-GT</w:t>
      </w:r>
      <w:proofErr w:type="spellEnd"/>
      <w:r>
        <w:t xml:space="preserve"> kontu batean jasotzen da. "BEZ or</w:t>
      </w:r>
      <w:r>
        <w:t>o</w:t>
      </w:r>
      <w:r>
        <w:t>korra” izena dauka kontuak, eta ez da kontabilitate orokorrean islatzen. Aurr</w:t>
      </w:r>
      <w:r>
        <w:t>e</w:t>
      </w:r>
      <w:r>
        <w:t>kontuari egozten zaio itzultzen edo konpentsatzen denean, baldin eta konpe</w:t>
      </w:r>
      <w:r>
        <w:t>n</w:t>
      </w:r>
      <w:r>
        <w:t xml:space="preserve">tsaziotik </w:t>
      </w:r>
      <w:proofErr w:type="spellStart"/>
      <w:r>
        <w:t>NZOri</w:t>
      </w:r>
      <w:proofErr w:type="spellEnd"/>
      <w:r>
        <w:t xml:space="preserve"> ordaindu beharreko saldo bat ateratzen bada. Oroitidazkian, ez da kontu horri buruzko informaziorik ematen. </w:t>
      </w:r>
    </w:p>
    <w:p w:rsidR="00972AB2" w:rsidRPr="00201AEC" w:rsidRDefault="00B01865" w:rsidP="00201AEC">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proofErr w:type="spellStart"/>
      <w:r>
        <w:rPr>
          <w:sz w:val="26"/>
          <w:szCs w:val="24"/>
        </w:rPr>
        <w:lastRenderedPageBreak/>
        <w:t>CAT-GT</w:t>
      </w:r>
      <w:proofErr w:type="spellEnd"/>
      <w:r>
        <w:rPr>
          <w:sz w:val="26"/>
          <w:szCs w:val="24"/>
        </w:rPr>
        <w:t xml:space="preserve"> delakotik kudeatutako itzulketak </w:t>
      </w:r>
      <w:proofErr w:type="spellStart"/>
      <w:r>
        <w:rPr>
          <w:sz w:val="26"/>
          <w:szCs w:val="24"/>
        </w:rPr>
        <w:t>—eskudirukoak</w:t>
      </w:r>
      <w:proofErr w:type="spellEnd"/>
      <w:r>
        <w:rPr>
          <w:sz w:val="26"/>
          <w:szCs w:val="24"/>
        </w:rPr>
        <w:t xml:space="preserve"> nahiz konpentsaz</w:t>
      </w:r>
      <w:r>
        <w:rPr>
          <w:sz w:val="26"/>
          <w:szCs w:val="24"/>
        </w:rPr>
        <w:t>i</w:t>
      </w:r>
      <w:r>
        <w:rPr>
          <w:sz w:val="26"/>
          <w:szCs w:val="24"/>
        </w:rPr>
        <w:t xml:space="preserve">okoak </w:t>
      </w:r>
      <w:proofErr w:type="spellStart"/>
      <w:r>
        <w:rPr>
          <w:sz w:val="26"/>
          <w:szCs w:val="24"/>
        </w:rPr>
        <w:t>izan—</w:t>
      </w:r>
      <w:proofErr w:type="spellEnd"/>
      <w:r>
        <w:rPr>
          <w:sz w:val="26"/>
          <w:szCs w:val="24"/>
        </w:rPr>
        <w:t>, orokorrean aurrekontu-likidaziora aldatu direnak, 1.198,30 eurokoak izan dira, Estatuarekiko doikuntzak kontuan hartu gabe; kopuru hori ehuneko bi tx</w:t>
      </w:r>
      <w:r>
        <w:rPr>
          <w:sz w:val="26"/>
          <w:szCs w:val="24"/>
        </w:rPr>
        <w:t>i</w:t>
      </w:r>
      <w:r>
        <w:rPr>
          <w:sz w:val="26"/>
          <w:szCs w:val="24"/>
        </w:rPr>
        <w:t>kiagoa da 2016koa baino. Itzulketen izaerari erreparatuta, haien ehuneko 81 eskud</w:t>
      </w:r>
      <w:r>
        <w:rPr>
          <w:sz w:val="26"/>
          <w:szCs w:val="24"/>
        </w:rPr>
        <w:t>i</w:t>
      </w:r>
      <w:r>
        <w:rPr>
          <w:sz w:val="26"/>
          <w:szCs w:val="24"/>
        </w:rPr>
        <w:t xml:space="preserve">rutan egin dira. </w:t>
      </w:r>
    </w:p>
    <w:p w:rsidR="00B01865" w:rsidRPr="00B01865" w:rsidRDefault="00B01865" w:rsidP="00FB4933">
      <w:pPr>
        <w:pStyle w:val="texto"/>
      </w:pPr>
      <w:r>
        <w:t>Ondoren, 2017ko zerga garrantzitsuenen itzulketak azaltzen ditugu, aurreko ekitaldikoekin alderatuta:</w:t>
      </w:r>
    </w:p>
    <w:tbl>
      <w:tblPr>
        <w:tblW w:w="8880" w:type="dxa"/>
        <w:jc w:val="center"/>
        <w:shd w:val="clear" w:color="auto" w:fill="8DB3E2" w:themeFill="text2" w:themeFillTint="66"/>
        <w:tblCellMar>
          <w:left w:w="70" w:type="dxa"/>
          <w:right w:w="70" w:type="dxa"/>
        </w:tblCellMar>
        <w:tblLook w:val="04A0" w:firstRow="1" w:lastRow="0" w:firstColumn="1" w:lastColumn="0" w:noHBand="0" w:noVBand="1"/>
      </w:tblPr>
      <w:tblGrid>
        <w:gridCol w:w="6118"/>
        <w:gridCol w:w="1459"/>
        <w:gridCol w:w="1303"/>
      </w:tblGrid>
      <w:tr w:rsidR="00B01865" w:rsidRPr="00B01865" w:rsidTr="00B01865">
        <w:trPr>
          <w:trHeight w:val="284"/>
          <w:jc w:val="center"/>
        </w:trPr>
        <w:tc>
          <w:tcPr>
            <w:tcW w:w="8880" w:type="dxa"/>
            <w:gridSpan w:val="3"/>
            <w:tcBorders>
              <w:left w:val="nil"/>
              <w:bottom w:val="single" w:sz="4" w:space="0" w:color="auto"/>
              <w:right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milakotan)</w:t>
            </w:r>
          </w:p>
        </w:tc>
      </w:tr>
      <w:tr w:rsidR="00B01865" w:rsidRPr="00B01865" w:rsidTr="00FB4933">
        <w:trPr>
          <w:trHeight w:val="255"/>
          <w:jc w:val="center"/>
        </w:trPr>
        <w:tc>
          <w:tcPr>
            <w:tcW w:w="6118"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Zergen itzulketa</w:t>
            </w:r>
          </w:p>
        </w:tc>
        <w:tc>
          <w:tcPr>
            <w:tcW w:w="1459"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2016</w:t>
            </w:r>
          </w:p>
        </w:tc>
        <w:tc>
          <w:tcPr>
            <w:tcW w:w="1303"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w:t>
            </w:r>
          </w:p>
        </w:tc>
      </w:tr>
      <w:tr w:rsidR="00B01865" w:rsidRPr="00B01865" w:rsidTr="00B01865">
        <w:trPr>
          <w:trHeight w:val="198"/>
          <w:jc w:val="center"/>
        </w:trPr>
        <w:tc>
          <w:tcPr>
            <w:tcW w:w="6118" w:type="dxa"/>
            <w:tcBorders>
              <w:top w:val="single" w:sz="4" w:space="0" w:color="auto"/>
              <w:left w:val="nil"/>
              <w:bottom w:val="single" w:sz="2" w:space="0" w:color="auto"/>
              <w:right w:val="nil"/>
            </w:tcBorders>
            <w:shd w:val="clear" w:color="auto" w:fill="FFFFFF" w:themeFill="background1"/>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PFEZa</w:t>
            </w:r>
          </w:p>
        </w:tc>
        <w:tc>
          <w:tcPr>
            <w:tcW w:w="1459" w:type="dxa"/>
            <w:tcBorders>
              <w:top w:val="single" w:sz="4" w:space="0" w:color="auto"/>
              <w:left w:val="nil"/>
              <w:bottom w:val="single" w:sz="2" w:space="0" w:color="auto"/>
              <w:right w:val="nil"/>
            </w:tcBorders>
            <w:shd w:val="clear" w:color="auto" w:fill="FFFFFF" w:themeFill="background1"/>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214.813</w:t>
            </w:r>
          </w:p>
        </w:tc>
        <w:tc>
          <w:tcPr>
            <w:tcW w:w="1303" w:type="dxa"/>
            <w:tcBorders>
              <w:top w:val="single" w:sz="4" w:space="0" w:color="auto"/>
              <w:left w:val="nil"/>
              <w:bottom w:val="single" w:sz="2" w:space="0" w:color="auto"/>
              <w:right w:val="nil"/>
            </w:tcBorders>
            <w:shd w:val="clear" w:color="auto" w:fill="FFFFFF" w:themeFill="background1"/>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199.567</w:t>
            </w:r>
          </w:p>
        </w:tc>
      </w:tr>
      <w:tr w:rsidR="00B01865" w:rsidRPr="00B01865" w:rsidTr="00B01865">
        <w:trPr>
          <w:trHeight w:val="198"/>
          <w:jc w:val="center"/>
        </w:trPr>
        <w:tc>
          <w:tcPr>
            <w:tcW w:w="6118" w:type="dxa"/>
            <w:tcBorders>
              <w:top w:val="single" w:sz="2" w:space="0" w:color="auto"/>
              <w:left w:val="nil"/>
              <w:bottom w:val="single" w:sz="2" w:space="0" w:color="auto"/>
              <w:right w:val="nil"/>
            </w:tcBorders>
            <w:shd w:val="clear" w:color="auto" w:fill="FFFFFF" w:themeFill="background1"/>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Sozietateak</w:t>
            </w:r>
          </w:p>
        </w:tc>
        <w:tc>
          <w:tcPr>
            <w:tcW w:w="1459" w:type="dxa"/>
            <w:tcBorders>
              <w:top w:val="single" w:sz="2" w:space="0" w:color="auto"/>
              <w:left w:val="nil"/>
              <w:bottom w:val="single" w:sz="2" w:space="0" w:color="auto"/>
              <w:right w:val="nil"/>
            </w:tcBorders>
            <w:shd w:val="clear" w:color="auto" w:fill="FFFFFF" w:themeFill="background1"/>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81.604</w:t>
            </w:r>
          </w:p>
        </w:tc>
        <w:tc>
          <w:tcPr>
            <w:tcW w:w="1303" w:type="dxa"/>
            <w:tcBorders>
              <w:top w:val="single" w:sz="2" w:space="0" w:color="auto"/>
              <w:left w:val="nil"/>
              <w:bottom w:val="single" w:sz="2" w:space="0" w:color="auto"/>
              <w:right w:val="nil"/>
            </w:tcBorders>
            <w:shd w:val="clear" w:color="auto" w:fill="FFFFFF" w:themeFill="background1"/>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92.975</w:t>
            </w:r>
          </w:p>
        </w:tc>
      </w:tr>
      <w:tr w:rsidR="00B01865" w:rsidRPr="00B01865" w:rsidTr="00B01865">
        <w:trPr>
          <w:trHeight w:val="198"/>
          <w:jc w:val="center"/>
        </w:trPr>
        <w:tc>
          <w:tcPr>
            <w:tcW w:w="6118" w:type="dxa"/>
            <w:tcBorders>
              <w:top w:val="single" w:sz="2" w:space="0" w:color="auto"/>
              <w:left w:val="nil"/>
              <w:bottom w:val="single" w:sz="4" w:space="0" w:color="auto"/>
              <w:right w:val="nil"/>
            </w:tcBorders>
            <w:shd w:val="clear" w:color="auto" w:fill="FFFFFF" w:themeFill="background1"/>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 zuzeneko kudeaketa</w:t>
            </w:r>
          </w:p>
        </w:tc>
        <w:tc>
          <w:tcPr>
            <w:tcW w:w="1459" w:type="dxa"/>
            <w:tcBorders>
              <w:top w:val="single" w:sz="2" w:space="0" w:color="auto"/>
              <w:left w:val="nil"/>
              <w:bottom w:val="single" w:sz="4" w:space="0" w:color="auto"/>
              <w:right w:val="nil"/>
            </w:tcBorders>
            <w:shd w:val="clear" w:color="auto" w:fill="FFFFFF" w:themeFill="background1"/>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902.771</w:t>
            </w:r>
          </w:p>
        </w:tc>
        <w:tc>
          <w:tcPr>
            <w:tcW w:w="1303" w:type="dxa"/>
            <w:tcBorders>
              <w:top w:val="single" w:sz="2" w:space="0" w:color="auto"/>
              <w:left w:val="nil"/>
              <w:bottom w:val="single" w:sz="4" w:space="0" w:color="auto"/>
              <w:right w:val="nil"/>
            </w:tcBorders>
            <w:shd w:val="clear" w:color="auto" w:fill="FFFFFF" w:themeFill="background1"/>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874.897</w:t>
            </w:r>
          </w:p>
        </w:tc>
      </w:tr>
    </w:tbl>
    <w:p w:rsidR="00B01865" w:rsidRPr="00B01865" w:rsidRDefault="00B01865" w:rsidP="00FB4933">
      <w:pPr>
        <w:pStyle w:val="texto"/>
        <w:spacing w:before="240"/>
      </w:pPr>
      <w:r>
        <w:t xml:space="preserve">Azken urteetan gertatu den bezala, zuzenean kudeatutako BEZa da itzulketa bolumen handiena sortzen duena; guztizkoaren ehuneko 73 inguru dira. </w:t>
      </w:r>
    </w:p>
    <w:p w:rsidR="00B01865" w:rsidRPr="00B01865" w:rsidRDefault="00B01865" w:rsidP="00FB4933">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Kontu Orokorren oroitidazkiak informazioa dauka zerga-onuren exekuzioari buruz; honako hau da haren laburpena:</w:t>
      </w:r>
    </w:p>
    <w:tbl>
      <w:tblPr>
        <w:tblW w:w="8873" w:type="dxa"/>
        <w:jc w:val="center"/>
        <w:tblCellMar>
          <w:left w:w="70" w:type="dxa"/>
          <w:right w:w="70" w:type="dxa"/>
        </w:tblCellMar>
        <w:tblLook w:val="04A0" w:firstRow="1" w:lastRow="0" w:firstColumn="1" w:lastColumn="0" w:noHBand="0" w:noVBand="1"/>
      </w:tblPr>
      <w:tblGrid>
        <w:gridCol w:w="5015"/>
        <w:gridCol w:w="1286"/>
        <w:gridCol w:w="1286"/>
        <w:gridCol w:w="1286"/>
      </w:tblGrid>
      <w:tr w:rsidR="00B01865" w:rsidRPr="00B01865" w:rsidTr="00B01865">
        <w:trPr>
          <w:trHeight w:val="198"/>
          <w:jc w:val="center"/>
        </w:trPr>
        <w:tc>
          <w:tcPr>
            <w:tcW w:w="8873" w:type="dxa"/>
            <w:gridSpan w:val="4"/>
            <w:tcBorders>
              <w:left w:val="nil"/>
              <w:bottom w:val="single" w:sz="4" w:space="0" w:color="auto"/>
              <w:right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milakotan)</w:t>
            </w:r>
          </w:p>
        </w:tc>
      </w:tr>
      <w:tr w:rsidR="00B01865" w:rsidRPr="00B01865" w:rsidTr="00FB4933">
        <w:trPr>
          <w:trHeight w:val="255"/>
          <w:jc w:val="center"/>
        </w:trPr>
        <w:tc>
          <w:tcPr>
            <w:tcW w:w="5015"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Zergak</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Aurrekontua</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2017ko zerga-etekinak</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Emaitzak</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FB493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Ehunekoa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Egitea.</w:t>
            </w:r>
          </w:p>
        </w:tc>
      </w:tr>
      <w:tr w:rsidR="00B01865" w:rsidRPr="00B01865" w:rsidTr="00FB4933">
        <w:trPr>
          <w:cantSplit/>
          <w:trHeight w:val="198"/>
          <w:jc w:val="center"/>
        </w:trPr>
        <w:tc>
          <w:tcPr>
            <w:tcW w:w="5015" w:type="dxa"/>
            <w:tcBorders>
              <w:top w:val="single" w:sz="4"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PFEZa</w:t>
            </w:r>
          </w:p>
        </w:tc>
        <w:tc>
          <w:tcPr>
            <w:tcW w:w="128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366.760</w:t>
            </w:r>
          </w:p>
        </w:tc>
        <w:tc>
          <w:tcPr>
            <w:tcW w:w="128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379.582</w:t>
            </w:r>
          </w:p>
        </w:tc>
        <w:tc>
          <w:tcPr>
            <w:tcW w:w="128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103</w:t>
            </w:r>
          </w:p>
        </w:tc>
      </w:tr>
      <w:tr w:rsidR="00B01865" w:rsidRPr="00B01865" w:rsidTr="00FB4933">
        <w:trPr>
          <w:cantSplit/>
          <w:trHeight w:val="198"/>
          <w:jc w:val="center"/>
        </w:trPr>
        <w:tc>
          <w:tcPr>
            <w:tcW w:w="5015"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Sozietateak</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120.137</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131.936</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110</w:t>
            </w:r>
          </w:p>
        </w:tc>
      </w:tr>
      <w:tr w:rsidR="00B01865" w:rsidRPr="00B01865" w:rsidTr="00FB4933">
        <w:trPr>
          <w:cantSplit/>
          <w:trHeight w:val="198"/>
          <w:jc w:val="center"/>
        </w:trPr>
        <w:tc>
          <w:tcPr>
            <w:tcW w:w="5015"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Ondarea</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45.392</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38.713</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85</w:t>
            </w:r>
          </w:p>
        </w:tc>
      </w:tr>
      <w:tr w:rsidR="00B01865" w:rsidRPr="00B01865" w:rsidTr="00FB4933">
        <w:trPr>
          <w:cantSplit/>
          <w:trHeight w:val="198"/>
          <w:jc w:val="center"/>
        </w:trPr>
        <w:tc>
          <w:tcPr>
            <w:tcW w:w="5015"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Egoiliar ez direnen errenta</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4.776</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4.593</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96</w:t>
            </w:r>
          </w:p>
        </w:tc>
      </w:tr>
      <w:tr w:rsidR="00B01865" w:rsidRPr="00B01865" w:rsidTr="00FB4933">
        <w:trPr>
          <w:cantSplit/>
          <w:trHeight w:val="198"/>
          <w:jc w:val="center"/>
        </w:trPr>
        <w:tc>
          <w:tcPr>
            <w:tcW w:w="5015" w:type="dxa"/>
            <w:tcBorders>
              <w:top w:val="single" w:sz="2" w:space="0" w:color="auto"/>
              <w:left w:val="nil"/>
              <w:bottom w:val="single" w:sz="4"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Oinordetzak eta dohaintzak</w:t>
            </w:r>
          </w:p>
        </w:tc>
        <w:tc>
          <w:tcPr>
            <w:tcW w:w="128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8.512</w:t>
            </w:r>
          </w:p>
        </w:tc>
        <w:tc>
          <w:tcPr>
            <w:tcW w:w="128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7.722</w:t>
            </w:r>
          </w:p>
        </w:tc>
        <w:tc>
          <w:tcPr>
            <w:tcW w:w="128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91</w:t>
            </w:r>
          </w:p>
        </w:tc>
      </w:tr>
      <w:tr w:rsidR="00B01865" w:rsidRPr="00B01865" w:rsidTr="00FB4933">
        <w:trPr>
          <w:trHeight w:val="255"/>
          <w:jc w:val="center"/>
        </w:trPr>
        <w:tc>
          <w:tcPr>
            <w:tcW w:w="5015"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i/>
                <w:spacing w:val="6"/>
                <w:sz w:val="18"/>
                <w:szCs w:val="18"/>
              </w:rPr>
            </w:pPr>
            <w:r>
              <w:rPr>
                <w:rFonts w:ascii="Arial" w:hAnsi="Arial"/>
                <w:i/>
                <w:sz w:val="18"/>
                <w:szCs w:val="18"/>
              </w:rPr>
              <w:t>1. Zuzeneko zergak</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545.577</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562.546</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103</w:t>
            </w:r>
          </w:p>
        </w:tc>
      </w:tr>
      <w:tr w:rsidR="00B01865" w:rsidRPr="00B01865" w:rsidTr="00FB4933">
        <w:trPr>
          <w:cantSplit/>
          <w:trHeight w:val="198"/>
          <w:jc w:val="center"/>
        </w:trPr>
        <w:tc>
          <w:tcPr>
            <w:tcW w:w="5015" w:type="dxa"/>
            <w:tcBorders>
              <w:top w:val="single" w:sz="4"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BEZa</w:t>
            </w:r>
          </w:p>
        </w:tc>
        <w:tc>
          <w:tcPr>
            <w:tcW w:w="128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785.991</w:t>
            </w:r>
          </w:p>
        </w:tc>
        <w:tc>
          <w:tcPr>
            <w:tcW w:w="128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842.887</w:t>
            </w:r>
          </w:p>
        </w:tc>
        <w:tc>
          <w:tcPr>
            <w:tcW w:w="128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107</w:t>
            </w:r>
          </w:p>
        </w:tc>
      </w:tr>
      <w:tr w:rsidR="00B01865" w:rsidRPr="00B01865" w:rsidTr="00FB4933">
        <w:trPr>
          <w:cantSplit/>
          <w:trHeight w:val="198"/>
          <w:jc w:val="center"/>
        </w:trPr>
        <w:tc>
          <w:tcPr>
            <w:tcW w:w="5015"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Zerga bereziak</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79.622</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93.160</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117</w:t>
            </w:r>
          </w:p>
        </w:tc>
      </w:tr>
      <w:tr w:rsidR="00B01865" w:rsidRPr="00B01865" w:rsidTr="00FB4933">
        <w:trPr>
          <w:cantSplit/>
          <w:trHeight w:val="198"/>
          <w:jc w:val="center"/>
        </w:trPr>
        <w:tc>
          <w:tcPr>
            <w:tcW w:w="5015"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Aseguru primen gaineko zerga</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8.012</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7.819</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98</w:t>
            </w:r>
          </w:p>
        </w:tc>
      </w:tr>
      <w:tr w:rsidR="00B01865" w:rsidRPr="00B01865" w:rsidTr="00FB4933">
        <w:trPr>
          <w:cantSplit/>
          <w:trHeight w:val="198"/>
          <w:jc w:val="center"/>
        </w:trPr>
        <w:tc>
          <w:tcPr>
            <w:tcW w:w="5015" w:type="dxa"/>
            <w:tcBorders>
              <w:top w:val="single" w:sz="2" w:space="0" w:color="auto"/>
              <w:left w:val="nil"/>
              <w:bottom w:val="single" w:sz="4"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Ondare eskualdaketak eta egintza juridiko dokumentatuak</w:t>
            </w:r>
          </w:p>
        </w:tc>
        <w:tc>
          <w:tcPr>
            <w:tcW w:w="128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4.967</w:t>
            </w:r>
          </w:p>
        </w:tc>
        <w:tc>
          <w:tcPr>
            <w:tcW w:w="128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5.388</w:t>
            </w:r>
          </w:p>
        </w:tc>
        <w:tc>
          <w:tcPr>
            <w:tcW w:w="128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108</w:t>
            </w:r>
          </w:p>
        </w:tc>
      </w:tr>
      <w:tr w:rsidR="00B01865" w:rsidRPr="00B01865" w:rsidTr="00FB4933">
        <w:trPr>
          <w:trHeight w:val="255"/>
          <w:jc w:val="center"/>
        </w:trPr>
        <w:tc>
          <w:tcPr>
            <w:tcW w:w="5015"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i/>
                <w:spacing w:val="6"/>
                <w:sz w:val="18"/>
                <w:szCs w:val="18"/>
              </w:rPr>
            </w:pPr>
            <w:r>
              <w:rPr>
                <w:rFonts w:ascii="Arial" w:hAnsi="Arial"/>
                <w:i/>
                <w:sz w:val="18"/>
                <w:szCs w:val="18"/>
              </w:rPr>
              <w:t>2. Zeharkako zergak</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878.592</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949.254</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108</w:t>
            </w:r>
          </w:p>
        </w:tc>
      </w:tr>
      <w:tr w:rsidR="00B01865" w:rsidRPr="00B01865" w:rsidTr="00FB4933">
        <w:trPr>
          <w:trHeight w:val="255"/>
          <w:jc w:val="center"/>
        </w:trPr>
        <w:tc>
          <w:tcPr>
            <w:tcW w:w="5015"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Onura fiskalak, guztira</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1.424.169</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1.511.800</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106</w:t>
            </w:r>
          </w:p>
        </w:tc>
      </w:tr>
    </w:tbl>
    <w:p w:rsidR="00B01865" w:rsidRPr="00B01865" w:rsidRDefault="00B01865" w:rsidP="00FB4933">
      <w:pPr>
        <w:pStyle w:val="texto"/>
        <w:spacing w:before="240"/>
      </w:pPr>
      <w:r>
        <w:t>2017ko onura fiskalak, oroitidazkian jasotako informazioaren arabera (bai aurreikuspenean, bai emaitzetan egindako zenbatespenen arabera lortzen da i</w:t>
      </w:r>
      <w:r>
        <w:t>n</w:t>
      </w:r>
      <w:r>
        <w:t>formazio hori), 1.511 milioi eurokoak dira, eta aurreikusitakoak baino ehuneko sei gehiago dira, Ganbera honen txostenetan azken urte hauetan aipatu bezala, adierazgarria da onura horiek 2017ko ekitaldiko zergengatik aitortutako esk</w:t>
      </w:r>
      <w:r>
        <w:t>u</w:t>
      </w:r>
      <w:r>
        <w:t>bide garbien ehuneko 41 izatea.</w:t>
      </w:r>
    </w:p>
    <w:p w:rsidR="00B01865" w:rsidRPr="00B01865" w:rsidRDefault="00B01865" w:rsidP="00CF1188">
      <w:pPr>
        <w:numPr>
          <w:ilvl w:val="0"/>
          <w:numId w:val="2"/>
        </w:numPr>
        <w:tabs>
          <w:tab w:val="clear" w:pos="1948"/>
          <w:tab w:val="num" w:pos="300"/>
          <w:tab w:val="num" w:pos="360"/>
          <w:tab w:val="left" w:pos="480"/>
          <w:tab w:val="num" w:pos="600"/>
          <w:tab w:val="num" w:pos="720"/>
          <w:tab w:val="num" w:pos="1320"/>
        </w:tabs>
        <w:spacing w:after="240"/>
        <w:ind w:left="0" w:firstLine="289"/>
        <w:rPr>
          <w:rFonts w:cs="Arial"/>
          <w:spacing w:val="6"/>
          <w:sz w:val="26"/>
          <w:szCs w:val="24"/>
        </w:rPr>
      </w:pPr>
      <w:r>
        <w:rPr>
          <w:sz w:val="26"/>
          <w:szCs w:val="24"/>
        </w:rPr>
        <w:t>Ganbera honek 2018ko irailean txosten bat egin zuen oinordetzen eta dohai</w:t>
      </w:r>
      <w:r>
        <w:rPr>
          <w:sz w:val="26"/>
          <w:szCs w:val="24"/>
        </w:rPr>
        <w:t>n</w:t>
      </w:r>
      <w:r>
        <w:rPr>
          <w:sz w:val="26"/>
          <w:szCs w:val="24"/>
        </w:rPr>
        <w:t>tzen gaineko zergari buruz (2016. eta 2017. urteak); gainera, kudeaketa-prozedurak aztertu ditugu, bai eta berotegi-efektuko gas fluordunen isurketen gaineko zergaren lagin bat ere; honako hauek izan ziren 2017ko aurrekontu-datuak:</w:t>
      </w:r>
    </w:p>
    <w:p w:rsidR="00B01865" w:rsidRPr="00B01865" w:rsidRDefault="00B01865" w:rsidP="00B01865">
      <w:pPr>
        <w:tabs>
          <w:tab w:val="left" w:pos="490"/>
          <w:tab w:val="num" w:pos="4920"/>
        </w:tabs>
        <w:spacing w:after="60"/>
        <w:ind w:left="289" w:firstLine="0"/>
        <w:jc w:val="right"/>
        <w:rPr>
          <w:rFonts w:ascii="Arial" w:hAnsi="Arial"/>
          <w:spacing w:val="6"/>
          <w:sz w:val="17"/>
          <w:szCs w:val="17"/>
        </w:rPr>
      </w:pPr>
      <w:r>
        <w:rPr>
          <w:rFonts w:ascii="Arial" w:hAnsi="Arial"/>
          <w:sz w:val="17"/>
          <w:szCs w:val="17"/>
        </w:rPr>
        <w:lastRenderedPageBreak/>
        <w:t>(euroak, milakotan)</w:t>
      </w:r>
    </w:p>
    <w:tbl>
      <w:tblPr>
        <w:tblStyle w:val="Tablaconcuadrcula"/>
        <w:tblW w:w="8847" w:type="dxa"/>
        <w:tblInd w:w="108" w:type="dxa"/>
        <w:tblBorders>
          <w:left w:val="none" w:sz="0" w:space="0" w:color="auto"/>
          <w:bottom w:val="single" w:sz="2" w:space="0" w:color="auto"/>
          <w:right w:val="none" w:sz="0" w:space="0" w:color="auto"/>
          <w:insideV w:val="none" w:sz="0" w:space="0" w:color="auto"/>
        </w:tblBorders>
        <w:tblLayout w:type="fixed"/>
        <w:tblLook w:val="04A0" w:firstRow="1" w:lastRow="0" w:firstColumn="1" w:lastColumn="0" w:noHBand="0" w:noVBand="1"/>
      </w:tblPr>
      <w:tblGrid>
        <w:gridCol w:w="3232"/>
        <w:gridCol w:w="13"/>
        <w:gridCol w:w="1401"/>
        <w:gridCol w:w="11"/>
        <w:gridCol w:w="1405"/>
        <w:gridCol w:w="7"/>
        <w:gridCol w:w="1412"/>
        <w:gridCol w:w="1366"/>
      </w:tblGrid>
      <w:tr w:rsidR="00B01865" w:rsidRPr="00B01865" w:rsidTr="0076518A">
        <w:trPr>
          <w:trHeight w:val="198"/>
        </w:trPr>
        <w:tc>
          <w:tcPr>
            <w:tcW w:w="3245" w:type="dxa"/>
            <w:gridSpan w:val="2"/>
            <w:tcBorders>
              <w:bottom w:val="single" w:sz="4" w:space="0" w:color="auto"/>
            </w:tcBorders>
            <w:shd w:val="clear" w:color="auto" w:fill="8DB3E2" w:themeFill="text2" w:themeFillTint="66"/>
          </w:tcPr>
          <w:p w:rsidR="00B01865" w:rsidRPr="00B01865" w:rsidRDefault="00B01865" w:rsidP="00B01865">
            <w:pPr>
              <w:tabs>
                <w:tab w:val="center" w:pos="2835"/>
                <w:tab w:val="center" w:pos="3969"/>
                <w:tab w:val="center" w:pos="5103"/>
                <w:tab w:val="center" w:pos="6237"/>
                <w:tab w:val="center" w:pos="7371"/>
              </w:tabs>
              <w:spacing w:after="0"/>
              <w:ind w:firstLine="0"/>
              <w:rPr>
                <w:rFonts w:ascii="Arial" w:hAnsi="Arial" w:cs="Arial"/>
                <w:spacing w:val="6"/>
                <w:sz w:val="18"/>
                <w:szCs w:val="18"/>
                <w:lang w:val="es-ES"/>
              </w:rPr>
            </w:pPr>
          </w:p>
        </w:tc>
        <w:tc>
          <w:tcPr>
            <w:tcW w:w="1412" w:type="dxa"/>
            <w:gridSpan w:val="2"/>
            <w:tcBorders>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Aitortutako eskubide ga</w:t>
            </w:r>
            <w:r>
              <w:rPr>
                <w:rFonts w:ascii="Arial" w:hAnsi="Arial"/>
                <w:sz w:val="18"/>
                <w:szCs w:val="18"/>
              </w:rPr>
              <w:t>r</w:t>
            </w:r>
            <w:r>
              <w:rPr>
                <w:rFonts w:ascii="Arial" w:hAnsi="Arial"/>
                <w:sz w:val="18"/>
                <w:szCs w:val="18"/>
              </w:rPr>
              <w:t xml:space="preserve">biak, 2017 </w:t>
            </w:r>
          </w:p>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p>
        </w:tc>
        <w:tc>
          <w:tcPr>
            <w:tcW w:w="1412" w:type="dxa"/>
            <w:gridSpan w:val="2"/>
            <w:tcBorders>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 xml:space="preserve">Diru-bilketa garbia, 2017 </w:t>
            </w:r>
          </w:p>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p>
        </w:tc>
        <w:tc>
          <w:tcPr>
            <w:tcW w:w="1412" w:type="dxa"/>
            <w:tcBorders>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Diru-bi</w:t>
            </w:r>
            <w:r>
              <w:rPr>
                <w:rFonts w:ascii="Arial" w:hAnsi="Arial"/>
                <w:sz w:val="18"/>
                <w:szCs w:val="18"/>
              </w:rPr>
              <w:t>l</w:t>
            </w:r>
            <w:r>
              <w:rPr>
                <w:rFonts w:ascii="Arial" w:hAnsi="Arial"/>
                <w:sz w:val="18"/>
                <w:szCs w:val="18"/>
              </w:rPr>
              <w:t xml:space="preserve">keta/aitortutako eskubide garbiak (%) </w:t>
            </w:r>
          </w:p>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p>
        </w:tc>
        <w:tc>
          <w:tcPr>
            <w:tcW w:w="1366" w:type="dxa"/>
            <w:tcBorders>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left="-162" w:firstLine="0"/>
              <w:jc w:val="right"/>
              <w:rPr>
                <w:rFonts w:ascii="Arial" w:hAnsi="Arial" w:cs="Arial"/>
                <w:spacing w:val="6"/>
                <w:sz w:val="18"/>
                <w:szCs w:val="18"/>
              </w:rPr>
            </w:pPr>
            <w:r>
              <w:rPr>
                <w:rFonts w:ascii="Arial" w:hAnsi="Arial"/>
                <w:sz w:val="18"/>
                <w:szCs w:val="18"/>
              </w:rPr>
              <w:t xml:space="preserve">Aldea (%) </w:t>
            </w:r>
          </w:p>
          <w:p w:rsidR="00B01865" w:rsidRPr="00B01865" w:rsidRDefault="00B01865" w:rsidP="00B01865">
            <w:pPr>
              <w:tabs>
                <w:tab w:val="center" w:pos="2835"/>
                <w:tab w:val="center" w:pos="3969"/>
                <w:tab w:val="center" w:pos="5103"/>
                <w:tab w:val="center" w:pos="6237"/>
                <w:tab w:val="center" w:pos="7371"/>
              </w:tabs>
              <w:spacing w:after="0"/>
              <w:ind w:left="-162" w:firstLine="0"/>
              <w:jc w:val="right"/>
              <w:rPr>
                <w:rFonts w:ascii="Arial" w:hAnsi="Arial" w:cs="Arial"/>
                <w:spacing w:val="6"/>
                <w:sz w:val="18"/>
                <w:szCs w:val="18"/>
              </w:rPr>
            </w:pPr>
            <w:r>
              <w:rPr>
                <w:rFonts w:ascii="Arial" w:hAnsi="Arial"/>
                <w:sz w:val="18"/>
                <w:szCs w:val="18"/>
              </w:rPr>
              <w:t>2017/2016</w:t>
            </w:r>
          </w:p>
        </w:tc>
      </w:tr>
      <w:tr w:rsidR="00B01865" w:rsidRPr="00B01865" w:rsidTr="0076518A">
        <w:trPr>
          <w:trHeight w:val="198"/>
        </w:trPr>
        <w:tc>
          <w:tcPr>
            <w:tcW w:w="3232" w:type="dxa"/>
            <w:tcBorders>
              <w:bottom w:val="single" w:sz="4" w:space="0" w:color="auto"/>
            </w:tcBorders>
          </w:tcPr>
          <w:p w:rsidR="00B01865" w:rsidRPr="00B01865" w:rsidRDefault="00B01865" w:rsidP="00B01865">
            <w:pPr>
              <w:tabs>
                <w:tab w:val="center" w:pos="2835"/>
                <w:tab w:val="center" w:pos="3969"/>
                <w:tab w:val="center" w:pos="5103"/>
                <w:tab w:val="center" w:pos="6237"/>
                <w:tab w:val="center" w:pos="7371"/>
              </w:tabs>
              <w:spacing w:after="0"/>
              <w:ind w:firstLine="0"/>
              <w:rPr>
                <w:rFonts w:ascii="Arial Narrow" w:hAnsi="Arial Narrow"/>
                <w:spacing w:val="6"/>
              </w:rPr>
            </w:pPr>
            <w:r>
              <w:rPr>
                <w:rFonts w:ascii="Arial Narrow" w:hAnsi="Arial Narrow"/>
              </w:rPr>
              <w:t>Berotegi-efektuko gas fluordunak</w:t>
            </w:r>
          </w:p>
        </w:tc>
        <w:tc>
          <w:tcPr>
            <w:tcW w:w="1414" w:type="dxa"/>
            <w:gridSpan w:val="2"/>
            <w:tcBorders>
              <w:bottom w:val="single" w:sz="4"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1.229</w:t>
            </w:r>
          </w:p>
        </w:tc>
        <w:tc>
          <w:tcPr>
            <w:tcW w:w="1416" w:type="dxa"/>
            <w:gridSpan w:val="2"/>
            <w:tcBorders>
              <w:bottom w:val="single" w:sz="4"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1.196</w:t>
            </w:r>
          </w:p>
        </w:tc>
        <w:tc>
          <w:tcPr>
            <w:tcW w:w="1419" w:type="dxa"/>
            <w:gridSpan w:val="2"/>
            <w:tcBorders>
              <w:bottom w:val="single" w:sz="4"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97</w:t>
            </w:r>
          </w:p>
        </w:tc>
        <w:tc>
          <w:tcPr>
            <w:tcW w:w="1366" w:type="dxa"/>
            <w:tcBorders>
              <w:bottom w:val="single" w:sz="4"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left="-162" w:firstLine="0"/>
              <w:jc w:val="right"/>
              <w:rPr>
                <w:rFonts w:ascii="Arial Narrow" w:hAnsi="Arial Narrow"/>
                <w:spacing w:val="6"/>
              </w:rPr>
            </w:pPr>
            <w:r>
              <w:rPr>
                <w:rFonts w:ascii="Arial Narrow" w:hAnsi="Arial Narrow"/>
              </w:rPr>
              <w:t>24</w:t>
            </w:r>
          </w:p>
        </w:tc>
      </w:tr>
    </w:tbl>
    <w:p w:rsidR="00B01865" w:rsidRPr="00B01865" w:rsidRDefault="00B01865" w:rsidP="00FB4933">
      <w:pPr>
        <w:pStyle w:val="texto"/>
        <w:spacing w:before="240"/>
      </w:pPr>
      <w:bookmarkStart w:id="95" w:name="_Toc418853788"/>
      <w:r>
        <w:t>Egindako azterketan egiaztatu dugu ezen, orokorrean, haiei buruzko arau erregulatzailearen arabera likidatu eta bildu zirela; halere, honako alderdi hauek aipatu behar ditugu:</w:t>
      </w:r>
    </w:p>
    <w:p w:rsidR="00B01865" w:rsidRPr="00B01865" w:rsidRDefault="00B01865" w:rsidP="00934A57">
      <w:pPr>
        <w:pStyle w:val="texto"/>
      </w:pPr>
      <w:r>
        <w:t>Egiaztatu dugu ezen aitortutako eskubide garbiak erregistratzeko erabilitako irizpideak eta aurrekontuko diru-bilketa garbia, zerga-multzorako adierazi b</w:t>
      </w:r>
      <w:r>
        <w:t>e</w:t>
      </w:r>
      <w:r>
        <w:t>zala, ez datozela bat kontabilitate publikoko plan orokorrean ezarritakoekin, jada azaldutako arrazoiengatik.</w:t>
      </w:r>
    </w:p>
    <w:p w:rsidR="00B01865" w:rsidRPr="00B01865" w:rsidRDefault="00B01865" w:rsidP="00934A57">
      <w:pPr>
        <w:pStyle w:val="texto"/>
      </w:pPr>
      <w:r>
        <w:t xml:space="preserve">Zerga hori Nafarroak biltzen du 2015etik (lehenago, Estatuak biltzen zuen); bada, urte horretatik aurrera, Zerga Agentziak </w:t>
      </w:r>
      <w:proofErr w:type="spellStart"/>
      <w:r>
        <w:t>NZOri</w:t>
      </w:r>
      <w:proofErr w:type="spellEnd"/>
      <w:r>
        <w:t xml:space="preserve"> erkidego honetan jarduten zuten zergadunen errolda eskuratu zion. Hartara, 2015eko urtarriletik aurrera, Nafarroan gas horien entregak egiten dituzten operadoreek </w:t>
      </w:r>
      <w:proofErr w:type="spellStart"/>
      <w:r>
        <w:t>NZOri</w:t>
      </w:r>
      <w:proofErr w:type="spellEnd"/>
      <w:r>
        <w:t xml:space="preserve"> eskatzen d</w:t>
      </w:r>
      <w:r>
        <w:t>i</w:t>
      </w:r>
      <w:r>
        <w:t>ote baimena, eta baimen hori Zerga Agentziaren BUDANET plataformaren b</w:t>
      </w:r>
      <w:r>
        <w:t>i</w:t>
      </w:r>
      <w:r>
        <w:t>dez izapidetzen da. Zergadunek geroztik egiten dituzten aitorpenak ez dira beti aplikazio horretan sartzen.</w:t>
      </w:r>
    </w:p>
    <w:p w:rsidR="00B01865" w:rsidRPr="00B01865" w:rsidRDefault="00B01865" w:rsidP="00934A57">
      <w:pPr>
        <w:pStyle w:val="texto"/>
      </w:pPr>
      <w:r>
        <w:t xml:space="preserve">Zergadunek modu telematikoan aurkezten dituzten </w:t>
      </w:r>
      <w:proofErr w:type="spellStart"/>
      <w:r>
        <w:t>autolikidazioak</w:t>
      </w:r>
      <w:proofErr w:type="spellEnd"/>
      <w:r>
        <w:t>, eta fo</w:t>
      </w:r>
      <w:r>
        <w:t>r</w:t>
      </w:r>
      <w:r>
        <w:t xml:space="preserve">mularioak, besterik adierazi ezean, erabilitako tasaren arabera aplikatzekoak diren tasak esleitzen ditu, bai eta garatutako jardueraren arabera aurreikusita dauden salbuespenak ere; jarraibide horiek badaude ere, laukitxoak editatu eta datuak alda daitezke, eta aldaketa horien baliozkotze automatikorik ez dago. </w:t>
      </w:r>
    </w:p>
    <w:p w:rsidR="00B01865" w:rsidRPr="00B01865" w:rsidRDefault="00B01865" w:rsidP="0076518A">
      <w:pPr>
        <w:pStyle w:val="texto"/>
      </w:pPr>
      <w:r>
        <w:tab/>
        <w:t>Horri dagokionez, egiaztatu dugu ezen, batzuetan, akatsak daudela tasak ka</w:t>
      </w:r>
      <w:r>
        <w:t>l</w:t>
      </w:r>
      <w:r>
        <w:t>kulatzerakoan eta balizko murriztapenetan, eta horiek hasiera batean ordaind</w:t>
      </w:r>
      <w:r>
        <w:t>u</w:t>
      </w:r>
      <w:r>
        <w:t xml:space="preserve">takoa baino kuota handiagoa inplikatzen dute; </w:t>
      </w:r>
      <w:proofErr w:type="spellStart"/>
      <w:r>
        <w:t>NZOk</w:t>
      </w:r>
      <w:proofErr w:type="spellEnd"/>
      <w:r>
        <w:t xml:space="preserve"> zergadunari berrikusitako likidazioa igortzeko prozedura hasia du jada. </w:t>
      </w:r>
    </w:p>
    <w:p w:rsidR="000F064B" w:rsidRDefault="000F064B">
      <w:pPr>
        <w:spacing w:after="0"/>
        <w:ind w:firstLine="0"/>
        <w:jc w:val="left"/>
        <w:rPr>
          <w:rFonts w:ascii="Arial" w:hAnsi="Arial"/>
          <w:i/>
          <w:iCs/>
          <w:color w:val="000000"/>
          <w:spacing w:val="10"/>
          <w:kern w:val="28"/>
          <w:sz w:val="25"/>
          <w:szCs w:val="26"/>
        </w:rPr>
      </w:pPr>
      <w:r>
        <w:br w:type="page"/>
      </w:r>
    </w:p>
    <w:p w:rsidR="00B01865" w:rsidRPr="00B01865" w:rsidRDefault="00B01865" w:rsidP="0076518A">
      <w:pPr>
        <w:spacing w:before="240" w:after="120"/>
        <w:ind w:firstLine="284"/>
        <w:rPr>
          <w:rFonts w:ascii="Arial" w:hAnsi="Arial"/>
          <w:i/>
          <w:iCs/>
          <w:color w:val="000000"/>
          <w:spacing w:val="10"/>
          <w:kern w:val="28"/>
          <w:sz w:val="25"/>
          <w:szCs w:val="26"/>
        </w:rPr>
      </w:pPr>
      <w:r>
        <w:rPr>
          <w:rFonts w:ascii="Arial" w:hAnsi="Arial"/>
          <w:i/>
          <w:iCs/>
          <w:color w:val="000000"/>
          <w:sz w:val="25"/>
          <w:szCs w:val="26"/>
        </w:rPr>
        <w:lastRenderedPageBreak/>
        <w:t xml:space="preserve">Zerga iruzurraren kontrako borroka </w:t>
      </w:r>
    </w:p>
    <w:p w:rsidR="00B01865" w:rsidRPr="00B01865" w:rsidRDefault="00B01865" w:rsidP="0076518A">
      <w:pPr>
        <w:pStyle w:val="texto"/>
      </w:pPr>
      <w:proofErr w:type="spellStart"/>
      <w:r>
        <w:t>NZOren</w:t>
      </w:r>
      <w:proofErr w:type="spellEnd"/>
      <w:r>
        <w:t xml:space="preserve"> oroitidazkian jasotako datuen arabera, 2008tik 2017ra zerga-iruzurraren aurkako borrokak diru-sarrera hauek sortu ditu:</w:t>
      </w:r>
    </w:p>
    <w:tbl>
      <w:tblPr>
        <w:tblW w:w="8805" w:type="dxa"/>
        <w:jc w:val="center"/>
        <w:tblLayout w:type="fixed"/>
        <w:tblCellMar>
          <w:left w:w="70" w:type="dxa"/>
          <w:right w:w="70" w:type="dxa"/>
        </w:tblCellMar>
        <w:tblLook w:val="04A0" w:firstRow="1" w:lastRow="0" w:firstColumn="1" w:lastColumn="0" w:noHBand="0" w:noVBand="1"/>
      </w:tblPr>
      <w:tblGrid>
        <w:gridCol w:w="1254"/>
        <w:gridCol w:w="1291"/>
        <w:gridCol w:w="1432"/>
        <w:gridCol w:w="2268"/>
        <w:gridCol w:w="1276"/>
        <w:gridCol w:w="1284"/>
      </w:tblGrid>
      <w:tr w:rsidR="00B01865" w:rsidRPr="00B01865" w:rsidTr="00B01865">
        <w:trPr>
          <w:trHeight w:val="198"/>
          <w:jc w:val="center"/>
        </w:trPr>
        <w:tc>
          <w:tcPr>
            <w:tcW w:w="8805" w:type="dxa"/>
            <w:gridSpan w:val="6"/>
            <w:tcBorders>
              <w:bottom w:val="single" w:sz="4" w:space="0" w:color="auto"/>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milakotan)</w:t>
            </w:r>
          </w:p>
        </w:tc>
      </w:tr>
      <w:tr w:rsidR="00B01865" w:rsidRPr="00B01865" w:rsidTr="0076518A">
        <w:trPr>
          <w:trHeight w:val="255"/>
          <w:jc w:val="center"/>
        </w:trPr>
        <w:tc>
          <w:tcPr>
            <w:tcW w:w="1254"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Ekitaldia</w:t>
            </w:r>
          </w:p>
        </w:tc>
        <w:tc>
          <w:tcPr>
            <w:tcW w:w="1291"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Zergen k</w:t>
            </w:r>
            <w:r>
              <w:rPr>
                <w:rFonts w:ascii="Arial" w:hAnsi="Arial"/>
                <w:sz w:val="18"/>
                <w:szCs w:val="18"/>
              </w:rPr>
              <w:t>u</w:t>
            </w:r>
            <w:r>
              <w:rPr>
                <w:rFonts w:ascii="Arial" w:hAnsi="Arial"/>
                <w:sz w:val="18"/>
                <w:szCs w:val="18"/>
              </w:rPr>
              <w:t xml:space="preserve">deaketa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c>
          <w:tcPr>
            <w:tcW w:w="1432"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Ikuskapena</w:t>
            </w:r>
          </w:p>
        </w:tc>
        <w:tc>
          <w:tcPr>
            <w:tcW w:w="2268"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Beste tributu-jarduketa batzuk*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276"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Guztizko zenbatekoa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284"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adierazlea</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2008</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83.930</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47.636</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131.566</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100</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2009</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81.404</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56.630</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138.034</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105</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2010</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67.518</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54.852</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122.370</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93</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2011</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52.045</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38.808</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90.853</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69</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2012</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58.648</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69.499</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128.147</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97</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2013</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57.358</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37.826</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95.184</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72</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2014</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56.137</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28.681</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84.818</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64</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2015</w:t>
            </w:r>
          </w:p>
        </w:tc>
        <w:tc>
          <w:tcPr>
            <w:tcW w:w="1291"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50.992</w:t>
            </w:r>
          </w:p>
        </w:tc>
        <w:tc>
          <w:tcPr>
            <w:tcW w:w="1432"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45.610</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8.129</w:t>
            </w:r>
          </w:p>
        </w:tc>
        <w:tc>
          <w:tcPr>
            <w:tcW w:w="1276"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104.731</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80</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2016</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58.774</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46.142</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19.363</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124.279</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94</w:t>
            </w:r>
          </w:p>
        </w:tc>
      </w:tr>
      <w:tr w:rsidR="00B01865" w:rsidRPr="00B01865" w:rsidTr="00BC745B">
        <w:trPr>
          <w:trHeight w:val="170"/>
          <w:jc w:val="center"/>
        </w:trPr>
        <w:tc>
          <w:tcPr>
            <w:tcW w:w="1254" w:type="dxa"/>
            <w:tcBorders>
              <w:top w:val="single" w:sz="2" w:space="0" w:color="auto"/>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2017</w:t>
            </w:r>
          </w:p>
        </w:tc>
        <w:tc>
          <w:tcPr>
            <w:tcW w:w="1291" w:type="dxa"/>
            <w:tcBorders>
              <w:top w:val="single" w:sz="2" w:space="0" w:color="auto"/>
              <w:bottom w:val="single" w:sz="4" w:space="0" w:color="auto"/>
            </w:tcBorders>
            <w:shd w:val="clear" w:color="auto" w:fill="auto"/>
            <w:noWrap/>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94.408</w:t>
            </w:r>
          </w:p>
        </w:tc>
        <w:tc>
          <w:tcPr>
            <w:tcW w:w="1432" w:type="dxa"/>
            <w:tcBorders>
              <w:top w:val="single" w:sz="2" w:space="0" w:color="auto"/>
              <w:bottom w:val="single" w:sz="4" w:space="0" w:color="auto"/>
            </w:tcBorders>
            <w:shd w:val="clear" w:color="auto" w:fill="auto"/>
            <w:noWrap/>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33.586</w:t>
            </w:r>
          </w:p>
        </w:tc>
        <w:tc>
          <w:tcPr>
            <w:tcW w:w="2268" w:type="dxa"/>
            <w:tcBorders>
              <w:top w:val="single" w:sz="2" w:space="0" w:color="auto"/>
              <w:bottom w:val="single" w:sz="4" w:space="0" w:color="auto"/>
            </w:tcBorders>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20.984</w:t>
            </w:r>
          </w:p>
        </w:tc>
        <w:tc>
          <w:tcPr>
            <w:tcW w:w="1276" w:type="dxa"/>
            <w:tcBorders>
              <w:top w:val="single" w:sz="2" w:space="0" w:color="auto"/>
              <w:bottom w:val="single" w:sz="4" w:space="0" w:color="auto"/>
            </w:tcBorders>
            <w:shd w:val="clear" w:color="auto" w:fill="auto"/>
            <w:noWrap/>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148.978</w:t>
            </w:r>
          </w:p>
        </w:tc>
        <w:tc>
          <w:tcPr>
            <w:tcW w:w="1284" w:type="dxa"/>
            <w:tcBorders>
              <w:top w:val="single" w:sz="2" w:space="0" w:color="auto"/>
              <w:bottom w:val="single" w:sz="4" w:space="0" w:color="auto"/>
            </w:tcBorders>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113</w:t>
            </w:r>
          </w:p>
        </w:tc>
      </w:tr>
    </w:tbl>
    <w:p w:rsidR="00B01865" w:rsidRPr="00B01865" w:rsidRDefault="00B01865" w:rsidP="0076518A">
      <w:pPr>
        <w:keepLines/>
        <w:spacing w:before="60" w:after="0"/>
        <w:ind w:firstLine="0"/>
        <w:rPr>
          <w:rFonts w:ascii="Arial" w:hAnsi="Arial" w:cs="Arial"/>
          <w:spacing w:val="6"/>
          <w:sz w:val="16"/>
          <w:szCs w:val="16"/>
        </w:rPr>
      </w:pPr>
      <w:r>
        <w:rPr>
          <w:rFonts w:ascii="Arial" w:hAnsi="Arial"/>
          <w:sz w:val="16"/>
          <w:szCs w:val="16"/>
        </w:rPr>
        <w:t>*2015ean hasi zen zergadunarekin zuzeneko lotura ez duten baina Nafarroarentzat diru-sarreren sortzapena dakarten ja</w:t>
      </w:r>
      <w:r>
        <w:rPr>
          <w:rFonts w:ascii="Arial" w:hAnsi="Arial"/>
          <w:sz w:val="16"/>
          <w:szCs w:val="16"/>
        </w:rPr>
        <w:t>r</w:t>
      </w:r>
      <w:r>
        <w:rPr>
          <w:rFonts w:ascii="Arial" w:hAnsi="Arial"/>
          <w:sz w:val="16"/>
          <w:szCs w:val="16"/>
        </w:rPr>
        <w:t>duketa mota horien kontaketa.</w:t>
      </w:r>
    </w:p>
    <w:p w:rsidR="00B01865" w:rsidRPr="008F1A3B" w:rsidRDefault="00EE69E0" w:rsidP="0076518A">
      <w:pPr>
        <w:pStyle w:val="texto"/>
        <w:spacing w:before="240"/>
      </w:pPr>
      <w:r>
        <w:t>Zerga-iruzurraren aurkako borrokak sortutako diru-sarrerak nabarmen aldatu dira, eta 2014an iritsi dira balio txikienera; halere, data horretatik aurrera ha</w:t>
      </w:r>
      <w:r>
        <w:t>n</w:t>
      </w:r>
      <w:r>
        <w:t>ditu egin dira, eta 2017an 148,98 milioikoak dira.</w:t>
      </w:r>
    </w:p>
    <w:p w:rsidR="00B01865" w:rsidRPr="008F1A3B" w:rsidRDefault="00B01865" w:rsidP="0076518A">
      <w:pPr>
        <w:pStyle w:val="texto"/>
      </w:pPr>
      <w:r>
        <w:t>Hurrengo taulan, 2016ko eta 2017ko ekitaldietako iruzurraren aurkako ja</w:t>
      </w:r>
      <w:r>
        <w:t>r</w:t>
      </w:r>
      <w:r>
        <w:t xml:space="preserve">duketak erakusten ditugu xehetasun gehiagorekin, </w:t>
      </w:r>
      <w:proofErr w:type="spellStart"/>
      <w:r>
        <w:t>NZOren</w:t>
      </w:r>
      <w:proofErr w:type="spellEnd"/>
      <w:r>
        <w:t xml:space="preserve"> oroitidazkian jas</w:t>
      </w:r>
      <w:r>
        <w:t>o</w:t>
      </w:r>
      <w:r>
        <w:t>tako informazioaren arabera:</w:t>
      </w:r>
    </w:p>
    <w:tbl>
      <w:tblPr>
        <w:tblW w:w="8872"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156"/>
        <w:gridCol w:w="1607"/>
        <w:gridCol w:w="1423"/>
        <w:gridCol w:w="1666"/>
        <w:gridCol w:w="1077"/>
      </w:tblGrid>
      <w:tr w:rsidR="00B01865" w:rsidRPr="00B01865" w:rsidTr="00C327E2">
        <w:trPr>
          <w:trHeight w:val="255"/>
          <w:jc w:val="center"/>
        </w:trPr>
        <w:tc>
          <w:tcPr>
            <w:tcW w:w="8872" w:type="dxa"/>
            <w:gridSpan w:val="5"/>
            <w:tcBorders>
              <w:top w:val="nil"/>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(euroak, milakotan)</w:t>
            </w:r>
          </w:p>
        </w:tc>
      </w:tr>
      <w:tr w:rsidR="00B01865" w:rsidRPr="00C327E2" w:rsidTr="00C327E2">
        <w:trPr>
          <w:trHeight w:val="255"/>
          <w:jc w:val="center"/>
        </w:trPr>
        <w:tc>
          <w:tcPr>
            <w:tcW w:w="3203" w:type="dxa"/>
            <w:tcBorders>
              <w:top w:val="single" w:sz="4" w:space="0" w:color="auto"/>
              <w:bottom w:val="single" w:sz="4" w:space="0" w:color="auto"/>
            </w:tcBorders>
            <w:shd w:val="clear" w:color="auto" w:fill="8DB3E2" w:themeFill="text2" w:themeFillTint="66"/>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Zerga iruzurraren kontrako borroka</w:t>
            </w:r>
          </w:p>
        </w:tc>
        <w:tc>
          <w:tcPr>
            <w:tcW w:w="2986" w:type="dxa"/>
            <w:gridSpan w:val="2"/>
            <w:tcBorders>
              <w:top w:val="single" w:sz="4" w:space="0" w:color="auto"/>
              <w:bottom w:val="single" w:sz="4" w:space="0" w:color="auto"/>
            </w:tcBorders>
            <w:shd w:val="clear" w:color="auto" w:fill="8DB3E2" w:themeFill="text2" w:themeFillTint="66"/>
            <w:vAlign w:val="center"/>
            <w:hideMark/>
          </w:tcPr>
          <w:p w:rsidR="00B01865" w:rsidRPr="00C327E2" w:rsidRDefault="00B01865" w:rsidP="00AC7529">
            <w:pPr>
              <w:keepLines/>
              <w:tabs>
                <w:tab w:val="right" w:pos="2581"/>
                <w:tab w:val="right" w:pos="3969"/>
                <w:tab w:val="right" w:pos="5103"/>
                <w:tab w:val="right" w:pos="6237"/>
                <w:tab w:val="right" w:pos="7371"/>
              </w:tabs>
              <w:spacing w:after="0"/>
              <w:ind w:firstLine="0"/>
              <w:jc w:val="center"/>
              <w:rPr>
                <w:rFonts w:ascii="Arial" w:hAnsi="Arial" w:cs="Arial"/>
                <w:spacing w:val="6"/>
                <w:sz w:val="18"/>
                <w:szCs w:val="18"/>
              </w:rPr>
            </w:pPr>
            <w:r>
              <w:rPr>
                <w:rFonts w:ascii="Arial" w:hAnsi="Arial"/>
                <w:sz w:val="18"/>
                <w:szCs w:val="18"/>
              </w:rPr>
              <w:t xml:space="preserve">2016 </w:t>
            </w:r>
          </w:p>
        </w:tc>
        <w:tc>
          <w:tcPr>
            <w:tcW w:w="2683" w:type="dxa"/>
            <w:gridSpan w:val="2"/>
            <w:tcBorders>
              <w:top w:val="single" w:sz="4" w:space="0" w:color="auto"/>
              <w:bottom w:val="single" w:sz="4" w:space="0" w:color="auto"/>
            </w:tcBorders>
            <w:shd w:val="clear" w:color="auto" w:fill="8DB3E2" w:themeFill="text2" w:themeFillTint="66"/>
            <w:vAlign w:val="center"/>
            <w:hideMark/>
          </w:tcPr>
          <w:p w:rsidR="00B01865" w:rsidRPr="00C327E2" w:rsidRDefault="00B01865" w:rsidP="00AC7529">
            <w:pPr>
              <w:keepLines/>
              <w:tabs>
                <w:tab w:val="right" w:pos="2835"/>
                <w:tab w:val="right" w:pos="3969"/>
                <w:tab w:val="right" w:pos="5103"/>
                <w:tab w:val="right" w:pos="6237"/>
                <w:tab w:val="right" w:pos="7371"/>
              </w:tabs>
              <w:spacing w:after="0"/>
              <w:ind w:left="502" w:firstLine="0"/>
              <w:jc w:val="center"/>
              <w:rPr>
                <w:rFonts w:ascii="Arial" w:hAnsi="Arial" w:cs="Arial"/>
                <w:spacing w:val="6"/>
                <w:sz w:val="18"/>
                <w:szCs w:val="18"/>
              </w:rPr>
            </w:pPr>
            <w:r>
              <w:rPr>
                <w:rFonts w:ascii="Arial" w:hAnsi="Arial"/>
                <w:sz w:val="18"/>
                <w:szCs w:val="18"/>
              </w:rPr>
              <w:t>2017</w:t>
            </w:r>
          </w:p>
        </w:tc>
      </w:tr>
      <w:tr w:rsidR="00B01865" w:rsidRPr="00C327E2" w:rsidTr="00BC745B">
        <w:trPr>
          <w:trHeight w:val="170"/>
          <w:jc w:val="center"/>
        </w:trPr>
        <w:tc>
          <w:tcPr>
            <w:tcW w:w="3203"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Ikuskapena</w:t>
            </w:r>
          </w:p>
        </w:tc>
        <w:tc>
          <w:tcPr>
            <w:tcW w:w="1629"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Jarduketen </w:t>
            </w:r>
            <w:proofErr w:type="spellStart"/>
            <w:r>
              <w:rPr>
                <w:rFonts w:ascii="Arial" w:hAnsi="Arial"/>
                <w:sz w:val="18"/>
                <w:szCs w:val="18"/>
              </w:rPr>
              <w:t>kop</w:t>
            </w:r>
            <w:proofErr w:type="spellEnd"/>
            <w:r>
              <w:rPr>
                <w:rFonts w:ascii="Arial" w:hAnsi="Arial"/>
                <w:sz w:val="18"/>
                <w:szCs w:val="18"/>
              </w:rPr>
              <w:t>.</w:t>
            </w:r>
          </w:p>
        </w:tc>
        <w:tc>
          <w:tcPr>
            <w:tcW w:w="1357"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w:hAnsi="Arial" w:cs="Arial"/>
                <w:spacing w:val="6"/>
                <w:sz w:val="18"/>
                <w:szCs w:val="18"/>
              </w:rPr>
            </w:pPr>
            <w:r>
              <w:rPr>
                <w:rFonts w:ascii="Arial" w:hAnsi="Arial"/>
                <w:sz w:val="18"/>
                <w:szCs w:val="18"/>
              </w:rPr>
              <w:t>Zenbat</w:t>
            </w:r>
            <w:r>
              <w:rPr>
                <w:rFonts w:ascii="Arial" w:hAnsi="Arial"/>
                <w:sz w:val="18"/>
                <w:szCs w:val="18"/>
              </w:rPr>
              <w:t>e</w:t>
            </w:r>
            <w:r>
              <w:rPr>
                <w:rFonts w:ascii="Arial" w:hAnsi="Arial"/>
                <w:sz w:val="18"/>
                <w:szCs w:val="18"/>
              </w:rPr>
              <w:t>koa</w:t>
            </w:r>
          </w:p>
        </w:tc>
        <w:tc>
          <w:tcPr>
            <w:tcW w:w="1689"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Jarduketen </w:t>
            </w:r>
            <w:proofErr w:type="spellStart"/>
            <w:r>
              <w:rPr>
                <w:rFonts w:ascii="Arial" w:hAnsi="Arial"/>
                <w:sz w:val="18"/>
                <w:szCs w:val="18"/>
              </w:rPr>
              <w:t>kop</w:t>
            </w:r>
            <w:proofErr w:type="spellEnd"/>
            <w:r>
              <w:rPr>
                <w:rFonts w:ascii="Arial" w:hAnsi="Arial"/>
                <w:sz w:val="18"/>
                <w:szCs w:val="18"/>
              </w:rPr>
              <w:t>.</w:t>
            </w:r>
          </w:p>
        </w:tc>
        <w:tc>
          <w:tcPr>
            <w:tcW w:w="994"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w:t>
            </w:r>
            <w:r>
              <w:rPr>
                <w:rFonts w:ascii="Arial" w:hAnsi="Arial"/>
                <w:sz w:val="18"/>
                <w:szCs w:val="18"/>
              </w:rPr>
              <w:t>e</w:t>
            </w:r>
            <w:r>
              <w:rPr>
                <w:rFonts w:ascii="Arial" w:hAnsi="Arial"/>
                <w:sz w:val="18"/>
                <w:szCs w:val="18"/>
              </w:rPr>
              <w:t>koa</w:t>
            </w:r>
          </w:p>
        </w:tc>
      </w:tr>
      <w:tr w:rsidR="00B01865" w:rsidRPr="00C327E2" w:rsidTr="00BC745B">
        <w:trPr>
          <w:trHeight w:val="170"/>
          <w:jc w:val="center"/>
        </w:trPr>
        <w:tc>
          <w:tcPr>
            <w:tcW w:w="3203" w:type="dxa"/>
            <w:tcBorders>
              <w:top w:val="single" w:sz="4" w:space="0" w:color="auto"/>
            </w:tcBorders>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Ikuskapen aktak</w:t>
            </w:r>
          </w:p>
        </w:tc>
        <w:tc>
          <w:tcPr>
            <w:tcW w:w="1629" w:type="dxa"/>
            <w:tcBorders>
              <w:top w:val="single" w:sz="4" w:space="0" w:color="auto"/>
            </w:tcBorders>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573</w:t>
            </w:r>
          </w:p>
        </w:tc>
        <w:tc>
          <w:tcPr>
            <w:tcW w:w="1357" w:type="dxa"/>
            <w:tcBorders>
              <w:top w:val="single" w:sz="4" w:space="0" w:color="auto"/>
            </w:tcBorders>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19.869</w:t>
            </w:r>
          </w:p>
        </w:tc>
        <w:tc>
          <w:tcPr>
            <w:tcW w:w="1689" w:type="dxa"/>
            <w:tcBorders>
              <w:top w:val="single" w:sz="4" w:space="0" w:color="auto"/>
            </w:tcBorders>
            <w:shd w:val="clear" w:color="auto" w:fill="auto"/>
            <w:noWrap/>
            <w:vAlign w:val="center"/>
            <w:hideMark/>
          </w:tcPr>
          <w:p w:rsidR="00B01865" w:rsidRPr="00C327E2"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527</w:t>
            </w:r>
          </w:p>
        </w:tc>
        <w:tc>
          <w:tcPr>
            <w:tcW w:w="994" w:type="dxa"/>
            <w:tcBorders>
              <w:top w:val="single" w:sz="4" w:space="0" w:color="auto"/>
            </w:tcBorders>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16.116</w:t>
            </w:r>
          </w:p>
        </w:tc>
      </w:tr>
      <w:tr w:rsidR="00B01865" w:rsidRPr="00C327E2" w:rsidTr="00BC745B">
        <w:trPr>
          <w:trHeight w:val="170"/>
          <w:jc w:val="center"/>
        </w:trPr>
        <w:tc>
          <w:tcPr>
            <w:tcW w:w="3203"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Zehapen-espedienteak</w:t>
            </w:r>
          </w:p>
        </w:tc>
        <w:tc>
          <w:tcPr>
            <w:tcW w:w="1629"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367</w:t>
            </w:r>
          </w:p>
        </w:tc>
        <w:tc>
          <w:tcPr>
            <w:tcW w:w="1357" w:type="dxa"/>
            <w:shd w:val="clear" w:color="auto" w:fill="auto"/>
            <w:noWrap/>
            <w:vAlign w:val="center"/>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10.571</w:t>
            </w:r>
          </w:p>
        </w:tc>
        <w:tc>
          <w:tcPr>
            <w:tcW w:w="1689"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317</w:t>
            </w:r>
          </w:p>
        </w:tc>
        <w:tc>
          <w:tcPr>
            <w:tcW w:w="994" w:type="dxa"/>
            <w:shd w:val="clear" w:color="auto" w:fill="auto"/>
            <w:noWrap/>
            <w:vAlign w:val="center"/>
          </w:tcPr>
          <w:p w:rsidR="00B01865" w:rsidRPr="00C327E2" w:rsidRDefault="0015392A" w:rsidP="0015392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6.308</w:t>
            </w:r>
          </w:p>
        </w:tc>
      </w:tr>
      <w:tr w:rsidR="00B01865" w:rsidRPr="00C327E2" w:rsidTr="00BC745B">
        <w:trPr>
          <w:trHeight w:val="170"/>
          <w:jc w:val="center"/>
        </w:trPr>
        <w:tc>
          <w:tcPr>
            <w:tcW w:w="3203"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Erantzukizun zibila, delituengatik</w:t>
            </w:r>
          </w:p>
        </w:tc>
        <w:tc>
          <w:tcPr>
            <w:tcW w:w="1629"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c>
          <w:tcPr>
            <w:tcW w:w="1357" w:type="dxa"/>
            <w:shd w:val="clear" w:color="auto" w:fill="auto"/>
            <w:noWrap/>
            <w:vAlign w:val="center"/>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7.982</w:t>
            </w:r>
          </w:p>
        </w:tc>
        <w:tc>
          <w:tcPr>
            <w:tcW w:w="1689" w:type="dxa"/>
            <w:shd w:val="clear" w:color="auto" w:fill="auto"/>
            <w:noWrap/>
            <w:vAlign w:val="center"/>
          </w:tcPr>
          <w:p w:rsidR="00B01865" w:rsidRPr="00C327E2"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c>
          <w:tcPr>
            <w:tcW w:w="994" w:type="dxa"/>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4.921</w:t>
            </w:r>
          </w:p>
        </w:tc>
      </w:tr>
      <w:tr w:rsidR="00B01865" w:rsidRPr="00C327E2" w:rsidTr="00BC745B">
        <w:trPr>
          <w:trHeight w:val="170"/>
          <w:jc w:val="center"/>
        </w:trPr>
        <w:tc>
          <w:tcPr>
            <w:tcW w:w="3203"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Ikuskatzailetzak induzitutako </w:t>
            </w:r>
            <w:proofErr w:type="spellStart"/>
            <w:r>
              <w:rPr>
                <w:rFonts w:ascii="Arial Narrow" w:hAnsi="Arial Narrow"/>
              </w:rPr>
              <w:t>erregular</w:t>
            </w:r>
            <w:r>
              <w:rPr>
                <w:rFonts w:ascii="Arial Narrow" w:hAnsi="Arial Narrow"/>
              </w:rPr>
              <w:t>i</w:t>
            </w:r>
            <w:r>
              <w:rPr>
                <w:rFonts w:ascii="Arial Narrow" w:hAnsi="Arial Narrow"/>
              </w:rPr>
              <w:t>zazioak</w:t>
            </w:r>
            <w:proofErr w:type="spellEnd"/>
          </w:p>
        </w:tc>
        <w:tc>
          <w:tcPr>
            <w:tcW w:w="1629"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w:t>
            </w:r>
          </w:p>
        </w:tc>
        <w:tc>
          <w:tcPr>
            <w:tcW w:w="1357" w:type="dxa"/>
            <w:shd w:val="clear" w:color="auto" w:fill="auto"/>
            <w:noWrap/>
            <w:vAlign w:val="center"/>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434</w:t>
            </w:r>
          </w:p>
        </w:tc>
        <w:tc>
          <w:tcPr>
            <w:tcW w:w="1689" w:type="dxa"/>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w:t>
            </w:r>
          </w:p>
        </w:tc>
        <w:tc>
          <w:tcPr>
            <w:tcW w:w="994" w:type="dxa"/>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832</w:t>
            </w:r>
          </w:p>
        </w:tc>
      </w:tr>
      <w:tr w:rsidR="00B01865" w:rsidRPr="00C327E2" w:rsidTr="00BC745B">
        <w:trPr>
          <w:trHeight w:val="170"/>
          <w:jc w:val="center"/>
        </w:trPr>
        <w:tc>
          <w:tcPr>
            <w:tcW w:w="3203" w:type="dxa"/>
            <w:tcBorders>
              <w:bottom w:val="single" w:sz="4" w:space="0" w:color="auto"/>
            </w:tcBorders>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Kreditu fiskalak deuseztatzea</w:t>
            </w:r>
          </w:p>
        </w:tc>
        <w:tc>
          <w:tcPr>
            <w:tcW w:w="1629" w:type="dxa"/>
            <w:tcBorders>
              <w:bottom w:val="single" w:sz="4" w:space="0" w:color="auto"/>
            </w:tcBorders>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75</w:t>
            </w:r>
          </w:p>
        </w:tc>
        <w:tc>
          <w:tcPr>
            <w:tcW w:w="1357" w:type="dxa"/>
            <w:tcBorders>
              <w:bottom w:val="single" w:sz="4" w:space="0" w:color="auto"/>
            </w:tcBorders>
            <w:shd w:val="clear" w:color="auto" w:fill="auto"/>
            <w:noWrap/>
            <w:vAlign w:val="center"/>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7.286</w:t>
            </w:r>
          </w:p>
        </w:tc>
        <w:tc>
          <w:tcPr>
            <w:tcW w:w="1689" w:type="dxa"/>
            <w:tcBorders>
              <w:bottom w:val="single" w:sz="4" w:space="0" w:color="auto"/>
            </w:tcBorders>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86</w:t>
            </w:r>
          </w:p>
        </w:tc>
        <w:tc>
          <w:tcPr>
            <w:tcW w:w="994" w:type="dxa"/>
            <w:tcBorders>
              <w:bottom w:val="single" w:sz="4" w:space="0" w:color="auto"/>
            </w:tcBorders>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5.409</w:t>
            </w:r>
          </w:p>
        </w:tc>
      </w:tr>
      <w:tr w:rsidR="00B01865" w:rsidRPr="00C327E2" w:rsidTr="00BC745B">
        <w:trPr>
          <w:trHeight w:val="170"/>
          <w:jc w:val="center"/>
        </w:trPr>
        <w:tc>
          <w:tcPr>
            <w:tcW w:w="3203" w:type="dxa"/>
            <w:tcBorders>
              <w:top w:val="single" w:sz="4" w:space="0" w:color="auto"/>
              <w:bottom w:val="single" w:sz="4" w:space="0" w:color="auto"/>
            </w:tcBorders>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Pr>
                <w:rFonts w:ascii="Arial" w:hAnsi="Arial"/>
                <w:b/>
                <w:sz w:val="18"/>
                <w:szCs w:val="18"/>
              </w:rPr>
              <w:t xml:space="preserve">Ikuskapena, guztira </w:t>
            </w:r>
          </w:p>
        </w:tc>
        <w:tc>
          <w:tcPr>
            <w:tcW w:w="1629" w:type="dxa"/>
            <w:tcBorders>
              <w:top w:val="single" w:sz="4" w:space="0" w:color="auto"/>
              <w:bottom w:val="single" w:sz="4" w:space="0" w:color="auto"/>
            </w:tcBorders>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1.027</w:t>
            </w:r>
          </w:p>
        </w:tc>
        <w:tc>
          <w:tcPr>
            <w:tcW w:w="1357" w:type="dxa"/>
            <w:tcBorders>
              <w:top w:val="single" w:sz="4" w:space="0" w:color="auto"/>
              <w:bottom w:val="single" w:sz="4" w:space="0" w:color="auto"/>
            </w:tcBorders>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w:hAnsi="Arial" w:cs="Arial"/>
                <w:b/>
                <w:spacing w:val="6"/>
                <w:sz w:val="18"/>
                <w:szCs w:val="18"/>
              </w:rPr>
            </w:pPr>
            <w:r>
              <w:rPr>
                <w:rFonts w:ascii="Arial" w:hAnsi="Arial"/>
                <w:b/>
                <w:sz w:val="18"/>
                <w:szCs w:val="18"/>
              </w:rPr>
              <w:t>46.142</w:t>
            </w:r>
          </w:p>
        </w:tc>
        <w:tc>
          <w:tcPr>
            <w:tcW w:w="1689" w:type="dxa"/>
            <w:tcBorders>
              <w:top w:val="single" w:sz="4" w:space="0" w:color="auto"/>
              <w:bottom w:val="single" w:sz="4" w:space="0" w:color="auto"/>
            </w:tcBorders>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944</w:t>
            </w:r>
          </w:p>
        </w:tc>
        <w:tc>
          <w:tcPr>
            <w:tcW w:w="994" w:type="dxa"/>
            <w:tcBorders>
              <w:top w:val="single" w:sz="4" w:space="0" w:color="auto"/>
              <w:bottom w:val="single" w:sz="4" w:space="0" w:color="auto"/>
            </w:tcBorders>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33.586</w:t>
            </w:r>
          </w:p>
        </w:tc>
      </w:tr>
      <w:tr w:rsidR="00B01865" w:rsidRPr="00C327E2" w:rsidTr="00BC745B">
        <w:trPr>
          <w:trHeight w:val="170"/>
          <w:jc w:val="center"/>
        </w:trPr>
        <w:tc>
          <w:tcPr>
            <w:tcW w:w="3203"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Zergen kudeaketa</w:t>
            </w:r>
          </w:p>
        </w:tc>
        <w:tc>
          <w:tcPr>
            <w:tcW w:w="1629"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Likidazioen </w:t>
            </w:r>
            <w:proofErr w:type="spellStart"/>
            <w:r>
              <w:rPr>
                <w:rFonts w:ascii="Arial" w:hAnsi="Arial"/>
                <w:sz w:val="18"/>
                <w:szCs w:val="18"/>
              </w:rPr>
              <w:t>kop</w:t>
            </w:r>
            <w:proofErr w:type="spellEnd"/>
            <w:r>
              <w:rPr>
                <w:rFonts w:ascii="Arial" w:hAnsi="Arial"/>
                <w:sz w:val="18"/>
                <w:szCs w:val="18"/>
              </w:rPr>
              <w:t>.</w:t>
            </w:r>
          </w:p>
        </w:tc>
        <w:tc>
          <w:tcPr>
            <w:tcW w:w="1357"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w:hAnsi="Arial" w:cs="Arial"/>
                <w:spacing w:val="6"/>
                <w:sz w:val="18"/>
                <w:szCs w:val="18"/>
              </w:rPr>
            </w:pPr>
            <w:r>
              <w:rPr>
                <w:rFonts w:ascii="Arial" w:hAnsi="Arial"/>
                <w:sz w:val="18"/>
                <w:szCs w:val="18"/>
              </w:rPr>
              <w:t>Zenbat</w:t>
            </w:r>
            <w:r>
              <w:rPr>
                <w:rFonts w:ascii="Arial" w:hAnsi="Arial"/>
                <w:sz w:val="18"/>
                <w:szCs w:val="18"/>
              </w:rPr>
              <w:t>e</w:t>
            </w:r>
            <w:r>
              <w:rPr>
                <w:rFonts w:ascii="Arial" w:hAnsi="Arial"/>
                <w:sz w:val="18"/>
                <w:szCs w:val="18"/>
              </w:rPr>
              <w:t>koa</w:t>
            </w:r>
          </w:p>
        </w:tc>
        <w:tc>
          <w:tcPr>
            <w:tcW w:w="1689"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Likidazioen </w:t>
            </w:r>
            <w:proofErr w:type="spellStart"/>
            <w:r>
              <w:rPr>
                <w:rFonts w:ascii="Arial" w:hAnsi="Arial"/>
                <w:sz w:val="18"/>
                <w:szCs w:val="18"/>
              </w:rPr>
              <w:t>kop</w:t>
            </w:r>
            <w:proofErr w:type="spellEnd"/>
            <w:r>
              <w:rPr>
                <w:rFonts w:ascii="Arial" w:hAnsi="Arial"/>
                <w:sz w:val="18"/>
                <w:szCs w:val="18"/>
              </w:rPr>
              <w:t>.</w:t>
            </w:r>
          </w:p>
        </w:tc>
        <w:tc>
          <w:tcPr>
            <w:tcW w:w="994"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w:t>
            </w:r>
            <w:r>
              <w:rPr>
                <w:rFonts w:ascii="Arial" w:hAnsi="Arial"/>
                <w:sz w:val="18"/>
                <w:szCs w:val="18"/>
              </w:rPr>
              <w:t>e</w:t>
            </w:r>
            <w:r>
              <w:rPr>
                <w:rFonts w:ascii="Arial" w:hAnsi="Arial"/>
                <w:sz w:val="18"/>
                <w:szCs w:val="18"/>
              </w:rPr>
              <w:t>koa</w:t>
            </w:r>
          </w:p>
        </w:tc>
      </w:tr>
      <w:tr w:rsidR="00B01865" w:rsidRPr="00C327E2" w:rsidTr="00BC745B">
        <w:trPr>
          <w:trHeight w:val="170"/>
          <w:jc w:val="center"/>
        </w:trPr>
        <w:tc>
          <w:tcPr>
            <w:tcW w:w="3203" w:type="dxa"/>
            <w:tcBorders>
              <w:top w:val="single" w:sz="4" w:space="0" w:color="auto"/>
            </w:tcBorders>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BEZa</w:t>
            </w:r>
          </w:p>
        </w:tc>
        <w:tc>
          <w:tcPr>
            <w:tcW w:w="1629" w:type="dxa"/>
            <w:tcBorders>
              <w:top w:val="single" w:sz="4" w:space="0" w:color="auto"/>
            </w:tcBorders>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3.520</w:t>
            </w:r>
          </w:p>
        </w:tc>
        <w:tc>
          <w:tcPr>
            <w:tcW w:w="1357" w:type="dxa"/>
            <w:tcBorders>
              <w:top w:val="single" w:sz="4" w:space="0" w:color="auto"/>
            </w:tcBorders>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12.936</w:t>
            </w:r>
          </w:p>
        </w:tc>
        <w:tc>
          <w:tcPr>
            <w:tcW w:w="1689" w:type="dxa"/>
            <w:tcBorders>
              <w:top w:val="single" w:sz="4" w:space="0" w:color="auto"/>
            </w:tcBorders>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4.418</w:t>
            </w:r>
          </w:p>
        </w:tc>
        <w:tc>
          <w:tcPr>
            <w:tcW w:w="994" w:type="dxa"/>
            <w:tcBorders>
              <w:top w:val="single" w:sz="4" w:space="0" w:color="auto"/>
            </w:tcBorders>
            <w:shd w:val="clear" w:color="auto" w:fill="auto"/>
            <w:noWrap/>
            <w:vAlign w:val="center"/>
            <w:hideMark/>
          </w:tcPr>
          <w:p w:rsidR="00B01865" w:rsidRPr="00C327E2" w:rsidRDefault="0015392A" w:rsidP="0015392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18.452</w:t>
            </w:r>
          </w:p>
        </w:tc>
      </w:tr>
      <w:tr w:rsidR="00B01865" w:rsidRPr="00C327E2" w:rsidTr="00BC745B">
        <w:trPr>
          <w:trHeight w:val="170"/>
          <w:jc w:val="center"/>
        </w:trPr>
        <w:tc>
          <w:tcPr>
            <w:tcW w:w="3203"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PFEZa</w:t>
            </w:r>
          </w:p>
        </w:tc>
        <w:tc>
          <w:tcPr>
            <w:tcW w:w="162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4.090</w:t>
            </w:r>
          </w:p>
        </w:tc>
        <w:tc>
          <w:tcPr>
            <w:tcW w:w="1357" w:type="dxa"/>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4.960</w:t>
            </w:r>
          </w:p>
        </w:tc>
        <w:tc>
          <w:tcPr>
            <w:tcW w:w="168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4.657</w:t>
            </w:r>
          </w:p>
        </w:tc>
        <w:tc>
          <w:tcPr>
            <w:tcW w:w="994"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5.572</w:t>
            </w:r>
          </w:p>
        </w:tc>
      </w:tr>
      <w:tr w:rsidR="00B01865" w:rsidRPr="00C327E2" w:rsidTr="00BC745B">
        <w:trPr>
          <w:trHeight w:val="170"/>
          <w:jc w:val="center"/>
        </w:trPr>
        <w:tc>
          <w:tcPr>
            <w:tcW w:w="3203"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Sozietateak</w:t>
            </w:r>
          </w:p>
        </w:tc>
        <w:tc>
          <w:tcPr>
            <w:tcW w:w="162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279</w:t>
            </w:r>
          </w:p>
        </w:tc>
        <w:tc>
          <w:tcPr>
            <w:tcW w:w="1357" w:type="dxa"/>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2.185</w:t>
            </w:r>
          </w:p>
        </w:tc>
        <w:tc>
          <w:tcPr>
            <w:tcW w:w="168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205</w:t>
            </w:r>
          </w:p>
        </w:tc>
        <w:tc>
          <w:tcPr>
            <w:tcW w:w="994"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1.324</w:t>
            </w:r>
          </w:p>
        </w:tc>
      </w:tr>
      <w:tr w:rsidR="00B01865" w:rsidRPr="00C327E2" w:rsidTr="00BC745B">
        <w:trPr>
          <w:trHeight w:val="170"/>
          <w:jc w:val="center"/>
        </w:trPr>
        <w:tc>
          <w:tcPr>
            <w:tcW w:w="3203"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Gainerako zergak</w:t>
            </w:r>
          </w:p>
        </w:tc>
        <w:tc>
          <w:tcPr>
            <w:tcW w:w="162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5.674</w:t>
            </w:r>
          </w:p>
        </w:tc>
        <w:tc>
          <w:tcPr>
            <w:tcW w:w="1357" w:type="dxa"/>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5.891</w:t>
            </w:r>
          </w:p>
        </w:tc>
        <w:tc>
          <w:tcPr>
            <w:tcW w:w="1689"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4.500</w:t>
            </w:r>
          </w:p>
        </w:tc>
        <w:tc>
          <w:tcPr>
            <w:tcW w:w="994"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23.240</w:t>
            </w:r>
          </w:p>
        </w:tc>
      </w:tr>
      <w:tr w:rsidR="00B01865" w:rsidRPr="00C327E2" w:rsidTr="00BC745B">
        <w:trPr>
          <w:trHeight w:val="170"/>
          <w:jc w:val="center"/>
        </w:trPr>
        <w:tc>
          <w:tcPr>
            <w:tcW w:w="3203"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Zehapenak</w:t>
            </w:r>
          </w:p>
        </w:tc>
        <w:tc>
          <w:tcPr>
            <w:tcW w:w="1629"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13.873</w:t>
            </w:r>
          </w:p>
        </w:tc>
        <w:tc>
          <w:tcPr>
            <w:tcW w:w="1357" w:type="dxa"/>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5.683</w:t>
            </w:r>
          </w:p>
        </w:tc>
        <w:tc>
          <w:tcPr>
            <w:tcW w:w="1689"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15.963</w:t>
            </w:r>
          </w:p>
        </w:tc>
        <w:tc>
          <w:tcPr>
            <w:tcW w:w="994"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7.424</w:t>
            </w:r>
          </w:p>
        </w:tc>
      </w:tr>
      <w:tr w:rsidR="00B01865" w:rsidRPr="00C327E2" w:rsidTr="00BC745B">
        <w:trPr>
          <w:trHeight w:val="170"/>
          <w:jc w:val="center"/>
        </w:trPr>
        <w:tc>
          <w:tcPr>
            <w:tcW w:w="3203"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Epez kanpoko aitorpenen errekarguak</w:t>
            </w:r>
          </w:p>
        </w:tc>
        <w:tc>
          <w:tcPr>
            <w:tcW w:w="162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4.952</w:t>
            </w:r>
          </w:p>
        </w:tc>
        <w:tc>
          <w:tcPr>
            <w:tcW w:w="1357" w:type="dxa"/>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2.459</w:t>
            </w:r>
          </w:p>
        </w:tc>
        <w:tc>
          <w:tcPr>
            <w:tcW w:w="168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4.613</w:t>
            </w:r>
          </w:p>
        </w:tc>
        <w:tc>
          <w:tcPr>
            <w:tcW w:w="994"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1.843</w:t>
            </w:r>
          </w:p>
        </w:tc>
      </w:tr>
      <w:tr w:rsidR="00B01865" w:rsidRPr="00C327E2" w:rsidTr="00BC745B">
        <w:trPr>
          <w:trHeight w:val="170"/>
          <w:jc w:val="center"/>
        </w:trPr>
        <w:tc>
          <w:tcPr>
            <w:tcW w:w="3203"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Errekerimenduak</w:t>
            </w:r>
          </w:p>
        </w:tc>
        <w:tc>
          <w:tcPr>
            <w:tcW w:w="162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4.584</w:t>
            </w:r>
          </w:p>
        </w:tc>
        <w:tc>
          <w:tcPr>
            <w:tcW w:w="1357" w:type="dxa"/>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5.409</w:t>
            </w:r>
          </w:p>
        </w:tc>
        <w:tc>
          <w:tcPr>
            <w:tcW w:w="1689"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3.904</w:t>
            </w:r>
          </w:p>
        </w:tc>
        <w:tc>
          <w:tcPr>
            <w:tcW w:w="994"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5.693</w:t>
            </w:r>
          </w:p>
        </w:tc>
      </w:tr>
      <w:tr w:rsidR="00B01865" w:rsidRPr="00C327E2" w:rsidTr="00BC745B">
        <w:trPr>
          <w:trHeight w:val="170"/>
          <w:jc w:val="center"/>
        </w:trPr>
        <w:tc>
          <w:tcPr>
            <w:tcW w:w="3203" w:type="dxa"/>
            <w:tcBorders>
              <w:bottom w:val="single" w:sz="4" w:space="0" w:color="auto"/>
            </w:tcBorders>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Kudeaketaren diru-sarrera induzituak</w:t>
            </w:r>
          </w:p>
        </w:tc>
        <w:tc>
          <w:tcPr>
            <w:tcW w:w="1629" w:type="dxa"/>
            <w:tcBorders>
              <w:bottom w:val="single" w:sz="4" w:space="0" w:color="auto"/>
            </w:tcBorders>
            <w:shd w:val="clear" w:color="auto" w:fill="auto"/>
            <w:noWrap/>
            <w:vAlign w:val="center"/>
          </w:tcPr>
          <w:p w:rsidR="00B01865" w:rsidRPr="00C327E2" w:rsidRDefault="00B01865" w:rsidP="0015392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13.686</w:t>
            </w:r>
          </w:p>
        </w:tc>
        <w:tc>
          <w:tcPr>
            <w:tcW w:w="1357" w:type="dxa"/>
            <w:tcBorders>
              <w:bottom w:val="single" w:sz="4" w:space="0" w:color="auto"/>
            </w:tcBorders>
            <w:shd w:val="clear" w:color="auto" w:fill="auto"/>
            <w:noWrap/>
            <w:vAlign w:val="center"/>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Pr>
                <w:rFonts w:ascii="Arial Narrow" w:hAnsi="Arial Narrow"/>
              </w:rPr>
              <w:t>19.251</w:t>
            </w:r>
          </w:p>
        </w:tc>
        <w:tc>
          <w:tcPr>
            <w:tcW w:w="1689" w:type="dxa"/>
            <w:tcBorders>
              <w:bottom w:val="single" w:sz="4" w:space="0" w:color="auto"/>
            </w:tcBorders>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5.791</w:t>
            </w:r>
          </w:p>
        </w:tc>
        <w:tc>
          <w:tcPr>
            <w:tcW w:w="994" w:type="dxa"/>
            <w:tcBorders>
              <w:bottom w:val="single" w:sz="4" w:space="0" w:color="auto"/>
            </w:tcBorders>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30.860</w:t>
            </w:r>
          </w:p>
        </w:tc>
      </w:tr>
      <w:tr w:rsidR="00B01865" w:rsidRPr="00C327E2" w:rsidTr="00BC745B">
        <w:trPr>
          <w:trHeight w:val="170"/>
          <w:jc w:val="center"/>
        </w:trPr>
        <w:tc>
          <w:tcPr>
            <w:tcW w:w="3203" w:type="dxa"/>
            <w:tcBorders>
              <w:top w:val="single" w:sz="4" w:space="0" w:color="auto"/>
              <w:bottom w:val="single" w:sz="4" w:space="0" w:color="auto"/>
            </w:tcBorders>
            <w:shd w:val="clear" w:color="auto" w:fill="FFFFFF" w:themeFill="background1"/>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Pr>
                <w:rFonts w:ascii="Arial" w:hAnsi="Arial"/>
                <w:b/>
                <w:sz w:val="18"/>
                <w:szCs w:val="18"/>
              </w:rPr>
              <w:t>Tributu-kudeaketa, guztira</w:t>
            </w:r>
          </w:p>
        </w:tc>
        <w:tc>
          <w:tcPr>
            <w:tcW w:w="1629" w:type="dxa"/>
            <w:tcBorders>
              <w:top w:val="single" w:sz="4" w:space="0" w:color="auto"/>
              <w:bottom w:val="single" w:sz="4" w:space="0" w:color="auto"/>
            </w:tcBorders>
            <w:shd w:val="clear" w:color="auto" w:fill="FFFFFF" w:themeFill="background1"/>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50.658</w:t>
            </w:r>
          </w:p>
        </w:tc>
        <w:tc>
          <w:tcPr>
            <w:tcW w:w="1357" w:type="dxa"/>
            <w:tcBorders>
              <w:top w:val="single" w:sz="4" w:space="0" w:color="auto"/>
              <w:bottom w:val="single" w:sz="4" w:space="0" w:color="auto"/>
            </w:tcBorders>
            <w:shd w:val="clear" w:color="auto" w:fill="FFFFFF" w:themeFill="background1"/>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w:hAnsi="Arial" w:cs="Arial"/>
                <w:b/>
                <w:spacing w:val="6"/>
                <w:sz w:val="18"/>
                <w:szCs w:val="18"/>
              </w:rPr>
            </w:pPr>
            <w:r>
              <w:rPr>
                <w:rFonts w:ascii="Arial" w:hAnsi="Arial"/>
                <w:b/>
                <w:sz w:val="18"/>
                <w:szCs w:val="18"/>
              </w:rPr>
              <w:t>58.774</w:t>
            </w:r>
          </w:p>
        </w:tc>
        <w:tc>
          <w:tcPr>
            <w:tcW w:w="1689" w:type="dxa"/>
            <w:tcBorders>
              <w:top w:val="single" w:sz="4" w:space="0" w:color="auto"/>
              <w:bottom w:val="single" w:sz="4" w:space="0" w:color="auto"/>
            </w:tcBorders>
            <w:shd w:val="clear" w:color="auto" w:fill="FFFFFF" w:themeFill="background1"/>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44.051</w:t>
            </w:r>
          </w:p>
        </w:tc>
        <w:tc>
          <w:tcPr>
            <w:tcW w:w="994" w:type="dxa"/>
            <w:tcBorders>
              <w:top w:val="single" w:sz="4" w:space="0" w:color="auto"/>
              <w:bottom w:val="single" w:sz="4" w:space="0" w:color="auto"/>
            </w:tcBorders>
            <w:shd w:val="clear" w:color="auto" w:fill="FFFFFF" w:themeFill="background1"/>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94.408</w:t>
            </w:r>
          </w:p>
        </w:tc>
      </w:tr>
    </w:tbl>
    <w:p w:rsidR="00A658E5" w:rsidRDefault="00B01865" w:rsidP="0076518A">
      <w:pPr>
        <w:pStyle w:val="texto"/>
        <w:spacing w:before="240"/>
      </w:pPr>
      <w:r>
        <w:t xml:space="preserve">2017an, ikuskatzearen arloan, bai jarduketak, bai sortutako diru-sarrerak 2016koak baino txikiagoak izan dira </w:t>
      </w:r>
      <w:proofErr w:type="spellStart"/>
      <w:r>
        <w:t>—ehuneko</w:t>
      </w:r>
      <w:proofErr w:type="spellEnd"/>
      <w:r>
        <w:t xml:space="preserve"> zortzi eta ehuneko 27 txiki</w:t>
      </w:r>
      <w:r>
        <w:t>a</w:t>
      </w:r>
      <w:r>
        <w:lastRenderedPageBreak/>
        <w:t xml:space="preserve">goak, hurrenez </w:t>
      </w:r>
      <w:proofErr w:type="spellStart"/>
      <w:r>
        <w:t>hurren—</w:t>
      </w:r>
      <w:proofErr w:type="spellEnd"/>
      <w:r>
        <w:t>. Tributuen kudeaketari dagokionez, 2016an baino 6.607 likidazio gutxiago aurkeztu dira; halere, sortutako diru-sarrerak ehuneko 61 (35,63 milioi) handiagoak izan dira aurreko urtekoan baino.</w:t>
      </w:r>
    </w:p>
    <w:p w:rsidR="00813D50" w:rsidRDefault="00A658E5" w:rsidP="00EE69E0">
      <w:pPr>
        <w:pStyle w:val="texto"/>
        <w:spacing w:before="120" w:after="240"/>
      </w:pPr>
      <w:r>
        <w:t>Diru-sarreren erakutsitako sortzapenak ez dakar berekin kopuru horiek egiazki kobratu izana; aztertutako urteetan egindako tributu-kontroleko jard</w:t>
      </w:r>
      <w:r>
        <w:t>u</w:t>
      </w:r>
      <w:r>
        <w:t>keten ondorioz premiamendu-bidean lortutako diru-bilketa lortu dugu, eta h</w:t>
      </w:r>
      <w:r>
        <w:t>o</w:t>
      </w:r>
      <w:r>
        <w:t>nako hau da emaitza:</w:t>
      </w:r>
    </w:p>
    <w:tbl>
      <w:tblPr>
        <w:tblW w:w="8827" w:type="dxa"/>
        <w:jc w:val="center"/>
        <w:tblLayout w:type="fixed"/>
        <w:tblCellMar>
          <w:left w:w="70" w:type="dxa"/>
          <w:right w:w="70" w:type="dxa"/>
        </w:tblCellMar>
        <w:tblLook w:val="04A0" w:firstRow="1" w:lastRow="0" w:firstColumn="1" w:lastColumn="0" w:noHBand="0" w:noVBand="1"/>
      </w:tblPr>
      <w:tblGrid>
        <w:gridCol w:w="2081"/>
        <w:gridCol w:w="6746"/>
      </w:tblGrid>
      <w:tr w:rsidR="0005497D" w:rsidRPr="00B01865" w:rsidTr="00AA133D">
        <w:trPr>
          <w:trHeight w:val="255"/>
          <w:jc w:val="center"/>
        </w:trPr>
        <w:tc>
          <w:tcPr>
            <w:tcW w:w="2081" w:type="dxa"/>
            <w:tcBorders>
              <w:top w:val="single" w:sz="4" w:space="0" w:color="auto"/>
              <w:bottom w:val="single" w:sz="4" w:space="0" w:color="auto"/>
            </w:tcBorders>
            <w:shd w:val="clear" w:color="auto" w:fill="8DB3E2" w:themeFill="text2" w:themeFillTint="66"/>
            <w:vAlign w:val="center"/>
            <w:hideMark/>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Ekitaldia</w:t>
            </w:r>
          </w:p>
        </w:tc>
        <w:tc>
          <w:tcPr>
            <w:tcW w:w="6746" w:type="dxa"/>
            <w:tcBorders>
              <w:top w:val="single" w:sz="4" w:space="0" w:color="auto"/>
              <w:bottom w:val="single" w:sz="4" w:space="0" w:color="auto"/>
            </w:tcBorders>
            <w:shd w:val="clear" w:color="auto" w:fill="8DB3E2" w:themeFill="text2" w:themeFillTint="66"/>
            <w:vAlign w:val="center"/>
          </w:tcPr>
          <w:p w:rsidR="0005497D" w:rsidRPr="00B01865" w:rsidRDefault="00D33B14" w:rsidP="006860D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Premiamendu bidezko diru-bilketa </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2008</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27.180</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2009</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28.424</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2010</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31.349</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2011</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36.650</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2012</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38.501</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2013</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41.129</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2014</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44.164</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hideMark/>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2015</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41.729</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2016</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39.145</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2017</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53.503</w:t>
            </w:r>
          </w:p>
        </w:tc>
      </w:tr>
      <w:tr w:rsidR="0005497D" w:rsidRPr="00EE69E0" w:rsidTr="00AA133D">
        <w:trPr>
          <w:trHeight w:val="255"/>
          <w:jc w:val="center"/>
        </w:trPr>
        <w:tc>
          <w:tcPr>
            <w:tcW w:w="2081" w:type="dxa"/>
            <w:tcBorders>
              <w:top w:val="single" w:sz="2" w:space="0" w:color="auto"/>
              <w:bottom w:val="single" w:sz="4" w:space="0" w:color="auto"/>
            </w:tcBorders>
            <w:shd w:val="clear" w:color="auto" w:fill="8DB3E2" w:themeFill="text2" w:themeFillTint="66"/>
            <w:noWrap/>
            <w:vAlign w:val="center"/>
          </w:tcPr>
          <w:p w:rsidR="0005497D" w:rsidRPr="00EE69E0" w:rsidRDefault="0005497D" w:rsidP="006860D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Guztira</w:t>
            </w:r>
          </w:p>
        </w:tc>
        <w:tc>
          <w:tcPr>
            <w:tcW w:w="6746" w:type="dxa"/>
            <w:tcBorders>
              <w:top w:val="single" w:sz="2" w:space="0" w:color="auto"/>
              <w:bottom w:val="single" w:sz="4" w:space="0" w:color="auto"/>
            </w:tcBorders>
            <w:shd w:val="clear" w:color="auto" w:fill="8DB3E2" w:themeFill="text2" w:themeFillTint="66"/>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381.773</w:t>
            </w:r>
          </w:p>
        </w:tc>
      </w:tr>
    </w:tbl>
    <w:p w:rsidR="00D33B14" w:rsidRDefault="00D33B14" w:rsidP="00A658E5">
      <w:pPr>
        <w:pStyle w:val="texto"/>
        <w:spacing w:before="120"/>
      </w:pPr>
      <w:r>
        <w:t>Aurreko taula aztertuta, honako alderdiak azpimarratu behar ditugu:</w:t>
      </w:r>
    </w:p>
    <w:p w:rsidR="00D33B14" w:rsidRDefault="00D33B14" w:rsidP="00D33B14">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2008-2017 aldian premiamendu-bidez lortutako diru-bilketa 381,77 milioi e</w:t>
      </w:r>
      <w:r>
        <w:rPr>
          <w:sz w:val="26"/>
          <w:szCs w:val="24"/>
        </w:rPr>
        <w:t>u</w:t>
      </w:r>
      <w:r>
        <w:rPr>
          <w:sz w:val="26"/>
          <w:szCs w:val="24"/>
        </w:rPr>
        <w:t>rokoa da. Horixe da egindako tributu-kontroleko jarduketen ondorioz gutxienez bildu den diru-kopurua; jarduketa horietatik heldu den guztizko zenbatekoa lo</w:t>
      </w:r>
      <w:r>
        <w:rPr>
          <w:sz w:val="26"/>
          <w:szCs w:val="24"/>
        </w:rPr>
        <w:t>r</w:t>
      </w:r>
      <w:r>
        <w:rPr>
          <w:sz w:val="26"/>
          <w:szCs w:val="24"/>
        </w:rPr>
        <w:t>tzeko, aipatutako zenbatekoari bide arruntez bildutako zenbatekoak gehitu behar zaizkio. Hala eta guztiz ere, kopuru hori ezin da identifikatu, zeren eta aplikazio i</w:t>
      </w:r>
      <w:r>
        <w:rPr>
          <w:sz w:val="26"/>
          <w:szCs w:val="24"/>
        </w:rPr>
        <w:t>n</w:t>
      </w:r>
      <w:r>
        <w:rPr>
          <w:sz w:val="26"/>
          <w:szCs w:val="24"/>
        </w:rPr>
        <w:t>formatikoek ez baitute horretarako biderik ematen.</w:t>
      </w:r>
    </w:p>
    <w:p w:rsidR="00B01865" w:rsidRPr="00D33B14" w:rsidRDefault="00D33B14" w:rsidP="00D33B14">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Jada berretsi dugun bezala, aplikazio informatikoen artean dauden arazoen o</w:t>
      </w:r>
      <w:r>
        <w:rPr>
          <w:sz w:val="26"/>
          <w:szCs w:val="24"/>
        </w:rPr>
        <w:t>n</w:t>
      </w:r>
      <w:r>
        <w:rPr>
          <w:sz w:val="26"/>
          <w:szCs w:val="24"/>
        </w:rPr>
        <w:t xml:space="preserve">dorioz, ezin dugu identifikatu aurreko taulan adierazitako kobrantzen jarduketak zein urteri dagozkion, eta ezin dugu jakin, ezta ere, urte bakoitzeko jarduketetatik sortutako diru-sarreretatik zenbat dagoen kobratzeke. </w:t>
      </w:r>
    </w:p>
    <w:p w:rsidR="00B01865" w:rsidRPr="00B01865" w:rsidRDefault="00B01865" w:rsidP="00B01865">
      <w:pPr>
        <w:spacing w:before="240" w:after="120"/>
        <w:ind w:firstLine="284"/>
        <w:rPr>
          <w:rFonts w:ascii="Arial" w:hAnsi="Arial"/>
          <w:i/>
          <w:iCs/>
          <w:color w:val="000000"/>
          <w:spacing w:val="10"/>
          <w:kern w:val="28"/>
          <w:sz w:val="25"/>
          <w:szCs w:val="26"/>
        </w:rPr>
      </w:pPr>
      <w:r>
        <w:rPr>
          <w:rFonts w:ascii="Arial" w:hAnsi="Arial"/>
          <w:i/>
          <w:iCs/>
          <w:color w:val="000000"/>
          <w:sz w:val="25"/>
          <w:szCs w:val="26"/>
        </w:rPr>
        <w:t>Tasak, prezio publikoak eta beste diru-sarrera batzuk</w:t>
      </w:r>
      <w:bookmarkEnd w:id="95"/>
    </w:p>
    <w:p w:rsidR="00B01865" w:rsidRPr="00B01865" w:rsidRDefault="00B01865" w:rsidP="0076518A">
      <w:pPr>
        <w:pStyle w:val="texto"/>
      </w:pPr>
      <w:r>
        <w:t>Tasak, prezio publikoak eta aitortutako bestelako diru-sarrera garbiak 118,72 milioi eurokoak izan dira 2017. urtean, eta diru-bilketaren portzentajea eh</w:t>
      </w:r>
      <w:r>
        <w:t>u</w:t>
      </w:r>
      <w:r>
        <w:t>neko 74 izan zen. Ekitaldiko eskubide guztien ehuneko hiru egiten dute, eta honako kontzeptu hauei dagozkie:</w:t>
      </w:r>
    </w:p>
    <w:p w:rsidR="00B01865" w:rsidRPr="00B01865" w:rsidRDefault="00B01865" w:rsidP="00B01865">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z w:val="17"/>
          <w:szCs w:val="17"/>
        </w:rPr>
        <w:t>(euroak, milakotan)</w:t>
      </w:r>
    </w:p>
    <w:tbl>
      <w:tblPr>
        <w:tblW w:w="8780" w:type="dxa"/>
        <w:jc w:val="center"/>
        <w:tblCellMar>
          <w:left w:w="70" w:type="dxa"/>
          <w:right w:w="70" w:type="dxa"/>
        </w:tblCellMar>
        <w:tblLook w:val="04A0" w:firstRow="1" w:lastRow="0" w:firstColumn="1" w:lastColumn="0" w:noHBand="0" w:noVBand="1"/>
      </w:tblPr>
      <w:tblGrid>
        <w:gridCol w:w="3352"/>
        <w:gridCol w:w="1141"/>
        <w:gridCol w:w="1257"/>
        <w:gridCol w:w="1257"/>
        <w:gridCol w:w="146"/>
        <w:gridCol w:w="1627"/>
      </w:tblGrid>
      <w:tr w:rsidR="00B01865" w:rsidRPr="00B01865" w:rsidTr="0076518A">
        <w:trPr>
          <w:trHeight w:val="255"/>
          <w:jc w:val="center"/>
        </w:trPr>
        <w:tc>
          <w:tcPr>
            <w:tcW w:w="3352"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6"/>
                <w:szCs w:val="16"/>
              </w:rPr>
            </w:pPr>
            <w:r>
              <w:rPr>
                <w:rFonts w:ascii="Arial" w:hAnsi="Arial"/>
                <w:sz w:val="16"/>
                <w:szCs w:val="16"/>
              </w:rPr>
              <w:t>Tasak, prezio publikoak eta beste diru-sarrera batzuk</w:t>
            </w:r>
          </w:p>
        </w:tc>
        <w:tc>
          <w:tcPr>
            <w:tcW w:w="1141"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Aitortutako eskubide garbiak, 2017</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Diru-bilketa garbia</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Ehunekoa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Diru-bilketa</w:t>
            </w:r>
          </w:p>
        </w:tc>
        <w:tc>
          <w:tcPr>
            <w:tcW w:w="14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62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Aldea (%)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Aitortutako eskubide garbiak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2017/2016</w:t>
            </w:r>
          </w:p>
        </w:tc>
      </w:tr>
      <w:tr w:rsidR="00B01865" w:rsidRPr="00B01865" w:rsidTr="0076518A">
        <w:trPr>
          <w:trHeight w:val="198"/>
          <w:jc w:val="center"/>
        </w:trPr>
        <w:tc>
          <w:tcPr>
            <w:tcW w:w="3352" w:type="dxa"/>
            <w:tcBorders>
              <w:top w:val="single" w:sz="4"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 xml:space="preserve">Tasak </w:t>
            </w:r>
          </w:p>
        </w:tc>
        <w:tc>
          <w:tcPr>
            <w:tcW w:w="1141"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12.797</w:t>
            </w:r>
          </w:p>
        </w:tc>
        <w:tc>
          <w:tcPr>
            <w:tcW w:w="1257"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12.485</w:t>
            </w:r>
          </w:p>
        </w:tc>
        <w:tc>
          <w:tcPr>
            <w:tcW w:w="1257"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98</w:t>
            </w:r>
          </w:p>
        </w:tc>
        <w:tc>
          <w:tcPr>
            <w:tcW w:w="14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627" w:type="dxa"/>
            <w:tcBorders>
              <w:top w:val="single" w:sz="4" w:space="0" w:color="auto"/>
              <w:left w:val="nil"/>
              <w:bottom w:val="single" w:sz="2" w:space="0" w:color="auto"/>
              <w:right w:val="nil"/>
            </w:tcBorders>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4</w:t>
            </w:r>
          </w:p>
        </w:tc>
      </w:tr>
      <w:tr w:rsidR="00B01865" w:rsidRPr="00B01865" w:rsidTr="0076518A">
        <w:trPr>
          <w:trHeight w:val="198"/>
          <w:jc w:val="center"/>
        </w:trPr>
        <w:tc>
          <w:tcPr>
            <w:tcW w:w="3352"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Salneurri publikoak.</w:t>
            </w:r>
          </w:p>
        </w:tc>
        <w:tc>
          <w:tcPr>
            <w:tcW w:w="1141"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51.223</w:t>
            </w:r>
          </w:p>
        </w:tc>
        <w:tc>
          <w:tcPr>
            <w:tcW w:w="1257"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39.562</w:t>
            </w:r>
          </w:p>
        </w:tc>
        <w:tc>
          <w:tcPr>
            <w:tcW w:w="1257"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77</w:t>
            </w:r>
          </w:p>
        </w:tc>
        <w:tc>
          <w:tcPr>
            <w:tcW w:w="14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627" w:type="dxa"/>
            <w:tcBorders>
              <w:top w:val="single" w:sz="2" w:space="0" w:color="auto"/>
              <w:left w:val="nil"/>
              <w:bottom w:val="single" w:sz="2" w:space="0" w:color="auto"/>
              <w:right w:val="nil"/>
            </w:tcBorders>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-3</w:t>
            </w:r>
          </w:p>
        </w:tc>
      </w:tr>
      <w:tr w:rsidR="00B01865" w:rsidRPr="00B01865" w:rsidTr="0076518A">
        <w:trPr>
          <w:trHeight w:val="198"/>
          <w:jc w:val="center"/>
        </w:trPr>
        <w:tc>
          <w:tcPr>
            <w:tcW w:w="3352"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Ondasunak saltzea</w:t>
            </w:r>
          </w:p>
        </w:tc>
        <w:tc>
          <w:tcPr>
            <w:tcW w:w="1141"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1.826</w:t>
            </w:r>
          </w:p>
        </w:tc>
        <w:tc>
          <w:tcPr>
            <w:tcW w:w="1257"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1.650</w:t>
            </w:r>
          </w:p>
        </w:tc>
        <w:tc>
          <w:tcPr>
            <w:tcW w:w="1257"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90</w:t>
            </w:r>
          </w:p>
        </w:tc>
        <w:tc>
          <w:tcPr>
            <w:tcW w:w="14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627" w:type="dxa"/>
            <w:tcBorders>
              <w:top w:val="single" w:sz="2" w:space="0" w:color="auto"/>
              <w:left w:val="nil"/>
              <w:bottom w:val="single" w:sz="2" w:space="0" w:color="auto"/>
              <w:right w:val="nil"/>
            </w:tcBorders>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-13</w:t>
            </w:r>
          </w:p>
        </w:tc>
      </w:tr>
      <w:tr w:rsidR="00B01865" w:rsidRPr="00B01865" w:rsidTr="0076518A">
        <w:trPr>
          <w:trHeight w:val="198"/>
          <w:jc w:val="center"/>
        </w:trPr>
        <w:tc>
          <w:tcPr>
            <w:tcW w:w="3352"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lastRenderedPageBreak/>
              <w:t>Eragiketen itzulketak</w:t>
            </w:r>
          </w:p>
        </w:tc>
        <w:tc>
          <w:tcPr>
            <w:tcW w:w="1141"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10.712</w:t>
            </w:r>
          </w:p>
        </w:tc>
        <w:tc>
          <w:tcPr>
            <w:tcW w:w="1257"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8.471</w:t>
            </w:r>
          </w:p>
        </w:tc>
        <w:tc>
          <w:tcPr>
            <w:tcW w:w="1257"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79</w:t>
            </w:r>
          </w:p>
        </w:tc>
        <w:tc>
          <w:tcPr>
            <w:tcW w:w="14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627" w:type="dxa"/>
            <w:tcBorders>
              <w:top w:val="single" w:sz="2" w:space="0" w:color="auto"/>
              <w:left w:val="nil"/>
              <w:bottom w:val="single" w:sz="2" w:space="0" w:color="auto"/>
              <w:right w:val="nil"/>
            </w:tcBorders>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19</w:t>
            </w:r>
          </w:p>
        </w:tc>
      </w:tr>
      <w:tr w:rsidR="00B01865" w:rsidRPr="00B01865" w:rsidTr="0076518A">
        <w:trPr>
          <w:trHeight w:val="198"/>
          <w:jc w:val="center"/>
        </w:trPr>
        <w:tc>
          <w:tcPr>
            <w:tcW w:w="3352" w:type="dxa"/>
            <w:tcBorders>
              <w:top w:val="single" w:sz="2" w:space="0" w:color="auto"/>
              <w:left w:val="nil"/>
              <w:bottom w:val="single" w:sz="4"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szCs w:val="18"/>
              </w:rPr>
              <w:t>Bestelako diru-sarrerak</w:t>
            </w:r>
          </w:p>
        </w:tc>
        <w:tc>
          <w:tcPr>
            <w:tcW w:w="1141"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47.443</w:t>
            </w:r>
          </w:p>
        </w:tc>
        <w:tc>
          <w:tcPr>
            <w:tcW w:w="1257"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18.410</w:t>
            </w:r>
          </w:p>
        </w:tc>
        <w:tc>
          <w:tcPr>
            <w:tcW w:w="1257"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39</w:t>
            </w:r>
          </w:p>
        </w:tc>
        <w:tc>
          <w:tcPr>
            <w:tcW w:w="14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627" w:type="dxa"/>
            <w:tcBorders>
              <w:top w:val="single" w:sz="2" w:space="0" w:color="auto"/>
              <w:left w:val="nil"/>
              <w:bottom w:val="single" w:sz="4" w:space="0" w:color="auto"/>
              <w:right w:val="nil"/>
            </w:tcBorders>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11</w:t>
            </w:r>
          </w:p>
        </w:tc>
      </w:tr>
      <w:tr w:rsidR="00B01865" w:rsidRPr="00B01865" w:rsidTr="0076518A">
        <w:trPr>
          <w:trHeight w:val="255"/>
          <w:jc w:val="center"/>
        </w:trPr>
        <w:tc>
          <w:tcPr>
            <w:tcW w:w="3352"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6"/>
                <w:szCs w:val="16"/>
              </w:rPr>
            </w:pPr>
            <w:r>
              <w:rPr>
                <w:rFonts w:ascii="Arial" w:hAnsi="Arial"/>
                <w:sz w:val="16"/>
                <w:szCs w:val="16"/>
              </w:rPr>
              <w:t>Tasak, prezio publikoak eta bestelako diru-sarrerak</w:t>
            </w:r>
          </w:p>
        </w:tc>
        <w:tc>
          <w:tcPr>
            <w:tcW w:w="1141"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124.001</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z w:val="16"/>
                <w:szCs w:val="16"/>
              </w:rPr>
              <w:fldChar w:fldCharType="begin"/>
            </w:r>
            <w:r w:rsidRPr="00B01865">
              <w:rPr>
                <w:rFonts w:ascii="Arial" w:hAnsi="Arial"/>
                <w:sz w:val="16"/>
                <w:szCs w:val="16"/>
              </w:rPr>
              <w:instrText xml:space="preserve"> =SUM(ABOVE) </w:instrText>
            </w:r>
            <w:r w:rsidRPr="00B01865">
              <w:rPr>
                <w:rFonts w:ascii="Arial" w:hAnsi="Arial"/>
                <w:sz w:val="16"/>
                <w:szCs w:val="16"/>
              </w:rPr>
              <w:fldChar w:fldCharType="separate"/>
            </w:r>
            <w:r w:rsidR="004C284C">
              <w:rPr>
                <w:rFonts w:ascii="Arial" w:hAnsi="Arial"/>
                <w:noProof/>
                <w:sz w:val="16"/>
                <w:szCs w:val="16"/>
              </w:rPr>
              <w:t>80.578</w:t>
            </w:r>
            <w:r w:rsidRPr="00B01865">
              <w:rPr>
                <w:rFonts w:ascii="Arial" w:hAnsi="Arial"/>
                <w:sz w:val="16"/>
                <w:szCs w:val="16"/>
              </w:rPr>
              <w:fldChar w:fldCharType="end"/>
            </w:r>
            <w:r>
              <w:rPr>
                <w:rFonts w:ascii="Arial" w:hAnsi="Arial"/>
                <w:sz w:val="16"/>
                <w:szCs w:val="16"/>
              </w:rPr>
              <w:t>80.578</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65</w:t>
            </w:r>
          </w:p>
        </w:tc>
        <w:tc>
          <w:tcPr>
            <w:tcW w:w="14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62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4</w:t>
            </w:r>
          </w:p>
        </w:tc>
      </w:tr>
    </w:tbl>
    <w:p w:rsidR="00B01865" w:rsidRPr="00B01865" w:rsidRDefault="00B01865" w:rsidP="00C327E2">
      <w:pPr>
        <w:pStyle w:val="texto"/>
        <w:spacing w:before="240"/>
      </w:pPr>
      <w:r>
        <w:t xml:space="preserve">Tasen bidezko diru-sarrerak 12,80 milioi eurokoak izan ziren; horietatik, 8,85 milioi joko-jardueratik heldutako tasei dagozkie. 2017ko ekitaldiaren amaieran, ehuneko 98 zegoen bilduta. </w:t>
      </w:r>
    </w:p>
    <w:p w:rsidR="00B01865" w:rsidRPr="00B01865" w:rsidRDefault="00B01865" w:rsidP="00C327E2">
      <w:pPr>
        <w:pStyle w:val="texto"/>
      </w:pPr>
      <w:r>
        <w:t>2017an sortutako prezio publikoen bidez izandako diru-sarrerak 51,22 milioi eurokoak izan ziren; horien artean, nabarmentzekoak dira gizarte zerbitzuen prestazioaren bidezko diru-sarrerak, 38,69 milioi eurokoak.</w:t>
      </w:r>
    </w:p>
    <w:p w:rsidR="00B01865" w:rsidRPr="00B01865" w:rsidRDefault="00B01865" w:rsidP="00C327E2">
      <w:pPr>
        <w:pStyle w:val="texto"/>
        <w:rPr>
          <w:rFonts w:cs="Arial"/>
        </w:rPr>
      </w:pPr>
      <w:r>
        <w:t>Honako hauek dira "bestelako diru-sarrerak" izendapenaren pean sartzen d</w:t>
      </w:r>
      <w:r>
        <w:t>i</w:t>
      </w:r>
      <w:r>
        <w:t>ren kontzeptu nagusiak: isunak eta zehapenak, 23,05 milioi; gainkarguak, 10,66 milioi, eta berandutza-interesak, azkenik, 5,85 milioi.</w:t>
      </w:r>
    </w:p>
    <w:p w:rsidR="00B01865" w:rsidRPr="00B01865" w:rsidRDefault="00B01865" w:rsidP="00B01865">
      <w:pPr>
        <w:tabs>
          <w:tab w:val="center" w:pos="2835"/>
          <w:tab w:val="center" w:pos="3969"/>
          <w:tab w:val="center" w:pos="5103"/>
          <w:tab w:val="center" w:pos="6237"/>
          <w:tab w:val="center" w:pos="7371"/>
        </w:tabs>
        <w:ind w:firstLine="284"/>
        <w:rPr>
          <w:spacing w:val="-3"/>
          <w:sz w:val="26"/>
          <w:szCs w:val="24"/>
        </w:rPr>
      </w:pPr>
      <w:r>
        <w:rPr>
          <w:sz w:val="26"/>
          <w:szCs w:val="24"/>
        </w:rPr>
        <w:t>Gure gomendioak:</w:t>
      </w:r>
    </w:p>
    <w:p w:rsidR="00DE5003" w:rsidRDefault="00DE5003"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proofErr w:type="spellStart"/>
      <w:r>
        <w:rPr>
          <w:i/>
          <w:sz w:val="26"/>
          <w:szCs w:val="24"/>
        </w:rPr>
        <w:t>CAT-GT</w:t>
      </w:r>
      <w:proofErr w:type="spellEnd"/>
      <w:r>
        <w:rPr>
          <w:i/>
          <w:sz w:val="26"/>
          <w:szCs w:val="24"/>
        </w:rPr>
        <w:t xml:space="preserve"> aplikazioa halako moduz aldatzea, non egindako tributu-kontroleko jarduketei esker lortutako diru-bilketari buruzko informazioa emanen baitu.</w:t>
      </w:r>
    </w:p>
    <w:p w:rsidR="00B01865" w:rsidRPr="00EF5634"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Hornikuntza ba jartzea ekitaldiaren amaieran aitortu ez diren zergen itzulketak direla eta.</w:t>
      </w:r>
    </w:p>
    <w:p w:rsidR="00B01865" w:rsidRPr="00EF5634"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 xml:space="preserve">Gas fluordunen zergaren tasekin eta murriztapenekin egindako jarduketaren eta kudeaketaren kodeei buruzko </w:t>
      </w:r>
      <w:proofErr w:type="spellStart"/>
      <w:r>
        <w:rPr>
          <w:i/>
          <w:sz w:val="26"/>
          <w:szCs w:val="24"/>
        </w:rPr>
        <w:t>autolikidazioetan</w:t>
      </w:r>
      <w:proofErr w:type="spellEnd"/>
      <w:r>
        <w:rPr>
          <w:i/>
          <w:sz w:val="26"/>
          <w:szCs w:val="24"/>
        </w:rPr>
        <w:t xml:space="preserve"> sartutako datuen koherentzia automatikoki baliozkotzeko prozesua diseinatzea.</w:t>
      </w:r>
    </w:p>
    <w:p w:rsidR="00B01865" w:rsidRPr="00EF5634"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proofErr w:type="spellStart"/>
      <w:r>
        <w:rPr>
          <w:i/>
          <w:sz w:val="26"/>
          <w:szCs w:val="24"/>
        </w:rPr>
        <w:t>BUDANETen</w:t>
      </w:r>
      <w:proofErr w:type="spellEnd"/>
      <w:r>
        <w:rPr>
          <w:i/>
          <w:sz w:val="26"/>
          <w:szCs w:val="24"/>
        </w:rPr>
        <w:t xml:space="preserve"> bidez, gas fluordunen gaineko zergari buruzko aitorpenekin lot</w:t>
      </w:r>
      <w:r>
        <w:rPr>
          <w:i/>
          <w:sz w:val="26"/>
          <w:szCs w:val="24"/>
        </w:rPr>
        <w:t>u</w:t>
      </w:r>
      <w:r>
        <w:rPr>
          <w:i/>
          <w:sz w:val="26"/>
          <w:szCs w:val="24"/>
        </w:rPr>
        <w:t>tako informazioaren Estatuko Tributu Agentziarekiko trukea osatzea.</w:t>
      </w:r>
    </w:p>
    <w:p w:rsidR="00B01865" w:rsidRPr="00EF5634"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Kontu Orokorren oroitidazkian azterketa exhaustiboago bat jasotzea onura fi</w:t>
      </w:r>
      <w:r>
        <w:rPr>
          <w:i/>
          <w:sz w:val="26"/>
          <w:szCs w:val="24"/>
        </w:rPr>
        <w:t>s</w:t>
      </w:r>
      <w:r>
        <w:rPr>
          <w:i/>
          <w:sz w:val="26"/>
          <w:szCs w:val="24"/>
        </w:rPr>
        <w:t>kalak direla-eta ezarritako helburuetarako ekarpenari buruz.</w:t>
      </w:r>
    </w:p>
    <w:p w:rsidR="00B01865" w:rsidRPr="00EF5634" w:rsidRDefault="00B01865" w:rsidP="00EF5634">
      <w:pPr>
        <w:pStyle w:val="atitulo2"/>
        <w:spacing w:before="240"/>
        <w:rPr>
          <w:bCs w:val="0"/>
          <w:iCs w:val="0"/>
        </w:rPr>
      </w:pPr>
      <w:bookmarkStart w:id="96" w:name="_Toc494270391"/>
      <w:bookmarkStart w:id="97" w:name="_Toc525907447"/>
      <w:bookmarkStart w:id="98" w:name="_Toc531764111"/>
      <w:r>
        <w:t xml:space="preserve">V.10. </w:t>
      </w:r>
      <w:bookmarkEnd w:id="96"/>
      <w:r>
        <w:t>Bestelako diru-sarrerak</w:t>
      </w:r>
      <w:bookmarkEnd w:id="97"/>
      <w:bookmarkEnd w:id="98"/>
      <w:r>
        <w:t xml:space="preserve"> </w:t>
      </w:r>
    </w:p>
    <w:p w:rsidR="00B01865" w:rsidRPr="00B01865" w:rsidRDefault="00B01865" w:rsidP="00B01865">
      <w:pPr>
        <w:spacing w:before="240" w:after="120"/>
        <w:ind w:firstLine="284"/>
        <w:rPr>
          <w:rFonts w:ascii="Arial" w:hAnsi="Arial"/>
          <w:i/>
          <w:iCs/>
          <w:color w:val="000000"/>
          <w:spacing w:val="10"/>
          <w:kern w:val="28"/>
          <w:sz w:val="25"/>
          <w:szCs w:val="26"/>
        </w:rPr>
      </w:pPr>
      <w:r>
        <w:rPr>
          <w:rFonts w:ascii="Arial" w:hAnsi="Arial"/>
          <w:i/>
          <w:iCs/>
          <w:color w:val="000000"/>
          <w:sz w:val="25"/>
          <w:szCs w:val="26"/>
        </w:rPr>
        <w:t>Inbertsio errealak besterentzea</w:t>
      </w:r>
    </w:p>
    <w:p w:rsidR="00B01865" w:rsidRPr="00B01865" w:rsidRDefault="00B01865" w:rsidP="00EF5634">
      <w:pPr>
        <w:pStyle w:val="texto"/>
      </w:pPr>
      <w:r>
        <w:t>Inbertsio errealen besterentzearengatik aitortutako eskubideak 282.792 eur</w:t>
      </w:r>
      <w:r>
        <w:t>o</w:t>
      </w:r>
      <w:r>
        <w:t>koak izan ziren, eta guztiak lursailen salmentei dagozkie.</w:t>
      </w:r>
    </w:p>
    <w:p w:rsidR="00B01865" w:rsidRPr="00B01865" w:rsidRDefault="00B01865" w:rsidP="00EF5634">
      <w:pPr>
        <w:pStyle w:val="texto"/>
      </w:pPr>
      <w:proofErr w:type="spellStart"/>
      <w:r>
        <w:t>NFKAren</w:t>
      </w:r>
      <w:proofErr w:type="spellEnd"/>
      <w:r>
        <w:t xml:space="preserve"> jabetzako industrialde bateko zamak altxatzeko prozesuan zegoen </w:t>
      </w:r>
      <w:proofErr w:type="spellStart"/>
      <w:r>
        <w:t>lurzati</w:t>
      </w:r>
      <w:proofErr w:type="spellEnd"/>
      <w:r>
        <w:t xml:space="preserve"> baten zuzeneko besterentzea aztertu dugu —2014an egin zen besterentze </w:t>
      </w:r>
      <w:proofErr w:type="spellStart"/>
      <w:r>
        <w:t>hori—</w:t>
      </w:r>
      <w:proofErr w:type="spellEnd"/>
      <w:r>
        <w:t>. Lortutako prezioa 406.250 eurokoa (BEZik gabe) izan zen, eta zenb</w:t>
      </w:r>
      <w:r>
        <w:t>a</w:t>
      </w:r>
      <w:r>
        <w:t xml:space="preserve">teko hori zortzi urtekotan ordaindu behar zen; lehenengo urtekoak </w:t>
      </w:r>
      <w:proofErr w:type="spellStart"/>
      <w:r>
        <w:t>gabeald</w:t>
      </w:r>
      <w:r>
        <w:t>i</w:t>
      </w:r>
      <w:r>
        <w:t>koak</w:t>
      </w:r>
      <w:proofErr w:type="spellEnd"/>
      <w:r>
        <w:t xml:space="preserve"> izan ziren.</w:t>
      </w:r>
    </w:p>
    <w:p w:rsidR="00B01865" w:rsidRPr="00B01865" w:rsidRDefault="00B01865" w:rsidP="00EF5634">
      <w:pPr>
        <w:pStyle w:val="texto"/>
      </w:pPr>
      <w:r>
        <w:t xml:space="preserve">Gainera, aurrez desjabetua zen lursail bat itzultzeak ekarri dituen diru-sarrerak aztertu ditugu. </w:t>
      </w:r>
    </w:p>
    <w:p w:rsidR="00B01865" w:rsidRPr="00B01865" w:rsidRDefault="00B01865" w:rsidP="00EF5634">
      <w:pPr>
        <w:pStyle w:val="texto"/>
      </w:pPr>
      <w:r>
        <w:lastRenderedPageBreak/>
        <w:t>Egiaztatu da besterentze-espedienteak izapidetzerakoan, oro har, Nafarroako Ondareari buruzko apirilaren 4ko 14/2007 Foru Legean ezarritako baldintzak bete direla, eta zegokien prezioa kobratu dela; hala eta guztiz ere, egiaztatu dugu lursailaren itzulketaren kasuan bere garaian lursail horri ez zitzaiola alta eman inbentarioan, eta, bista denez, baja ere ez zitzaiola eman ondasuna jabeari itzuli zitzaion unean.</w:t>
      </w:r>
    </w:p>
    <w:p w:rsidR="00CF1188" w:rsidRDefault="00B01865" w:rsidP="00BC745B">
      <w:pPr>
        <w:pStyle w:val="texto"/>
        <w:rPr>
          <w:rFonts w:ascii="Arial" w:hAnsi="Arial"/>
          <w:i/>
          <w:iCs/>
          <w:color w:val="000000"/>
          <w:spacing w:val="10"/>
          <w:kern w:val="28"/>
          <w:sz w:val="25"/>
          <w:szCs w:val="26"/>
        </w:rPr>
      </w:pPr>
      <w:r>
        <w:rPr>
          <w:i/>
        </w:rPr>
        <w:t xml:space="preserve">Gomendatzen dugu ibilgetuaren </w:t>
      </w:r>
      <w:proofErr w:type="spellStart"/>
      <w:r>
        <w:rPr>
          <w:i/>
        </w:rPr>
        <w:t>altak</w:t>
      </w:r>
      <w:proofErr w:type="spellEnd"/>
      <w:r>
        <w:rPr>
          <w:i/>
        </w:rPr>
        <w:t xml:space="preserve"> eta bajak kontabilizatzeko irizpide b</w:t>
      </w:r>
      <w:r>
        <w:rPr>
          <w:i/>
        </w:rPr>
        <w:t>a</w:t>
      </w:r>
      <w:r>
        <w:rPr>
          <w:i/>
        </w:rPr>
        <w:t>tzuk ezartzea, kontabilitatearen arloko araudi indardunaren arabera, eta haiek irizpide horien arabera erregistratzea.</w:t>
      </w:r>
    </w:p>
    <w:p w:rsidR="00B01865" w:rsidRPr="00B01865" w:rsidRDefault="00B01865" w:rsidP="00B01865">
      <w:pPr>
        <w:spacing w:before="240" w:after="120"/>
        <w:ind w:firstLine="284"/>
        <w:rPr>
          <w:rFonts w:ascii="Arial" w:hAnsi="Arial"/>
          <w:i/>
          <w:iCs/>
          <w:color w:val="000000"/>
          <w:spacing w:val="10"/>
          <w:kern w:val="28"/>
          <w:sz w:val="25"/>
          <w:szCs w:val="26"/>
        </w:rPr>
      </w:pPr>
      <w:r>
        <w:rPr>
          <w:rFonts w:ascii="Arial" w:hAnsi="Arial"/>
          <w:i/>
          <w:iCs/>
          <w:color w:val="000000"/>
          <w:sz w:val="25"/>
          <w:szCs w:val="26"/>
        </w:rPr>
        <w:t>Transferentzia arruntak eta kapital-transferentziak</w:t>
      </w:r>
    </w:p>
    <w:p w:rsidR="00EE69E0" w:rsidRDefault="00B01865" w:rsidP="00EE69E0">
      <w:pPr>
        <w:pStyle w:val="texto"/>
      </w:pPr>
      <w:r>
        <w:t xml:space="preserve">Transferentzia arrunten eta kapital-transferentzien bidezko diru-sarrerak 178,37 eta 10,35 milioi ingurukoak izan ziren, hurrenez </w:t>
      </w:r>
      <w:proofErr w:type="spellStart"/>
      <w:r>
        <w:t>hurren</w:t>
      </w:r>
      <w:proofErr w:type="spellEnd"/>
      <w:r>
        <w:t>, ondoren aza</w:t>
      </w:r>
      <w:r>
        <w:t>l</w:t>
      </w:r>
      <w:r>
        <w:t>tzen dugun bezala:</w:t>
      </w:r>
    </w:p>
    <w:tbl>
      <w:tblPr>
        <w:tblW w:w="8777" w:type="dxa"/>
        <w:jc w:val="center"/>
        <w:tblLayout w:type="fixed"/>
        <w:tblCellMar>
          <w:left w:w="70" w:type="dxa"/>
          <w:right w:w="70" w:type="dxa"/>
        </w:tblCellMar>
        <w:tblLook w:val="04A0" w:firstRow="1" w:lastRow="0" w:firstColumn="1" w:lastColumn="0" w:noHBand="0" w:noVBand="1"/>
      </w:tblPr>
      <w:tblGrid>
        <w:gridCol w:w="3844"/>
        <w:gridCol w:w="1137"/>
        <w:gridCol w:w="1392"/>
        <w:gridCol w:w="1138"/>
        <w:gridCol w:w="1266"/>
      </w:tblGrid>
      <w:tr w:rsidR="00B01865" w:rsidRPr="00B01865" w:rsidTr="00B01865">
        <w:trPr>
          <w:trHeight w:val="300"/>
          <w:jc w:val="center"/>
        </w:trPr>
        <w:tc>
          <w:tcPr>
            <w:tcW w:w="8777" w:type="dxa"/>
            <w:gridSpan w:val="5"/>
            <w:tcBorders>
              <w:left w:val="nil"/>
              <w:bottom w:val="nil"/>
              <w:right w:val="nil"/>
            </w:tcBorders>
            <w:shd w:val="clear" w:color="auto" w:fill="auto"/>
            <w:noWrap/>
            <w:vAlign w:val="bottom"/>
          </w:tcPr>
          <w:p w:rsidR="00B01865" w:rsidRPr="00B01865" w:rsidRDefault="00B01865" w:rsidP="00B01865">
            <w:pPr>
              <w:spacing w:after="0"/>
              <w:ind w:firstLine="0"/>
              <w:jc w:val="right"/>
              <w:rPr>
                <w:rFonts w:ascii="Arial" w:hAnsi="Arial" w:cs="Arial"/>
                <w:color w:val="000000"/>
                <w:sz w:val="17"/>
                <w:szCs w:val="17"/>
              </w:rPr>
            </w:pPr>
            <w:r>
              <w:rPr>
                <w:rFonts w:ascii="Arial" w:hAnsi="Arial"/>
                <w:color w:val="000000"/>
                <w:sz w:val="17"/>
                <w:szCs w:val="17"/>
              </w:rPr>
              <w:t>(euroak, milakotan)</w:t>
            </w:r>
          </w:p>
        </w:tc>
      </w:tr>
      <w:tr w:rsidR="00B01865" w:rsidRPr="00B01865" w:rsidTr="00B01865">
        <w:trPr>
          <w:trHeight w:val="198"/>
          <w:jc w:val="center"/>
        </w:trPr>
        <w:tc>
          <w:tcPr>
            <w:tcW w:w="3844" w:type="dxa"/>
            <w:tcBorders>
              <w:top w:val="single" w:sz="4" w:space="0" w:color="auto"/>
              <w:left w:val="nil"/>
              <w:bottom w:val="nil"/>
              <w:right w:val="nil"/>
            </w:tcBorders>
            <w:shd w:val="clear" w:color="000000" w:fill="8DB4E2"/>
            <w:noWrap/>
            <w:vAlign w:val="bottom"/>
            <w:hideMark/>
          </w:tcPr>
          <w:p w:rsidR="00B01865" w:rsidRPr="00B01865" w:rsidRDefault="00B01865" w:rsidP="00B01865">
            <w:pPr>
              <w:spacing w:after="0"/>
              <w:ind w:firstLine="0"/>
              <w:jc w:val="left"/>
              <w:rPr>
                <w:rFonts w:ascii="Arial" w:hAnsi="Arial" w:cs="Arial"/>
                <w:color w:val="000000"/>
                <w:sz w:val="18"/>
                <w:szCs w:val="18"/>
                <w:lang w:val="es-ES" w:eastAsia="es-ES"/>
              </w:rPr>
            </w:pPr>
          </w:p>
        </w:tc>
        <w:tc>
          <w:tcPr>
            <w:tcW w:w="2529" w:type="dxa"/>
            <w:gridSpan w:val="2"/>
            <w:tcBorders>
              <w:top w:val="single" w:sz="4" w:space="0" w:color="auto"/>
              <w:left w:val="nil"/>
              <w:bottom w:val="single" w:sz="2" w:space="0" w:color="auto"/>
              <w:right w:val="nil"/>
            </w:tcBorders>
            <w:shd w:val="clear" w:color="000000" w:fill="8DB4E2"/>
            <w:noWrap/>
            <w:vAlign w:val="bottom"/>
            <w:hideMark/>
          </w:tcPr>
          <w:p w:rsidR="00B01865" w:rsidRPr="00B01865" w:rsidRDefault="00B01865" w:rsidP="00B01865">
            <w:pPr>
              <w:spacing w:after="0"/>
              <w:ind w:right="-86" w:firstLine="0"/>
              <w:jc w:val="center"/>
              <w:rPr>
                <w:rFonts w:ascii="Arial" w:hAnsi="Arial" w:cs="Arial"/>
                <w:color w:val="000000"/>
                <w:sz w:val="18"/>
                <w:szCs w:val="18"/>
              </w:rPr>
            </w:pPr>
            <w:r>
              <w:rPr>
                <w:rFonts w:ascii="Arial" w:hAnsi="Arial"/>
                <w:color w:val="000000"/>
                <w:sz w:val="18"/>
                <w:szCs w:val="18"/>
              </w:rPr>
              <w:t>Aitortutako eskubide garbiak</w:t>
            </w:r>
          </w:p>
        </w:tc>
        <w:tc>
          <w:tcPr>
            <w:tcW w:w="1138" w:type="dxa"/>
            <w:vMerge w:val="restart"/>
            <w:tcBorders>
              <w:top w:val="single" w:sz="4" w:space="0" w:color="auto"/>
              <w:left w:val="nil"/>
              <w:bottom w:val="single" w:sz="4" w:space="0" w:color="000000"/>
              <w:right w:val="nil"/>
            </w:tcBorders>
            <w:shd w:val="clear" w:color="000000" w:fill="8DB4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2017/2016 aldea (%)</w:t>
            </w:r>
          </w:p>
        </w:tc>
        <w:tc>
          <w:tcPr>
            <w:tcW w:w="1266" w:type="dxa"/>
            <w:vMerge w:val="restart"/>
            <w:tcBorders>
              <w:top w:val="single" w:sz="4" w:space="0" w:color="auto"/>
              <w:left w:val="nil"/>
              <w:bottom w:val="single" w:sz="4" w:space="0" w:color="000000"/>
              <w:right w:val="nil"/>
            </w:tcBorders>
            <w:shd w:val="clear" w:color="000000" w:fill="8DB4E2"/>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Diru-bilketa garbia, 2017</w:t>
            </w:r>
          </w:p>
        </w:tc>
      </w:tr>
      <w:tr w:rsidR="00B01865" w:rsidRPr="00B01865" w:rsidTr="00EF5634">
        <w:trPr>
          <w:trHeight w:val="198"/>
          <w:jc w:val="center"/>
        </w:trPr>
        <w:tc>
          <w:tcPr>
            <w:tcW w:w="3844" w:type="dxa"/>
            <w:tcBorders>
              <w:top w:val="nil"/>
              <w:left w:val="nil"/>
              <w:bottom w:val="single" w:sz="4" w:space="0" w:color="auto"/>
              <w:right w:val="nil"/>
            </w:tcBorders>
            <w:shd w:val="clear" w:color="000000" w:fill="8DB4E2"/>
            <w:noWrap/>
            <w:vAlign w:val="bottom"/>
            <w:hideMark/>
          </w:tcPr>
          <w:p w:rsidR="00B01865" w:rsidRPr="00B01865" w:rsidRDefault="00B01865" w:rsidP="00B01865">
            <w:pPr>
              <w:spacing w:after="0"/>
              <w:ind w:firstLine="0"/>
              <w:jc w:val="left"/>
              <w:rPr>
                <w:rFonts w:ascii="Arial" w:hAnsi="Arial" w:cs="Arial"/>
                <w:color w:val="000000"/>
                <w:sz w:val="18"/>
                <w:szCs w:val="18"/>
                <w:lang w:val="es-ES" w:eastAsia="es-ES"/>
              </w:rPr>
            </w:pPr>
          </w:p>
        </w:tc>
        <w:tc>
          <w:tcPr>
            <w:tcW w:w="1137" w:type="dxa"/>
            <w:tcBorders>
              <w:top w:val="single" w:sz="2" w:space="0" w:color="auto"/>
              <w:left w:val="nil"/>
              <w:bottom w:val="single" w:sz="4" w:space="0" w:color="auto"/>
              <w:right w:val="nil"/>
            </w:tcBorders>
            <w:shd w:val="clear" w:color="000000" w:fill="8DB4E2"/>
            <w:noWrap/>
            <w:vAlign w:val="bottom"/>
            <w:hideMark/>
          </w:tcPr>
          <w:p w:rsidR="00B01865" w:rsidRPr="00B01865" w:rsidRDefault="00B01865" w:rsidP="00B01865">
            <w:pPr>
              <w:spacing w:after="0"/>
              <w:ind w:right="122" w:firstLine="0"/>
              <w:jc w:val="right"/>
              <w:rPr>
                <w:rFonts w:ascii="Arial" w:hAnsi="Arial" w:cs="Arial"/>
                <w:color w:val="000000"/>
                <w:sz w:val="18"/>
                <w:szCs w:val="18"/>
              </w:rPr>
            </w:pPr>
            <w:r>
              <w:rPr>
                <w:rFonts w:ascii="Arial" w:hAnsi="Arial"/>
                <w:color w:val="000000"/>
                <w:sz w:val="18"/>
                <w:szCs w:val="18"/>
              </w:rPr>
              <w:t>2016</w:t>
            </w:r>
          </w:p>
        </w:tc>
        <w:tc>
          <w:tcPr>
            <w:tcW w:w="1392" w:type="dxa"/>
            <w:tcBorders>
              <w:top w:val="single" w:sz="2" w:space="0" w:color="auto"/>
              <w:left w:val="nil"/>
              <w:bottom w:val="single" w:sz="4" w:space="0" w:color="auto"/>
              <w:right w:val="nil"/>
            </w:tcBorders>
            <w:shd w:val="clear" w:color="000000" w:fill="8DB4E2"/>
            <w:noWrap/>
            <w:vAlign w:val="bottom"/>
            <w:hideMark/>
          </w:tcPr>
          <w:p w:rsidR="00B01865" w:rsidRPr="00B01865" w:rsidRDefault="00B01865" w:rsidP="00B01865">
            <w:pPr>
              <w:spacing w:after="0"/>
              <w:ind w:right="122" w:firstLine="0"/>
              <w:jc w:val="right"/>
              <w:rPr>
                <w:rFonts w:ascii="Arial" w:hAnsi="Arial" w:cs="Arial"/>
                <w:color w:val="000000"/>
                <w:sz w:val="18"/>
                <w:szCs w:val="18"/>
              </w:rPr>
            </w:pPr>
            <w:r>
              <w:rPr>
                <w:rFonts w:ascii="Arial" w:hAnsi="Arial"/>
                <w:color w:val="000000"/>
                <w:sz w:val="18"/>
                <w:szCs w:val="18"/>
              </w:rPr>
              <w:t>2017</w:t>
            </w:r>
          </w:p>
        </w:tc>
        <w:tc>
          <w:tcPr>
            <w:tcW w:w="1138" w:type="dxa"/>
            <w:vMerge/>
            <w:tcBorders>
              <w:top w:val="single" w:sz="4" w:space="0" w:color="auto"/>
              <w:left w:val="nil"/>
              <w:bottom w:val="single" w:sz="4" w:space="0" w:color="auto"/>
              <w:right w:val="nil"/>
            </w:tcBorders>
            <w:vAlign w:val="center"/>
            <w:hideMark/>
          </w:tcPr>
          <w:p w:rsidR="00B01865" w:rsidRPr="00B01865" w:rsidRDefault="00B01865" w:rsidP="00B01865">
            <w:pPr>
              <w:spacing w:after="0"/>
              <w:ind w:firstLine="0"/>
              <w:jc w:val="left"/>
              <w:rPr>
                <w:rFonts w:ascii="Arial" w:hAnsi="Arial" w:cs="Arial"/>
                <w:color w:val="000000"/>
                <w:sz w:val="18"/>
                <w:szCs w:val="18"/>
                <w:lang w:val="es-ES" w:eastAsia="es-ES"/>
              </w:rPr>
            </w:pPr>
          </w:p>
        </w:tc>
        <w:tc>
          <w:tcPr>
            <w:tcW w:w="1266" w:type="dxa"/>
            <w:vMerge/>
            <w:tcBorders>
              <w:top w:val="single" w:sz="4" w:space="0" w:color="auto"/>
              <w:left w:val="nil"/>
              <w:bottom w:val="single" w:sz="4" w:space="0" w:color="auto"/>
              <w:right w:val="nil"/>
            </w:tcBorders>
            <w:vAlign w:val="center"/>
            <w:hideMark/>
          </w:tcPr>
          <w:p w:rsidR="00B01865" w:rsidRPr="00B01865" w:rsidRDefault="00B01865" w:rsidP="00B01865">
            <w:pPr>
              <w:spacing w:after="0"/>
              <w:ind w:firstLine="0"/>
              <w:jc w:val="left"/>
              <w:rPr>
                <w:rFonts w:ascii="Arial" w:hAnsi="Arial" w:cs="Arial"/>
                <w:color w:val="000000"/>
                <w:sz w:val="18"/>
                <w:szCs w:val="18"/>
                <w:lang w:val="es-ES" w:eastAsia="es-ES"/>
              </w:rPr>
            </w:pPr>
          </w:p>
        </w:tc>
      </w:tr>
      <w:tr w:rsidR="00B01865" w:rsidRPr="00B01865" w:rsidTr="00EF5634">
        <w:trPr>
          <w:trHeight w:val="198"/>
          <w:jc w:val="center"/>
        </w:trPr>
        <w:tc>
          <w:tcPr>
            <w:tcW w:w="3844"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Estatuko Administrazio Orokorraren transferentzia arruntak</w:t>
            </w:r>
          </w:p>
        </w:tc>
        <w:tc>
          <w:tcPr>
            <w:tcW w:w="1137"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32.792</w:t>
            </w:r>
          </w:p>
        </w:tc>
        <w:tc>
          <w:tcPr>
            <w:tcW w:w="1392"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168.667</w:t>
            </w:r>
          </w:p>
        </w:tc>
        <w:tc>
          <w:tcPr>
            <w:tcW w:w="1138"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414</w:t>
            </w:r>
          </w:p>
        </w:tc>
        <w:tc>
          <w:tcPr>
            <w:tcW w:w="1266"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143.769</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Fundazioen transferentzia arruntak</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1.147</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3</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-100</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3</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 xml:space="preserve">Enpresa publikoen eta beste </w:t>
            </w:r>
            <w:proofErr w:type="spellStart"/>
            <w:r>
              <w:rPr>
                <w:rFonts w:ascii="Arial Narrow" w:hAnsi="Arial Narrow"/>
                <w:color w:val="000000"/>
              </w:rPr>
              <w:t>ente</w:t>
            </w:r>
            <w:proofErr w:type="spellEnd"/>
            <w:r>
              <w:rPr>
                <w:rFonts w:ascii="Arial Narrow" w:hAnsi="Arial Narrow"/>
                <w:color w:val="000000"/>
              </w:rPr>
              <w:t xml:space="preserve"> publiko batzuen transferentzia arruntak</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2.472</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152</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-94</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152</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Toki entitateen transferentzia arruntak</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365</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365</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0</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365</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Enpresa pribatuen transferentzia arruntak</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4.532</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94</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-98</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94</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Familien eta irabazi asmorik gabeko erakundeen transferentzia arruntak</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10</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290</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2800</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290</w:t>
            </w:r>
          </w:p>
        </w:tc>
      </w:tr>
      <w:tr w:rsidR="00B01865" w:rsidRPr="00B01865" w:rsidTr="00B01865">
        <w:trPr>
          <w:trHeight w:val="198"/>
          <w:jc w:val="center"/>
        </w:trPr>
        <w:tc>
          <w:tcPr>
            <w:tcW w:w="3844"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Kanpotik datozen transferentzia arruntak</w:t>
            </w:r>
          </w:p>
        </w:tc>
        <w:tc>
          <w:tcPr>
            <w:tcW w:w="1137"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6.346</w:t>
            </w:r>
          </w:p>
        </w:tc>
        <w:tc>
          <w:tcPr>
            <w:tcW w:w="1392"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8.797</w:t>
            </w:r>
          </w:p>
        </w:tc>
        <w:tc>
          <w:tcPr>
            <w:tcW w:w="1138"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39</w:t>
            </w:r>
          </w:p>
        </w:tc>
        <w:tc>
          <w:tcPr>
            <w:tcW w:w="1266"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8.632</w:t>
            </w:r>
          </w:p>
        </w:tc>
      </w:tr>
      <w:tr w:rsidR="00B01865" w:rsidRPr="00B01865" w:rsidTr="00EF5634">
        <w:trPr>
          <w:trHeight w:val="255"/>
          <w:jc w:val="center"/>
        </w:trPr>
        <w:tc>
          <w:tcPr>
            <w:tcW w:w="3844"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firstLine="0"/>
              <w:jc w:val="left"/>
              <w:rPr>
                <w:rFonts w:ascii="Arial" w:hAnsi="Arial" w:cs="Arial"/>
                <w:color w:val="000000"/>
                <w:sz w:val="18"/>
                <w:szCs w:val="18"/>
              </w:rPr>
            </w:pPr>
            <w:r>
              <w:rPr>
                <w:rFonts w:ascii="Arial" w:hAnsi="Arial"/>
                <w:color w:val="000000"/>
                <w:sz w:val="18"/>
                <w:szCs w:val="18"/>
              </w:rPr>
              <w:t>Transferentzia arruntak guztira</w:t>
            </w:r>
          </w:p>
        </w:tc>
        <w:tc>
          <w:tcPr>
            <w:tcW w:w="1137"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right="122" w:firstLine="0"/>
              <w:jc w:val="right"/>
              <w:rPr>
                <w:rFonts w:ascii="Arial" w:hAnsi="Arial" w:cs="Arial"/>
                <w:color w:val="000000"/>
                <w:sz w:val="18"/>
                <w:szCs w:val="18"/>
              </w:rPr>
            </w:pPr>
            <w:r>
              <w:rPr>
                <w:rFonts w:ascii="Arial" w:hAnsi="Arial"/>
                <w:color w:val="000000"/>
                <w:sz w:val="18"/>
                <w:szCs w:val="18"/>
              </w:rPr>
              <w:t>47.664</w:t>
            </w:r>
          </w:p>
        </w:tc>
        <w:tc>
          <w:tcPr>
            <w:tcW w:w="1392"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right="122" w:firstLine="0"/>
              <w:jc w:val="right"/>
              <w:rPr>
                <w:rFonts w:ascii="Arial" w:hAnsi="Arial" w:cs="Arial"/>
                <w:color w:val="000000"/>
                <w:sz w:val="18"/>
                <w:szCs w:val="18"/>
              </w:rPr>
            </w:pPr>
            <w:r>
              <w:rPr>
                <w:rFonts w:ascii="Arial" w:hAnsi="Arial"/>
                <w:color w:val="000000"/>
                <w:sz w:val="18"/>
                <w:szCs w:val="18"/>
              </w:rPr>
              <w:t>178.368</w:t>
            </w:r>
          </w:p>
        </w:tc>
        <w:tc>
          <w:tcPr>
            <w:tcW w:w="1138"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right="122" w:firstLine="0"/>
              <w:jc w:val="right"/>
              <w:rPr>
                <w:rFonts w:ascii="Arial" w:hAnsi="Arial" w:cs="Arial"/>
                <w:color w:val="000000"/>
                <w:sz w:val="18"/>
                <w:szCs w:val="18"/>
              </w:rPr>
            </w:pPr>
            <w:r>
              <w:rPr>
                <w:rFonts w:ascii="Arial" w:hAnsi="Arial"/>
                <w:color w:val="000000"/>
                <w:sz w:val="18"/>
                <w:szCs w:val="18"/>
              </w:rPr>
              <w:t>274</w:t>
            </w:r>
          </w:p>
        </w:tc>
        <w:tc>
          <w:tcPr>
            <w:tcW w:w="1266"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153.305</w:t>
            </w:r>
          </w:p>
        </w:tc>
      </w:tr>
      <w:tr w:rsidR="00B01865" w:rsidRPr="00B01865" w:rsidTr="00B01865">
        <w:trPr>
          <w:trHeight w:val="198"/>
          <w:jc w:val="center"/>
        </w:trPr>
        <w:tc>
          <w:tcPr>
            <w:tcW w:w="3844"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Estatuko Administrazio Orokorraren kapital-transferentziak</w:t>
            </w:r>
          </w:p>
        </w:tc>
        <w:tc>
          <w:tcPr>
            <w:tcW w:w="1137"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387</w:t>
            </w:r>
          </w:p>
        </w:tc>
        <w:tc>
          <w:tcPr>
            <w:tcW w:w="1392"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530</w:t>
            </w:r>
          </w:p>
        </w:tc>
        <w:tc>
          <w:tcPr>
            <w:tcW w:w="1138"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37</w:t>
            </w:r>
          </w:p>
        </w:tc>
        <w:tc>
          <w:tcPr>
            <w:tcW w:w="1266"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530</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 xml:space="preserve">Enpresa publikoen eta beste </w:t>
            </w:r>
            <w:proofErr w:type="spellStart"/>
            <w:r>
              <w:rPr>
                <w:rFonts w:ascii="Arial Narrow" w:hAnsi="Arial Narrow"/>
                <w:color w:val="000000"/>
              </w:rPr>
              <w:t>ente</w:t>
            </w:r>
            <w:proofErr w:type="spellEnd"/>
            <w:r>
              <w:rPr>
                <w:rFonts w:ascii="Arial Narrow" w:hAnsi="Arial Narrow"/>
                <w:color w:val="000000"/>
              </w:rPr>
              <w:t xml:space="preserve"> publiko batzuen kapital-transferentziak</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14.555</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2</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-100</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0</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Toki entitateen kapital-transferentziak</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24</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774</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3125</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754</w:t>
            </w:r>
          </w:p>
        </w:tc>
      </w:tr>
      <w:tr w:rsidR="00B01865" w:rsidRPr="00B01865" w:rsidTr="00B01865">
        <w:trPr>
          <w:trHeight w:val="198"/>
          <w:jc w:val="center"/>
        </w:trPr>
        <w:tc>
          <w:tcPr>
            <w:tcW w:w="3844"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Kanpotik datozen kapital-transferentziak</w:t>
            </w:r>
          </w:p>
        </w:tc>
        <w:tc>
          <w:tcPr>
            <w:tcW w:w="1137"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6.958</w:t>
            </w:r>
          </w:p>
        </w:tc>
        <w:tc>
          <w:tcPr>
            <w:tcW w:w="1392"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9.045</w:t>
            </w:r>
          </w:p>
        </w:tc>
        <w:tc>
          <w:tcPr>
            <w:tcW w:w="1138"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rPr>
            </w:pPr>
            <w:r>
              <w:rPr>
                <w:rFonts w:ascii="Arial Narrow" w:hAnsi="Arial Narrow"/>
                <w:color w:val="000000"/>
              </w:rPr>
              <w:t>30</w:t>
            </w:r>
          </w:p>
        </w:tc>
        <w:tc>
          <w:tcPr>
            <w:tcW w:w="1266"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7.436</w:t>
            </w:r>
          </w:p>
        </w:tc>
      </w:tr>
      <w:tr w:rsidR="00B01865" w:rsidRPr="00B01865" w:rsidTr="00EF5634">
        <w:trPr>
          <w:trHeight w:val="255"/>
          <w:jc w:val="center"/>
        </w:trPr>
        <w:tc>
          <w:tcPr>
            <w:tcW w:w="3844"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firstLine="0"/>
              <w:jc w:val="left"/>
              <w:rPr>
                <w:rFonts w:ascii="Arial" w:hAnsi="Arial" w:cs="Arial"/>
                <w:color w:val="000000"/>
                <w:sz w:val="18"/>
                <w:szCs w:val="18"/>
              </w:rPr>
            </w:pPr>
            <w:r>
              <w:rPr>
                <w:rFonts w:ascii="Arial" w:hAnsi="Arial"/>
                <w:color w:val="000000"/>
                <w:sz w:val="18"/>
                <w:szCs w:val="18"/>
              </w:rPr>
              <w:t>Kapital-transferentziak guztira</w:t>
            </w:r>
          </w:p>
        </w:tc>
        <w:tc>
          <w:tcPr>
            <w:tcW w:w="1137"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right="136" w:firstLine="0"/>
              <w:jc w:val="right"/>
              <w:rPr>
                <w:rFonts w:ascii="Arial" w:hAnsi="Arial" w:cs="Arial"/>
                <w:color w:val="000000"/>
                <w:sz w:val="18"/>
                <w:szCs w:val="18"/>
              </w:rPr>
            </w:pPr>
            <w:r>
              <w:rPr>
                <w:rFonts w:ascii="Arial" w:hAnsi="Arial"/>
                <w:color w:val="000000"/>
                <w:sz w:val="18"/>
                <w:szCs w:val="18"/>
              </w:rPr>
              <w:t>21.925</w:t>
            </w:r>
          </w:p>
        </w:tc>
        <w:tc>
          <w:tcPr>
            <w:tcW w:w="1392"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right="136" w:firstLine="0"/>
              <w:jc w:val="right"/>
              <w:rPr>
                <w:rFonts w:ascii="Arial" w:hAnsi="Arial" w:cs="Arial"/>
                <w:color w:val="000000"/>
                <w:sz w:val="18"/>
                <w:szCs w:val="18"/>
              </w:rPr>
            </w:pPr>
            <w:r>
              <w:rPr>
                <w:rFonts w:ascii="Arial" w:hAnsi="Arial"/>
                <w:color w:val="000000"/>
                <w:sz w:val="18"/>
                <w:szCs w:val="18"/>
              </w:rPr>
              <w:t>10.351</w:t>
            </w:r>
          </w:p>
        </w:tc>
        <w:tc>
          <w:tcPr>
            <w:tcW w:w="1138"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right="122" w:firstLine="0"/>
              <w:jc w:val="right"/>
              <w:rPr>
                <w:rFonts w:ascii="Arial" w:hAnsi="Arial" w:cs="Arial"/>
                <w:color w:val="000000"/>
                <w:sz w:val="18"/>
                <w:szCs w:val="18"/>
              </w:rPr>
            </w:pPr>
            <w:r>
              <w:rPr>
                <w:rFonts w:ascii="Arial" w:hAnsi="Arial"/>
                <w:color w:val="000000"/>
                <w:sz w:val="18"/>
                <w:szCs w:val="18"/>
              </w:rPr>
              <w:t>-53</w:t>
            </w:r>
          </w:p>
        </w:tc>
        <w:tc>
          <w:tcPr>
            <w:tcW w:w="1266"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8.719</w:t>
            </w:r>
          </w:p>
        </w:tc>
      </w:tr>
    </w:tbl>
    <w:p w:rsidR="00B01865" w:rsidRPr="00B01865" w:rsidRDefault="00B01865" w:rsidP="00EF5634">
      <w:pPr>
        <w:pStyle w:val="texto"/>
        <w:spacing w:before="240"/>
      </w:pPr>
      <w:r>
        <w:t>Transferentzia arruntek ehuneko 274 egin zuten gora eta kapital-transferentziek, berriz, ehuneko 53 behera, 2016koekin alderatuta. Nabarme</w:t>
      </w:r>
      <w:r>
        <w:t>n</w:t>
      </w:r>
      <w:r>
        <w:t>tzekoa da Estatuko transferentzia arruntek gora egin dutela, Hitzarmen Ekon</w:t>
      </w:r>
      <w:r>
        <w:t>o</w:t>
      </w:r>
      <w:r>
        <w:t>mikoaren ekarpenaren V.7.2 epigrafean deskribatutako gaurkotzearen ondorioz.</w:t>
      </w:r>
    </w:p>
    <w:p w:rsidR="00B01865" w:rsidRPr="00B01865" w:rsidRDefault="00B01865" w:rsidP="00EF5634">
      <w:pPr>
        <w:pStyle w:val="texto"/>
        <w:spacing w:after="240"/>
      </w:pPr>
      <w:r>
        <w:t>Toki entitateen kapitaleko transferentziei dagozkien diru-sarreren exekuzioa berrikusi dugu; honako kontzeptu hauek osatuta dago:</w:t>
      </w:r>
    </w:p>
    <w:tbl>
      <w:tblPr>
        <w:tblStyle w:val="Tablaconcuadrcula3"/>
        <w:tblW w:w="8791"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2090"/>
        <w:gridCol w:w="2090"/>
      </w:tblGrid>
      <w:tr w:rsidR="00B01865" w:rsidRPr="00B01865" w:rsidTr="00EF5634">
        <w:trPr>
          <w:trHeight w:val="255"/>
        </w:trPr>
        <w:tc>
          <w:tcPr>
            <w:tcW w:w="4611" w:type="dxa"/>
            <w:tcBorders>
              <w:top w:val="single" w:sz="4" w:space="0" w:color="auto"/>
              <w:bottom w:val="single" w:sz="4" w:space="0" w:color="auto"/>
            </w:tcBorders>
            <w:shd w:val="clear" w:color="auto" w:fill="8DB3E2" w:themeFill="text2" w:themeFillTint="66"/>
            <w:vAlign w:val="center"/>
          </w:tcPr>
          <w:p w:rsidR="00B01865" w:rsidRPr="00591721" w:rsidRDefault="00B01865" w:rsidP="00B01865">
            <w:pPr>
              <w:tabs>
                <w:tab w:val="center" w:pos="2835"/>
                <w:tab w:val="center" w:pos="3969"/>
                <w:tab w:val="center" w:pos="5103"/>
                <w:tab w:val="center" w:pos="6237"/>
                <w:tab w:val="center" w:pos="7371"/>
              </w:tabs>
              <w:spacing w:after="0"/>
              <w:ind w:firstLine="0"/>
              <w:rPr>
                <w:rFonts w:ascii="Times New Roman" w:hAnsi="Times New Roman"/>
                <w:spacing w:val="6"/>
                <w:sz w:val="26"/>
                <w:szCs w:val="24"/>
              </w:rPr>
            </w:pPr>
          </w:p>
        </w:tc>
        <w:tc>
          <w:tcPr>
            <w:tcW w:w="2090" w:type="dxa"/>
            <w:tcBorders>
              <w:top w:val="single" w:sz="4" w:space="0" w:color="auto"/>
              <w:bottom w:val="single" w:sz="4" w:space="0" w:color="auto"/>
            </w:tcBorders>
            <w:shd w:val="clear" w:color="auto" w:fill="8DB3E2" w:themeFill="text2" w:themeFillTint="66"/>
            <w:vAlign w:val="center"/>
          </w:tcPr>
          <w:p w:rsidR="00EF5634" w:rsidRDefault="00B01865" w:rsidP="00EF5634">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r>
              <w:rPr>
                <w:rFonts w:ascii="Arial" w:hAnsi="Arial"/>
                <w:sz w:val="18"/>
                <w:szCs w:val="18"/>
              </w:rPr>
              <w:t xml:space="preserve">Aitortutako eskubide garbiak </w:t>
            </w:r>
          </w:p>
          <w:p w:rsidR="00B01865" w:rsidRPr="00B01865" w:rsidRDefault="00B01865" w:rsidP="00EF5634">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p>
        </w:tc>
        <w:tc>
          <w:tcPr>
            <w:tcW w:w="2090" w:type="dxa"/>
            <w:tcBorders>
              <w:top w:val="single" w:sz="4" w:space="0" w:color="auto"/>
              <w:bottom w:val="single" w:sz="4" w:space="0" w:color="auto"/>
            </w:tcBorders>
            <w:shd w:val="clear" w:color="auto" w:fill="8DB3E2" w:themeFill="text2" w:themeFillTint="66"/>
            <w:vAlign w:val="center"/>
          </w:tcPr>
          <w:p w:rsidR="00B01865" w:rsidRPr="00B01865" w:rsidRDefault="00B01865" w:rsidP="00EF5634">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r>
              <w:rPr>
                <w:rFonts w:ascii="Arial" w:hAnsi="Arial"/>
                <w:sz w:val="18"/>
                <w:szCs w:val="18"/>
              </w:rPr>
              <w:t>Diru-bilketa garbia</w:t>
            </w:r>
          </w:p>
        </w:tc>
      </w:tr>
      <w:tr w:rsidR="00B01865" w:rsidRPr="00B01865" w:rsidTr="00EF5634">
        <w:trPr>
          <w:trHeight w:val="198"/>
        </w:trPr>
        <w:tc>
          <w:tcPr>
            <w:tcW w:w="4611" w:type="dxa"/>
            <w:tcBorders>
              <w:top w:val="single" w:sz="4" w:space="0" w:color="auto"/>
              <w:bottom w:val="single" w:sz="2" w:space="0" w:color="auto"/>
            </w:tcBorders>
            <w:vAlign w:val="center"/>
          </w:tcPr>
          <w:p w:rsidR="00B01865" w:rsidRPr="00B01865" w:rsidRDefault="00B01865" w:rsidP="00B01865">
            <w:pPr>
              <w:spacing w:after="0"/>
              <w:ind w:firstLine="0"/>
              <w:jc w:val="left"/>
              <w:rPr>
                <w:rFonts w:ascii="Arial Narrow" w:hAnsi="Arial Narrow"/>
                <w:color w:val="000000"/>
                <w:sz w:val="20"/>
                <w:szCs w:val="20"/>
              </w:rPr>
            </w:pPr>
            <w:r>
              <w:rPr>
                <w:rFonts w:ascii="Arial Narrow" w:hAnsi="Arial Narrow"/>
                <w:color w:val="000000"/>
                <w:sz w:val="20"/>
                <w:szCs w:val="20"/>
              </w:rPr>
              <w:t>Herri-lurretako ureztaketarako azpiegituretan egindako i</w:t>
            </w:r>
            <w:r>
              <w:rPr>
                <w:rFonts w:ascii="Arial Narrow" w:hAnsi="Arial Narrow"/>
                <w:color w:val="000000"/>
                <w:sz w:val="20"/>
                <w:szCs w:val="20"/>
              </w:rPr>
              <w:t>n</w:t>
            </w:r>
            <w:r>
              <w:rPr>
                <w:rFonts w:ascii="Arial Narrow" w:hAnsi="Arial Narrow"/>
                <w:color w:val="000000"/>
                <w:sz w:val="20"/>
                <w:szCs w:val="20"/>
              </w:rPr>
              <w:t>bertsioak</w:t>
            </w:r>
          </w:p>
        </w:tc>
        <w:tc>
          <w:tcPr>
            <w:tcW w:w="2090" w:type="dxa"/>
            <w:tcBorders>
              <w:top w:val="single" w:sz="4" w:space="0" w:color="auto"/>
              <w:bottom w:val="single" w:sz="2" w:space="0" w:color="auto"/>
            </w:tcBorders>
            <w:vAlign w:val="bottom"/>
          </w:tcPr>
          <w:p w:rsidR="00B01865" w:rsidRPr="00B01865" w:rsidRDefault="00B01865" w:rsidP="00EF5634">
            <w:pPr>
              <w:spacing w:after="0"/>
              <w:ind w:left="-127"/>
              <w:jc w:val="right"/>
              <w:rPr>
                <w:rFonts w:ascii="Arial Narrow" w:eastAsia="Times New Roman" w:hAnsi="Arial Narrow" w:cs="Times New Roman"/>
                <w:color w:val="000000"/>
                <w:sz w:val="20"/>
                <w:szCs w:val="20"/>
              </w:rPr>
            </w:pPr>
            <w:r>
              <w:rPr>
                <w:rFonts w:ascii="Arial Narrow" w:hAnsi="Arial Narrow"/>
                <w:color w:val="000000"/>
                <w:sz w:val="20"/>
                <w:szCs w:val="20"/>
              </w:rPr>
              <w:t>753.809</w:t>
            </w:r>
          </w:p>
        </w:tc>
        <w:tc>
          <w:tcPr>
            <w:tcW w:w="2090" w:type="dxa"/>
            <w:tcBorders>
              <w:top w:val="single" w:sz="4" w:space="0" w:color="auto"/>
              <w:bottom w:val="single" w:sz="2" w:space="0" w:color="auto"/>
            </w:tcBorders>
            <w:vAlign w:val="center"/>
          </w:tcPr>
          <w:p w:rsidR="00B01865" w:rsidRPr="00B01865" w:rsidRDefault="00B01865" w:rsidP="00EF5634">
            <w:pPr>
              <w:tabs>
                <w:tab w:val="center" w:pos="2835"/>
                <w:tab w:val="center" w:pos="3969"/>
                <w:tab w:val="center" w:pos="5103"/>
                <w:tab w:val="center" w:pos="6237"/>
                <w:tab w:val="center" w:pos="7371"/>
              </w:tabs>
              <w:spacing w:after="0"/>
              <w:ind w:left="-127" w:firstLine="0"/>
              <w:jc w:val="right"/>
              <w:rPr>
                <w:rFonts w:ascii="Arial Narrow" w:hAnsi="Arial Narrow"/>
                <w:spacing w:val="6"/>
                <w:sz w:val="20"/>
              </w:rPr>
            </w:pPr>
            <w:r>
              <w:rPr>
                <w:rFonts w:ascii="Arial Narrow" w:hAnsi="Arial Narrow"/>
                <w:sz w:val="20"/>
              </w:rPr>
              <w:t>753.809</w:t>
            </w:r>
          </w:p>
        </w:tc>
      </w:tr>
      <w:tr w:rsidR="00B01865" w:rsidRPr="00B01865" w:rsidTr="00EF5634">
        <w:trPr>
          <w:trHeight w:val="198"/>
        </w:trPr>
        <w:tc>
          <w:tcPr>
            <w:tcW w:w="4611" w:type="dxa"/>
            <w:tcBorders>
              <w:top w:val="single" w:sz="2" w:space="0" w:color="auto"/>
              <w:bottom w:val="single" w:sz="4" w:space="0" w:color="auto"/>
            </w:tcBorders>
            <w:vAlign w:val="center"/>
          </w:tcPr>
          <w:p w:rsidR="00B01865" w:rsidRPr="00B01865" w:rsidRDefault="00B01865" w:rsidP="00B01865">
            <w:pPr>
              <w:spacing w:after="0"/>
              <w:ind w:firstLine="0"/>
              <w:jc w:val="left"/>
              <w:rPr>
                <w:rFonts w:ascii="Arial Narrow" w:hAnsi="Arial Narrow"/>
                <w:color w:val="000000"/>
                <w:sz w:val="20"/>
                <w:szCs w:val="20"/>
              </w:rPr>
            </w:pPr>
            <w:proofErr w:type="spellStart"/>
            <w:r>
              <w:rPr>
                <w:rFonts w:ascii="Arial Narrow" w:hAnsi="Arial Narrow"/>
                <w:color w:val="000000"/>
                <w:sz w:val="20"/>
                <w:szCs w:val="20"/>
              </w:rPr>
              <w:lastRenderedPageBreak/>
              <w:t>Iruñerriko</w:t>
            </w:r>
            <w:proofErr w:type="spellEnd"/>
            <w:r>
              <w:rPr>
                <w:rFonts w:ascii="Arial Narrow" w:hAnsi="Arial Narrow"/>
                <w:color w:val="000000"/>
                <w:sz w:val="20"/>
                <w:szCs w:val="20"/>
              </w:rPr>
              <w:t xml:space="preserve"> </w:t>
            </w:r>
            <w:proofErr w:type="spellStart"/>
            <w:r>
              <w:rPr>
                <w:rFonts w:ascii="Arial Narrow" w:hAnsi="Arial Narrow"/>
                <w:color w:val="000000"/>
                <w:sz w:val="20"/>
                <w:szCs w:val="20"/>
              </w:rPr>
              <w:t>Mankomunitatea-Txartel</w:t>
            </w:r>
            <w:proofErr w:type="spellEnd"/>
            <w:r>
              <w:rPr>
                <w:rFonts w:ascii="Arial Narrow" w:hAnsi="Arial Narrow"/>
                <w:color w:val="000000"/>
                <w:sz w:val="20"/>
                <w:szCs w:val="20"/>
              </w:rPr>
              <w:t xml:space="preserve"> bakarrari buruzko h</w:t>
            </w:r>
            <w:r>
              <w:rPr>
                <w:rFonts w:ascii="Arial Narrow" w:hAnsi="Arial Narrow"/>
                <w:color w:val="000000"/>
                <w:sz w:val="20"/>
                <w:szCs w:val="20"/>
              </w:rPr>
              <w:t>i</w:t>
            </w:r>
            <w:r>
              <w:rPr>
                <w:rFonts w:ascii="Arial Narrow" w:hAnsi="Arial Narrow"/>
                <w:color w:val="000000"/>
                <w:sz w:val="20"/>
                <w:szCs w:val="20"/>
              </w:rPr>
              <w:t>tzarmena</w:t>
            </w:r>
          </w:p>
        </w:tc>
        <w:tc>
          <w:tcPr>
            <w:tcW w:w="2090" w:type="dxa"/>
            <w:tcBorders>
              <w:top w:val="single" w:sz="2" w:space="0" w:color="auto"/>
              <w:bottom w:val="single" w:sz="4" w:space="0" w:color="auto"/>
            </w:tcBorders>
            <w:vAlign w:val="bottom"/>
          </w:tcPr>
          <w:p w:rsidR="00B01865" w:rsidRPr="00B01865" w:rsidRDefault="00B01865" w:rsidP="00EF5634">
            <w:pPr>
              <w:spacing w:after="0"/>
              <w:ind w:left="-127"/>
              <w:jc w:val="right"/>
              <w:rPr>
                <w:rFonts w:ascii="Arial Narrow" w:eastAsia="Times New Roman" w:hAnsi="Arial Narrow" w:cs="Times New Roman"/>
                <w:color w:val="000000"/>
                <w:sz w:val="20"/>
                <w:szCs w:val="20"/>
              </w:rPr>
            </w:pPr>
            <w:r>
              <w:rPr>
                <w:rFonts w:ascii="Arial Narrow" w:hAnsi="Arial Narrow"/>
                <w:color w:val="000000"/>
                <w:sz w:val="20"/>
                <w:szCs w:val="20"/>
              </w:rPr>
              <w:t>20.300</w:t>
            </w:r>
          </w:p>
        </w:tc>
        <w:tc>
          <w:tcPr>
            <w:tcW w:w="2090" w:type="dxa"/>
            <w:tcBorders>
              <w:top w:val="single" w:sz="2" w:space="0" w:color="auto"/>
              <w:bottom w:val="single" w:sz="4" w:space="0" w:color="auto"/>
            </w:tcBorders>
            <w:vAlign w:val="center"/>
          </w:tcPr>
          <w:p w:rsidR="00B01865" w:rsidRPr="00B01865" w:rsidRDefault="00B01865" w:rsidP="00EF5634">
            <w:pPr>
              <w:tabs>
                <w:tab w:val="center" w:pos="2835"/>
                <w:tab w:val="center" w:pos="3969"/>
                <w:tab w:val="center" w:pos="5103"/>
                <w:tab w:val="center" w:pos="6237"/>
                <w:tab w:val="center" w:pos="7371"/>
              </w:tabs>
              <w:spacing w:after="0"/>
              <w:ind w:left="-127" w:firstLine="0"/>
              <w:jc w:val="right"/>
              <w:rPr>
                <w:rFonts w:ascii="Arial Narrow" w:hAnsi="Arial Narrow"/>
                <w:spacing w:val="6"/>
                <w:sz w:val="20"/>
              </w:rPr>
            </w:pPr>
            <w:r>
              <w:rPr>
                <w:rFonts w:ascii="Arial Narrow" w:hAnsi="Arial Narrow"/>
                <w:sz w:val="20"/>
              </w:rPr>
              <w:t>0</w:t>
            </w:r>
          </w:p>
        </w:tc>
      </w:tr>
      <w:tr w:rsidR="00B01865" w:rsidRPr="00B01865" w:rsidTr="00EF5634">
        <w:trPr>
          <w:trHeight w:val="255"/>
        </w:trPr>
        <w:tc>
          <w:tcPr>
            <w:tcW w:w="4611"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szCs w:val="18"/>
              </w:rPr>
              <w:t>Toki entitateen kapitaleko transferentziak, guztira</w:t>
            </w:r>
          </w:p>
        </w:tc>
        <w:tc>
          <w:tcPr>
            <w:tcW w:w="2090" w:type="dxa"/>
            <w:tcBorders>
              <w:top w:val="single" w:sz="4" w:space="0" w:color="auto"/>
              <w:bottom w:val="single" w:sz="4" w:space="0" w:color="auto"/>
            </w:tcBorders>
            <w:shd w:val="clear" w:color="auto" w:fill="8DB3E2" w:themeFill="text2" w:themeFillTint="66"/>
            <w:vAlign w:val="center"/>
          </w:tcPr>
          <w:p w:rsidR="00B01865" w:rsidRPr="00B01865" w:rsidRDefault="00B01865" w:rsidP="00EF5634">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r>
              <w:rPr>
                <w:rFonts w:ascii="Arial" w:hAnsi="Arial"/>
                <w:sz w:val="18"/>
                <w:szCs w:val="18"/>
              </w:rPr>
              <w:t>774.109</w:t>
            </w:r>
          </w:p>
        </w:tc>
        <w:tc>
          <w:tcPr>
            <w:tcW w:w="2090" w:type="dxa"/>
            <w:tcBorders>
              <w:top w:val="single" w:sz="4" w:space="0" w:color="auto"/>
              <w:bottom w:val="single" w:sz="4" w:space="0" w:color="auto"/>
            </w:tcBorders>
            <w:shd w:val="clear" w:color="auto" w:fill="8DB3E2" w:themeFill="text2" w:themeFillTint="66"/>
            <w:vAlign w:val="center"/>
          </w:tcPr>
          <w:p w:rsidR="00B01865" w:rsidRPr="00B01865" w:rsidRDefault="00B01865" w:rsidP="00EF5634">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r>
              <w:rPr>
                <w:rFonts w:ascii="Arial" w:hAnsi="Arial"/>
                <w:sz w:val="18"/>
                <w:szCs w:val="18"/>
              </w:rPr>
              <w:t>753.809</w:t>
            </w:r>
          </w:p>
        </w:tc>
      </w:tr>
    </w:tbl>
    <w:p w:rsidR="00B01865" w:rsidRPr="00B01865" w:rsidRDefault="00B01865" w:rsidP="00EF5634">
      <w:pPr>
        <w:pStyle w:val="texto"/>
        <w:spacing w:before="240"/>
      </w:pPr>
      <w:r>
        <w:t xml:space="preserve">Egindako berrikuspenaren konklusioa da ezen espedienteak izapidetzerakoan aplikatzekoa den araudiari jarraitu zaiola, eta zenbatekoak ezarritako epeetan jaso eta egoki kontabilizatu direla. </w:t>
      </w:r>
    </w:p>
    <w:p w:rsidR="00CF1188" w:rsidRDefault="00B01865" w:rsidP="00BC745B">
      <w:pPr>
        <w:pStyle w:val="texto"/>
        <w:rPr>
          <w:rFonts w:ascii="Arial" w:hAnsi="Arial"/>
          <w:color w:val="000000"/>
          <w:spacing w:val="10"/>
          <w:kern w:val="28"/>
          <w:sz w:val="25"/>
          <w:szCs w:val="26"/>
        </w:rPr>
      </w:pPr>
      <w:r>
        <w:t>Txartel bakarraren ezarpenari dagokionez, aipatu beharra daukagu ezen h</w:t>
      </w:r>
      <w:r>
        <w:t>a</w:t>
      </w:r>
      <w:r>
        <w:t>ren diseinua jada eginik dagoela, baina oraindik ere ezartzeke dagoela ordai</w:t>
      </w:r>
      <w:r>
        <w:t>n</w:t>
      </w:r>
      <w:r>
        <w:t>keta bateraturako bitarteko horren egungo eta etorkizuneko beharrizanei eusk</w:t>
      </w:r>
      <w:r>
        <w:t>a</w:t>
      </w:r>
      <w:r>
        <w:t>rria emanen dion plataforma teknologikoa; hori dela eta, ezin izan da erabiltzen hasi.</w:t>
      </w:r>
      <w:bookmarkStart w:id="99" w:name="_Toc494270392"/>
      <w:bookmarkStart w:id="100" w:name="_Toc525907448"/>
    </w:p>
    <w:p w:rsidR="00B01865" w:rsidRPr="00EF5634" w:rsidRDefault="00B01865" w:rsidP="00EF5634">
      <w:pPr>
        <w:pStyle w:val="atitulo2"/>
        <w:spacing w:before="240"/>
        <w:rPr>
          <w:bCs w:val="0"/>
          <w:iCs w:val="0"/>
        </w:rPr>
      </w:pPr>
      <w:bookmarkStart w:id="101" w:name="_Toc531764112"/>
      <w:r>
        <w:t>V.11. Epe laburreko</w:t>
      </w:r>
      <w:bookmarkEnd w:id="99"/>
      <w:r>
        <w:t xml:space="preserve"> zordunak eta hartzekodunak</w:t>
      </w:r>
      <w:bookmarkEnd w:id="100"/>
      <w:bookmarkEnd w:id="101"/>
    </w:p>
    <w:p w:rsidR="00B01865" w:rsidRPr="00B01865" w:rsidRDefault="00B01865" w:rsidP="00B01865">
      <w:pPr>
        <w:spacing w:before="240" w:after="120"/>
        <w:ind w:firstLine="284"/>
        <w:rPr>
          <w:rFonts w:ascii="Arial" w:hAnsi="Arial"/>
          <w:i/>
          <w:iCs/>
          <w:color w:val="000000"/>
          <w:spacing w:val="10"/>
          <w:kern w:val="28"/>
          <w:sz w:val="25"/>
          <w:szCs w:val="26"/>
        </w:rPr>
      </w:pPr>
      <w:r>
        <w:rPr>
          <w:rFonts w:ascii="Arial" w:hAnsi="Arial"/>
          <w:i/>
          <w:iCs/>
          <w:color w:val="000000"/>
          <w:sz w:val="25"/>
          <w:szCs w:val="26"/>
        </w:rPr>
        <w:t>Zordunak</w:t>
      </w:r>
    </w:p>
    <w:p w:rsidR="00B01865" w:rsidRPr="00B01865" w:rsidRDefault="00B01865" w:rsidP="00EF5634">
      <w:pPr>
        <w:pStyle w:val="texto"/>
      </w:pPr>
      <w:r>
        <w:t>2017ko abenduaren 31n, hartzekodunen saldoa 298,42 milioi eurokoa zen, eta honako hauei zegokien:</w:t>
      </w:r>
    </w:p>
    <w:tbl>
      <w:tblPr>
        <w:tblW w:w="8840"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010"/>
        <w:gridCol w:w="1610"/>
        <w:gridCol w:w="1610"/>
        <w:gridCol w:w="1610"/>
      </w:tblGrid>
      <w:tr w:rsidR="00B01865" w:rsidRPr="00B01865" w:rsidTr="00EF5634">
        <w:trPr>
          <w:trHeight w:val="255"/>
          <w:jc w:val="center"/>
        </w:trPr>
        <w:tc>
          <w:tcPr>
            <w:tcW w:w="8840" w:type="dxa"/>
            <w:gridSpan w:val="4"/>
            <w:tcBorders>
              <w:top w:val="nil"/>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(euroak, milakotan)</w:t>
            </w:r>
          </w:p>
        </w:tc>
      </w:tr>
      <w:tr w:rsidR="00B01865" w:rsidRPr="00B01865" w:rsidTr="00EF5634">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bookmarkStart w:id="102" w:name="_Toc305415966"/>
            <w:bookmarkStart w:id="103" w:name="_Toc305480484"/>
            <w:r>
              <w:rPr>
                <w:rFonts w:ascii="Arial" w:hAnsi="Arial"/>
                <w:sz w:val="18"/>
                <w:szCs w:val="24"/>
              </w:rPr>
              <w:t>Zordunak</w:t>
            </w:r>
          </w:p>
        </w:tc>
        <w:tc>
          <w:tcPr>
            <w:tcW w:w="1610" w:type="dxa"/>
            <w:tcBorders>
              <w:top w:val="single" w:sz="4" w:space="0" w:color="auto"/>
              <w:bottom w:val="single" w:sz="4" w:space="0" w:color="auto"/>
            </w:tcBorders>
            <w:shd w:val="clear" w:color="auto" w:fill="8DB3E2" w:themeFill="text2" w:themeFillTint="66"/>
            <w:vAlign w:val="center"/>
          </w:tcPr>
          <w:p w:rsidR="00B01865" w:rsidRPr="00B01865" w:rsidRDefault="00B01865" w:rsidP="00A53690">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2016/12/31</w:t>
            </w:r>
          </w:p>
        </w:tc>
        <w:tc>
          <w:tcPr>
            <w:tcW w:w="16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A53690">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2017ko abendu</w:t>
            </w:r>
            <w:r>
              <w:rPr>
                <w:rFonts w:ascii="Arial" w:hAnsi="Arial"/>
                <w:sz w:val="18"/>
                <w:szCs w:val="24"/>
              </w:rPr>
              <w:t>a</w:t>
            </w:r>
            <w:r>
              <w:rPr>
                <w:rFonts w:ascii="Arial" w:hAnsi="Arial"/>
                <w:sz w:val="18"/>
                <w:szCs w:val="24"/>
              </w:rPr>
              <w:t>ren 31n</w:t>
            </w:r>
          </w:p>
        </w:tc>
        <w:tc>
          <w:tcPr>
            <w:tcW w:w="16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2017/2016 aldea (%)</w:t>
            </w:r>
          </w:p>
        </w:tc>
      </w:tr>
      <w:tr w:rsidR="00B01865" w:rsidRPr="00B01865" w:rsidTr="00EF5634">
        <w:trPr>
          <w:trHeight w:val="198"/>
          <w:jc w:val="center"/>
        </w:trPr>
        <w:tc>
          <w:tcPr>
            <w:tcW w:w="4010" w:type="dxa"/>
            <w:tcBorders>
              <w:top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Aurrekontuko zordunak</w:t>
            </w:r>
          </w:p>
        </w:tc>
        <w:tc>
          <w:tcPr>
            <w:tcW w:w="1610" w:type="dxa"/>
            <w:tcBorders>
              <w:top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818.679</w:t>
            </w:r>
          </w:p>
        </w:tc>
        <w:tc>
          <w:tcPr>
            <w:tcW w:w="1610" w:type="dxa"/>
            <w:tcBorders>
              <w:top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804.755</w:t>
            </w:r>
          </w:p>
        </w:tc>
        <w:tc>
          <w:tcPr>
            <w:tcW w:w="1610" w:type="dxa"/>
            <w:tcBorders>
              <w:top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B01865" w:rsidRPr="00B01865" w:rsidTr="00EF5634">
        <w:trPr>
          <w:trHeight w:val="198"/>
          <w:jc w:val="center"/>
        </w:trPr>
        <w:tc>
          <w:tcPr>
            <w:tcW w:w="4010"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Aurrekontuetatik kanpoko zordunak</w:t>
            </w:r>
          </w:p>
        </w:tc>
        <w:tc>
          <w:tcPr>
            <w:tcW w:w="1610"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144</w:t>
            </w:r>
          </w:p>
        </w:tc>
        <w:tc>
          <w:tcPr>
            <w:tcW w:w="1610"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108</w:t>
            </w:r>
          </w:p>
        </w:tc>
        <w:tc>
          <w:tcPr>
            <w:tcW w:w="1610"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-25</w:t>
            </w:r>
          </w:p>
        </w:tc>
      </w:tr>
      <w:tr w:rsidR="00B01865" w:rsidRPr="00B01865" w:rsidTr="00EF5634">
        <w:trPr>
          <w:trHeight w:val="198"/>
          <w:jc w:val="center"/>
        </w:trPr>
        <w:tc>
          <w:tcPr>
            <w:tcW w:w="4010"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Beste </w:t>
            </w:r>
            <w:proofErr w:type="spellStart"/>
            <w:r>
              <w:rPr>
                <w:rFonts w:ascii="Arial Narrow" w:hAnsi="Arial Narrow"/>
              </w:rPr>
              <w:t>ente</w:t>
            </w:r>
            <w:proofErr w:type="spellEnd"/>
            <w:r>
              <w:rPr>
                <w:rFonts w:ascii="Arial Narrow" w:hAnsi="Arial Narrow"/>
              </w:rPr>
              <w:t xml:space="preserve"> publiko batzuen baliabideetako zordunak</w:t>
            </w:r>
          </w:p>
        </w:tc>
        <w:tc>
          <w:tcPr>
            <w:tcW w:w="1610"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396</w:t>
            </w:r>
          </w:p>
        </w:tc>
        <w:tc>
          <w:tcPr>
            <w:tcW w:w="1610"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366</w:t>
            </w:r>
          </w:p>
        </w:tc>
        <w:tc>
          <w:tcPr>
            <w:tcW w:w="1610"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w:t>
            </w:r>
          </w:p>
        </w:tc>
      </w:tr>
      <w:tr w:rsidR="00B01865" w:rsidRPr="00B01865" w:rsidTr="00EF5634">
        <w:trPr>
          <w:trHeight w:val="198"/>
          <w:jc w:val="center"/>
        </w:trPr>
        <w:tc>
          <w:tcPr>
            <w:tcW w:w="4010"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Bestelako zordunak</w:t>
            </w:r>
          </w:p>
        </w:tc>
        <w:tc>
          <w:tcPr>
            <w:tcW w:w="1610"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3.787</w:t>
            </w:r>
          </w:p>
        </w:tc>
        <w:tc>
          <w:tcPr>
            <w:tcW w:w="1610"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5.528</w:t>
            </w:r>
          </w:p>
        </w:tc>
        <w:tc>
          <w:tcPr>
            <w:tcW w:w="1610"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w:t>
            </w:r>
          </w:p>
        </w:tc>
      </w:tr>
      <w:tr w:rsidR="00B01865" w:rsidRPr="00B01865" w:rsidTr="00EF5634">
        <w:trPr>
          <w:trHeight w:val="198"/>
          <w:jc w:val="center"/>
        </w:trPr>
        <w:tc>
          <w:tcPr>
            <w:tcW w:w="4010" w:type="dxa"/>
            <w:tcBorders>
              <w:bottom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Kaudimen gabezietarako probisioa</w:t>
            </w:r>
          </w:p>
        </w:tc>
        <w:tc>
          <w:tcPr>
            <w:tcW w:w="1610" w:type="dxa"/>
            <w:tcBorders>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(485.473)</w:t>
            </w:r>
          </w:p>
        </w:tc>
        <w:tc>
          <w:tcPr>
            <w:tcW w:w="1610" w:type="dxa"/>
            <w:tcBorders>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(512.337)</w:t>
            </w:r>
          </w:p>
        </w:tc>
        <w:tc>
          <w:tcPr>
            <w:tcW w:w="1610" w:type="dxa"/>
            <w:tcBorders>
              <w:bottom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B01865" w:rsidRPr="00B01865" w:rsidTr="00EF5634">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Zordunak, guztira</w:t>
            </w:r>
          </w:p>
        </w:tc>
        <w:tc>
          <w:tcPr>
            <w:tcW w:w="161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337.533</w:t>
            </w:r>
          </w:p>
        </w:tc>
        <w:tc>
          <w:tcPr>
            <w:tcW w:w="1610"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298.420</w:t>
            </w:r>
          </w:p>
        </w:tc>
        <w:tc>
          <w:tcPr>
            <w:tcW w:w="16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-12</w:t>
            </w:r>
          </w:p>
        </w:tc>
      </w:tr>
    </w:tbl>
    <w:p w:rsidR="00530A04" w:rsidRDefault="00B01865" w:rsidP="004B4D50">
      <w:pPr>
        <w:pStyle w:val="texto"/>
        <w:spacing w:before="240"/>
      </w:pPr>
      <w:r>
        <w:t>Aurrekontuko zordunak dira osagai garrantzitsuenak, eta, funtsean, kude</w:t>
      </w:r>
      <w:r>
        <w:t>a</w:t>
      </w:r>
      <w:r>
        <w:t>keta arrunteko egoeran dauden tributu-zordunak dira (kudeaketa arrunta, pr</w:t>
      </w:r>
      <w:r>
        <w:t>e</w:t>
      </w:r>
      <w:r>
        <w:t xml:space="preserve">miamendu-bidea, tributu-zorraren geroratzea). </w:t>
      </w:r>
    </w:p>
    <w:p w:rsidR="00B01865" w:rsidRPr="00B01865" w:rsidRDefault="00B01865" w:rsidP="00EF5634">
      <w:pPr>
        <w:pStyle w:val="texto"/>
      </w:pPr>
      <w:r>
        <w:t>2017ko abenduaren 31n, saldoa 804,76 milioi eurokoa zen, eta haren eh</w:t>
      </w:r>
      <w:r>
        <w:t>u</w:t>
      </w:r>
      <w:r>
        <w:t xml:space="preserve">neko 64 </w:t>
      </w:r>
      <w:proofErr w:type="spellStart"/>
      <w:r>
        <w:t>kaudimengabeziei</w:t>
      </w:r>
      <w:proofErr w:type="spellEnd"/>
      <w:r>
        <w:t xml:space="preserve"> zegokien (512,34 milioi euro). Hauxe da banaketa:</w:t>
      </w:r>
    </w:p>
    <w:tbl>
      <w:tblPr>
        <w:tblW w:w="8808" w:type="dxa"/>
        <w:jc w:val="center"/>
        <w:tblLayout w:type="fixed"/>
        <w:tblCellMar>
          <w:left w:w="70" w:type="dxa"/>
          <w:right w:w="70" w:type="dxa"/>
        </w:tblCellMar>
        <w:tblLook w:val="0000" w:firstRow="0" w:lastRow="0" w:firstColumn="0" w:lastColumn="0" w:noHBand="0" w:noVBand="0"/>
      </w:tblPr>
      <w:tblGrid>
        <w:gridCol w:w="4160"/>
        <w:gridCol w:w="1549"/>
        <w:gridCol w:w="1549"/>
        <w:gridCol w:w="1550"/>
      </w:tblGrid>
      <w:tr w:rsidR="00B01865" w:rsidRPr="00B01865" w:rsidTr="00D31043">
        <w:trPr>
          <w:trHeight w:val="284"/>
          <w:jc w:val="center"/>
        </w:trPr>
        <w:tc>
          <w:tcPr>
            <w:tcW w:w="8808" w:type="dxa"/>
            <w:gridSpan w:val="4"/>
            <w:tcBorders>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(euroak, milakotan)</w:t>
            </w:r>
          </w:p>
        </w:tc>
      </w:tr>
      <w:tr w:rsidR="00B01865" w:rsidRPr="00D31043" w:rsidTr="00D31043">
        <w:trPr>
          <w:trHeight w:val="255"/>
          <w:jc w:val="center"/>
        </w:trPr>
        <w:tc>
          <w:tcPr>
            <w:tcW w:w="4160" w:type="dxa"/>
            <w:tcBorders>
              <w:top w:val="single" w:sz="4" w:space="0" w:color="auto"/>
              <w:bottom w:val="single" w:sz="4" w:space="0" w:color="auto"/>
            </w:tcBorders>
            <w:shd w:val="clear" w:color="auto" w:fill="8DB3E2" w:themeFill="text2" w:themeFillTint="66"/>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Aurrekontuko zordunak</w:t>
            </w:r>
          </w:p>
        </w:tc>
        <w:tc>
          <w:tcPr>
            <w:tcW w:w="1549" w:type="dxa"/>
            <w:tcBorders>
              <w:top w:val="single" w:sz="4" w:space="0" w:color="auto"/>
              <w:bottom w:val="single" w:sz="4" w:space="0" w:color="auto"/>
            </w:tcBorders>
            <w:shd w:val="clear" w:color="auto" w:fill="8DB3E2" w:themeFill="text2" w:themeFillTint="66"/>
            <w:vAlign w:val="center"/>
          </w:tcPr>
          <w:p w:rsidR="00B01865" w:rsidRPr="00D31043" w:rsidRDefault="00B01865" w:rsidP="00A5369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2016/12/31</w:t>
            </w:r>
          </w:p>
        </w:tc>
        <w:tc>
          <w:tcPr>
            <w:tcW w:w="1549" w:type="dxa"/>
            <w:tcBorders>
              <w:top w:val="single" w:sz="4" w:space="0" w:color="auto"/>
              <w:bottom w:val="single" w:sz="4" w:space="0" w:color="auto"/>
            </w:tcBorders>
            <w:shd w:val="clear" w:color="auto" w:fill="8DB3E2" w:themeFill="text2" w:themeFillTint="66"/>
            <w:vAlign w:val="center"/>
          </w:tcPr>
          <w:p w:rsidR="00B01865" w:rsidRPr="00D31043" w:rsidRDefault="00B01865" w:rsidP="00A5369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2017/12/31</w:t>
            </w:r>
          </w:p>
        </w:tc>
        <w:tc>
          <w:tcPr>
            <w:tcW w:w="1550" w:type="dxa"/>
            <w:tcBorders>
              <w:top w:val="single" w:sz="4" w:space="0" w:color="auto"/>
              <w:bottom w:val="single" w:sz="4" w:space="0" w:color="auto"/>
            </w:tcBorders>
            <w:shd w:val="clear" w:color="auto" w:fill="8DB3E2" w:themeFill="text2" w:themeFillTint="66"/>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Aldea (%) </w:t>
            </w:r>
          </w:p>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2017/2016</w:t>
            </w:r>
          </w:p>
        </w:tc>
      </w:tr>
      <w:tr w:rsidR="00B01865" w:rsidRPr="00B01865" w:rsidTr="00D31043">
        <w:trPr>
          <w:trHeight w:val="198"/>
          <w:jc w:val="center"/>
        </w:trPr>
        <w:tc>
          <w:tcPr>
            <w:tcW w:w="4160"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Departamentuetako zordunak</w:t>
            </w:r>
          </w:p>
        </w:tc>
        <w:tc>
          <w:tcPr>
            <w:tcW w:w="1549"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55.692</w:t>
            </w:r>
          </w:p>
        </w:tc>
        <w:tc>
          <w:tcPr>
            <w:tcW w:w="1549"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37.011</w:t>
            </w:r>
          </w:p>
        </w:tc>
        <w:tc>
          <w:tcPr>
            <w:tcW w:w="1550"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-34</w:t>
            </w:r>
          </w:p>
        </w:tc>
      </w:tr>
      <w:tr w:rsidR="00B01865" w:rsidRPr="00B01865" w:rsidTr="00D31043">
        <w:trPr>
          <w:trHeight w:val="198"/>
          <w:jc w:val="center"/>
        </w:trPr>
        <w:tc>
          <w:tcPr>
            <w:tcW w:w="4160"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Zordunak: ohiko kudeaketa</w:t>
            </w:r>
          </w:p>
        </w:tc>
        <w:tc>
          <w:tcPr>
            <w:tcW w:w="1549"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125.454</w:t>
            </w:r>
          </w:p>
        </w:tc>
        <w:tc>
          <w:tcPr>
            <w:tcW w:w="1549"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141.045</w:t>
            </w:r>
          </w:p>
        </w:tc>
        <w:tc>
          <w:tcPr>
            <w:tcW w:w="1550"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w:t>
            </w:r>
          </w:p>
        </w:tc>
      </w:tr>
      <w:tr w:rsidR="00B01865" w:rsidRPr="00B01865" w:rsidTr="00D31043">
        <w:trPr>
          <w:trHeight w:val="198"/>
          <w:jc w:val="center"/>
        </w:trPr>
        <w:tc>
          <w:tcPr>
            <w:tcW w:w="4160"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Zorra dela-eta luzapena eman zaien zordunak</w:t>
            </w:r>
          </w:p>
        </w:tc>
        <w:tc>
          <w:tcPr>
            <w:tcW w:w="1549"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146.403</w:t>
            </w:r>
          </w:p>
        </w:tc>
        <w:tc>
          <w:tcPr>
            <w:tcW w:w="1549"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91.307</w:t>
            </w:r>
          </w:p>
        </w:tc>
        <w:tc>
          <w:tcPr>
            <w:tcW w:w="1550"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w:t>
            </w:r>
          </w:p>
        </w:tc>
      </w:tr>
      <w:tr w:rsidR="00B01865" w:rsidRPr="00B01865" w:rsidTr="00D31043">
        <w:trPr>
          <w:trHeight w:val="198"/>
          <w:jc w:val="center"/>
        </w:trPr>
        <w:tc>
          <w:tcPr>
            <w:tcW w:w="4160"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Premiamendu bideko zordunak</w:t>
            </w:r>
          </w:p>
        </w:tc>
        <w:tc>
          <w:tcPr>
            <w:tcW w:w="1549"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487.826</w:t>
            </w:r>
          </w:p>
        </w:tc>
        <w:tc>
          <w:tcPr>
            <w:tcW w:w="1549"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499.526</w:t>
            </w:r>
          </w:p>
        </w:tc>
        <w:tc>
          <w:tcPr>
            <w:tcW w:w="1550"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B01865" w:rsidRPr="00B01865" w:rsidTr="00D31043">
        <w:trPr>
          <w:trHeight w:val="198"/>
          <w:jc w:val="center"/>
        </w:trPr>
        <w:tc>
          <w:tcPr>
            <w:tcW w:w="4160"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Egoera berezietako zordunak</w:t>
            </w:r>
          </w:p>
        </w:tc>
        <w:tc>
          <w:tcPr>
            <w:tcW w:w="1549"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24.041</w:t>
            </w:r>
          </w:p>
        </w:tc>
        <w:tc>
          <w:tcPr>
            <w:tcW w:w="1549"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39.718</w:t>
            </w:r>
          </w:p>
        </w:tc>
        <w:tc>
          <w:tcPr>
            <w:tcW w:w="1550"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w:t>
            </w:r>
          </w:p>
        </w:tc>
      </w:tr>
      <w:tr w:rsidR="00B01865" w:rsidRPr="00D31043" w:rsidTr="00D31043">
        <w:trPr>
          <w:trHeight w:val="255"/>
          <w:jc w:val="center"/>
        </w:trPr>
        <w:tc>
          <w:tcPr>
            <w:tcW w:w="4160" w:type="dxa"/>
            <w:tcBorders>
              <w:top w:val="single" w:sz="4" w:space="0" w:color="auto"/>
              <w:bottom w:val="single" w:sz="4" w:space="0" w:color="auto"/>
            </w:tcBorders>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i/>
                <w:spacing w:val="6"/>
                <w:sz w:val="18"/>
                <w:szCs w:val="18"/>
              </w:rPr>
            </w:pPr>
            <w:r>
              <w:rPr>
                <w:rFonts w:ascii="Arial" w:hAnsi="Arial"/>
                <w:b/>
                <w:i/>
                <w:sz w:val="18"/>
                <w:szCs w:val="18"/>
              </w:rPr>
              <w:t>Zordunak</w:t>
            </w:r>
          </w:p>
        </w:tc>
        <w:tc>
          <w:tcPr>
            <w:tcW w:w="1549" w:type="dxa"/>
            <w:tcBorders>
              <w:top w:val="single" w:sz="4" w:space="0" w:color="auto"/>
              <w:bottom w:val="single" w:sz="4" w:space="0" w:color="auto"/>
            </w:tcBorders>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b/>
                <w:i/>
                <w:sz w:val="18"/>
                <w:szCs w:val="18"/>
              </w:rPr>
              <w:t>839.416</w:t>
            </w:r>
          </w:p>
        </w:tc>
        <w:tc>
          <w:tcPr>
            <w:tcW w:w="1549" w:type="dxa"/>
            <w:tcBorders>
              <w:top w:val="single" w:sz="4" w:space="0" w:color="auto"/>
              <w:bottom w:val="single" w:sz="4" w:space="0" w:color="auto"/>
            </w:tcBorders>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b/>
                <w:i/>
                <w:sz w:val="18"/>
                <w:szCs w:val="18"/>
              </w:rPr>
              <w:t>808.607</w:t>
            </w:r>
          </w:p>
        </w:tc>
        <w:tc>
          <w:tcPr>
            <w:tcW w:w="1550" w:type="dxa"/>
            <w:tcBorders>
              <w:top w:val="single" w:sz="4" w:space="0" w:color="auto"/>
              <w:bottom w:val="single" w:sz="4" w:space="0" w:color="auto"/>
            </w:tcBorders>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b/>
                <w:i/>
                <w:sz w:val="18"/>
                <w:szCs w:val="18"/>
              </w:rPr>
              <w:t>-4</w:t>
            </w:r>
          </w:p>
        </w:tc>
      </w:tr>
      <w:tr w:rsidR="00B01865" w:rsidRPr="00B01865" w:rsidTr="00D31043">
        <w:trPr>
          <w:trHeight w:val="198"/>
          <w:jc w:val="center"/>
        </w:trPr>
        <w:tc>
          <w:tcPr>
            <w:tcW w:w="4160"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Sortu ez diren korrituak eta gainkarguak</w:t>
            </w:r>
          </w:p>
        </w:tc>
        <w:tc>
          <w:tcPr>
            <w:tcW w:w="1549"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(17.180)</w:t>
            </w:r>
          </w:p>
        </w:tc>
        <w:tc>
          <w:tcPr>
            <w:tcW w:w="1549"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(2.237)</w:t>
            </w:r>
          </w:p>
        </w:tc>
        <w:tc>
          <w:tcPr>
            <w:tcW w:w="1550"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-87</w:t>
            </w:r>
          </w:p>
        </w:tc>
      </w:tr>
      <w:tr w:rsidR="00B01865" w:rsidRPr="00B01865" w:rsidTr="00D31043">
        <w:trPr>
          <w:trHeight w:val="198"/>
          <w:jc w:val="center"/>
        </w:trPr>
        <w:tc>
          <w:tcPr>
            <w:tcW w:w="4160"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Kobrantzak eta aplikatzeko dauden sortak</w:t>
            </w:r>
          </w:p>
        </w:tc>
        <w:tc>
          <w:tcPr>
            <w:tcW w:w="1549"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(3.557)</w:t>
            </w:r>
          </w:p>
        </w:tc>
        <w:tc>
          <w:tcPr>
            <w:tcW w:w="1549"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(1.615)</w:t>
            </w:r>
          </w:p>
        </w:tc>
        <w:tc>
          <w:tcPr>
            <w:tcW w:w="1550"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w:t>
            </w:r>
          </w:p>
        </w:tc>
      </w:tr>
      <w:tr w:rsidR="00B01865" w:rsidRPr="00D31043" w:rsidTr="00D31043">
        <w:trPr>
          <w:trHeight w:val="255"/>
          <w:jc w:val="center"/>
        </w:trPr>
        <w:tc>
          <w:tcPr>
            <w:tcW w:w="4160" w:type="dxa"/>
            <w:tcBorders>
              <w:top w:val="single" w:sz="4" w:space="0" w:color="auto"/>
              <w:bottom w:val="single" w:sz="4" w:space="0" w:color="auto"/>
            </w:tcBorders>
            <w:shd w:val="clear" w:color="auto" w:fill="8DB3E2" w:themeFill="text2" w:themeFillTint="66"/>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Aurrekontuko zordunak, guztira</w:t>
            </w:r>
          </w:p>
        </w:tc>
        <w:tc>
          <w:tcPr>
            <w:tcW w:w="1549" w:type="dxa"/>
            <w:tcBorders>
              <w:top w:val="single" w:sz="4" w:space="0" w:color="auto"/>
              <w:bottom w:val="single" w:sz="4" w:space="0" w:color="auto"/>
            </w:tcBorders>
            <w:shd w:val="clear" w:color="auto" w:fill="8DB3E2" w:themeFill="text2" w:themeFillTint="66"/>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818.679</w:t>
            </w:r>
          </w:p>
        </w:tc>
        <w:tc>
          <w:tcPr>
            <w:tcW w:w="1549" w:type="dxa"/>
            <w:tcBorders>
              <w:top w:val="single" w:sz="4" w:space="0" w:color="auto"/>
              <w:bottom w:val="single" w:sz="4" w:space="0" w:color="auto"/>
            </w:tcBorders>
            <w:shd w:val="clear" w:color="auto" w:fill="8DB3E2" w:themeFill="text2" w:themeFillTint="66"/>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804.755</w:t>
            </w:r>
          </w:p>
        </w:tc>
        <w:tc>
          <w:tcPr>
            <w:tcW w:w="1550" w:type="dxa"/>
            <w:tcBorders>
              <w:top w:val="single" w:sz="4" w:space="0" w:color="auto"/>
              <w:bottom w:val="single" w:sz="4" w:space="0" w:color="auto"/>
            </w:tcBorders>
            <w:shd w:val="clear" w:color="auto" w:fill="8DB3E2" w:themeFill="text2" w:themeFillTint="66"/>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w:t>
            </w:r>
          </w:p>
        </w:tc>
      </w:tr>
    </w:tbl>
    <w:p w:rsidR="00B01865" w:rsidRPr="00B01865" w:rsidRDefault="00B01865" w:rsidP="00D31043">
      <w:pPr>
        <w:pStyle w:val="texto"/>
        <w:spacing w:before="240"/>
      </w:pPr>
      <w:r>
        <w:lastRenderedPageBreak/>
        <w:t>Aurrekontuko zordunen saldo orokorrak ehuneko bi egin du behera (13,92 milioi); nabarmentzekoa da bai gerorapenak dauzkaten zordunen kopurua bai departamentuen kopurua gutxitu egin direla; jaitsiera hori 73,78 milioikoa izan da.</w:t>
      </w:r>
    </w:p>
    <w:p w:rsidR="00B01865" w:rsidRPr="00B01865" w:rsidRDefault="00B01865" w:rsidP="00D31043">
      <w:pPr>
        <w:pStyle w:val="texto"/>
      </w:pPr>
      <w:r>
        <w:t>Tributuen aurrekontu-likidazioaren, diru-bilketaren eta itzulketaren eta z</w:t>
      </w:r>
      <w:r>
        <w:t>u</w:t>
      </w:r>
      <w:r>
        <w:t xml:space="preserve">zenbide publikoko zenbait diru-sarreren kudeaketa </w:t>
      </w:r>
      <w:proofErr w:type="spellStart"/>
      <w:r>
        <w:t>—esate</w:t>
      </w:r>
      <w:proofErr w:type="spellEnd"/>
      <w:r>
        <w:t xml:space="preserve"> baterako, interesak eta </w:t>
      </w:r>
      <w:proofErr w:type="spellStart"/>
      <w:r>
        <w:t>errekarguak—</w:t>
      </w:r>
      <w:proofErr w:type="spellEnd"/>
      <w:r>
        <w:t xml:space="preserve"> </w:t>
      </w:r>
      <w:proofErr w:type="spellStart"/>
      <w:r>
        <w:t>CAT-GT</w:t>
      </w:r>
      <w:proofErr w:type="spellEnd"/>
      <w:r>
        <w:t xml:space="preserve"> aplikazio informatikoaren bitartez egiten da; hart</w:t>
      </w:r>
      <w:r>
        <w:t>a</w:t>
      </w:r>
      <w:r>
        <w:t xml:space="preserve">tik, informazioa SAPGE21 aplikaziora aldatzen da. </w:t>
      </w:r>
    </w:p>
    <w:p w:rsidR="00B01865" w:rsidRPr="00B01865" w:rsidRDefault="00B01865" w:rsidP="00D31043">
      <w:pPr>
        <w:pStyle w:val="texto"/>
      </w:pPr>
      <w:r>
        <w:t xml:space="preserve">Ganbera honek aurreko txostenetan azpimarratu duen bezala, aurrekontu-likidazioak eta egoerari buruzko balantzeak ez dute zuzen jasotzen </w:t>
      </w:r>
      <w:proofErr w:type="spellStart"/>
      <w:r>
        <w:t>CAT-GTren</w:t>
      </w:r>
      <w:proofErr w:type="spellEnd"/>
      <w:r>
        <w:t xml:space="preserve"> informazio guztia. Hartara, ez da bereizten ekitaldi arruntetako zordunen eta itxitako ekitaldietako zordunen artean, eta ez dira deuseztatzen, ezta ere, aito</w:t>
      </w:r>
      <w:r>
        <w:t>r</w:t>
      </w:r>
      <w:r>
        <w:t>tutako eskubideak, zorraren geroratzea ematen zaien zordunei dagozkienak, kontabilitate-plan orokor indardunean ezarritako irizpideez bestera.</w:t>
      </w:r>
    </w:p>
    <w:p w:rsidR="00B01865" w:rsidRDefault="00B01865" w:rsidP="00D31043">
      <w:pPr>
        <w:pStyle w:val="texto"/>
      </w:pPr>
      <w:r>
        <w:t>Zordunak ez dira balantzean jasotzen, kontabilitate publikoko plan orok</w:t>
      </w:r>
      <w:r>
        <w:t>o</w:t>
      </w:r>
      <w:r>
        <w:t xml:space="preserve">rrean ezarritako sailkapenaren arabera, ez eta </w:t>
      </w:r>
      <w:proofErr w:type="spellStart"/>
      <w:r>
        <w:t>mugaeguneratu</w:t>
      </w:r>
      <w:proofErr w:type="spellEnd"/>
      <w:r>
        <w:t xml:space="preserve"> gabeko interes eta gainkarguak eta aplikatzeko dauden kobrantzak ere; izan ere, horiek zordunen saldotik kentzen dira, eta balantzearen pasiboan erregistratu beharko  lirateke, aurreratutako diru-sarrera eta zordun gisa, hurrenez </w:t>
      </w:r>
      <w:proofErr w:type="spellStart"/>
      <w:r>
        <w:t>hurren</w:t>
      </w:r>
      <w:proofErr w:type="spellEnd"/>
      <w:r>
        <w:t>.</w:t>
      </w:r>
    </w:p>
    <w:p w:rsidR="00530A04" w:rsidRDefault="002C1817" w:rsidP="00CF1188">
      <w:pPr>
        <w:pStyle w:val="texto"/>
        <w:rPr>
          <w:rFonts w:ascii="Arial" w:hAnsi="Arial"/>
          <w:i/>
          <w:iCs/>
          <w:color w:val="000000"/>
          <w:spacing w:val="10"/>
          <w:kern w:val="28"/>
          <w:sz w:val="25"/>
          <w:szCs w:val="26"/>
        </w:rPr>
      </w:pPr>
      <w:r>
        <w:t xml:space="preserve">“Beste zordun batzuk” xehatzeari dagokionez, nabarmentzekoa da </w:t>
      </w:r>
      <w:proofErr w:type="spellStart"/>
      <w:r>
        <w:t>CAT-GTren</w:t>
      </w:r>
      <w:proofErr w:type="spellEnd"/>
      <w:r>
        <w:t xml:space="preserve"> formalizatzeko dauden eragiketen kontua (</w:t>
      </w:r>
      <w:proofErr w:type="spellStart"/>
      <w:r>
        <w:t>CAT-GTren</w:t>
      </w:r>
      <w:proofErr w:type="spellEnd"/>
      <w:r>
        <w:t xml:space="preserve"> eta kontabilit</w:t>
      </w:r>
      <w:r>
        <w:t>a</w:t>
      </w:r>
      <w:r>
        <w:t>tearen arteko lotura-kontua), zeinak 5,01 milioi euroko saldoa baitu. Ganbera honek aurreko txostenetan ohartarazi duen bezala, zenbateko horrek ez du b</w:t>
      </w:r>
      <w:r>
        <w:t>e</w:t>
      </w:r>
      <w:r>
        <w:t>har bezalako euskarririk, eta ez dakigu zergatik igo den 1,76 milioi aurreko u</w:t>
      </w:r>
      <w:r>
        <w:t>r</w:t>
      </w:r>
      <w:r>
        <w:t>tekoarekiko. Kontu horren saldoa guztiz hornituta dago.</w:t>
      </w:r>
    </w:p>
    <w:p w:rsidR="00B01865" w:rsidRPr="00B01865" w:rsidRDefault="00B01865" w:rsidP="00B01865">
      <w:pPr>
        <w:spacing w:before="240" w:after="120"/>
        <w:ind w:firstLine="284"/>
        <w:rPr>
          <w:rFonts w:ascii="Arial" w:hAnsi="Arial"/>
          <w:i/>
          <w:iCs/>
          <w:color w:val="000000"/>
          <w:spacing w:val="10"/>
          <w:kern w:val="28"/>
          <w:sz w:val="25"/>
          <w:szCs w:val="26"/>
        </w:rPr>
      </w:pPr>
      <w:r>
        <w:rPr>
          <w:rFonts w:ascii="Arial" w:hAnsi="Arial"/>
          <w:i/>
          <w:iCs/>
          <w:color w:val="000000"/>
          <w:sz w:val="25"/>
          <w:szCs w:val="26"/>
        </w:rPr>
        <w:t>Epe laburreko hartzekodunak</w:t>
      </w:r>
    </w:p>
    <w:p w:rsidR="00B01865" w:rsidRPr="00B01865" w:rsidRDefault="00B01865" w:rsidP="00D31043">
      <w:pPr>
        <w:pStyle w:val="texto"/>
      </w:pPr>
      <w:r>
        <w:t>Epe laburreko hartzekodunen saldoa, obligazioen jaulkipenari eta beste balio negoziagarri batzuei dagozkienak jaso gabe, zeren eta jadanik aztertuta ba</w:t>
      </w:r>
      <w:r>
        <w:t>i</w:t>
      </w:r>
      <w:r>
        <w:t>taude, 504,64 milioi eurokoak dira 2017ko abenduaren 31n, eta honako hauei dagozkie:</w:t>
      </w:r>
    </w:p>
    <w:tbl>
      <w:tblPr>
        <w:tblW w:w="8840"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4010"/>
        <w:gridCol w:w="1477"/>
        <w:gridCol w:w="1519"/>
        <w:gridCol w:w="1834"/>
      </w:tblGrid>
      <w:tr w:rsidR="00B01865" w:rsidRPr="00B01865" w:rsidTr="00B01865">
        <w:trPr>
          <w:trHeight w:val="255"/>
          <w:jc w:val="center"/>
        </w:trPr>
        <w:tc>
          <w:tcPr>
            <w:tcW w:w="8840" w:type="dxa"/>
            <w:gridSpan w:val="4"/>
            <w:tcBorders>
              <w:top w:val="nil"/>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(euroak, milakotan)</w:t>
            </w:r>
          </w:p>
        </w:tc>
      </w:tr>
      <w:tr w:rsidR="00B01865" w:rsidRPr="00B01865" w:rsidTr="00B01865">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Epe laburreko hartzekodunak</w:t>
            </w:r>
          </w:p>
        </w:tc>
        <w:tc>
          <w:tcPr>
            <w:tcW w:w="1477" w:type="dxa"/>
            <w:tcBorders>
              <w:top w:val="single" w:sz="4" w:space="0" w:color="auto"/>
              <w:bottom w:val="single" w:sz="4" w:space="0" w:color="auto"/>
            </w:tcBorders>
            <w:shd w:val="clear" w:color="auto" w:fill="8DB3E2" w:themeFill="text2" w:themeFillTint="66"/>
            <w:vAlign w:val="center"/>
          </w:tcPr>
          <w:p w:rsidR="00B01865" w:rsidRPr="00B01865" w:rsidRDefault="00B01865" w:rsidP="00A53690">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2016ko abe</w:t>
            </w:r>
            <w:r>
              <w:rPr>
                <w:rFonts w:ascii="Arial" w:hAnsi="Arial"/>
                <w:sz w:val="18"/>
                <w:szCs w:val="24"/>
              </w:rPr>
              <w:t>n</w:t>
            </w:r>
            <w:r>
              <w:rPr>
                <w:rFonts w:ascii="Arial" w:hAnsi="Arial"/>
                <w:sz w:val="18"/>
                <w:szCs w:val="24"/>
              </w:rPr>
              <w:t>dua 31</w:t>
            </w:r>
          </w:p>
        </w:tc>
        <w:tc>
          <w:tcPr>
            <w:tcW w:w="1519"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A53690">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2017ko abe</w:t>
            </w:r>
            <w:r>
              <w:rPr>
                <w:rFonts w:ascii="Arial" w:hAnsi="Arial"/>
                <w:sz w:val="18"/>
                <w:szCs w:val="24"/>
              </w:rPr>
              <w:t>n</w:t>
            </w:r>
            <w:r>
              <w:rPr>
                <w:rFonts w:ascii="Arial" w:hAnsi="Arial"/>
                <w:sz w:val="18"/>
                <w:szCs w:val="24"/>
              </w:rPr>
              <w:t>duaren 31n</w:t>
            </w:r>
          </w:p>
        </w:tc>
        <w:tc>
          <w:tcPr>
            <w:tcW w:w="1834"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2017/2016 aldea (%)</w:t>
            </w:r>
          </w:p>
        </w:tc>
      </w:tr>
      <w:tr w:rsidR="00B01865" w:rsidRPr="00B01865" w:rsidTr="00B01865">
        <w:trPr>
          <w:trHeight w:val="198"/>
          <w:jc w:val="center"/>
        </w:trPr>
        <w:tc>
          <w:tcPr>
            <w:tcW w:w="4010" w:type="dxa"/>
            <w:tcBorders>
              <w:top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Aurrekontuko hartzekodunak</w:t>
            </w:r>
          </w:p>
        </w:tc>
        <w:tc>
          <w:tcPr>
            <w:tcW w:w="1477" w:type="dxa"/>
            <w:tcBorders>
              <w:top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459.311</w:t>
            </w:r>
          </w:p>
        </w:tc>
        <w:tc>
          <w:tcPr>
            <w:tcW w:w="1519" w:type="dxa"/>
            <w:tcBorders>
              <w:top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441.052</w:t>
            </w:r>
          </w:p>
        </w:tc>
        <w:tc>
          <w:tcPr>
            <w:tcW w:w="1834" w:type="dxa"/>
            <w:tcBorders>
              <w:top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B01865" w:rsidRPr="00B01865" w:rsidTr="00B01865">
        <w:trPr>
          <w:trHeight w:val="198"/>
          <w:jc w:val="center"/>
        </w:trPr>
        <w:tc>
          <w:tcPr>
            <w:tcW w:w="4010"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entitate batzuen konturako baliabideak adm</w:t>
            </w:r>
            <w:r>
              <w:rPr>
                <w:rFonts w:ascii="Arial Narrow" w:hAnsi="Arial Narrow"/>
              </w:rPr>
              <w:t>i</w:t>
            </w:r>
            <w:r>
              <w:rPr>
                <w:rFonts w:ascii="Arial Narrow" w:hAnsi="Arial Narrow"/>
              </w:rPr>
              <w:t>nistratzeagatiko hartzekodunak</w:t>
            </w:r>
          </w:p>
        </w:tc>
        <w:tc>
          <w:tcPr>
            <w:tcW w:w="1477"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5.664</w:t>
            </w:r>
          </w:p>
        </w:tc>
        <w:tc>
          <w:tcPr>
            <w:tcW w:w="1519"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6.838</w:t>
            </w:r>
          </w:p>
        </w:tc>
        <w:tc>
          <w:tcPr>
            <w:tcW w:w="1834"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w:t>
            </w:r>
          </w:p>
        </w:tc>
      </w:tr>
      <w:tr w:rsidR="00B01865" w:rsidRPr="00B01865" w:rsidTr="00B01865">
        <w:trPr>
          <w:trHeight w:val="198"/>
          <w:jc w:val="center"/>
        </w:trPr>
        <w:tc>
          <w:tcPr>
            <w:tcW w:w="4010"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Administrazio publikoak</w:t>
            </w:r>
          </w:p>
        </w:tc>
        <w:tc>
          <w:tcPr>
            <w:tcW w:w="1477"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3.212</w:t>
            </w:r>
          </w:p>
        </w:tc>
        <w:tc>
          <w:tcPr>
            <w:tcW w:w="1519"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3.459</w:t>
            </w:r>
          </w:p>
        </w:tc>
        <w:tc>
          <w:tcPr>
            <w:tcW w:w="1834"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w:t>
            </w:r>
          </w:p>
        </w:tc>
      </w:tr>
      <w:tr w:rsidR="00B01865" w:rsidRPr="00B01865" w:rsidTr="00B01865">
        <w:trPr>
          <w:trHeight w:val="198"/>
          <w:jc w:val="center"/>
        </w:trPr>
        <w:tc>
          <w:tcPr>
            <w:tcW w:w="4010"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hartzekodunak</w:t>
            </w:r>
          </w:p>
        </w:tc>
        <w:tc>
          <w:tcPr>
            <w:tcW w:w="1477"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58.333</w:t>
            </w:r>
          </w:p>
        </w:tc>
        <w:tc>
          <w:tcPr>
            <w:tcW w:w="1519"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50.418</w:t>
            </w:r>
          </w:p>
        </w:tc>
        <w:tc>
          <w:tcPr>
            <w:tcW w:w="1834"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w:t>
            </w:r>
          </w:p>
        </w:tc>
      </w:tr>
      <w:tr w:rsidR="00B01865" w:rsidRPr="00B01865" w:rsidTr="00B01865">
        <w:trPr>
          <w:trHeight w:val="198"/>
          <w:jc w:val="center"/>
        </w:trPr>
        <w:tc>
          <w:tcPr>
            <w:tcW w:w="4010" w:type="dxa"/>
            <w:tcBorders>
              <w:bottom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Epe laburreko fidantzak eta gordailuak</w:t>
            </w:r>
          </w:p>
        </w:tc>
        <w:tc>
          <w:tcPr>
            <w:tcW w:w="1477" w:type="dxa"/>
            <w:tcBorders>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21.766</w:t>
            </w:r>
          </w:p>
        </w:tc>
        <w:tc>
          <w:tcPr>
            <w:tcW w:w="1519" w:type="dxa"/>
            <w:tcBorders>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2.871</w:t>
            </w:r>
          </w:p>
        </w:tc>
        <w:tc>
          <w:tcPr>
            <w:tcW w:w="1834" w:type="dxa"/>
            <w:tcBorders>
              <w:bottom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-87</w:t>
            </w:r>
          </w:p>
        </w:tc>
      </w:tr>
      <w:tr w:rsidR="00B01865" w:rsidRPr="00B01865" w:rsidTr="00B01865">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Epe laburreko hartzekodunak, guztira</w:t>
            </w:r>
          </w:p>
        </w:tc>
        <w:tc>
          <w:tcPr>
            <w:tcW w:w="147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548.286</w:t>
            </w:r>
          </w:p>
        </w:tc>
        <w:tc>
          <w:tcPr>
            <w:tcW w:w="1519"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504.638</w:t>
            </w:r>
          </w:p>
        </w:tc>
        <w:tc>
          <w:tcPr>
            <w:tcW w:w="1834"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w:t>
            </w:r>
          </w:p>
        </w:tc>
      </w:tr>
    </w:tbl>
    <w:p w:rsidR="00B01865" w:rsidRPr="00B01865" w:rsidRDefault="00B01865" w:rsidP="00D31043">
      <w:pPr>
        <w:pStyle w:val="texto"/>
        <w:spacing w:before="240"/>
      </w:pPr>
      <w:r>
        <w:lastRenderedPageBreak/>
        <w:t>Hartzekodunen kopuru hori ehuneko zortzi jaitsi da; osagai garrantzitsuena aurrekontuko hartzekodunak dira, zeinak guztizkoaren ehunek 87 baitira eta ehuneko lau jaitsi baitira (18,26 milioi) 2016rekin alderatuta, funtsean txosten honen III.1 epigrafean aipatutako kontabilitate-irizpidearen aldaketaren ond</w:t>
      </w:r>
      <w:r>
        <w:t>o</w:t>
      </w:r>
      <w:r>
        <w:t xml:space="preserve">rioz. Aldaketa horrek bere </w:t>
      </w:r>
      <w:proofErr w:type="spellStart"/>
      <w:r>
        <w:t>kontrapartida</w:t>
      </w:r>
      <w:proofErr w:type="spellEnd"/>
      <w:r>
        <w:t xml:space="preserve"> dauka 413. kontuko saldoaren igoeran; izan ere, kontu horrek aurrekontuari aplikatzeko dauden hartzekodunak jas</w:t>
      </w:r>
      <w:r>
        <w:t>o</w:t>
      </w:r>
      <w:r>
        <w:t>tzen ditu. Igoera hori 13,34 milioi eurokoa (ehuneko 134) da 2016. urtearekin alderatuta.</w:t>
      </w:r>
    </w:p>
    <w:p w:rsidR="00B01865" w:rsidRPr="00B01865" w:rsidRDefault="00B01865" w:rsidP="00D31043">
      <w:pPr>
        <w:pStyle w:val="texto"/>
      </w:pPr>
      <w:r>
        <w:t xml:space="preserve">Batetik, </w:t>
      </w:r>
      <w:proofErr w:type="spellStart"/>
      <w:r>
        <w:t>diruzaintza-gerakinari</w:t>
      </w:r>
      <w:proofErr w:type="spellEnd"/>
      <w:r>
        <w:t xml:space="preserve"> eta </w:t>
      </w:r>
      <w:proofErr w:type="spellStart"/>
      <w:r>
        <w:t>SAParen</w:t>
      </w:r>
      <w:proofErr w:type="spellEnd"/>
      <w:r>
        <w:t xml:space="preserve"> exekuzioari buruz oroitidazkian jasotako informazioa eta, bestetik, aurtengo ekitaldian eta itxitako ekitaldietan ordaintzeke dauden zenbatekoak alderatuz gero, ikusten dugu adierazgarriak ez diren alde batzuk gertatzen direla, eta horiek honako arazo informatiko honet</w:t>
      </w:r>
      <w:r>
        <w:t>a</w:t>
      </w:r>
      <w:r>
        <w:t>tik datozela: batzuetan, SAPGE21eko ordainketen igorpena, hartzekodunak o</w:t>
      </w:r>
      <w:r>
        <w:t>r</w:t>
      </w:r>
      <w:r>
        <w:t>dain ditzan, pertsona bat baino gehiago biltzen dituen erabiltzaile orokor baten bitartez egiten da (“</w:t>
      </w:r>
      <w:proofErr w:type="spellStart"/>
      <w:r>
        <w:t>sedate</w:t>
      </w:r>
      <w:proofErr w:type="spellEnd"/>
      <w:r>
        <w:t>” deitutakoa); ordainketa dagokion hartzekodunari iristen ez bazaio, banku-kontuko edozein arazo tarteko, erabiltzaile hori sist</w:t>
      </w:r>
      <w:r>
        <w:t>e</w:t>
      </w:r>
      <w:r>
        <w:t>mara itzultzen da, baina informazioa ez da zuzen iraultzen.</w:t>
      </w:r>
    </w:p>
    <w:p w:rsidR="00B01865" w:rsidRPr="00B01865" w:rsidRDefault="00B01865" w:rsidP="00D31043">
      <w:pPr>
        <w:pStyle w:val="texto"/>
      </w:pPr>
      <w:r>
        <w:t>Bestalde, balantzearen pasiboan, eta zergen itzulketa dela-eta dauden aurr</w:t>
      </w:r>
      <w:r>
        <w:t>e</w:t>
      </w:r>
      <w:r>
        <w:t>kontu-hartzekodunen eta beste hartzekodunen barruan, tributu-zordunen saldo hartzekodunak erregistratzen dira CATen informazioaren doikuntza baten bita</w:t>
      </w:r>
      <w:r>
        <w:t>r</w:t>
      </w:r>
      <w:r>
        <w:t>tez. 2017an, doikuntza orokorra 305,76 milioi eurokoa izan zen.</w:t>
      </w:r>
    </w:p>
    <w:p w:rsidR="00B01865" w:rsidRPr="00B01865" w:rsidRDefault="00B01865" w:rsidP="00D31043">
      <w:pPr>
        <w:pStyle w:val="texto"/>
      </w:pPr>
      <w:r>
        <w:t>Kontu Orokorren egoerari buruzko balantzea lortzen da kontabilitateko apl</w:t>
      </w:r>
      <w:r>
        <w:t>i</w:t>
      </w:r>
      <w:r>
        <w:t xml:space="preserve">kazio informatikoko egoerari buruzko balantzean oinarrituta, kontabilitatez besteko doikuntza bat eginez </w:t>
      </w:r>
      <w:proofErr w:type="spellStart"/>
      <w:r>
        <w:t>CAT-GTko</w:t>
      </w:r>
      <w:proofErr w:type="spellEnd"/>
      <w:r>
        <w:t xml:space="preserve"> zordunei eta hartzekodunei buruzko zerga-informazioarekin.</w:t>
      </w:r>
    </w:p>
    <w:p w:rsidR="00B01865" w:rsidRPr="00B01865" w:rsidRDefault="00B01865" w:rsidP="00D31043">
      <w:pPr>
        <w:pStyle w:val="texto"/>
      </w:pPr>
      <w:r>
        <w:t xml:space="preserve">Aurreikusita dago 2019an </w:t>
      </w:r>
      <w:proofErr w:type="spellStart"/>
      <w:r>
        <w:t>CAT-GTren</w:t>
      </w:r>
      <w:proofErr w:type="spellEnd"/>
      <w:r>
        <w:t xml:space="preserve"> eta SAPGE21ren arteko lotura berria aplikatzea, bi aplikazioen arteko informazio-trukea hobetzeko.</w:t>
      </w:r>
    </w:p>
    <w:p w:rsidR="00B01865" w:rsidRPr="00B01865" w:rsidRDefault="00B01865" w:rsidP="00D31043">
      <w:pPr>
        <w:pStyle w:val="texto"/>
        <w:rPr>
          <w:i/>
        </w:rPr>
      </w:pPr>
      <w:r>
        <w:t>Gure gomendioak:</w:t>
      </w:r>
    </w:p>
    <w:p w:rsidR="002C1817" w:rsidRPr="00B01865" w:rsidRDefault="002C1817" w:rsidP="002C1817">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Zerga-zordunen saldo justifikatu gabeak aztertzea eta, kasua bada, haiek err</w:t>
      </w:r>
      <w:r>
        <w:rPr>
          <w:i/>
          <w:sz w:val="26"/>
          <w:szCs w:val="24"/>
        </w:rPr>
        <w:t>e</w:t>
      </w:r>
      <w:r>
        <w:rPr>
          <w:i/>
          <w:sz w:val="26"/>
          <w:szCs w:val="24"/>
        </w:rPr>
        <w:t>gularizatzea.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w:t>
      </w:r>
      <w:proofErr w:type="spellStart"/>
      <w:r>
        <w:rPr>
          <w:i/>
          <w:sz w:val="26"/>
          <w:szCs w:val="24"/>
        </w:rPr>
        <w:t>Sedate</w:t>
      </w:r>
      <w:proofErr w:type="spellEnd"/>
      <w:r>
        <w:rPr>
          <w:i/>
          <w:sz w:val="26"/>
          <w:szCs w:val="24"/>
        </w:rPr>
        <w:t>” gisako erabiltzaile generikoen ordainketarako prozedura aldatzea, kontabilitate-egoeretan emandako informazioa ukitzen duten akatsak ez gertatzeko.</w:t>
      </w:r>
    </w:p>
    <w:p w:rsidR="00B01865" w:rsidRPr="00672D5E" w:rsidRDefault="00B01865" w:rsidP="00672D5E">
      <w:pPr>
        <w:pStyle w:val="atitulo2"/>
        <w:spacing w:before="240"/>
        <w:rPr>
          <w:bCs w:val="0"/>
          <w:iCs w:val="0"/>
        </w:rPr>
      </w:pPr>
      <w:bookmarkStart w:id="104" w:name="_Toc494270393"/>
      <w:bookmarkStart w:id="105" w:name="_Toc525907449"/>
      <w:bookmarkStart w:id="106" w:name="_Toc531764113"/>
      <w:r>
        <w:t>V.12. Diruzaintza</w:t>
      </w:r>
      <w:bookmarkEnd w:id="102"/>
      <w:bookmarkEnd w:id="103"/>
      <w:bookmarkEnd w:id="104"/>
      <w:bookmarkEnd w:id="105"/>
      <w:bookmarkEnd w:id="106"/>
    </w:p>
    <w:p w:rsidR="00B01865" w:rsidRPr="00B01865" w:rsidRDefault="00B01865" w:rsidP="00672D5E">
      <w:pPr>
        <w:pStyle w:val="texto"/>
      </w:pPr>
      <w:r>
        <w:t>2017ko abenduaren 31ko diruzaintza 631,14 milioi eurokoa zen, eta honako kontu mota hauetan zegoen:</w:t>
      </w:r>
    </w:p>
    <w:tbl>
      <w:tblPr>
        <w:tblW w:w="4938"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703"/>
        <w:gridCol w:w="1705"/>
        <w:gridCol w:w="1705"/>
        <w:gridCol w:w="1705"/>
      </w:tblGrid>
      <w:tr w:rsidR="00B01865" w:rsidRPr="00B01865" w:rsidTr="00B01865">
        <w:trPr>
          <w:trHeight w:val="255"/>
          <w:jc w:val="center"/>
        </w:trPr>
        <w:tc>
          <w:tcPr>
            <w:tcW w:w="5000" w:type="pct"/>
            <w:gridSpan w:val="4"/>
            <w:tcBorders>
              <w:top w:val="nil"/>
              <w:left w:val="nil"/>
              <w:bottom w:val="single" w:sz="4" w:space="0" w:color="auto"/>
              <w:right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(euroak, milakotan)</w:t>
            </w:r>
          </w:p>
        </w:tc>
      </w:tr>
      <w:tr w:rsidR="00B01865" w:rsidRPr="00B01865" w:rsidTr="00672D5E">
        <w:trPr>
          <w:trHeight w:val="255"/>
          <w:jc w:val="center"/>
        </w:trPr>
        <w:tc>
          <w:tcPr>
            <w:tcW w:w="2099" w:type="pct"/>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Kontzeptua</w:t>
            </w:r>
          </w:p>
        </w:tc>
        <w:tc>
          <w:tcPr>
            <w:tcW w:w="967" w:type="pct"/>
            <w:tcBorders>
              <w:top w:val="single" w:sz="4" w:space="0" w:color="auto"/>
              <w:left w:val="nil"/>
              <w:bottom w:val="single" w:sz="4" w:space="0" w:color="auto"/>
              <w:right w:val="nil"/>
            </w:tcBorders>
            <w:shd w:val="clear" w:color="auto" w:fill="8DB3E2" w:themeFill="text2" w:themeFillTint="66"/>
            <w:vAlign w:val="center"/>
            <w:hideMark/>
          </w:tcPr>
          <w:p w:rsidR="00672D5E" w:rsidRDefault="00B01865" w:rsidP="00672D5E">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 xml:space="preserve">Saldoa 2016-12-31n </w:t>
            </w:r>
          </w:p>
          <w:p w:rsidR="00B01865" w:rsidRPr="00B01865" w:rsidRDefault="00B01865" w:rsidP="00A5369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c>
          <w:tcPr>
            <w:tcW w:w="967" w:type="pct"/>
            <w:tcBorders>
              <w:top w:val="single" w:sz="4" w:space="0" w:color="auto"/>
              <w:left w:val="nil"/>
              <w:bottom w:val="single" w:sz="4" w:space="0" w:color="auto"/>
              <w:right w:val="nil"/>
            </w:tcBorders>
            <w:shd w:val="clear" w:color="auto" w:fill="8DB3E2" w:themeFill="text2" w:themeFillTint="66"/>
            <w:vAlign w:val="center"/>
            <w:hideMark/>
          </w:tcPr>
          <w:p w:rsidR="00672D5E" w:rsidRDefault="00B01865" w:rsidP="00672D5E">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 xml:space="preserve">Saldoa 2017-12-31n </w:t>
            </w:r>
          </w:p>
          <w:p w:rsidR="00B01865" w:rsidRPr="00B01865" w:rsidRDefault="00B01865" w:rsidP="00A5369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c>
          <w:tcPr>
            <w:tcW w:w="967" w:type="pct"/>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2017/2016 aldea (%)</w:t>
            </w:r>
          </w:p>
        </w:tc>
      </w:tr>
      <w:tr w:rsidR="00B01865" w:rsidRPr="00B01865" w:rsidTr="00672D5E">
        <w:trPr>
          <w:trHeight w:val="227"/>
          <w:jc w:val="center"/>
        </w:trPr>
        <w:tc>
          <w:tcPr>
            <w:tcW w:w="2099" w:type="pct"/>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lastRenderedPageBreak/>
              <w:t>Inbertsio-kontu finantzarioak (funtsak)</w:t>
            </w:r>
          </w:p>
        </w:tc>
        <w:tc>
          <w:tcPr>
            <w:tcW w:w="967" w:type="pct"/>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130.076</w:t>
            </w:r>
          </w:p>
        </w:tc>
        <w:tc>
          <w:tcPr>
            <w:tcW w:w="967" w:type="pct"/>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616.461</w:t>
            </w:r>
          </w:p>
        </w:tc>
        <w:tc>
          <w:tcPr>
            <w:tcW w:w="967" w:type="pct"/>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374</w:t>
            </w:r>
          </w:p>
        </w:tc>
      </w:tr>
      <w:tr w:rsidR="00B01865" w:rsidRPr="00B01865" w:rsidTr="00672D5E">
        <w:trPr>
          <w:trHeight w:val="227"/>
          <w:jc w:val="center"/>
        </w:trPr>
        <w:tc>
          <w:tcPr>
            <w:tcW w:w="2099" w:type="pct"/>
            <w:tcBorders>
              <w:top w:val="single" w:sz="2" w:space="0" w:color="auto"/>
              <w:left w:val="nil"/>
              <w:bottom w:val="single" w:sz="2" w:space="0" w:color="auto"/>
              <w:right w:val="nil"/>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Diru-sarreren kontu bereziak</w:t>
            </w:r>
          </w:p>
        </w:tc>
        <w:tc>
          <w:tcPr>
            <w:tcW w:w="967" w:type="pct"/>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9.877</w:t>
            </w:r>
          </w:p>
        </w:tc>
        <w:tc>
          <w:tcPr>
            <w:tcW w:w="967" w:type="pct"/>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13.331</w:t>
            </w:r>
          </w:p>
        </w:tc>
        <w:tc>
          <w:tcPr>
            <w:tcW w:w="967" w:type="pct"/>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w:t>
            </w:r>
          </w:p>
        </w:tc>
      </w:tr>
      <w:tr w:rsidR="00B01865" w:rsidRPr="00B01865" w:rsidTr="00672D5E">
        <w:trPr>
          <w:trHeight w:val="227"/>
          <w:jc w:val="center"/>
        </w:trPr>
        <w:tc>
          <w:tcPr>
            <w:tcW w:w="2099" w:type="pct"/>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Kontu korronte operatiboak</w:t>
            </w:r>
          </w:p>
        </w:tc>
        <w:tc>
          <w:tcPr>
            <w:tcW w:w="967" w:type="pct"/>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1.010</w:t>
            </w:r>
          </w:p>
        </w:tc>
        <w:tc>
          <w:tcPr>
            <w:tcW w:w="967" w:type="pct"/>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1.344</w:t>
            </w:r>
          </w:p>
        </w:tc>
        <w:tc>
          <w:tcPr>
            <w:tcW w:w="967" w:type="pct"/>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w:t>
            </w:r>
          </w:p>
        </w:tc>
      </w:tr>
      <w:tr w:rsidR="00B01865" w:rsidRPr="00B01865" w:rsidTr="00672D5E">
        <w:trPr>
          <w:trHeight w:val="255"/>
          <w:jc w:val="center"/>
        </w:trPr>
        <w:tc>
          <w:tcPr>
            <w:tcW w:w="2099" w:type="pct"/>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Guztira</w:t>
            </w:r>
          </w:p>
        </w:tc>
        <w:tc>
          <w:tcPr>
            <w:tcW w:w="967"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z w:val="18"/>
                <w:szCs w:val="18"/>
              </w:rPr>
              <w:fldChar w:fldCharType="begin"/>
            </w:r>
            <w:r w:rsidRPr="00B01865">
              <w:rPr>
                <w:rFonts w:ascii="Arial" w:hAnsi="Arial"/>
                <w:sz w:val="18"/>
                <w:szCs w:val="18"/>
              </w:rPr>
              <w:instrText xml:space="preserve"> =SUM(ABOVE) </w:instrText>
            </w:r>
            <w:r w:rsidRPr="00B01865">
              <w:rPr>
                <w:rFonts w:ascii="Arial" w:hAnsi="Arial"/>
                <w:sz w:val="18"/>
                <w:szCs w:val="18"/>
              </w:rPr>
              <w:fldChar w:fldCharType="separate"/>
            </w:r>
            <w:r w:rsidR="004C284C">
              <w:rPr>
                <w:rFonts w:ascii="Arial" w:hAnsi="Arial"/>
                <w:noProof/>
                <w:sz w:val="18"/>
                <w:szCs w:val="18"/>
              </w:rPr>
              <w:t>140.963</w:t>
            </w:r>
            <w:r w:rsidRPr="00B01865">
              <w:rPr>
                <w:rFonts w:ascii="Arial" w:hAnsi="Arial"/>
                <w:sz w:val="18"/>
                <w:szCs w:val="18"/>
              </w:rPr>
              <w:fldChar w:fldCharType="end"/>
            </w:r>
          </w:p>
        </w:tc>
        <w:tc>
          <w:tcPr>
            <w:tcW w:w="967"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z w:val="18"/>
                <w:szCs w:val="18"/>
              </w:rPr>
              <w:fldChar w:fldCharType="begin"/>
            </w:r>
            <w:r w:rsidRPr="00B01865">
              <w:rPr>
                <w:rFonts w:ascii="Arial" w:hAnsi="Arial"/>
                <w:sz w:val="18"/>
                <w:szCs w:val="18"/>
              </w:rPr>
              <w:instrText xml:space="preserve"> =SUM(ABOVE) </w:instrText>
            </w:r>
            <w:r w:rsidRPr="00B01865">
              <w:rPr>
                <w:rFonts w:ascii="Arial" w:hAnsi="Arial"/>
                <w:sz w:val="18"/>
                <w:szCs w:val="18"/>
              </w:rPr>
              <w:fldChar w:fldCharType="separate"/>
            </w:r>
            <w:r w:rsidR="004C284C">
              <w:rPr>
                <w:rFonts w:ascii="Arial" w:hAnsi="Arial"/>
                <w:noProof/>
                <w:sz w:val="18"/>
                <w:szCs w:val="18"/>
              </w:rPr>
              <w:t>631.136</w:t>
            </w:r>
            <w:r w:rsidRPr="00B01865">
              <w:rPr>
                <w:rFonts w:ascii="Arial" w:hAnsi="Arial"/>
                <w:sz w:val="18"/>
                <w:szCs w:val="18"/>
              </w:rPr>
              <w:fldChar w:fldCharType="end"/>
            </w:r>
          </w:p>
        </w:tc>
        <w:tc>
          <w:tcPr>
            <w:tcW w:w="967"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348</w:t>
            </w:r>
          </w:p>
        </w:tc>
      </w:tr>
    </w:tbl>
    <w:p w:rsidR="00B01865" w:rsidRPr="00B01865" w:rsidRDefault="00B01865" w:rsidP="00672D5E">
      <w:pPr>
        <w:pStyle w:val="texto"/>
        <w:spacing w:before="240"/>
      </w:pPr>
      <w:r>
        <w:t>Diruzaintzako saldoek ehuneko 348 egin zuten gora; kopuru hori ia 490 euro gehiago da, inbertsioko kontu finantzarioek ehuneko 374 egin dutelako gora, diru-bilketak gora egin duelako eta Hitzarmen Ekonomikorako ekarpena zeha</w:t>
      </w:r>
      <w:r>
        <w:t>z</w:t>
      </w:r>
      <w:r>
        <w:t xml:space="preserve">tearen ondorioz. </w:t>
      </w:r>
    </w:p>
    <w:p w:rsidR="00B01865" w:rsidRPr="00B01865" w:rsidRDefault="00B01865" w:rsidP="00672D5E">
      <w:pPr>
        <w:pStyle w:val="texto"/>
      </w:pPr>
      <w:r>
        <w:t>Aurreko funtsek 198.111 euroko interesak sortu dituzte; 2016an sortutakoak, berriz, 15.823 milioikoak izan ziren.</w:t>
      </w:r>
    </w:p>
    <w:p w:rsidR="00B01865" w:rsidRPr="00B01865" w:rsidRDefault="00B01865" w:rsidP="00672D5E">
      <w:pPr>
        <w:pStyle w:val="texto"/>
      </w:pPr>
      <w:r>
        <w:t>2017an guztira 400 milioi kontzentratu ziren epe laburreko diruzaintza-beharrei aurre egiteko kredituetan; urtarrilean erabilitako gehieneko zenbatekoa 350 milioikoa izan da guztira. Eragiketa horien kostu finantzarioa 27.165 eur</w:t>
      </w:r>
      <w:r>
        <w:t>o</w:t>
      </w:r>
      <w:r>
        <w:t xml:space="preserve">koa izan zen; zenbateko hori nabarmenki txikia da, funtsean </w:t>
      </w:r>
      <w:proofErr w:type="spellStart"/>
      <w:r>
        <w:t>Euriborrak</w:t>
      </w:r>
      <w:proofErr w:type="spellEnd"/>
      <w:r>
        <w:t xml:space="preserve"> erdietsi zituen balioengatik, zeinak negatiboak izan baitziren. </w:t>
      </w:r>
    </w:p>
    <w:p w:rsidR="00B01865" w:rsidRPr="00B01865" w:rsidRDefault="00B01865" w:rsidP="00B01865">
      <w:pPr>
        <w:tabs>
          <w:tab w:val="center" w:pos="2835"/>
          <w:tab w:val="center" w:pos="3969"/>
          <w:tab w:val="center" w:pos="5103"/>
          <w:tab w:val="center" w:pos="6237"/>
          <w:tab w:val="center" w:pos="7371"/>
        </w:tabs>
        <w:spacing w:after="120"/>
        <w:ind w:firstLine="284"/>
        <w:rPr>
          <w:spacing w:val="6"/>
          <w:sz w:val="26"/>
          <w:szCs w:val="24"/>
        </w:rPr>
      </w:pPr>
      <w:proofErr w:type="spellStart"/>
      <w:r>
        <w:rPr>
          <w:rStyle w:val="textoCar"/>
        </w:rPr>
        <w:t>Banku-zirkularizazioaren</w:t>
      </w:r>
      <w:proofErr w:type="spellEnd"/>
      <w:r>
        <w:rPr>
          <w:rStyle w:val="textoCar"/>
        </w:rPr>
        <w:t xml:space="preserve"> bidez lortutako informazioan, honako gorabehera hauek aurkitu ditugu</w:t>
      </w:r>
      <w:r>
        <w:rPr>
          <w:sz w:val="26"/>
          <w:szCs w:val="24"/>
        </w:rPr>
        <w:t>:</w:t>
      </w:r>
    </w:p>
    <w:p w:rsidR="00B01865" w:rsidRPr="00A22F36" w:rsidRDefault="00B01865" w:rsidP="00A22F36">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 xml:space="preserve">Diru-bilketarako kontu murriztuen saldoa 11,15 milioi eurokoa da 2017ko abenduaren 31n. Kontu horien funtzionamendua herritarrek </w:t>
      </w:r>
      <w:proofErr w:type="spellStart"/>
      <w:r>
        <w:rPr>
          <w:sz w:val="26"/>
          <w:szCs w:val="24"/>
        </w:rPr>
        <w:t>NFKAren</w:t>
      </w:r>
      <w:proofErr w:type="spellEnd"/>
      <w:r>
        <w:rPr>
          <w:sz w:val="26"/>
          <w:szCs w:val="24"/>
        </w:rPr>
        <w:t xml:space="preserve"> aldeko diru-sarrerak egiten dituzten “hamabostaldi” deitutakoei dagozkie, eta hamabostean b</w:t>
      </w:r>
      <w:r>
        <w:rPr>
          <w:sz w:val="26"/>
          <w:szCs w:val="24"/>
        </w:rPr>
        <w:t>e</w:t>
      </w:r>
      <w:r>
        <w:rPr>
          <w:sz w:val="26"/>
          <w:szCs w:val="24"/>
        </w:rPr>
        <w:t xml:space="preserve">hin banku-entitateak zenbateko horiek transferitzen dizkio </w:t>
      </w:r>
      <w:proofErr w:type="spellStart"/>
      <w:r>
        <w:rPr>
          <w:sz w:val="26"/>
          <w:szCs w:val="24"/>
        </w:rPr>
        <w:t>NFKAri</w:t>
      </w:r>
      <w:proofErr w:type="spellEnd"/>
      <w:r>
        <w:rPr>
          <w:sz w:val="26"/>
          <w:szCs w:val="24"/>
        </w:rPr>
        <w:t>. Aurreko urte</w:t>
      </w:r>
      <w:r>
        <w:rPr>
          <w:sz w:val="26"/>
          <w:szCs w:val="24"/>
        </w:rPr>
        <w:t>e</w:t>
      </w:r>
      <w:r>
        <w:rPr>
          <w:sz w:val="26"/>
          <w:szCs w:val="24"/>
        </w:rPr>
        <w:t xml:space="preserve">tan behar adina informazio ez zegoen zenbateko horiek diruzaintzan sartzeko, baina 2017rako jada informazio hori bazegoen. Halere, </w:t>
      </w:r>
      <w:proofErr w:type="spellStart"/>
      <w:r>
        <w:rPr>
          <w:sz w:val="26"/>
          <w:szCs w:val="24"/>
        </w:rPr>
        <w:t>autolikidazioen</w:t>
      </w:r>
      <w:proofErr w:type="spellEnd"/>
      <w:r>
        <w:rPr>
          <w:sz w:val="26"/>
          <w:szCs w:val="24"/>
        </w:rPr>
        <w:t xml:space="preserve"> zenbateko hori balantzearen diruzaintzan islatzeko behar zen kontabilitateko idazpena ez da egin.</w:t>
      </w:r>
    </w:p>
    <w:p w:rsidR="00B01865" w:rsidRPr="00A22F36" w:rsidRDefault="00B01865" w:rsidP="00A22F36">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 xml:space="preserve">Kutxa finkoko aurrerakinen eta justifikatu beharreko ordainketen kontuetan 56.148 euroko aldea dago balantzean ageri den informazioaren eta </w:t>
      </w:r>
      <w:proofErr w:type="spellStart"/>
      <w:r>
        <w:rPr>
          <w:sz w:val="26"/>
          <w:szCs w:val="24"/>
        </w:rPr>
        <w:t>zirkularizazio</w:t>
      </w:r>
      <w:r>
        <w:rPr>
          <w:sz w:val="26"/>
          <w:szCs w:val="24"/>
        </w:rPr>
        <w:t>a</w:t>
      </w:r>
      <w:r>
        <w:rPr>
          <w:sz w:val="26"/>
          <w:szCs w:val="24"/>
        </w:rPr>
        <w:t>ren</w:t>
      </w:r>
      <w:proofErr w:type="spellEnd"/>
      <w:r>
        <w:rPr>
          <w:sz w:val="26"/>
          <w:szCs w:val="24"/>
        </w:rPr>
        <w:t xml:space="preserve"> emaitza denaren artean. Alde hori zor zaio </w:t>
      </w:r>
      <w:proofErr w:type="spellStart"/>
      <w:r>
        <w:rPr>
          <w:sz w:val="26"/>
          <w:szCs w:val="24"/>
        </w:rPr>
        <w:t>NFKAk</w:t>
      </w:r>
      <w:proofErr w:type="spellEnd"/>
      <w:r>
        <w:rPr>
          <w:sz w:val="26"/>
          <w:szCs w:val="24"/>
        </w:rPr>
        <w:t xml:space="preserve"> jarraitutako kontabilizatze-irizpideari, zeina kontabilitate publikoko plan orokorrean ezarritakoaz beste bat baita.</w:t>
      </w:r>
      <w:bookmarkStart w:id="107" w:name="_Toc418853798"/>
    </w:p>
    <w:p w:rsidR="00B01865" w:rsidRPr="00672D5E" w:rsidRDefault="00B01865" w:rsidP="00B01865">
      <w:pPr>
        <w:tabs>
          <w:tab w:val="center" w:pos="2835"/>
          <w:tab w:val="center" w:pos="3969"/>
          <w:tab w:val="center" w:pos="5103"/>
          <w:tab w:val="center" w:pos="6237"/>
          <w:tab w:val="center" w:pos="7371"/>
        </w:tabs>
        <w:ind w:firstLine="284"/>
        <w:rPr>
          <w:rStyle w:val="textoCar"/>
        </w:rPr>
      </w:pPr>
      <w:r>
        <w:rPr>
          <w:rStyle w:val="textoCar"/>
        </w:rPr>
        <w:t>Gure gomendioak:</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 xml:space="preserve">Diruzaintzan </w:t>
      </w:r>
      <w:proofErr w:type="spellStart"/>
      <w:r>
        <w:rPr>
          <w:i/>
          <w:sz w:val="26"/>
          <w:szCs w:val="24"/>
        </w:rPr>
        <w:t>autolikidazioei</w:t>
      </w:r>
      <w:proofErr w:type="spellEnd"/>
      <w:r>
        <w:rPr>
          <w:i/>
          <w:sz w:val="26"/>
          <w:szCs w:val="24"/>
        </w:rPr>
        <w:t xml:space="preserve"> dagokien zenbatekoa sartzea abenduko azken h</w:t>
      </w:r>
      <w:r>
        <w:rPr>
          <w:i/>
          <w:sz w:val="26"/>
          <w:szCs w:val="24"/>
        </w:rPr>
        <w:t>a</w:t>
      </w:r>
      <w:r>
        <w:rPr>
          <w:i/>
          <w:sz w:val="26"/>
          <w:szCs w:val="24"/>
        </w:rPr>
        <w:t>mabostaldiari buruz banku-entitateek emandako informazioaren arabera.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Kutxa finkoko aurrerakinak eta justifikatu beharreko ordainketak kontabiliz</w:t>
      </w:r>
      <w:r>
        <w:rPr>
          <w:i/>
          <w:sz w:val="26"/>
          <w:szCs w:val="24"/>
        </w:rPr>
        <w:t>a</w:t>
      </w:r>
      <w:r>
        <w:rPr>
          <w:i/>
          <w:sz w:val="26"/>
          <w:szCs w:val="24"/>
        </w:rPr>
        <w:t>tzea kontabilitate publikoko plan orokorrean ezarritakoaren arabera.</w:t>
      </w:r>
    </w:p>
    <w:p w:rsidR="00B01865" w:rsidRPr="00A22F36" w:rsidRDefault="00B01865" w:rsidP="00A22F36">
      <w:pPr>
        <w:pStyle w:val="atitulo2"/>
        <w:spacing w:before="240"/>
        <w:rPr>
          <w:bCs w:val="0"/>
          <w:iCs w:val="0"/>
        </w:rPr>
      </w:pPr>
      <w:bookmarkStart w:id="108" w:name="_Toc494270394"/>
      <w:bookmarkStart w:id="109" w:name="_Toc525907450"/>
      <w:bookmarkStart w:id="110" w:name="_Toc531764114"/>
      <w:bookmarkEnd w:id="107"/>
      <w:r>
        <w:t>V.13. Zorpetzea eta beste finantza-eragiketa batzuk</w:t>
      </w:r>
      <w:bookmarkEnd w:id="108"/>
      <w:bookmarkEnd w:id="109"/>
      <w:bookmarkEnd w:id="110"/>
    </w:p>
    <w:p w:rsidR="00CF1188" w:rsidRDefault="00B01865" w:rsidP="00BE2439">
      <w:pPr>
        <w:pStyle w:val="texto"/>
      </w:pPr>
      <w:r>
        <w:t xml:space="preserve">Egindako lana azaldu baino lehen, nabarmendu behar dugu Ganbera honek 2018ko irailean txosten bat argitaratu zuela Foru Sektore Publikoan abalak eta </w:t>
      </w:r>
      <w:r>
        <w:lastRenderedPageBreak/>
        <w:t>maileguak ematerakoan 10/2014 Foru Legea aplikatzeari buruz (2014-2017 a</w:t>
      </w:r>
      <w:r>
        <w:t>l</w:t>
      </w:r>
      <w:r>
        <w:t>dia).</w:t>
      </w:r>
    </w:p>
    <w:p w:rsidR="00A22F36" w:rsidRDefault="00CF1188" w:rsidP="00BE2439">
      <w:pPr>
        <w:pStyle w:val="texto"/>
        <w:rPr>
          <w:rFonts w:ascii="Arial" w:hAnsi="Arial"/>
          <w:i/>
          <w:iCs/>
          <w:color w:val="000000"/>
          <w:spacing w:val="10"/>
          <w:kern w:val="28"/>
          <w:sz w:val="25"/>
          <w:szCs w:val="26"/>
        </w:rPr>
      </w:pPr>
      <w:r>
        <w:t xml:space="preserve">Txosten horren konklusioa zen, funtsean, abalek eta maileguek, bai </w:t>
      </w:r>
      <w:proofErr w:type="spellStart"/>
      <w:r>
        <w:t>NFK</w:t>
      </w:r>
      <w:r>
        <w:t>A</w:t>
      </w:r>
      <w:r>
        <w:t>renek</w:t>
      </w:r>
      <w:proofErr w:type="spellEnd"/>
      <w:r>
        <w:t>, bai eta haien sozietate publikoenek ere, ez zituztela gainditzen ezarritako gehienekoak; halere, bi enpresaren kasuan, eman zitzaizkien maileguak eman ahal izateko, baimena eskatu beharko zitzaion Parlamentuari. Horri buruz, esan beharra daukagu ezen 10/2018 Foru Legearen eta 11/2018 Foru Legearen bita</w:t>
      </w:r>
      <w:r>
        <w:t>r</w:t>
      </w:r>
      <w:r>
        <w:t xml:space="preserve">tez </w:t>
      </w:r>
      <w:proofErr w:type="spellStart"/>
      <w:r>
        <w:t>SODENAk</w:t>
      </w:r>
      <w:proofErr w:type="spellEnd"/>
      <w:r>
        <w:t xml:space="preserve"> operazio horiek berresteko eskatu ziola Parlamentuari.</w:t>
      </w:r>
    </w:p>
    <w:p w:rsidR="00CF1188" w:rsidRDefault="00CF1188">
      <w:pPr>
        <w:spacing w:after="0"/>
        <w:ind w:firstLine="0"/>
        <w:jc w:val="left"/>
        <w:rPr>
          <w:rFonts w:ascii="Arial" w:hAnsi="Arial"/>
          <w:i/>
          <w:iCs/>
          <w:color w:val="000000"/>
          <w:spacing w:val="10"/>
          <w:kern w:val="28"/>
          <w:sz w:val="25"/>
          <w:szCs w:val="26"/>
        </w:rPr>
      </w:pPr>
      <w:r>
        <w:br w:type="page"/>
      </w:r>
    </w:p>
    <w:p w:rsidR="00B01865" w:rsidRPr="00B01865" w:rsidRDefault="00B01865" w:rsidP="00B01865">
      <w:pPr>
        <w:spacing w:before="240" w:after="120"/>
        <w:ind w:firstLine="284"/>
        <w:rPr>
          <w:rFonts w:ascii="Arial" w:hAnsi="Arial"/>
          <w:i/>
          <w:iCs/>
          <w:color w:val="000000"/>
          <w:spacing w:val="10"/>
          <w:kern w:val="28"/>
          <w:sz w:val="25"/>
          <w:szCs w:val="26"/>
        </w:rPr>
      </w:pPr>
      <w:r>
        <w:rPr>
          <w:rFonts w:ascii="Arial" w:hAnsi="Arial"/>
          <w:i/>
          <w:iCs/>
          <w:color w:val="000000"/>
          <w:sz w:val="25"/>
          <w:szCs w:val="26"/>
        </w:rPr>
        <w:lastRenderedPageBreak/>
        <w:t>Zorpetzea</w:t>
      </w:r>
    </w:p>
    <w:p w:rsidR="00B01865" w:rsidRPr="00B01865" w:rsidRDefault="00B01865" w:rsidP="00FC4CBC">
      <w:pPr>
        <w:pStyle w:val="texto"/>
      </w:pPr>
      <w:r>
        <w:t>Foru Administrazioaren eta haren erakunde autonomoen zorpetzea 3.258,10 milioi eurokoa zen 2017ko abenduaren 31n, kostua amortizatuta, eta honako modalitate hauei zegokien:</w:t>
      </w:r>
    </w:p>
    <w:tbl>
      <w:tblPr>
        <w:tblW w:w="8855" w:type="dxa"/>
        <w:jc w:val="center"/>
        <w:tblCellMar>
          <w:left w:w="70" w:type="dxa"/>
          <w:right w:w="70" w:type="dxa"/>
        </w:tblCellMar>
        <w:tblLook w:val="0000" w:firstRow="0" w:lastRow="0" w:firstColumn="0" w:lastColumn="0" w:noHBand="0" w:noVBand="0"/>
      </w:tblPr>
      <w:tblGrid>
        <w:gridCol w:w="4717"/>
        <w:gridCol w:w="1488"/>
        <w:gridCol w:w="1480"/>
        <w:gridCol w:w="1170"/>
      </w:tblGrid>
      <w:tr w:rsidR="00B01865" w:rsidRPr="00B01865" w:rsidTr="00B01865">
        <w:trPr>
          <w:trHeight w:val="255"/>
          <w:jc w:val="center"/>
        </w:trPr>
        <w:tc>
          <w:tcPr>
            <w:tcW w:w="8855" w:type="dxa"/>
            <w:gridSpan w:val="4"/>
            <w:tcBorders>
              <w:bottom w:val="single" w:sz="4" w:space="0" w:color="auto"/>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milakotan)</w:t>
            </w:r>
          </w:p>
        </w:tc>
      </w:tr>
      <w:tr w:rsidR="00B01865" w:rsidRPr="00B01865" w:rsidTr="00B01865">
        <w:trPr>
          <w:trHeight w:val="255"/>
          <w:jc w:val="center"/>
        </w:trPr>
        <w:tc>
          <w:tcPr>
            <w:tcW w:w="4717"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Nafarroako Gobernuaren zorra</w:t>
            </w:r>
          </w:p>
        </w:tc>
        <w:tc>
          <w:tcPr>
            <w:tcW w:w="1488" w:type="dxa"/>
            <w:tcBorders>
              <w:top w:val="single" w:sz="2"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2016ko abendua 31</w:t>
            </w:r>
          </w:p>
        </w:tc>
        <w:tc>
          <w:tcPr>
            <w:tcW w:w="148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2017ko abe</w:t>
            </w:r>
            <w:r>
              <w:rPr>
                <w:rFonts w:ascii="Arial" w:hAnsi="Arial"/>
                <w:sz w:val="18"/>
                <w:szCs w:val="24"/>
              </w:rPr>
              <w:t>n</w:t>
            </w:r>
            <w:r>
              <w:rPr>
                <w:rFonts w:ascii="Arial" w:hAnsi="Arial"/>
                <w:sz w:val="18"/>
                <w:szCs w:val="24"/>
              </w:rPr>
              <w:t>duaren 31n</w:t>
            </w:r>
          </w:p>
        </w:tc>
        <w:tc>
          <w:tcPr>
            <w:tcW w:w="117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2017/2016 aldea (%)</w:t>
            </w:r>
          </w:p>
        </w:tc>
      </w:tr>
      <w:tr w:rsidR="00B01865" w:rsidRPr="00B01865" w:rsidTr="00FC4CBC">
        <w:trPr>
          <w:trHeight w:val="170"/>
          <w:jc w:val="center"/>
        </w:trPr>
        <w:tc>
          <w:tcPr>
            <w:tcW w:w="4717" w:type="dxa"/>
            <w:tcBorders>
              <w:top w:val="single" w:sz="4"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Nafarroako Zor Publikoa</w:t>
            </w:r>
          </w:p>
        </w:tc>
        <w:tc>
          <w:tcPr>
            <w:tcW w:w="1488" w:type="dxa"/>
            <w:tcBorders>
              <w:top w:val="single" w:sz="4"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1.440.848</w:t>
            </w:r>
          </w:p>
        </w:tc>
        <w:tc>
          <w:tcPr>
            <w:tcW w:w="148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1.359.560</w:t>
            </w:r>
          </w:p>
        </w:tc>
        <w:tc>
          <w:tcPr>
            <w:tcW w:w="117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-6</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Epe luzeko maileguak finantza-entitateekin</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1.248.000</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1.586.000</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27</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Epe luzeko maileguak sektore publikorako</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21.444</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22.699</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6</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w:hAnsi="Arial" w:cs="Arial"/>
                <w:i/>
                <w:sz w:val="18"/>
                <w:szCs w:val="18"/>
              </w:rPr>
            </w:pPr>
            <w:r>
              <w:rPr>
                <w:rFonts w:ascii="Arial" w:hAnsi="Arial"/>
                <w:i/>
                <w:sz w:val="18"/>
                <w:szCs w:val="18"/>
              </w:rPr>
              <w:t>Epe luzeko zorpetzea (A)</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w:hAnsi="Arial" w:cs="Arial"/>
                <w:i/>
                <w:sz w:val="18"/>
                <w:szCs w:val="18"/>
              </w:rPr>
            </w:pPr>
            <w:r>
              <w:rPr>
                <w:rFonts w:ascii="Arial" w:hAnsi="Arial"/>
                <w:i/>
                <w:sz w:val="18"/>
                <w:szCs w:val="18"/>
              </w:rPr>
              <w:t>2.710.292</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w:hAnsi="Arial" w:cs="Arial"/>
                <w:i/>
                <w:iCs/>
                <w:color w:val="000000"/>
                <w:sz w:val="18"/>
                <w:szCs w:val="18"/>
              </w:rPr>
            </w:pPr>
            <w:r>
              <w:rPr>
                <w:rFonts w:ascii="Arial" w:hAnsi="Arial"/>
                <w:i/>
                <w:iCs/>
                <w:color w:val="000000"/>
                <w:sz w:val="18"/>
                <w:szCs w:val="18"/>
              </w:rPr>
              <w:t>2.968.259</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w:hAnsi="Arial" w:cs="Arial"/>
                <w:i/>
                <w:iCs/>
                <w:color w:val="000000"/>
                <w:sz w:val="18"/>
                <w:szCs w:val="18"/>
              </w:rPr>
            </w:pPr>
            <w:r>
              <w:rPr>
                <w:rFonts w:ascii="Arial" w:hAnsi="Arial"/>
                <w:i/>
                <w:iCs/>
                <w:color w:val="000000"/>
                <w:sz w:val="18"/>
                <w:szCs w:val="18"/>
              </w:rPr>
              <w:t>10</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Nafarroako epe laburreko zor publikoa</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292.928</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240.104</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-18</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Zor publikoaren epe laburreko interesak</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39.808</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31.869</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Maileguen epe laburreko interesak</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14.531</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17.866</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23</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w:hAnsi="Arial" w:cs="Arial"/>
                <w:i/>
                <w:sz w:val="18"/>
                <w:szCs w:val="18"/>
              </w:rPr>
            </w:pPr>
            <w:r>
              <w:rPr>
                <w:rFonts w:ascii="Arial" w:hAnsi="Arial"/>
                <w:i/>
                <w:sz w:val="18"/>
                <w:szCs w:val="18"/>
              </w:rPr>
              <w:t>Epe laburreko zorpetzea (B)</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w:hAnsi="Arial" w:cs="Arial"/>
                <w:i/>
                <w:sz w:val="18"/>
                <w:szCs w:val="18"/>
              </w:rPr>
            </w:pPr>
            <w:r>
              <w:rPr>
                <w:rFonts w:ascii="Arial" w:hAnsi="Arial"/>
                <w:i/>
                <w:sz w:val="18"/>
                <w:szCs w:val="18"/>
              </w:rPr>
              <w:t>347.267</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w:hAnsi="Arial" w:cs="Arial"/>
                <w:i/>
                <w:color w:val="000000"/>
                <w:sz w:val="18"/>
                <w:szCs w:val="18"/>
              </w:rPr>
            </w:pPr>
            <w:r>
              <w:rPr>
                <w:rFonts w:ascii="Arial" w:hAnsi="Arial"/>
                <w:i/>
                <w:color w:val="000000"/>
                <w:sz w:val="18"/>
                <w:szCs w:val="18"/>
              </w:rPr>
              <w:t>289.839</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w:hAnsi="Arial" w:cs="Arial"/>
                <w:i/>
                <w:color w:val="000000"/>
                <w:sz w:val="18"/>
                <w:szCs w:val="18"/>
              </w:rPr>
            </w:pPr>
            <w:r>
              <w:rPr>
                <w:rFonts w:ascii="Arial" w:hAnsi="Arial"/>
                <w:i/>
                <w:color w:val="000000"/>
                <w:sz w:val="18"/>
                <w:szCs w:val="18"/>
              </w:rPr>
              <w:t>-17</w:t>
            </w:r>
          </w:p>
        </w:tc>
      </w:tr>
      <w:tr w:rsidR="00B01865" w:rsidRPr="00B01865" w:rsidTr="00B01865">
        <w:trPr>
          <w:trHeight w:val="255"/>
          <w:jc w:val="center"/>
        </w:trPr>
        <w:tc>
          <w:tcPr>
            <w:tcW w:w="4717" w:type="dxa"/>
            <w:tcBorders>
              <w:top w:val="single" w:sz="2" w:space="0" w:color="auto"/>
              <w:bottom w:val="single" w:sz="4" w:space="0" w:color="auto"/>
            </w:tcBorders>
            <w:shd w:val="clear" w:color="auto" w:fill="8DB3E2" w:themeFill="text2" w:themeFillTint="66"/>
            <w:vAlign w:val="center"/>
          </w:tcPr>
          <w:p w:rsidR="00B01865" w:rsidRPr="00B01865" w:rsidRDefault="00B01865" w:rsidP="00AA133D">
            <w:pPr>
              <w:keepLines/>
              <w:tabs>
                <w:tab w:val="right" w:pos="2835"/>
                <w:tab w:val="right" w:pos="3969"/>
                <w:tab w:val="right" w:pos="5103"/>
                <w:tab w:val="right" w:pos="6237"/>
                <w:tab w:val="right" w:pos="7371"/>
              </w:tabs>
              <w:spacing w:after="0"/>
              <w:ind w:firstLine="0"/>
              <w:rPr>
                <w:rFonts w:ascii="Arial" w:hAnsi="Arial"/>
                <w:spacing w:val="6"/>
                <w:sz w:val="18"/>
                <w:szCs w:val="24"/>
              </w:rPr>
            </w:pPr>
            <w:r>
              <w:rPr>
                <w:rFonts w:ascii="Arial" w:hAnsi="Arial"/>
                <w:sz w:val="18"/>
                <w:szCs w:val="24"/>
              </w:rPr>
              <w:t>Zorpetzea, guztira (A+B)</w:t>
            </w:r>
          </w:p>
        </w:tc>
        <w:tc>
          <w:tcPr>
            <w:tcW w:w="1488" w:type="dxa"/>
            <w:tcBorders>
              <w:top w:val="single" w:sz="2"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3.057.559</w:t>
            </w:r>
          </w:p>
        </w:tc>
        <w:tc>
          <w:tcPr>
            <w:tcW w:w="148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3.258.098</w:t>
            </w:r>
          </w:p>
        </w:tc>
        <w:tc>
          <w:tcPr>
            <w:tcW w:w="117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jc w:val="right"/>
              <w:rPr>
                <w:rFonts w:ascii="Arial" w:hAnsi="Arial" w:cs="Arial"/>
                <w:color w:val="000000"/>
                <w:sz w:val="18"/>
                <w:szCs w:val="18"/>
              </w:rPr>
            </w:pPr>
            <w:r>
              <w:rPr>
                <w:rFonts w:ascii="Arial" w:hAnsi="Arial"/>
                <w:color w:val="000000"/>
                <w:sz w:val="18"/>
                <w:szCs w:val="18"/>
              </w:rPr>
              <w:t>7</w:t>
            </w:r>
          </w:p>
        </w:tc>
      </w:tr>
    </w:tbl>
    <w:p w:rsidR="00B01865" w:rsidRPr="00B01865" w:rsidRDefault="00B01865" w:rsidP="00341B87">
      <w:pPr>
        <w:pStyle w:val="texto"/>
        <w:spacing w:before="200"/>
      </w:pPr>
      <w:r>
        <w:t>Hona hemen azpimarratuko ditugunak, azterketa egin eta gero:</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 xml:space="preserve">Guztizko zorpetzeak ehuneko zazpi egin du gora (200,54 milioi euro). 2017an, zor publikoak ehuneko 50 egiten du guztizkoan; 2016an, berriz, ehuneko 58 zen, eta garrantzi erlatibo handiagoa ematen zien maileguei. </w:t>
      </w:r>
    </w:p>
    <w:p w:rsidR="00B01865" w:rsidRPr="00B01865" w:rsidRDefault="00B01865" w:rsidP="000C63BF">
      <w:pPr>
        <w:pStyle w:val="texto"/>
      </w:pPr>
      <w:r>
        <w:t>2017rako Nafarroako Aurrekontu Orokorrei buruzko abenduaren 28ko 24/2016 Foru Legean, zorpetze-eragiketak formalizatzeko aukera ezarri zen, honako muga honekin: 2017ko abenduaren 31ko saldo biziak ez gainditzea 97,60 milioi euro baino gehiagoan 2016ko urtarrilaren 1eko saldo bizia. Halere, 17.2 artikuluak ezarri zuen kopuru hori gaindi zitekeela Nafarroako Gobernuak eta Ogasuneko Ministerioak hitzar litzaketen bestelako zorpetze-eragiketak eg</w:t>
      </w:r>
      <w:r>
        <w:t>i</w:t>
      </w:r>
      <w:r>
        <w:t xml:space="preserve">teko, Hitzarmen Ekonomikoan xedatutakoaren baitan eta aurrekontu-egonkortasunari buruzko arauek ezartzen dituzten mugak gainditu gabe. </w:t>
      </w:r>
    </w:p>
    <w:p w:rsidR="00B01865" w:rsidRPr="00B01865" w:rsidRDefault="00B01865" w:rsidP="000C63BF">
      <w:pPr>
        <w:pStyle w:val="texto"/>
      </w:pPr>
      <w:r>
        <w:t>Nafarroako Gobernuak egindako zorpetze-eragiketak, kopuru hori gainditzea inplikatu zutenak, Estatuko Ministroen Kontseiluak baimendu zituen; horre</w:t>
      </w:r>
      <w:r>
        <w:t>n</w:t>
      </w:r>
      <w:r>
        <w:t>bestez, aplikatzekoa den araua bete egin zen.</w:t>
      </w:r>
    </w:p>
    <w:p w:rsidR="00B01865" w:rsidRPr="00B01865" w:rsidRDefault="00B01865" w:rsidP="00FC4CBC">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2017an itundutako zorpetzearen eta guztizko zorpetzearen motaren araberako batez besteko interesa ondoren erakusten duguna da:</w:t>
      </w:r>
    </w:p>
    <w:p w:rsidR="00B01865" w:rsidRPr="00B01865" w:rsidRDefault="00B01865" w:rsidP="00B01865">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z w:val="17"/>
          <w:szCs w:val="17"/>
        </w:rPr>
        <w:t>(euroak, milakotan)</w:t>
      </w:r>
    </w:p>
    <w:tbl>
      <w:tblPr>
        <w:tblW w:w="8856" w:type="dxa"/>
        <w:jc w:val="center"/>
        <w:tblLayout w:type="fixed"/>
        <w:tblLook w:val="01E0" w:firstRow="1" w:lastRow="1" w:firstColumn="1" w:lastColumn="1" w:noHBand="0" w:noVBand="0"/>
      </w:tblPr>
      <w:tblGrid>
        <w:gridCol w:w="3277"/>
        <w:gridCol w:w="1541"/>
        <w:gridCol w:w="1250"/>
        <w:gridCol w:w="1589"/>
        <w:gridCol w:w="1199"/>
      </w:tblGrid>
      <w:tr w:rsidR="00B01865" w:rsidRPr="00B01865" w:rsidTr="00341B87">
        <w:trPr>
          <w:trHeight w:val="255"/>
          <w:jc w:val="center"/>
        </w:trPr>
        <w:tc>
          <w:tcPr>
            <w:tcW w:w="3277"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Zorpetze modalitatea</w:t>
            </w:r>
          </w:p>
        </w:tc>
        <w:tc>
          <w:tcPr>
            <w:tcW w:w="1541" w:type="dxa"/>
            <w:tcBorders>
              <w:top w:val="single" w:sz="4" w:space="0" w:color="auto"/>
              <w:left w:val="nil"/>
              <w:bottom w:val="single" w:sz="4" w:space="0" w:color="auto"/>
              <w:right w:val="nil"/>
            </w:tcBorders>
            <w:shd w:val="clear" w:color="auto" w:fill="8DB3E2" w:themeFill="text2" w:themeFillTint="66"/>
            <w:vAlign w:val="center"/>
          </w:tcPr>
          <w:p w:rsidR="00B14382" w:rsidRDefault="00B01865" w:rsidP="00341B87">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 xml:space="preserve">2017ko zorpetze itundua </w:t>
            </w:r>
          </w:p>
          <w:p w:rsidR="00B01865" w:rsidRPr="00B01865" w:rsidRDefault="00B01865" w:rsidP="00341B87">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p>
        </w:tc>
        <w:tc>
          <w:tcPr>
            <w:tcW w:w="1250"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hanging="133"/>
              <w:jc w:val="right"/>
              <w:rPr>
                <w:rFonts w:ascii="Arial" w:hAnsi="Arial" w:cs="Arial"/>
                <w:spacing w:val="6"/>
                <w:sz w:val="18"/>
                <w:szCs w:val="24"/>
              </w:rPr>
            </w:pPr>
            <w:r>
              <w:rPr>
                <w:rFonts w:ascii="Arial" w:hAnsi="Arial"/>
                <w:sz w:val="18"/>
                <w:szCs w:val="24"/>
              </w:rPr>
              <w:t>2017ko batez besteko interes-tasa</w:t>
            </w:r>
          </w:p>
        </w:tc>
        <w:tc>
          <w:tcPr>
            <w:tcW w:w="1589"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341B87">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Zorpetzea, guztira 2017ko abe</w:t>
            </w:r>
            <w:r>
              <w:rPr>
                <w:rFonts w:ascii="Arial" w:hAnsi="Arial"/>
                <w:sz w:val="18"/>
                <w:szCs w:val="24"/>
              </w:rPr>
              <w:t>n</w:t>
            </w:r>
            <w:r>
              <w:rPr>
                <w:rFonts w:ascii="Arial" w:hAnsi="Arial"/>
                <w:sz w:val="18"/>
                <w:szCs w:val="24"/>
              </w:rPr>
              <w:t>duaren 31n</w:t>
            </w:r>
          </w:p>
        </w:tc>
        <w:tc>
          <w:tcPr>
            <w:tcW w:w="1199"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341B87">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Batez be</w:t>
            </w:r>
            <w:r>
              <w:rPr>
                <w:rFonts w:ascii="Arial" w:hAnsi="Arial"/>
                <w:sz w:val="18"/>
                <w:szCs w:val="24"/>
              </w:rPr>
              <w:t>s</w:t>
            </w:r>
            <w:r>
              <w:rPr>
                <w:rFonts w:ascii="Arial" w:hAnsi="Arial"/>
                <w:sz w:val="18"/>
                <w:szCs w:val="24"/>
              </w:rPr>
              <w:t>teko interes tasa</w:t>
            </w:r>
          </w:p>
          <w:p w:rsidR="00B01865" w:rsidRPr="00B01865" w:rsidRDefault="00B01865" w:rsidP="00B01865">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 xml:space="preserve"> </w:t>
            </w:r>
          </w:p>
        </w:tc>
      </w:tr>
      <w:tr w:rsidR="00B01865" w:rsidRPr="00B01865" w:rsidTr="00341B87">
        <w:trPr>
          <w:trHeight w:val="170"/>
          <w:jc w:val="center"/>
        </w:trPr>
        <w:tc>
          <w:tcPr>
            <w:tcW w:w="3277" w:type="dxa"/>
            <w:tcBorders>
              <w:top w:val="single" w:sz="4" w:space="0" w:color="auto"/>
              <w:left w:val="nil"/>
              <w:bottom w:val="single" w:sz="2" w:space="0" w:color="auto"/>
              <w:right w:val="nil"/>
            </w:tcBorders>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Nafarroako Zor Publikoa</w:t>
            </w:r>
          </w:p>
        </w:tc>
        <w:tc>
          <w:tcPr>
            <w:tcW w:w="1541" w:type="dxa"/>
            <w:tcBorders>
              <w:top w:val="single" w:sz="4"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157.736</w:t>
            </w:r>
          </w:p>
        </w:tc>
        <w:tc>
          <w:tcPr>
            <w:tcW w:w="1250" w:type="dxa"/>
            <w:tcBorders>
              <w:top w:val="single" w:sz="4"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1,65</w:t>
            </w:r>
          </w:p>
        </w:tc>
        <w:tc>
          <w:tcPr>
            <w:tcW w:w="1589" w:type="dxa"/>
            <w:tcBorders>
              <w:top w:val="single" w:sz="4"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1.599.665</w:t>
            </w:r>
          </w:p>
        </w:tc>
        <w:tc>
          <w:tcPr>
            <w:tcW w:w="1199" w:type="dxa"/>
            <w:tcBorders>
              <w:top w:val="single" w:sz="4"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3,56</w:t>
            </w:r>
          </w:p>
        </w:tc>
      </w:tr>
      <w:tr w:rsidR="00B01865" w:rsidRPr="00B01865" w:rsidTr="00341B87">
        <w:trPr>
          <w:trHeight w:val="170"/>
          <w:jc w:val="center"/>
        </w:trPr>
        <w:tc>
          <w:tcPr>
            <w:tcW w:w="3277"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Finantza entitateen maileguak</w:t>
            </w:r>
          </w:p>
        </w:tc>
        <w:tc>
          <w:tcPr>
            <w:tcW w:w="1541"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338.000</w:t>
            </w:r>
          </w:p>
        </w:tc>
        <w:tc>
          <w:tcPr>
            <w:tcW w:w="1250"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1,33</w:t>
            </w:r>
          </w:p>
        </w:tc>
        <w:tc>
          <w:tcPr>
            <w:tcW w:w="1589"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1.286.000</w:t>
            </w:r>
          </w:p>
        </w:tc>
        <w:tc>
          <w:tcPr>
            <w:tcW w:w="1199"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1,82</w:t>
            </w:r>
          </w:p>
        </w:tc>
      </w:tr>
      <w:tr w:rsidR="00B01865" w:rsidRPr="00B01865" w:rsidTr="00341B87">
        <w:trPr>
          <w:trHeight w:val="170"/>
          <w:jc w:val="center"/>
        </w:trPr>
        <w:tc>
          <w:tcPr>
            <w:tcW w:w="3277"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Europako Inbertsio Bankuarekiko mail</w:t>
            </w:r>
            <w:r>
              <w:rPr>
                <w:rFonts w:ascii="Arial Narrow" w:hAnsi="Arial Narrow"/>
              </w:rPr>
              <w:t>e</w:t>
            </w:r>
            <w:r>
              <w:rPr>
                <w:rFonts w:ascii="Arial Narrow" w:hAnsi="Arial Narrow"/>
              </w:rPr>
              <w:t>guak</w:t>
            </w:r>
          </w:p>
        </w:tc>
        <w:tc>
          <w:tcPr>
            <w:tcW w:w="1541"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w:t>
            </w:r>
          </w:p>
        </w:tc>
        <w:tc>
          <w:tcPr>
            <w:tcW w:w="1250"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w:t>
            </w:r>
          </w:p>
        </w:tc>
        <w:tc>
          <w:tcPr>
            <w:tcW w:w="1589"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300.000</w:t>
            </w:r>
          </w:p>
        </w:tc>
        <w:tc>
          <w:tcPr>
            <w:tcW w:w="1199"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1,42</w:t>
            </w:r>
          </w:p>
        </w:tc>
      </w:tr>
      <w:tr w:rsidR="00B01865" w:rsidRPr="00B01865" w:rsidTr="00341B87">
        <w:trPr>
          <w:trHeight w:val="170"/>
          <w:jc w:val="center"/>
        </w:trPr>
        <w:tc>
          <w:tcPr>
            <w:tcW w:w="3277"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Gizarte Segurantzaren mailegua</w:t>
            </w:r>
          </w:p>
        </w:tc>
        <w:tc>
          <w:tcPr>
            <w:tcW w:w="1541"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w:t>
            </w:r>
          </w:p>
        </w:tc>
        <w:tc>
          <w:tcPr>
            <w:tcW w:w="1250"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w:t>
            </w:r>
          </w:p>
        </w:tc>
        <w:tc>
          <w:tcPr>
            <w:tcW w:w="1589"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9.590</w:t>
            </w:r>
          </w:p>
        </w:tc>
        <w:tc>
          <w:tcPr>
            <w:tcW w:w="1199"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0</w:t>
            </w:r>
          </w:p>
        </w:tc>
      </w:tr>
      <w:tr w:rsidR="00B01865" w:rsidRPr="00B01865" w:rsidTr="00341B87">
        <w:trPr>
          <w:trHeight w:val="170"/>
          <w:jc w:val="center"/>
        </w:trPr>
        <w:tc>
          <w:tcPr>
            <w:tcW w:w="3277" w:type="dxa"/>
            <w:tcBorders>
              <w:top w:val="single" w:sz="2" w:space="0" w:color="auto"/>
              <w:left w:val="nil"/>
              <w:bottom w:val="single" w:sz="4" w:space="0" w:color="auto"/>
              <w:right w:val="nil"/>
            </w:tcBorders>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Beste sektore publiko batekiko maileguak</w:t>
            </w:r>
          </w:p>
        </w:tc>
        <w:tc>
          <w:tcPr>
            <w:tcW w:w="1541" w:type="dxa"/>
            <w:tcBorders>
              <w:top w:val="single" w:sz="2" w:space="0" w:color="auto"/>
              <w:left w:val="nil"/>
              <w:bottom w:val="single" w:sz="4"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2.266</w:t>
            </w:r>
          </w:p>
        </w:tc>
        <w:tc>
          <w:tcPr>
            <w:tcW w:w="1250" w:type="dxa"/>
            <w:tcBorders>
              <w:top w:val="single" w:sz="2" w:space="0" w:color="auto"/>
              <w:left w:val="nil"/>
              <w:bottom w:val="single" w:sz="4"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0</w:t>
            </w:r>
          </w:p>
        </w:tc>
        <w:tc>
          <w:tcPr>
            <w:tcW w:w="1589" w:type="dxa"/>
            <w:tcBorders>
              <w:top w:val="single" w:sz="2" w:space="0" w:color="auto"/>
              <w:left w:val="nil"/>
              <w:bottom w:val="single" w:sz="4"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13.110</w:t>
            </w:r>
          </w:p>
        </w:tc>
        <w:tc>
          <w:tcPr>
            <w:tcW w:w="1199" w:type="dxa"/>
            <w:tcBorders>
              <w:top w:val="single" w:sz="2" w:space="0" w:color="auto"/>
              <w:left w:val="nil"/>
              <w:bottom w:val="single" w:sz="4" w:space="0" w:color="auto"/>
              <w:right w:val="nil"/>
            </w:tcBorders>
            <w:vAlign w:val="center"/>
          </w:tcPr>
          <w:p w:rsidR="00B01865" w:rsidRPr="00B01865" w:rsidRDefault="00B01865" w:rsidP="00B01865">
            <w:pPr>
              <w:spacing w:after="0"/>
              <w:ind w:hanging="127"/>
              <w:jc w:val="right"/>
              <w:rPr>
                <w:rFonts w:ascii="Arial Narrow" w:hAnsi="Arial Narrow" w:cs="Arial"/>
              </w:rPr>
            </w:pPr>
            <w:r>
              <w:rPr>
                <w:rFonts w:ascii="Arial Narrow" w:hAnsi="Arial Narrow"/>
              </w:rPr>
              <w:t>0</w:t>
            </w:r>
          </w:p>
        </w:tc>
      </w:tr>
      <w:tr w:rsidR="00B01865" w:rsidRPr="00B01865" w:rsidTr="00341B87">
        <w:trPr>
          <w:trHeight w:val="255"/>
          <w:jc w:val="center"/>
        </w:trPr>
        <w:tc>
          <w:tcPr>
            <w:tcW w:w="3277"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3969"/>
                <w:tab w:val="right" w:pos="5103"/>
                <w:tab w:val="right" w:pos="6237"/>
                <w:tab w:val="right" w:pos="7371"/>
              </w:tabs>
              <w:spacing w:after="0"/>
              <w:ind w:firstLine="0"/>
              <w:jc w:val="left"/>
              <w:rPr>
                <w:rFonts w:ascii="Arial" w:hAnsi="Arial"/>
                <w:spacing w:val="6"/>
                <w:sz w:val="16"/>
                <w:szCs w:val="16"/>
              </w:rPr>
            </w:pPr>
            <w:r>
              <w:rPr>
                <w:rFonts w:ascii="Arial" w:hAnsi="Arial"/>
                <w:sz w:val="18"/>
                <w:szCs w:val="24"/>
              </w:rPr>
              <w:t>Zorra guztira</w:t>
            </w:r>
          </w:p>
        </w:tc>
        <w:tc>
          <w:tcPr>
            <w:tcW w:w="1541"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hanging="127"/>
              <w:jc w:val="right"/>
              <w:rPr>
                <w:rFonts w:ascii="Arial" w:hAnsi="Arial"/>
                <w:spacing w:val="6"/>
                <w:sz w:val="18"/>
                <w:szCs w:val="24"/>
              </w:rPr>
            </w:pPr>
            <w:r>
              <w:rPr>
                <w:rFonts w:ascii="Arial" w:hAnsi="Arial"/>
                <w:sz w:val="18"/>
                <w:szCs w:val="24"/>
              </w:rPr>
              <w:t>498.002</w:t>
            </w:r>
          </w:p>
        </w:tc>
        <w:tc>
          <w:tcPr>
            <w:tcW w:w="1250"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hanging="127"/>
              <w:jc w:val="right"/>
              <w:rPr>
                <w:rFonts w:ascii="Arial" w:hAnsi="Arial"/>
                <w:spacing w:val="6"/>
                <w:sz w:val="18"/>
                <w:szCs w:val="24"/>
              </w:rPr>
            </w:pPr>
            <w:r>
              <w:rPr>
                <w:rFonts w:ascii="Arial" w:hAnsi="Arial"/>
                <w:sz w:val="18"/>
                <w:szCs w:val="24"/>
              </w:rPr>
              <w:t>1,44</w:t>
            </w:r>
          </w:p>
        </w:tc>
        <w:tc>
          <w:tcPr>
            <w:tcW w:w="1589"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hanging="127"/>
              <w:jc w:val="right"/>
              <w:rPr>
                <w:rFonts w:ascii="Arial" w:hAnsi="Arial"/>
                <w:spacing w:val="6"/>
                <w:sz w:val="18"/>
                <w:szCs w:val="24"/>
              </w:rPr>
            </w:pPr>
            <w:r>
              <w:rPr>
                <w:rFonts w:ascii="Arial" w:hAnsi="Arial"/>
                <w:sz w:val="18"/>
                <w:szCs w:val="24"/>
              </w:rPr>
              <w:t>3.208.364</w:t>
            </w:r>
          </w:p>
        </w:tc>
        <w:tc>
          <w:tcPr>
            <w:tcW w:w="1199"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hanging="127"/>
              <w:jc w:val="right"/>
              <w:rPr>
                <w:rFonts w:ascii="Arial" w:hAnsi="Arial"/>
                <w:spacing w:val="6"/>
                <w:sz w:val="18"/>
                <w:szCs w:val="24"/>
              </w:rPr>
            </w:pPr>
            <w:r>
              <w:rPr>
                <w:rFonts w:ascii="Arial" w:hAnsi="Arial"/>
                <w:sz w:val="18"/>
                <w:szCs w:val="24"/>
              </w:rPr>
              <w:t>2,63</w:t>
            </w:r>
          </w:p>
        </w:tc>
      </w:tr>
    </w:tbl>
    <w:p w:rsidR="00B01865" w:rsidRPr="00B01865" w:rsidRDefault="00B01865" w:rsidP="000C63BF">
      <w:pPr>
        <w:pStyle w:val="texto"/>
        <w:spacing w:before="240"/>
      </w:pPr>
      <w:r>
        <w:lastRenderedPageBreak/>
        <w:t>Ikusten den bezala, maileguen bidezko zorraren batez besteko interes-tasa nabarmen txikiagoa da zor publikoarena baino.</w:t>
      </w:r>
    </w:p>
    <w:p w:rsidR="00B01865" w:rsidRPr="00B01865" w:rsidRDefault="00B01865" w:rsidP="000C63BF">
      <w:pPr>
        <w:pStyle w:val="texto"/>
      </w:pPr>
      <w:r>
        <w:t>2017an, zorraren batez besteko interes-tasa orokorrak behera egin du 2016koarekin alderatuta: ehuneko 2,92tik ehuneko 2,63ra.</w:t>
      </w:r>
    </w:p>
    <w:p w:rsidR="00B01865" w:rsidRPr="00B01865" w:rsidRDefault="00B01865" w:rsidP="000C63BF">
      <w:pPr>
        <w:numPr>
          <w:ilvl w:val="0"/>
          <w:numId w:val="2"/>
        </w:numPr>
        <w:tabs>
          <w:tab w:val="clear" w:pos="1948"/>
          <w:tab w:val="num" w:pos="300"/>
          <w:tab w:val="num" w:pos="360"/>
          <w:tab w:val="left" w:pos="480"/>
          <w:tab w:val="num" w:pos="600"/>
          <w:tab w:val="num" w:pos="720"/>
          <w:tab w:val="num" w:pos="1320"/>
        </w:tabs>
        <w:spacing w:after="240"/>
        <w:ind w:left="0" w:firstLine="289"/>
        <w:rPr>
          <w:rFonts w:cs="Arial"/>
          <w:spacing w:val="6"/>
          <w:sz w:val="26"/>
          <w:szCs w:val="24"/>
        </w:rPr>
      </w:pPr>
      <w:r>
        <w:rPr>
          <w:sz w:val="26"/>
          <w:szCs w:val="24"/>
        </w:rPr>
        <w:t>Nafarroako Gobernuaren zorraren guztizkotik heldu den finantza-zamaren bil</w:t>
      </w:r>
      <w:r>
        <w:rPr>
          <w:sz w:val="26"/>
          <w:szCs w:val="24"/>
        </w:rPr>
        <w:t>a</w:t>
      </w:r>
      <w:r>
        <w:rPr>
          <w:sz w:val="26"/>
          <w:szCs w:val="24"/>
        </w:rPr>
        <w:t>kaera (aurrekontuaren 3. eta 9. kapitulua) hurrengo taulan erakusten da, diru-sarrera arrunten gainean egiten duen ehunekoaren ondoan.</w:t>
      </w:r>
    </w:p>
    <w:tbl>
      <w:tblPr>
        <w:tblW w:w="8837" w:type="dxa"/>
        <w:jc w:val="center"/>
        <w:tblInd w:w="109"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178"/>
        <w:gridCol w:w="943"/>
        <w:gridCol w:w="943"/>
        <w:gridCol w:w="943"/>
        <w:gridCol w:w="943"/>
        <w:gridCol w:w="943"/>
        <w:gridCol w:w="944"/>
      </w:tblGrid>
      <w:tr w:rsidR="00B01865" w:rsidRPr="00B01865" w:rsidTr="000C63BF">
        <w:trPr>
          <w:trHeight w:val="255"/>
          <w:jc w:val="center"/>
        </w:trPr>
        <w:tc>
          <w:tcPr>
            <w:tcW w:w="3178"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943"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2012</w:t>
            </w:r>
          </w:p>
        </w:tc>
        <w:tc>
          <w:tcPr>
            <w:tcW w:w="943"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2013</w:t>
            </w:r>
          </w:p>
        </w:tc>
        <w:tc>
          <w:tcPr>
            <w:tcW w:w="943"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2014</w:t>
            </w:r>
          </w:p>
        </w:tc>
        <w:tc>
          <w:tcPr>
            <w:tcW w:w="943"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0C63BF">
            <w:pPr>
              <w:keepLines/>
              <w:tabs>
                <w:tab w:val="right" w:pos="2835"/>
                <w:tab w:val="right" w:pos="3969"/>
                <w:tab w:val="right" w:pos="5103"/>
                <w:tab w:val="right" w:pos="6237"/>
                <w:tab w:val="right" w:pos="7371"/>
              </w:tabs>
              <w:spacing w:after="0"/>
              <w:ind w:right="-21" w:firstLine="0"/>
              <w:jc w:val="right"/>
              <w:rPr>
                <w:rFonts w:ascii="Arial" w:hAnsi="Arial" w:cs="Arial"/>
                <w:spacing w:val="6"/>
                <w:sz w:val="18"/>
                <w:szCs w:val="24"/>
              </w:rPr>
            </w:pPr>
            <w:r>
              <w:rPr>
                <w:rFonts w:ascii="Arial" w:hAnsi="Arial"/>
                <w:sz w:val="18"/>
                <w:szCs w:val="24"/>
              </w:rPr>
              <w:t>2015</w:t>
            </w:r>
          </w:p>
        </w:tc>
        <w:tc>
          <w:tcPr>
            <w:tcW w:w="943"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944"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r>
      <w:tr w:rsidR="00B01865" w:rsidRPr="00B01865" w:rsidTr="000C63BF">
        <w:trPr>
          <w:trHeight w:val="198"/>
          <w:jc w:val="center"/>
        </w:trPr>
        <w:tc>
          <w:tcPr>
            <w:tcW w:w="3178" w:type="dxa"/>
            <w:tcBorders>
              <w:top w:val="single" w:sz="4" w:space="0" w:color="auto"/>
              <w:left w:val="nil"/>
              <w:bottom w:val="single" w:sz="2" w:space="0" w:color="auto"/>
              <w:right w:val="nil"/>
            </w:tcBorders>
            <w:noWrap/>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Finantza-zama (milioiak)</w:t>
            </w:r>
          </w:p>
        </w:tc>
        <w:tc>
          <w:tcPr>
            <w:tcW w:w="943" w:type="dxa"/>
            <w:tcBorders>
              <w:top w:val="single" w:sz="4"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s="Arial"/>
              </w:rPr>
            </w:pPr>
            <w:r>
              <w:rPr>
                <w:rFonts w:ascii="Arial Narrow" w:hAnsi="Arial Narrow"/>
              </w:rPr>
              <w:t>200,30</w:t>
            </w:r>
          </w:p>
        </w:tc>
        <w:tc>
          <w:tcPr>
            <w:tcW w:w="943" w:type="dxa"/>
            <w:tcBorders>
              <w:top w:val="single" w:sz="4"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s="Arial"/>
              </w:rPr>
            </w:pPr>
            <w:r>
              <w:rPr>
                <w:rFonts w:ascii="Arial Narrow" w:hAnsi="Arial Narrow"/>
              </w:rPr>
              <w:t>300,54</w:t>
            </w:r>
          </w:p>
        </w:tc>
        <w:tc>
          <w:tcPr>
            <w:tcW w:w="943" w:type="dxa"/>
            <w:tcBorders>
              <w:top w:val="single" w:sz="4"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s="Arial"/>
              </w:rPr>
            </w:pPr>
            <w:r>
              <w:rPr>
                <w:rFonts w:ascii="Arial Narrow" w:hAnsi="Arial Narrow"/>
              </w:rPr>
              <w:t>401,48</w:t>
            </w:r>
          </w:p>
        </w:tc>
        <w:tc>
          <w:tcPr>
            <w:tcW w:w="943" w:type="dxa"/>
            <w:tcBorders>
              <w:top w:val="single" w:sz="4" w:space="0" w:color="auto"/>
              <w:left w:val="nil"/>
              <w:bottom w:val="single" w:sz="2" w:space="0" w:color="auto"/>
              <w:right w:val="nil"/>
            </w:tcBorders>
            <w:noWrap/>
            <w:vAlign w:val="center"/>
          </w:tcPr>
          <w:p w:rsidR="00B01865" w:rsidRPr="00B01865" w:rsidRDefault="00B01865" w:rsidP="000C63BF">
            <w:pPr>
              <w:spacing w:after="0"/>
              <w:ind w:right="-21" w:firstLine="0"/>
              <w:jc w:val="right"/>
              <w:rPr>
                <w:rFonts w:ascii="Arial Narrow" w:hAnsi="Arial Narrow" w:cs="Arial"/>
              </w:rPr>
            </w:pPr>
            <w:r>
              <w:rPr>
                <w:rFonts w:ascii="Arial Narrow" w:hAnsi="Arial Narrow"/>
              </w:rPr>
              <w:t>415,74</w:t>
            </w:r>
          </w:p>
        </w:tc>
        <w:tc>
          <w:tcPr>
            <w:tcW w:w="943" w:type="dxa"/>
            <w:tcBorders>
              <w:top w:val="single" w:sz="4" w:space="0" w:color="auto"/>
              <w:left w:val="nil"/>
              <w:bottom w:val="single" w:sz="2" w:space="0" w:color="auto"/>
              <w:right w:val="nil"/>
            </w:tcBorders>
            <w:noWrap/>
            <w:vAlign w:val="center"/>
          </w:tcPr>
          <w:p w:rsidR="00B01865" w:rsidRPr="00B01865" w:rsidRDefault="00B01865" w:rsidP="000C63BF">
            <w:pPr>
              <w:spacing w:after="0" w:line="276" w:lineRule="auto"/>
              <w:ind w:firstLine="0"/>
              <w:jc w:val="right"/>
              <w:rPr>
                <w:rFonts w:ascii="Arial Narrow" w:hAnsi="Arial Narrow" w:cs="Arial"/>
              </w:rPr>
            </w:pPr>
            <w:r>
              <w:rPr>
                <w:rFonts w:ascii="Arial Narrow" w:hAnsi="Arial Narrow"/>
              </w:rPr>
              <w:t>519,98</w:t>
            </w:r>
          </w:p>
        </w:tc>
        <w:tc>
          <w:tcPr>
            <w:tcW w:w="944" w:type="dxa"/>
            <w:tcBorders>
              <w:top w:val="single" w:sz="4"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olor w:val="000000"/>
              </w:rPr>
            </w:pPr>
            <w:r>
              <w:rPr>
                <w:rFonts w:ascii="Arial Narrow" w:hAnsi="Arial Narrow"/>
                <w:color w:val="000000"/>
              </w:rPr>
              <w:t>384,80</w:t>
            </w:r>
          </w:p>
        </w:tc>
      </w:tr>
      <w:tr w:rsidR="00B01865" w:rsidRPr="00B01865" w:rsidTr="000C63BF">
        <w:trPr>
          <w:trHeight w:val="198"/>
          <w:jc w:val="center"/>
        </w:trPr>
        <w:tc>
          <w:tcPr>
            <w:tcW w:w="3178" w:type="dxa"/>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Aurkibidea</w:t>
            </w:r>
          </w:p>
        </w:tc>
        <w:tc>
          <w:tcPr>
            <w:tcW w:w="943" w:type="dxa"/>
            <w:tcBorders>
              <w:top w:val="single" w:sz="2"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olor w:val="000000"/>
              </w:rPr>
            </w:pPr>
            <w:r>
              <w:rPr>
                <w:rFonts w:ascii="Arial Narrow" w:hAnsi="Arial Narrow"/>
                <w:color w:val="000000"/>
              </w:rPr>
              <w:t>100</w:t>
            </w:r>
          </w:p>
        </w:tc>
        <w:tc>
          <w:tcPr>
            <w:tcW w:w="943" w:type="dxa"/>
            <w:tcBorders>
              <w:top w:val="single" w:sz="2"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olor w:val="000000"/>
              </w:rPr>
            </w:pPr>
            <w:r>
              <w:rPr>
                <w:rFonts w:ascii="Arial Narrow" w:hAnsi="Arial Narrow"/>
                <w:color w:val="000000"/>
              </w:rPr>
              <w:t>150</w:t>
            </w:r>
          </w:p>
        </w:tc>
        <w:tc>
          <w:tcPr>
            <w:tcW w:w="943" w:type="dxa"/>
            <w:tcBorders>
              <w:top w:val="single" w:sz="2"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olor w:val="000000"/>
              </w:rPr>
            </w:pPr>
            <w:r>
              <w:rPr>
                <w:rFonts w:ascii="Arial Narrow" w:hAnsi="Arial Narrow"/>
                <w:color w:val="000000"/>
              </w:rPr>
              <w:t>200</w:t>
            </w:r>
          </w:p>
        </w:tc>
        <w:tc>
          <w:tcPr>
            <w:tcW w:w="943" w:type="dxa"/>
            <w:tcBorders>
              <w:top w:val="single" w:sz="2" w:space="0" w:color="auto"/>
              <w:left w:val="nil"/>
              <w:bottom w:val="single" w:sz="2" w:space="0" w:color="auto"/>
              <w:right w:val="nil"/>
            </w:tcBorders>
            <w:noWrap/>
            <w:vAlign w:val="center"/>
          </w:tcPr>
          <w:p w:rsidR="00B01865" w:rsidRPr="00B01865" w:rsidRDefault="00B01865" w:rsidP="000C63BF">
            <w:pPr>
              <w:spacing w:after="0"/>
              <w:ind w:right="-21" w:firstLine="0"/>
              <w:jc w:val="right"/>
              <w:rPr>
                <w:rFonts w:ascii="Arial Narrow" w:hAnsi="Arial Narrow"/>
                <w:color w:val="000000"/>
              </w:rPr>
            </w:pPr>
            <w:r>
              <w:rPr>
                <w:rFonts w:ascii="Arial Narrow" w:hAnsi="Arial Narrow"/>
                <w:color w:val="000000"/>
              </w:rPr>
              <w:t>208</w:t>
            </w:r>
          </w:p>
        </w:tc>
        <w:tc>
          <w:tcPr>
            <w:tcW w:w="943" w:type="dxa"/>
            <w:tcBorders>
              <w:top w:val="single" w:sz="2" w:space="0" w:color="auto"/>
              <w:left w:val="nil"/>
              <w:bottom w:val="single" w:sz="2" w:space="0" w:color="auto"/>
              <w:right w:val="nil"/>
            </w:tcBorders>
            <w:noWrap/>
            <w:vAlign w:val="center"/>
          </w:tcPr>
          <w:p w:rsidR="00B01865" w:rsidRPr="00B01865" w:rsidRDefault="00B01865" w:rsidP="000C63BF">
            <w:pPr>
              <w:spacing w:after="0"/>
              <w:ind w:firstLine="0"/>
              <w:jc w:val="right"/>
              <w:rPr>
                <w:rFonts w:ascii="Arial Narrow" w:hAnsi="Arial Narrow"/>
                <w:color w:val="000000"/>
              </w:rPr>
            </w:pPr>
            <w:r>
              <w:rPr>
                <w:rFonts w:ascii="Arial Narrow" w:hAnsi="Arial Narrow"/>
                <w:color w:val="000000"/>
              </w:rPr>
              <w:t>260</w:t>
            </w:r>
          </w:p>
        </w:tc>
        <w:tc>
          <w:tcPr>
            <w:tcW w:w="944" w:type="dxa"/>
            <w:tcBorders>
              <w:top w:val="single" w:sz="2"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olor w:val="000000"/>
              </w:rPr>
            </w:pPr>
            <w:r>
              <w:rPr>
                <w:rFonts w:ascii="Arial Narrow" w:hAnsi="Arial Narrow"/>
                <w:color w:val="000000"/>
              </w:rPr>
              <w:t>192</w:t>
            </w:r>
          </w:p>
        </w:tc>
      </w:tr>
      <w:tr w:rsidR="00B01865" w:rsidRPr="00B01865" w:rsidTr="000C63BF">
        <w:trPr>
          <w:trHeight w:val="198"/>
          <w:jc w:val="center"/>
        </w:trPr>
        <w:tc>
          <w:tcPr>
            <w:tcW w:w="3178" w:type="dxa"/>
            <w:tcBorders>
              <w:top w:val="single" w:sz="2" w:space="0" w:color="auto"/>
              <w:left w:val="nil"/>
              <w:bottom w:val="single" w:sz="4" w:space="0" w:color="auto"/>
              <w:right w:val="nil"/>
            </w:tcBorders>
            <w:noWrap/>
            <w:vAlign w:val="center"/>
          </w:tcPr>
          <w:p w:rsidR="00B01865" w:rsidRPr="00B01865" w:rsidRDefault="00B01865" w:rsidP="00B01865">
            <w:pPr>
              <w:spacing w:after="0"/>
              <w:ind w:firstLine="0"/>
              <w:jc w:val="left"/>
              <w:rPr>
                <w:rFonts w:ascii="Arial Narrow" w:hAnsi="Arial Narrow" w:cs="Arial"/>
              </w:rPr>
            </w:pPr>
            <w:r>
              <w:rPr>
                <w:rFonts w:ascii="Arial Narrow" w:hAnsi="Arial Narrow"/>
              </w:rPr>
              <w:t>Diru-sarrera arrunten gaineko ehunekoa</w:t>
            </w:r>
          </w:p>
        </w:tc>
        <w:tc>
          <w:tcPr>
            <w:tcW w:w="943" w:type="dxa"/>
            <w:tcBorders>
              <w:top w:val="single" w:sz="2" w:space="0" w:color="auto"/>
              <w:left w:val="nil"/>
              <w:bottom w:val="single" w:sz="4" w:space="0" w:color="auto"/>
              <w:right w:val="nil"/>
            </w:tcBorders>
            <w:vAlign w:val="center"/>
          </w:tcPr>
          <w:p w:rsidR="00B01865" w:rsidRPr="00B01865" w:rsidRDefault="00B01865" w:rsidP="000C63BF">
            <w:pPr>
              <w:spacing w:after="0"/>
              <w:ind w:firstLine="0"/>
              <w:jc w:val="right"/>
              <w:rPr>
                <w:rFonts w:ascii="Arial Narrow" w:hAnsi="Arial Narrow" w:cs="Arial"/>
              </w:rPr>
            </w:pPr>
            <w:r>
              <w:rPr>
                <w:rFonts w:ascii="Arial Narrow" w:hAnsi="Arial Narrow"/>
              </w:rPr>
              <w:t>6</w:t>
            </w:r>
          </w:p>
        </w:tc>
        <w:tc>
          <w:tcPr>
            <w:tcW w:w="943" w:type="dxa"/>
            <w:tcBorders>
              <w:top w:val="single" w:sz="2" w:space="0" w:color="auto"/>
              <w:left w:val="nil"/>
              <w:bottom w:val="single" w:sz="4" w:space="0" w:color="auto"/>
              <w:right w:val="nil"/>
            </w:tcBorders>
            <w:vAlign w:val="center"/>
          </w:tcPr>
          <w:p w:rsidR="00B01865" w:rsidRPr="00B01865" w:rsidRDefault="00B01865" w:rsidP="000C63BF">
            <w:pPr>
              <w:spacing w:after="0"/>
              <w:ind w:firstLine="0"/>
              <w:jc w:val="right"/>
              <w:rPr>
                <w:rFonts w:ascii="Arial Narrow" w:hAnsi="Arial Narrow" w:cs="Arial"/>
              </w:rPr>
            </w:pPr>
            <w:r>
              <w:rPr>
                <w:rFonts w:ascii="Arial Narrow" w:hAnsi="Arial Narrow"/>
              </w:rPr>
              <w:t>9</w:t>
            </w:r>
          </w:p>
        </w:tc>
        <w:tc>
          <w:tcPr>
            <w:tcW w:w="943" w:type="dxa"/>
            <w:tcBorders>
              <w:top w:val="single" w:sz="2" w:space="0" w:color="auto"/>
              <w:left w:val="nil"/>
              <w:bottom w:val="single" w:sz="4" w:space="0" w:color="auto"/>
              <w:right w:val="nil"/>
            </w:tcBorders>
            <w:vAlign w:val="center"/>
          </w:tcPr>
          <w:p w:rsidR="00B01865" w:rsidRPr="00B01865" w:rsidRDefault="00B01865" w:rsidP="000C63BF">
            <w:pPr>
              <w:spacing w:after="0"/>
              <w:ind w:firstLine="0"/>
              <w:jc w:val="right"/>
              <w:rPr>
                <w:rFonts w:ascii="Arial Narrow" w:hAnsi="Arial Narrow" w:cs="Arial"/>
              </w:rPr>
            </w:pPr>
            <w:r>
              <w:rPr>
                <w:rFonts w:ascii="Arial Narrow" w:hAnsi="Arial Narrow"/>
              </w:rPr>
              <w:t>12</w:t>
            </w:r>
          </w:p>
        </w:tc>
        <w:tc>
          <w:tcPr>
            <w:tcW w:w="943" w:type="dxa"/>
            <w:tcBorders>
              <w:top w:val="single" w:sz="2" w:space="0" w:color="auto"/>
              <w:left w:val="nil"/>
              <w:bottom w:val="single" w:sz="4" w:space="0" w:color="auto"/>
              <w:right w:val="nil"/>
            </w:tcBorders>
            <w:noWrap/>
            <w:vAlign w:val="center"/>
          </w:tcPr>
          <w:p w:rsidR="00B01865" w:rsidRPr="00B01865" w:rsidRDefault="00B01865" w:rsidP="000C63BF">
            <w:pPr>
              <w:spacing w:after="0"/>
              <w:ind w:right="-21" w:firstLine="0"/>
              <w:jc w:val="right"/>
              <w:rPr>
                <w:rFonts w:ascii="Arial Narrow" w:hAnsi="Arial Narrow" w:cs="Arial"/>
              </w:rPr>
            </w:pPr>
            <w:r>
              <w:rPr>
                <w:rFonts w:ascii="Arial Narrow" w:hAnsi="Arial Narrow"/>
              </w:rPr>
              <w:t>13</w:t>
            </w:r>
          </w:p>
        </w:tc>
        <w:tc>
          <w:tcPr>
            <w:tcW w:w="943" w:type="dxa"/>
            <w:tcBorders>
              <w:top w:val="single" w:sz="2" w:space="0" w:color="auto"/>
              <w:left w:val="nil"/>
              <w:bottom w:val="single" w:sz="4" w:space="0" w:color="auto"/>
              <w:right w:val="nil"/>
            </w:tcBorders>
            <w:noWrap/>
            <w:vAlign w:val="center"/>
          </w:tcPr>
          <w:p w:rsidR="00B01865" w:rsidRPr="00B01865" w:rsidRDefault="00B01865" w:rsidP="000C63BF">
            <w:pPr>
              <w:spacing w:after="0" w:line="276" w:lineRule="auto"/>
              <w:ind w:firstLine="0"/>
              <w:jc w:val="right"/>
              <w:rPr>
                <w:rFonts w:ascii="Arial Narrow" w:hAnsi="Arial Narrow" w:cs="Arial"/>
              </w:rPr>
            </w:pPr>
            <w:r>
              <w:rPr>
                <w:rFonts w:ascii="Arial Narrow" w:hAnsi="Arial Narrow"/>
              </w:rPr>
              <w:t>15</w:t>
            </w:r>
          </w:p>
        </w:tc>
        <w:tc>
          <w:tcPr>
            <w:tcW w:w="944" w:type="dxa"/>
            <w:tcBorders>
              <w:top w:val="single" w:sz="2" w:space="0" w:color="auto"/>
              <w:left w:val="nil"/>
              <w:bottom w:val="single" w:sz="4" w:space="0" w:color="auto"/>
              <w:right w:val="nil"/>
            </w:tcBorders>
            <w:vAlign w:val="center"/>
          </w:tcPr>
          <w:p w:rsidR="00B01865" w:rsidRPr="00B01865" w:rsidRDefault="00B01865" w:rsidP="000C63BF">
            <w:pPr>
              <w:spacing w:after="0"/>
              <w:ind w:firstLine="0"/>
              <w:jc w:val="right"/>
              <w:rPr>
                <w:rFonts w:ascii="Arial Narrow" w:hAnsi="Arial Narrow"/>
                <w:color w:val="000000"/>
              </w:rPr>
            </w:pPr>
            <w:r>
              <w:rPr>
                <w:rFonts w:ascii="Arial Narrow" w:hAnsi="Arial Narrow"/>
                <w:color w:val="000000"/>
              </w:rPr>
              <w:t>10</w:t>
            </w:r>
          </w:p>
        </w:tc>
      </w:tr>
    </w:tbl>
    <w:p w:rsidR="000C63BF" w:rsidRDefault="00B01865" w:rsidP="00C715B8">
      <w:pPr>
        <w:pStyle w:val="texto"/>
        <w:spacing w:before="240"/>
        <w:rPr>
          <w:rFonts w:cs="Arial"/>
        </w:rPr>
      </w:pPr>
      <w:r>
        <w:t>Finantza-zamak ehuneko 192 egin du gora aztertutako aldian, eta 2017an ja</w:t>
      </w:r>
      <w:r>
        <w:t>i</w:t>
      </w:r>
      <w:r>
        <w:t>tsiera bat izan du 2016an izan zuen goraunearekin alderatuta. Diru-sarrera arrunten gainean duen garrantzi erlatiboak ere joera horri jarraitu dio. Adierazle horiek, aurrez jada adierazi den bezala, ondoren erakusten dugun zorraren amortizaziorako egutegiak nabarmen baldintzatuta daude.</w:t>
      </w:r>
    </w:p>
    <w:p w:rsidR="00B01865" w:rsidRPr="00B01865" w:rsidRDefault="00B01865" w:rsidP="000C63BF">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Hurrengo taulan erakusten dira Gobernuaren zorraren guztizkoa datozen ekita</w:t>
      </w:r>
      <w:r>
        <w:rPr>
          <w:sz w:val="26"/>
          <w:szCs w:val="24"/>
        </w:rPr>
        <w:t>l</w:t>
      </w:r>
      <w:r>
        <w:rPr>
          <w:sz w:val="26"/>
          <w:szCs w:val="24"/>
        </w:rPr>
        <w:t>dietan amortizatzeko dauden aurreikuspenak:</w:t>
      </w:r>
    </w:p>
    <w:tbl>
      <w:tblPr>
        <w:tblW w:w="8821" w:type="dxa"/>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1481"/>
        <w:gridCol w:w="3771"/>
        <w:gridCol w:w="1710"/>
        <w:gridCol w:w="1859"/>
      </w:tblGrid>
      <w:tr w:rsidR="00B01865" w:rsidRPr="00B01865" w:rsidTr="000C63BF">
        <w:trPr>
          <w:trHeight w:val="255"/>
          <w:jc w:val="center"/>
        </w:trPr>
        <w:tc>
          <w:tcPr>
            <w:tcW w:w="8821" w:type="dxa"/>
            <w:gridSpan w:val="4"/>
            <w:tcBorders>
              <w:top w:val="nil"/>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 xml:space="preserve"> (euroak, milakotan)</w:t>
            </w:r>
          </w:p>
        </w:tc>
      </w:tr>
      <w:tr w:rsidR="00B01865" w:rsidRPr="00B01865" w:rsidTr="000C63BF">
        <w:trPr>
          <w:trHeight w:val="255"/>
          <w:jc w:val="center"/>
        </w:trPr>
        <w:tc>
          <w:tcPr>
            <w:tcW w:w="148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Ekitaldia</w:t>
            </w:r>
          </w:p>
        </w:tc>
        <w:tc>
          <w:tcPr>
            <w:tcW w:w="377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 xml:space="preserve">Amortizatu beharreko zenbatekoa, guztira.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
        </w:tc>
        <w:tc>
          <w:tcPr>
            <w:tcW w:w="1710"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Ehunekoa</w:t>
            </w:r>
          </w:p>
        </w:tc>
        <w:tc>
          <w:tcPr>
            <w:tcW w:w="1859"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 xml:space="preserve">Ehuneko metatua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
        </w:tc>
      </w:tr>
      <w:tr w:rsidR="00B01865" w:rsidRPr="00B01865" w:rsidTr="000C63BF">
        <w:trPr>
          <w:trHeight w:val="198"/>
          <w:jc w:val="center"/>
        </w:trPr>
        <w:tc>
          <w:tcPr>
            <w:tcW w:w="1481" w:type="dxa"/>
            <w:tcBorders>
              <w:top w:val="single" w:sz="4" w:space="0" w:color="auto"/>
            </w:tcBorders>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2018</w:t>
            </w:r>
          </w:p>
        </w:tc>
        <w:tc>
          <w:tcPr>
            <w:tcW w:w="3771" w:type="dxa"/>
            <w:tcBorders>
              <w:top w:val="single" w:sz="4" w:space="0" w:color="auto"/>
            </w:tcBorders>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240.104.119</w:t>
            </w:r>
          </w:p>
        </w:tc>
        <w:tc>
          <w:tcPr>
            <w:tcW w:w="1710" w:type="dxa"/>
            <w:tcBorders>
              <w:top w:val="single" w:sz="4" w:space="0" w:color="auto"/>
            </w:tcBorders>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7,5</w:t>
            </w:r>
          </w:p>
        </w:tc>
        <w:tc>
          <w:tcPr>
            <w:tcW w:w="1859" w:type="dxa"/>
            <w:tcBorders>
              <w:top w:val="single" w:sz="4" w:space="0" w:color="auto"/>
            </w:tcBorders>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7,5</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2019</w:t>
            </w:r>
          </w:p>
        </w:tc>
        <w:tc>
          <w:tcPr>
            <w:tcW w:w="3771"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256.012.740</w:t>
            </w:r>
          </w:p>
        </w:tc>
        <w:tc>
          <w:tcPr>
            <w:tcW w:w="1710"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8,0</w:t>
            </w:r>
          </w:p>
        </w:tc>
        <w:tc>
          <w:tcPr>
            <w:tcW w:w="1859"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15,5</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2020</w:t>
            </w:r>
          </w:p>
        </w:tc>
        <w:tc>
          <w:tcPr>
            <w:tcW w:w="3771"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218.825.101</w:t>
            </w:r>
          </w:p>
        </w:tc>
        <w:tc>
          <w:tcPr>
            <w:tcW w:w="1710"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6,8</w:t>
            </w:r>
          </w:p>
        </w:tc>
        <w:tc>
          <w:tcPr>
            <w:tcW w:w="1859"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22,3</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2021</w:t>
            </w:r>
          </w:p>
        </w:tc>
        <w:tc>
          <w:tcPr>
            <w:tcW w:w="3771"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202.998.941</w:t>
            </w:r>
          </w:p>
        </w:tc>
        <w:tc>
          <w:tcPr>
            <w:tcW w:w="1710"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6,3</w:t>
            </w:r>
          </w:p>
        </w:tc>
        <w:tc>
          <w:tcPr>
            <w:tcW w:w="1859"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28,6</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2022</w:t>
            </w:r>
          </w:p>
        </w:tc>
        <w:tc>
          <w:tcPr>
            <w:tcW w:w="3771"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134.156.368</w:t>
            </w:r>
          </w:p>
        </w:tc>
        <w:tc>
          <w:tcPr>
            <w:tcW w:w="1710"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4,2</w:t>
            </w:r>
          </w:p>
        </w:tc>
        <w:tc>
          <w:tcPr>
            <w:tcW w:w="1859"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32,8</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2023</w:t>
            </w:r>
          </w:p>
        </w:tc>
        <w:tc>
          <w:tcPr>
            <w:tcW w:w="3771"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269.406.813</w:t>
            </w:r>
          </w:p>
        </w:tc>
        <w:tc>
          <w:tcPr>
            <w:tcW w:w="1710"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8,4</w:t>
            </w:r>
          </w:p>
        </w:tc>
        <w:tc>
          <w:tcPr>
            <w:tcW w:w="1859"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41,2</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2024</w:t>
            </w:r>
          </w:p>
        </w:tc>
        <w:tc>
          <w:tcPr>
            <w:tcW w:w="3771"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484.517.871</w:t>
            </w:r>
          </w:p>
        </w:tc>
        <w:tc>
          <w:tcPr>
            <w:tcW w:w="1710"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15,1</w:t>
            </w:r>
          </w:p>
        </w:tc>
        <w:tc>
          <w:tcPr>
            <w:tcW w:w="1859"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56,3</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2025</w:t>
            </w:r>
          </w:p>
        </w:tc>
        <w:tc>
          <w:tcPr>
            <w:tcW w:w="3771"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125.607.480</w:t>
            </w:r>
          </w:p>
        </w:tc>
        <w:tc>
          <w:tcPr>
            <w:tcW w:w="1710"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3,9</w:t>
            </w:r>
          </w:p>
        </w:tc>
        <w:tc>
          <w:tcPr>
            <w:tcW w:w="1859"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60,2</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2026</w:t>
            </w:r>
          </w:p>
        </w:tc>
        <w:tc>
          <w:tcPr>
            <w:tcW w:w="3771"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269.735.878</w:t>
            </w:r>
          </w:p>
        </w:tc>
        <w:tc>
          <w:tcPr>
            <w:tcW w:w="1710"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8,4</w:t>
            </w:r>
          </w:p>
        </w:tc>
        <w:tc>
          <w:tcPr>
            <w:tcW w:w="1859"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68,6</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2027</w:t>
            </w:r>
          </w:p>
        </w:tc>
        <w:tc>
          <w:tcPr>
            <w:tcW w:w="3771"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300.000.000</w:t>
            </w:r>
          </w:p>
        </w:tc>
        <w:tc>
          <w:tcPr>
            <w:tcW w:w="1710"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9,4</w:t>
            </w:r>
          </w:p>
        </w:tc>
        <w:tc>
          <w:tcPr>
            <w:tcW w:w="1859"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78,0</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2028</w:t>
            </w:r>
          </w:p>
        </w:tc>
        <w:tc>
          <w:tcPr>
            <w:tcW w:w="3771"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318.561.313</w:t>
            </w:r>
          </w:p>
        </w:tc>
        <w:tc>
          <w:tcPr>
            <w:tcW w:w="1710"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9,9</w:t>
            </w:r>
          </w:p>
        </w:tc>
        <w:tc>
          <w:tcPr>
            <w:tcW w:w="1859"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87,9</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2029</w:t>
            </w:r>
          </w:p>
        </w:tc>
        <w:tc>
          <w:tcPr>
            <w:tcW w:w="3771"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200.000.000</w:t>
            </w:r>
          </w:p>
        </w:tc>
        <w:tc>
          <w:tcPr>
            <w:tcW w:w="1710"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6,2</w:t>
            </w:r>
          </w:p>
        </w:tc>
        <w:tc>
          <w:tcPr>
            <w:tcW w:w="1859"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94,1</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2030</w:t>
            </w:r>
          </w:p>
        </w:tc>
        <w:tc>
          <w:tcPr>
            <w:tcW w:w="3771"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185.000.000</w:t>
            </w:r>
          </w:p>
        </w:tc>
        <w:tc>
          <w:tcPr>
            <w:tcW w:w="1710"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5,8</w:t>
            </w:r>
          </w:p>
        </w:tc>
        <w:tc>
          <w:tcPr>
            <w:tcW w:w="1859" w:type="dxa"/>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99,9</w:t>
            </w:r>
          </w:p>
        </w:tc>
      </w:tr>
      <w:tr w:rsidR="00B01865" w:rsidRPr="00B01865" w:rsidTr="000C63BF">
        <w:trPr>
          <w:trHeight w:val="198"/>
          <w:jc w:val="center"/>
        </w:trPr>
        <w:tc>
          <w:tcPr>
            <w:tcW w:w="1481" w:type="dxa"/>
            <w:tcBorders>
              <w:bottom w:val="single" w:sz="4" w:space="0" w:color="auto"/>
            </w:tcBorders>
            <w:noWrap/>
            <w:vAlign w:val="center"/>
          </w:tcPr>
          <w:p w:rsidR="00B01865" w:rsidRPr="00B01865" w:rsidRDefault="00B01865" w:rsidP="00B01865">
            <w:pPr>
              <w:spacing w:after="0"/>
              <w:ind w:firstLine="0"/>
              <w:jc w:val="left"/>
              <w:rPr>
                <w:rFonts w:ascii="Arial Narrow" w:hAnsi="Arial Narrow" w:cs="Arial"/>
                <w:sz w:val="18"/>
                <w:szCs w:val="18"/>
              </w:rPr>
            </w:pPr>
            <w:r>
              <w:rPr>
                <w:rFonts w:ascii="Arial Narrow" w:hAnsi="Arial Narrow"/>
                <w:sz w:val="18"/>
                <w:szCs w:val="18"/>
              </w:rPr>
              <w:t>Sailkaezina</w:t>
            </w:r>
          </w:p>
        </w:tc>
        <w:tc>
          <w:tcPr>
            <w:tcW w:w="3771" w:type="dxa"/>
            <w:tcBorders>
              <w:bottom w:val="single" w:sz="4" w:space="0" w:color="auto"/>
            </w:tcBorders>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3.437.377</w:t>
            </w:r>
          </w:p>
        </w:tc>
        <w:tc>
          <w:tcPr>
            <w:tcW w:w="1710" w:type="dxa"/>
            <w:tcBorders>
              <w:bottom w:val="single" w:sz="4" w:space="0" w:color="auto"/>
            </w:tcBorders>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0,1</w:t>
            </w:r>
          </w:p>
        </w:tc>
        <w:tc>
          <w:tcPr>
            <w:tcW w:w="1859" w:type="dxa"/>
            <w:tcBorders>
              <w:bottom w:val="single" w:sz="4" w:space="0" w:color="auto"/>
            </w:tcBorders>
            <w:noWrap/>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100,0</w:t>
            </w:r>
          </w:p>
        </w:tc>
      </w:tr>
      <w:tr w:rsidR="00B01865" w:rsidRPr="00B01865" w:rsidTr="000C63BF">
        <w:trPr>
          <w:trHeight w:val="255"/>
          <w:jc w:val="center"/>
        </w:trPr>
        <w:tc>
          <w:tcPr>
            <w:tcW w:w="148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Guztira</w:t>
            </w:r>
          </w:p>
        </w:tc>
        <w:tc>
          <w:tcPr>
            <w:tcW w:w="377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sz w:val="18"/>
                <w:szCs w:val="18"/>
              </w:rPr>
            </w:pPr>
            <w:r>
              <w:rPr>
                <w:rFonts w:ascii="Arial" w:hAnsi="Arial"/>
                <w:sz w:val="18"/>
                <w:szCs w:val="18"/>
              </w:rPr>
              <w:t>3.208.364</w:t>
            </w:r>
          </w:p>
        </w:tc>
        <w:tc>
          <w:tcPr>
            <w:tcW w:w="1710"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spacing w:after="0"/>
              <w:jc w:val="right"/>
              <w:rPr>
                <w:rFonts w:ascii="Arial" w:hAnsi="Arial" w:cs="Arial"/>
                <w:sz w:val="18"/>
                <w:szCs w:val="18"/>
                <w:lang w:val="es-ES" w:eastAsia="es-ES"/>
              </w:rPr>
            </w:pPr>
          </w:p>
        </w:tc>
        <w:tc>
          <w:tcPr>
            <w:tcW w:w="1859"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sz w:val="18"/>
                <w:szCs w:val="18"/>
                <w:lang w:val="es-ES" w:eastAsia="es-ES"/>
              </w:rPr>
            </w:pPr>
          </w:p>
        </w:tc>
      </w:tr>
    </w:tbl>
    <w:p w:rsidR="00B01865" w:rsidRPr="00B01865" w:rsidRDefault="00B01865" w:rsidP="000C63BF">
      <w:pPr>
        <w:pStyle w:val="texto"/>
        <w:spacing w:before="240"/>
      </w:pPr>
      <w:r>
        <w:t>Ikusten den bezala, zorraren ehuneko 41 2023a baino lehen amortizatu beh</w:t>
      </w:r>
      <w:r>
        <w:t>a</w:t>
      </w:r>
      <w:r>
        <w:t xml:space="preserve">rrekoa da. 2024ko ekitaldia nabarmendu behar da, ehuneko15 amortizatzea egokituko baita. </w:t>
      </w:r>
    </w:p>
    <w:p w:rsidR="00B01865" w:rsidRPr="00B01865" w:rsidRDefault="00B01865" w:rsidP="000C63BF">
      <w:pPr>
        <w:pStyle w:val="texto"/>
      </w:pPr>
      <w:r>
        <w:t xml:space="preserve">Zor "sailkaezintzat” gobernu zentralak lanbide heziketako ziklo berrietarako eta </w:t>
      </w:r>
      <w:proofErr w:type="spellStart"/>
      <w:r>
        <w:t>DBHko</w:t>
      </w:r>
      <w:proofErr w:type="spellEnd"/>
      <w:r>
        <w:t xml:space="preserve"> ibilbideetarako emandako aurrerakinei dagokie, eta haietan ez da amortizazio-eperik aipatzen.</w:t>
      </w:r>
    </w:p>
    <w:p w:rsidR="00B01865" w:rsidRPr="00B01865" w:rsidRDefault="00B01865" w:rsidP="006217C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lastRenderedPageBreak/>
        <w:t xml:space="preserve">2017ko apirilean, </w:t>
      </w:r>
      <w:proofErr w:type="spellStart"/>
      <w:r>
        <w:t>Standard&amp;Poor´s</w:t>
      </w:r>
      <w:proofErr w:type="spellEnd"/>
      <w:r>
        <w:t xml:space="preserve"> </w:t>
      </w:r>
      <w:proofErr w:type="spellStart"/>
      <w:r>
        <w:t>rating</w:t>
      </w:r>
      <w:proofErr w:type="spellEnd"/>
      <w:r>
        <w:t xml:space="preserve"> agentziak "A, perspektiba ego</w:t>
      </w:r>
      <w:r>
        <w:t>n</w:t>
      </w:r>
      <w:r>
        <w:t>korrarekin" kalifikazioa eman zion Nafarroaren epe luzeko zorrari. Kaudim</w:t>
      </w:r>
      <w:r>
        <w:t>e</w:t>
      </w:r>
      <w:r>
        <w:t>nari buruzko emaitza hori bi maila gorago dago Espainiako Erresumarena (BBB+) baino. 2018ko martxoan, aipatutako agentziak Nafarroako zorrari "A, perspektiba positiboarekin" emaitza emana zion, baimendutako maila gorena; horrenbestez, Foru Komunitateak bere posizioa hobetu du.</w:t>
      </w:r>
    </w:p>
    <w:p w:rsidR="00B01865" w:rsidRPr="00B01865" w:rsidRDefault="00B01865" w:rsidP="00B01865">
      <w:pPr>
        <w:spacing w:before="240" w:after="120"/>
        <w:ind w:firstLine="284"/>
        <w:rPr>
          <w:rFonts w:ascii="Arial" w:hAnsi="Arial"/>
          <w:i/>
          <w:iCs/>
          <w:color w:val="000000"/>
          <w:spacing w:val="10"/>
          <w:kern w:val="28"/>
          <w:sz w:val="25"/>
          <w:szCs w:val="26"/>
        </w:rPr>
      </w:pPr>
      <w:r>
        <w:rPr>
          <w:rFonts w:ascii="Arial" w:hAnsi="Arial"/>
          <w:i/>
          <w:iCs/>
          <w:color w:val="000000"/>
          <w:sz w:val="25"/>
          <w:szCs w:val="26"/>
        </w:rPr>
        <w:t>Emandako abal eta konpromiso-gutunak</w:t>
      </w:r>
    </w:p>
    <w:p w:rsidR="00B01865" w:rsidRPr="006217CE" w:rsidRDefault="00B01865" w:rsidP="006217C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Foru Komunitateak emandako abalen saldoa 122,10 eurokoa zen abendu</w:t>
      </w:r>
      <w:r>
        <w:t>a</w:t>
      </w:r>
      <w:r>
        <w:t>ren 31n, eta honako hauei zegokien:</w:t>
      </w:r>
    </w:p>
    <w:tbl>
      <w:tblPr>
        <w:tblW w:w="8876" w:type="dxa"/>
        <w:jc w:val="center"/>
        <w:tblInd w:w="367" w:type="dxa"/>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5280"/>
        <w:gridCol w:w="1189"/>
        <w:gridCol w:w="1207"/>
        <w:gridCol w:w="28"/>
        <w:gridCol w:w="1172"/>
      </w:tblGrid>
      <w:tr w:rsidR="00B01865" w:rsidRPr="00B01865" w:rsidTr="00B11BFB">
        <w:trPr>
          <w:trHeight w:val="255"/>
          <w:jc w:val="center"/>
        </w:trPr>
        <w:tc>
          <w:tcPr>
            <w:tcW w:w="8876" w:type="dxa"/>
            <w:gridSpan w:val="5"/>
            <w:tcBorders>
              <w:top w:val="nil"/>
              <w:bottom w:val="single" w:sz="4" w:space="0" w:color="000000"/>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(euroak, milakotan)</w:t>
            </w:r>
          </w:p>
        </w:tc>
      </w:tr>
      <w:tr w:rsidR="00B01865" w:rsidRPr="00B01865" w:rsidTr="00B11BFB">
        <w:trPr>
          <w:trHeight w:val="255"/>
          <w:jc w:val="center"/>
        </w:trPr>
        <w:tc>
          <w:tcPr>
            <w:tcW w:w="5280" w:type="dxa"/>
            <w:tcBorders>
              <w:top w:val="single" w:sz="4" w:space="0" w:color="000000"/>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 xml:space="preserve">Emandako </w:t>
            </w:r>
            <w:proofErr w:type="spellStart"/>
            <w:r>
              <w:rPr>
                <w:rFonts w:ascii="Arial" w:hAnsi="Arial"/>
                <w:sz w:val="18"/>
                <w:szCs w:val="24"/>
              </w:rPr>
              <w:t>abalak </w:t>
            </w:r>
            <w:proofErr w:type="spellEnd"/>
          </w:p>
        </w:tc>
        <w:tc>
          <w:tcPr>
            <w:tcW w:w="1189"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Saldoa 2016-12-31n</w:t>
            </w:r>
          </w:p>
        </w:tc>
        <w:tc>
          <w:tcPr>
            <w:tcW w:w="1207"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Saldoa 2017-12-31n</w:t>
            </w:r>
          </w:p>
        </w:tc>
        <w:tc>
          <w:tcPr>
            <w:tcW w:w="1200" w:type="dxa"/>
            <w:gridSpan w:val="2"/>
            <w:tcBorders>
              <w:top w:val="single" w:sz="4" w:space="0" w:color="000000"/>
              <w:bottom w:val="single" w:sz="4" w:space="0" w:color="000000"/>
            </w:tcBorders>
            <w:shd w:val="clear" w:color="auto" w:fill="8DB3E2" w:themeFill="text2" w:themeFillTint="66"/>
            <w:noWrap/>
            <w:vAlign w:val="center"/>
          </w:tcPr>
          <w:p w:rsidR="00C715B8"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Aldea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2017/2016</w:t>
            </w:r>
          </w:p>
        </w:tc>
      </w:tr>
      <w:tr w:rsidR="00B01865" w:rsidRPr="00B01865" w:rsidTr="00B11BFB">
        <w:trPr>
          <w:trHeight w:val="198"/>
          <w:jc w:val="center"/>
        </w:trPr>
        <w:tc>
          <w:tcPr>
            <w:tcW w:w="5280" w:type="dxa"/>
            <w:tcBorders>
              <w:top w:val="single" w:sz="4" w:space="0" w:color="000000"/>
              <w:bottom w:val="single" w:sz="2" w:space="0" w:color="000000"/>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I+G</w:t>
            </w:r>
          </w:p>
        </w:tc>
        <w:tc>
          <w:tcPr>
            <w:tcW w:w="1189"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164</w:t>
            </w:r>
          </w:p>
        </w:tc>
        <w:tc>
          <w:tcPr>
            <w:tcW w:w="1207" w:type="dxa"/>
            <w:tcBorders>
              <w:top w:val="single" w:sz="4" w:space="0" w:color="000000"/>
              <w:bottom w:val="single" w:sz="2" w:space="0" w:color="000000"/>
            </w:tcBorders>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117</w:t>
            </w:r>
          </w:p>
        </w:tc>
        <w:tc>
          <w:tcPr>
            <w:tcW w:w="1200" w:type="dxa"/>
            <w:gridSpan w:val="2"/>
            <w:tcBorders>
              <w:top w:val="single" w:sz="4" w:space="0" w:color="000000"/>
              <w:bottom w:val="single" w:sz="2" w:space="0" w:color="000000"/>
            </w:tcBorders>
            <w:noWrap/>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w:t>
            </w:r>
          </w:p>
        </w:tc>
      </w:tr>
      <w:tr w:rsidR="00B01865" w:rsidRPr="00B01865" w:rsidTr="00B11BFB">
        <w:trPr>
          <w:trHeight w:val="198"/>
          <w:jc w:val="center"/>
        </w:trPr>
        <w:tc>
          <w:tcPr>
            <w:tcW w:w="5280" w:type="dxa"/>
            <w:tcBorders>
              <w:top w:val="single" w:sz="2" w:space="0" w:color="000000"/>
              <w:bottom w:val="single" w:sz="2" w:space="0" w:color="000000"/>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Zailtasunak dituzten enpresak eta inbertsiorako laguntzak</w:t>
            </w:r>
          </w:p>
        </w:tc>
        <w:tc>
          <w:tcPr>
            <w:tcW w:w="118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4.958</w:t>
            </w:r>
          </w:p>
        </w:tc>
        <w:tc>
          <w:tcPr>
            <w:tcW w:w="1207" w:type="dxa"/>
            <w:tcBorders>
              <w:top w:val="single" w:sz="2" w:space="0" w:color="000000"/>
              <w:bottom w:val="single" w:sz="2" w:space="0" w:color="000000"/>
            </w:tcBorders>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3.538</w:t>
            </w:r>
          </w:p>
        </w:tc>
        <w:tc>
          <w:tcPr>
            <w:tcW w:w="1200" w:type="dxa"/>
            <w:gridSpan w:val="2"/>
            <w:tcBorders>
              <w:top w:val="single" w:sz="2" w:space="0" w:color="000000"/>
              <w:bottom w:val="single" w:sz="2" w:space="0" w:color="000000"/>
            </w:tcBorders>
            <w:noWrap/>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w:t>
            </w:r>
          </w:p>
        </w:tc>
      </w:tr>
      <w:tr w:rsidR="00B01865" w:rsidRPr="00B01865" w:rsidTr="00B11BFB">
        <w:trPr>
          <w:trHeight w:val="198"/>
          <w:jc w:val="center"/>
        </w:trPr>
        <w:tc>
          <w:tcPr>
            <w:tcW w:w="5280" w:type="dxa"/>
            <w:tcBorders>
              <w:top w:val="single" w:sz="2" w:space="0" w:color="000000"/>
              <w:bottom w:val="single" w:sz="2" w:space="0" w:color="000000"/>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 Abala” programa</w:t>
            </w:r>
          </w:p>
        </w:tc>
        <w:tc>
          <w:tcPr>
            <w:tcW w:w="118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2.940</w:t>
            </w:r>
          </w:p>
        </w:tc>
        <w:tc>
          <w:tcPr>
            <w:tcW w:w="1207" w:type="dxa"/>
            <w:tcBorders>
              <w:top w:val="single" w:sz="2" w:space="0" w:color="000000"/>
              <w:bottom w:val="single" w:sz="2" w:space="0" w:color="000000"/>
            </w:tcBorders>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2.653</w:t>
            </w:r>
          </w:p>
        </w:tc>
        <w:tc>
          <w:tcPr>
            <w:tcW w:w="1200" w:type="dxa"/>
            <w:gridSpan w:val="2"/>
            <w:tcBorders>
              <w:top w:val="single" w:sz="2" w:space="0" w:color="000000"/>
              <w:bottom w:val="single" w:sz="2" w:space="0" w:color="000000"/>
            </w:tcBorders>
            <w:noWrap/>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w:t>
            </w:r>
          </w:p>
        </w:tc>
      </w:tr>
      <w:tr w:rsidR="00B01865" w:rsidRPr="00B01865" w:rsidTr="00B11BFB">
        <w:trPr>
          <w:trHeight w:val="198"/>
          <w:jc w:val="center"/>
        </w:trPr>
        <w:tc>
          <w:tcPr>
            <w:tcW w:w="5280" w:type="dxa"/>
            <w:tcBorders>
              <w:top w:val="single" w:sz="2" w:space="0" w:color="000000"/>
              <w:bottom w:val="single" w:sz="2" w:space="0" w:color="000000"/>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C.A</w:t>
            </w:r>
            <w:proofErr w:type="spellEnd"/>
            <w:r>
              <w:rPr>
                <w:rFonts w:ascii="Arial Narrow" w:hAnsi="Arial Narrow"/>
              </w:rPr>
              <w:t>. Osasuna</w:t>
            </w:r>
          </w:p>
        </w:tc>
        <w:tc>
          <w:tcPr>
            <w:tcW w:w="118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11.212</w:t>
            </w:r>
          </w:p>
        </w:tc>
        <w:tc>
          <w:tcPr>
            <w:tcW w:w="1207" w:type="dxa"/>
            <w:tcBorders>
              <w:top w:val="single" w:sz="2" w:space="0" w:color="000000"/>
              <w:bottom w:val="single" w:sz="2" w:space="0" w:color="000000"/>
            </w:tcBorders>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10.787</w:t>
            </w:r>
          </w:p>
        </w:tc>
        <w:tc>
          <w:tcPr>
            <w:tcW w:w="1200" w:type="dxa"/>
            <w:gridSpan w:val="2"/>
            <w:tcBorders>
              <w:top w:val="single" w:sz="2" w:space="0" w:color="000000"/>
              <w:bottom w:val="single" w:sz="2" w:space="0" w:color="000000"/>
            </w:tcBorders>
            <w:noWrap/>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B01865" w:rsidRPr="00B01865" w:rsidTr="00B11BFB">
        <w:trPr>
          <w:trHeight w:val="198"/>
          <w:jc w:val="center"/>
        </w:trPr>
        <w:tc>
          <w:tcPr>
            <w:tcW w:w="5280" w:type="dxa"/>
            <w:tcBorders>
              <w:top w:val="single" w:sz="2" w:space="0" w:color="000000"/>
              <w:bottom w:val="single" w:sz="2" w:space="0" w:color="000000"/>
            </w:tcBorders>
            <w:noWrap/>
            <w:vAlign w:val="center"/>
          </w:tcPr>
          <w:p w:rsidR="00B01865" w:rsidRPr="00B01865" w:rsidRDefault="00B01865" w:rsidP="00C715B8">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NICDO-Los</w:t>
            </w:r>
            <w:proofErr w:type="spellEnd"/>
            <w:r>
              <w:rPr>
                <w:rFonts w:ascii="Arial Narrow" w:hAnsi="Arial Narrow"/>
              </w:rPr>
              <w:t xml:space="preserve"> </w:t>
            </w:r>
            <w:proofErr w:type="spellStart"/>
            <w:r>
              <w:rPr>
                <w:rFonts w:ascii="Arial Narrow" w:hAnsi="Arial Narrow"/>
              </w:rPr>
              <w:t>Arcosko</w:t>
            </w:r>
            <w:proofErr w:type="spellEnd"/>
            <w:r>
              <w:rPr>
                <w:rFonts w:ascii="Arial Narrow" w:hAnsi="Arial Narrow"/>
              </w:rPr>
              <w:t xml:space="preserve"> zirkuitua </w:t>
            </w:r>
          </w:p>
        </w:tc>
        <w:tc>
          <w:tcPr>
            <w:tcW w:w="118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20.192</w:t>
            </w:r>
          </w:p>
        </w:tc>
        <w:tc>
          <w:tcPr>
            <w:tcW w:w="1207" w:type="dxa"/>
            <w:tcBorders>
              <w:top w:val="single" w:sz="2" w:space="0" w:color="000000"/>
              <w:bottom w:val="single" w:sz="2" w:space="0" w:color="000000"/>
            </w:tcBorders>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17.500</w:t>
            </w:r>
          </w:p>
        </w:tc>
        <w:tc>
          <w:tcPr>
            <w:tcW w:w="1200" w:type="dxa"/>
            <w:gridSpan w:val="2"/>
            <w:tcBorders>
              <w:top w:val="single" w:sz="2" w:space="0" w:color="000000"/>
              <w:bottom w:val="single" w:sz="2" w:space="0" w:color="000000"/>
            </w:tcBorders>
            <w:noWrap/>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w:t>
            </w:r>
          </w:p>
        </w:tc>
      </w:tr>
      <w:tr w:rsidR="00B01865" w:rsidRPr="00B01865" w:rsidTr="00B11BFB">
        <w:trPr>
          <w:trHeight w:val="198"/>
          <w:jc w:val="center"/>
        </w:trPr>
        <w:tc>
          <w:tcPr>
            <w:tcW w:w="5280" w:type="dxa"/>
            <w:tcBorders>
              <w:top w:val="single" w:sz="2" w:space="0" w:color="000000"/>
              <w:bottom w:val="single" w:sz="2" w:space="0" w:color="000000"/>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Sodena-Europako</w:t>
            </w:r>
            <w:proofErr w:type="spellEnd"/>
            <w:r>
              <w:rPr>
                <w:rFonts w:ascii="Arial Narrow" w:hAnsi="Arial Narrow"/>
              </w:rPr>
              <w:t xml:space="preserve"> Inbertsio Bankua</w:t>
            </w:r>
          </w:p>
        </w:tc>
        <w:tc>
          <w:tcPr>
            <w:tcW w:w="118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102.957</w:t>
            </w:r>
          </w:p>
        </w:tc>
        <w:tc>
          <w:tcPr>
            <w:tcW w:w="1207" w:type="dxa"/>
            <w:tcBorders>
              <w:top w:val="single" w:sz="2" w:space="0" w:color="000000"/>
              <w:bottom w:val="single" w:sz="2" w:space="0" w:color="000000"/>
            </w:tcBorders>
            <w:vAlign w:val="bottom"/>
          </w:tcPr>
          <w:p w:rsidR="00B01865" w:rsidRPr="00B01865" w:rsidRDefault="005A53B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90.067</w:t>
            </w:r>
          </w:p>
        </w:tc>
        <w:tc>
          <w:tcPr>
            <w:tcW w:w="1200" w:type="dxa"/>
            <w:gridSpan w:val="2"/>
            <w:tcBorders>
              <w:top w:val="single" w:sz="2" w:space="0" w:color="000000"/>
              <w:bottom w:val="single" w:sz="2" w:space="0" w:color="000000"/>
            </w:tcBorders>
            <w:noWrap/>
            <w:vAlign w:val="bottom"/>
          </w:tcPr>
          <w:p w:rsidR="00B01865" w:rsidRPr="00B01865" w:rsidRDefault="00B01865" w:rsidP="005A53B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w:t>
            </w:r>
          </w:p>
        </w:tc>
      </w:tr>
      <w:tr w:rsidR="00B01865" w:rsidRPr="00B01865" w:rsidTr="00B11BFB">
        <w:trPr>
          <w:trHeight w:val="198"/>
          <w:jc w:val="center"/>
        </w:trPr>
        <w:tc>
          <w:tcPr>
            <w:tcW w:w="5280" w:type="dxa"/>
            <w:tcBorders>
              <w:top w:val="single" w:sz="2" w:space="0" w:color="000000"/>
              <w:bottom w:val="single" w:sz="4" w:space="0" w:color="000000"/>
            </w:tcBorders>
            <w:noWrap/>
            <w:vAlign w:val="center"/>
          </w:tcPr>
          <w:p w:rsidR="00B01865" w:rsidRPr="00B01865" w:rsidRDefault="00C715B8"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Tuterako Nekazaritza-elikagaien Hiriko (CAT) konpromiso-gutunak</w:t>
            </w:r>
          </w:p>
        </w:tc>
        <w:tc>
          <w:tcPr>
            <w:tcW w:w="1189"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21.100</w:t>
            </w:r>
          </w:p>
        </w:tc>
        <w:tc>
          <w:tcPr>
            <w:tcW w:w="1207" w:type="dxa"/>
            <w:tcBorders>
              <w:top w:val="single" w:sz="2" w:space="0" w:color="000000"/>
              <w:bottom w:val="single" w:sz="4" w:space="0" w:color="000000"/>
            </w:tcBorders>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200" w:type="dxa"/>
            <w:gridSpan w:val="2"/>
            <w:tcBorders>
              <w:top w:val="single" w:sz="2" w:space="0" w:color="000000"/>
              <w:bottom w:val="single" w:sz="4" w:space="0" w:color="000000"/>
            </w:tcBorders>
            <w:noWrap/>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-100</w:t>
            </w:r>
          </w:p>
        </w:tc>
      </w:tr>
      <w:tr w:rsidR="00B01865" w:rsidRPr="00B01865" w:rsidTr="00B11BFB">
        <w:trPr>
          <w:trHeight w:val="255"/>
          <w:jc w:val="center"/>
        </w:trPr>
        <w:tc>
          <w:tcPr>
            <w:tcW w:w="5280" w:type="dxa"/>
            <w:tcBorders>
              <w:top w:val="single" w:sz="4" w:space="0" w:color="000000"/>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Guztira</w:t>
            </w:r>
          </w:p>
        </w:tc>
        <w:tc>
          <w:tcPr>
            <w:tcW w:w="1189"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163.523</w:t>
            </w:r>
          </w:p>
        </w:tc>
        <w:tc>
          <w:tcPr>
            <w:tcW w:w="1235" w:type="dxa"/>
            <w:gridSpan w:val="2"/>
            <w:tcBorders>
              <w:top w:val="single" w:sz="4" w:space="0" w:color="000000"/>
              <w:bottom w:val="single" w:sz="4" w:space="0" w:color="000000"/>
            </w:tcBorders>
            <w:shd w:val="clear" w:color="auto" w:fill="8DB3E2" w:themeFill="text2" w:themeFillTint="66"/>
            <w:vAlign w:val="center"/>
          </w:tcPr>
          <w:p w:rsidR="00B01865" w:rsidRPr="00B01865" w:rsidRDefault="005A53B4"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124.662</w:t>
            </w:r>
          </w:p>
        </w:tc>
        <w:tc>
          <w:tcPr>
            <w:tcW w:w="1172" w:type="dxa"/>
            <w:tcBorders>
              <w:top w:val="single" w:sz="4" w:space="0" w:color="000000"/>
              <w:bottom w:val="single" w:sz="4" w:space="0" w:color="000000"/>
            </w:tcBorders>
            <w:shd w:val="clear" w:color="auto" w:fill="8DB3E2" w:themeFill="text2" w:themeFillTint="66"/>
            <w:noWrap/>
            <w:vAlign w:val="center"/>
          </w:tcPr>
          <w:p w:rsidR="00B01865" w:rsidRPr="00B01865" w:rsidRDefault="00B01865" w:rsidP="005A53B4">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-24</w:t>
            </w:r>
          </w:p>
        </w:tc>
      </w:tr>
    </w:tbl>
    <w:p w:rsidR="00B01865" w:rsidRPr="00B01865" w:rsidRDefault="00B01865" w:rsidP="00C715B8">
      <w:pPr>
        <w:pStyle w:val="texto"/>
        <w:spacing w:before="240"/>
      </w:pPr>
      <w:r>
        <w:t>Guztizko saldo biziak eguneko 24 egin du behera (38,86 milioi euro), eta n</w:t>
      </w:r>
      <w:r>
        <w:t>a</w:t>
      </w:r>
      <w:r>
        <w:t>barmentzekoak dira zailtasunak dituzten enpresen jaitsiera (1,42 milioi) edo CATekiko konpromiso-gutunen bidezko operazioen deuseztatzea.</w:t>
      </w:r>
    </w:p>
    <w:p w:rsidR="00B01865" w:rsidRPr="00B01865" w:rsidRDefault="00B01865" w:rsidP="006217CE">
      <w:pPr>
        <w:pStyle w:val="texto"/>
      </w:pPr>
      <w:r>
        <w:t>2017an zehar, ez da inolako operazio berririk abalatu, eta ez da konpromiso-gutun gehigarririk formalizatu ere; halere, enpresa baten bi maileguren abalen berritzea gertatu da. Bi operazio horietan, maileguen iraupena eta interes-tasa 15 urtera luzatu dira; gainera, berritze batean amortizazio-egutegia aldatu da.</w:t>
      </w:r>
    </w:p>
    <w:p w:rsidR="00B01865" w:rsidRPr="00B01865" w:rsidRDefault="00B01865" w:rsidP="006217CE">
      <w:pPr>
        <w:pStyle w:val="texto"/>
      </w:pPr>
      <w:r>
        <w:t>2017an, Nafarroako Gobernuak, fidantzapeko betebeharren ez-betetzeen o</w:t>
      </w:r>
      <w:r>
        <w:t>n</w:t>
      </w:r>
      <w:r>
        <w:t>dorioz, 0,48 milioi euroko gastua aitortu du; zenbateko hori sortu da abalat</w:t>
      </w:r>
      <w:r>
        <w:t>u</w:t>
      </w:r>
      <w:r>
        <w:t>tako enpresa baten ez-betetzeak direla eta.</w:t>
      </w:r>
    </w:p>
    <w:p w:rsidR="00B01865" w:rsidRPr="00B01865" w:rsidRDefault="00B01865" w:rsidP="006217CE">
      <w:pPr>
        <w:pStyle w:val="texto"/>
      </w:pPr>
      <w:proofErr w:type="spellStart"/>
      <w:r>
        <w:t>SODENArentzako</w:t>
      </w:r>
      <w:proofErr w:type="spellEnd"/>
      <w:r>
        <w:t xml:space="preserve"> abala eratu zen sozietate horrek Europako Inbertsio Ba</w:t>
      </w:r>
      <w:r>
        <w:t>n</w:t>
      </w:r>
      <w:r>
        <w:t>kutik jasotako mailegu bat bermatzeko, enpresa txiki eta ertainek Moderna Pl</w:t>
      </w:r>
      <w:r>
        <w:t>a</w:t>
      </w:r>
      <w:r>
        <w:t xml:space="preserve">naren esparruan egiten dituzten inbertsio-proiektuak finantzatzera bideratua. Printzipalaren gaineko abal bat da (100 milioi euro), bai eta abala exekutatzeko unean SODENA Europako Inbertsio Bankuari edozein finantzaketa-kontraturen kontzeptuan (interesak, komisioak, zamak eta abar) zor diezaiokeen edozein zenbatekoren gainekoa ere. Gainerako abaletan, </w:t>
      </w:r>
      <w:proofErr w:type="spellStart"/>
      <w:r>
        <w:t>NFKAk</w:t>
      </w:r>
      <w:proofErr w:type="spellEnd"/>
      <w:r>
        <w:t xml:space="preserve"> soilik maileguaren printzipala dela-eta erantzuten du.</w:t>
      </w:r>
    </w:p>
    <w:p w:rsidR="00B01865" w:rsidRPr="00B01865" w:rsidRDefault="00B01865" w:rsidP="006217CE">
      <w:pPr>
        <w:pStyle w:val="texto"/>
      </w:pPr>
      <w:r>
        <w:t xml:space="preserve">Ez dago jarririk abalatutako betebeharren ez-betetzetik heldutako arrisku guztietarako hornikuntzarik. </w:t>
      </w:r>
    </w:p>
    <w:p w:rsidR="00B01865" w:rsidRPr="00B01865" w:rsidRDefault="00B01865" w:rsidP="00B01865">
      <w:pPr>
        <w:spacing w:before="240" w:after="120"/>
        <w:ind w:firstLine="284"/>
        <w:rPr>
          <w:rFonts w:ascii="Arial" w:hAnsi="Arial"/>
          <w:i/>
          <w:iCs/>
          <w:spacing w:val="10"/>
          <w:kern w:val="28"/>
          <w:sz w:val="25"/>
          <w:szCs w:val="26"/>
        </w:rPr>
      </w:pPr>
      <w:r>
        <w:rPr>
          <w:rFonts w:ascii="Arial" w:hAnsi="Arial"/>
          <w:i/>
          <w:iCs/>
          <w:sz w:val="25"/>
          <w:szCs w:val="26"/>
        </w:rPr>
        <w:t xml:space="preserve">Aktiboetako diru-sarreren eta </w:t>
      </w:r>
      <w:proofErr w:type="spellStart"/>
      <w:r>
        <w:rPr>
          <w:rFonts w:ascii="Arial" w:hAnsi="Arial"/>
          <w:i/>
          <w:iCs/>
          <w:sz w:val="25"/>
          <w:szCs w:val="26"/>
        </w:rPr>
        <w:t>finantza-diru-sarreren</w:t>
      </w:r>
      <w:proofErr w:type="spellEnd"/>
      <w:r>
        <w:rPr>
          <w:rFonts w:ascii="Arial" w:hAnsi="Arial"/>
          <w:i/>
          <w:iCs/>
          <w:sz w:val="25"/>
          <w:szCs w:val="26"/>
        </w:rPr>
        <w:t xml:space="preserve"> lagin baten berrikuspena</w:t>
      </w:r>
    </w:p>
    <w:p w:rsidR="00B01865" w:rsidRPr="00B01865" w:rsidRDefault="00B01865" w:rsidP="006217CE">
      <w:pPr>
        <w:pStyle w:val="texto"/>
        <w:spacing w:after="240"/>
      </w:pPr>
      <w:r>
        <w:lastRenderedPageBreak/>
        <w:t>Honako lagin hau berrikusi dugu:</w:t>
      </w:r>
    </w:p>
    <w:tbl>
      <w:tblPr>
        <w:tblW w:w="8803" w:type="dxa"/>
        <w:jc w:val="center"/>
        <w:tblInd w:w="-8" w:type="dxa"/>
        <w:tblLayout w:type="fixed"/>
        <w:tblCellMar>
          <w:left w:w="70" w:type="dxa"/>
          <w:right w:w="70" w:type="dxa"/>
        </w:tblCellMar>
        <w:tblLook w:val="0000" w:firstRow="0" w:lastRow="0" w:firstColumn="0" w:lastColumn="0" w:noHBand="0" w:noVBand="0"/>
      </w:tblPr>
      <w:tblGrid>
        <w:gridCol w:w="7282"/>
        <w:gridCol w:w="1521"/>
      </w:tblGrid>
      <w:tr w:rsidR="00B01865" w:rsidRPr="00B01865" w:rsidTr="006217CE">
        <w:trPr>
          <w:trHeight w:val="255"/>
          <w:jc w:val="center"/>
        </w:trPr>
        <w:tc>
          <w:tcPr>
            <w:tcW w:w="7282"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Kontzeptua</w:t>
            </w:r>
          </w:p>
        </w:tc>
        <w:tc>
          <w:tcPr>
            <w:tcW w:w="1521"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Zenbatekoa, 2017 </w:t>
            </w:r>
          </w:p>
        </w:tc>
      </w:tr>
      <w:tr w:rsidR="00B01865" w:rsidRPr="00B01865" w:rsidTr="006217CE">
        <w:trPr>
          <w:trHeight w:val="198"/>
          <w:jc w:val="center"/>
        </w:trPr>
        <w:tc>
          <w:tcPr>
            <w:tcW w:w="7282"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IX. kapituluko </w:t>
            </w:r>
            <w:proofErr w:type="spellStart"/>
            <w:r>
              <w:rPr>
                <w:rFonts w:ascii="Arial Narrow" w:hAnsi="Arial Narrow"/>
              </w:rPr>
              <w:t>—Finantza-pasiboak—</w:t>
            </w:r>
            <w:proofErr w:type="spellEnd"/>
            <w:r>
              <w:rPr>
                <w:rFonts w:ascii="Arial Narrow" w:hAnsi="Arial Narrow"/>
              </w:rPr>
              <w:t xml:space="preserve"> diru-sarrerak: CETENA fundazioaren maileguaren itzulketa</w:t>
            </w:r>
          </w:p>
        </w:tc>
        <w:tc>
          <w:tcPr>
            <w:tcW w:w="1521"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33.340</w:t>
            </w:r>
          </w:p>
        </w:tc>
      </w:tr>
      <w:tr w:rsidR="00B01865" w:rsidRPr="00B01865" w:rsidTr="006217CE">
        <w:trPr>
          <w:trHeight w:val="198"/>
          <w:jc w:val="center"/>
        </w:trPr>
        <w:tc>
          <w:tcPr>
            <w:tcW w:w="7282"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VIII. kapituluko </w:t>
            </w:r>
            <w:proofErr w:type="spellStart"/>
            <w:r>
              <w:rPr>
                <w:rFonts w:ascii="Arial Narrow" w:hAnsi="Arial Narrow"/>
              </w:rPr>
              <w:t>—Finantza-aktiboak—</w:t>
            </w:r>
            <w:proofErr w:type="spellEnd"/>
            <w:r>
              <w:rPr>
                <w:rFonts w:ascii="Arial Narrow" w:hAnsi="Arial Narrow"/>
              </w:rPr>
              <w:t xml:space="preserve"> diru-sarrera Karbono dioxidoaren jaulkipen eskubideen besterentzea</w:t>
            </w:r>
          </w:p>
        </w:tc>
        <w:tc>
          <w:tcPr>
            <w:tcW w:w="1521" w:type="dxa"/>
            <w:tcBorders>
              <w:top w:val="single" w:sz="2"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6.753</w:t>
            </w:r>
          </w:p>
        </w:tc>
      </w:tr>
    </w:tbl>
    <w:p w:rsidR="00B01865" w:rsidRPr="00B01865" w:rsidRDefault="00B01865" w:rsidP="006217CE">
      <w:pPr>
        <w:pStyle w:val="texto"/>
        <w:spacing w:before="240" w:after="240"/>
      </w:pPr>
      <w:r>
        <w:t>Eginiko lanean oinarriturik, honako ondorio hauek atera ditugu:</w:t>
      </w:r>
    </w:p>
    <w:p w:rsidR="00B01865" w:rsidRPr="00260377" w:rsidRDefault="00B01865" w:rsidP="0026037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CETENA fundazioaren mailegua Estatuak emandako bat da, zeinean NFKA bitartekari hutsa baita; horrenbestez, ez litzateke aurrekontuan erregi</w:t>
      </w:r>
      <w:r>
        <w:t>s</w:t>
      </w:r>
      <w:r>
        <w:t>tratu beharko. Mailegu hori 2009an eman zen, eta 2012an hasi zen amortiz</w:t>
      </w:r>
      <w:r>
        <w:t>a</w:t>
      </w:r>
      <w:r>
        <w:t xml:space="preserve">tzen; 2012-2016 aldiko aurrekontuetan erregistratutako urteko zenbatekoa, oker bat tarteko, 2017ko bera da: 33.340 euro. </w:t>
      </w:r>
    </w:p>
    <w:p w:rsidR="00B01865" w:rsidRPr="00260377" w:rsidRDefault="00B01865" w:rsidP="0026037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Aztertutako operazioari dagokionez, honako hau adierazi behar dugu: </w:t>
      </w:r>
    </w:p>
    <w:p w:rsidR="00B01865" w:rsidRPr="00B01865" w:rsidRDefault="00B01865" w:rsidP="00260377">
      <w:pPr>
        <w:pStyle w:val="texto"/>
      </w:pPr>
      <w:r>
        <w:t>2006ko abenduan, baimena eman zen “Enpresa espainiarrarentzako karbono funtsa” izenekoan partaidetzak erosteko, bost milioi euroko gehieneko zenb</w:t>
      </w:r>
      <w:r>
        <w:t>a</w:t>
      </w:r>
      <w:r>
        <w:t>teko batekin, haiek Nafarroako industriaren esku jartzeko, beren ingurumen-betebeharrak betetzen laguntze aldera. Funts hori eratu zenean, zazpi urteko h</w:t>
      </w:r>
      <w:r>
        <w:t>a</w:t>
      </w:r>
      <w:r>
        <w:t xml:space="preserve">sierako iraupena eman zitzaion; 2006-2013 aldirako, hain zuzen. Funts horren gastuak ordainketak edo kapital-dei eta komisioak izan ziren. </w:t>
      </w:r>
    </w:p>
    <w:p w:rsidR="00B01865" w:rsidRPr="00B01865" w:rsidRDefault="00B01865" w:rsidP="00260377">
      <w:pPr>
        <w:pStyle w:val="texto"/>
      </w:pPr>
      <w:r>
        <w:t>2011n, emaitzak, funtsak jaulkipen-eskubideen merkatuan izandako bilak</w:t>
      </w:r>
      <w:r>
        <w:t>a</w:t>
      </w:r>
      <w:r>
        <w:t xml:space="preserve">era, Kyotoren ondorengo itunik ez egotea eta Europar Batasunean horri buruz dagoen lege-arloko zalantza ikusita, </w:t>
      </w:r>
      <w:proofErr w:type="spellStart"/>
      <w:r>
        <w:t>NFKAk</w:t>
      </w:r>
      <w:proofErr w:type="spellEnd"/>
      <w:r>
        <w:t xml:space="preserve"> erabaki zuen 2013an funtsetik at</w:t>
      </w:r>
      <w:r>
        <w:t>e</w:t>
      </w:r>
      <w:r>
        <w:t xml:space="preserve">ratzea; hain zuzen ere, haren indarraldia amaitzen zenean. </w:t>
      </w:r>
    </w:p>
    <w:p w:rsidR="00B01865" w:rsidRPr="00B01865" w:rsidRDefault="00B01865" w:rsidP="00260377">
      <w:pPr>
        <w:pStyle w:val="texto"/>
      </w:pPr>
      <w:r>
        <w:t xml:space="preserve">Funtsetik irmoki atera baino lehen, 2013an, aldaketa bat izan zen jaulkipen-eskubideen merkatuei buruzko Europako araudian, zeinak eragina baitzuen </w:t>
      </w:r>
      <w:proofErr w:type="spellStart"/>
      <w:r>
        <w:t>NFKAk</w:t>
      </w:r>
      <w:proofErr w:type="spellEnd"/>
      <w:r>
        <w:t xml:space="preserve"> hartutako eskubideetan; izan ere, aldaketa horrek kotizazio-balioaren narriatze bat ekarri zuen; hori dela eta, 2012ko eta 2013ko amaieran horri z</w:t>
      </w:r>
      <w:r>
        <w:t>e</w:t>
      </w:r>
      <w:r>
        <w:t>gokion hornidura jarri zen.  2014an, komenigarritzat jo zen merkatuan jarra</w:t>
      </w:r>
      <w:r>
        <w:t>i</w:t>
      </w:r>
      <w:r>
        <w:t>tzea, lehendik zeuden eskubideen ordez beste batzuk hartuz, salerosketa-operazio baten bitartez; salerosketa horretan aipatutako hornidura aplikatu zen. Trukatutako eskubideen balioa 6.151 eurokoa izan zen.</w:t>
      </w:r>
    </w:p>
    <w:p w:rsidR="00B01865" w:rsidRPr="00B01865" w:rsidRDefault="00B01865" w:rsidP="00260377">
      <w:pPr>
        <w:pStyle w:val="texto"/>
      </w:pPr>
      <w:r>
        <w:t>2017an erregistratutako diru-sarrera 2014an eskuratu ziren eskubideei dag</w:t>
      </w:r>
      <w:r>
        <w:t>o</w:t>
      </w:r>
      <w:r>
        <w:t>kie; honako hauek izan ziren haien salmentaren arrazoiak: eskubideen kotizaz</w:t>
      </w:r>
      <w:r>
        <w:t>i</w:t>
      </w:r>
      <w:r>
        <w:t>oak gorabehera nabarmenak izaten zituen; haien mantentze-kostuak handiak ziren; horrelako eskubideetarako interes publikoak behera egina zuen naba</w:t>
      </w:r>
      <w:r>
        <w:t>r</w:t>
      </w:r>
      <w:r>
        <w:t>men, eta, azkenik, kudeaketa administratiboa konplexuegia zen.</w:t>
      </w:r>
    </w:p>
    <w:p w:rsidR="00B01865" w:rsidRPr="00B01865" w:rsidRDefault="00B01865" w:rsidP="00260377">
      <w:pPr>
        <w:pStyle w:val="texto"/>
        <w:spacing w:after="240"/>
      </w:pPr>
      <w:r>
        <w:t xml:space="preserve">Laburbilduz, honako hauek izan dira funts honi lotutako gastuak eta diru-sarrerak: </w:t>
      </w:r>
    </w:p>
    <w:tbl>
      <w:tblPr>
        <w:tblW w:w="8874" w:type="dxa"/>
        <w:tblInd w:w="55" w:type="dxa"/>
        <w:tblCellMar>
          <w:left w:w="70" w:type="dxa"/>
          <w:right w:w="70" w:type="dxa"/>
        </w:tblCellMar>
        <w:tblLook w:val="04A0" w:firstRow="1" w:lastRow="0" w:firstColumn="1" w:lastColumn="0" w:noHBand="0" w:noVBand="1"/>
      </w:tblPr>
      <w:tblGrid>
        <w:gridCol w:w="4410"/>
        <w:gridCol w:w="1205"/>
        <w:gridCol w:w="1198"/>
        <w:gridCol w:w="2061"/>
      </w:tblGrid>
      <w:tr w:rsidR="00B01865" w:rsidRPr="00B01865" w:rsidTr="00AC7529">
        <w:trPr>
          <w:trHeight w:val="255"/>
        </w:trPr>
        <w:tc>
          <w:tcPr>
            <w:tcW w:w="44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left"/>
              <w:rPr>
                <w:rFonts w:ascii="Arial" w:hAnsi="Arial" w:cs="Arial"/>
                <w:bCs/>
                <w:color w:val="000000"/>
                <w:sz w:val="18"/>
                <w:szCs w:val="18"/>
              </w:rPr>
            </w:pPr>
            <w:r>
              <w:rPr>
                <w:rFonts w:ascii="Arial" w:hAnsi="Arial"/>
                <w:bCs/>
                <w:color w:val="000000"/>
                <w:sz w:val="18"/>
                <w:szCs w:val="18"/>
              </w:rPr>
              <w:t>Kontzeptua</w:t>
            </w:r>
          </w:p>
        </w:tc>
        <w:tc>
          <w:tcPr>
            <w:tcW w:w="1205"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bCs/>
                <w:color w:val="000000"/>
                <w:sz w:val="18"/>
                <w:szCs w:val="18"/>
              </w:rPr>
            </w:pPr>
            <w:r>
              <w:rPr>
                <w:rFonts w:ascii="Arial" w:hAnsi="Arial"/>
                <w:bCs/>
                <w:color w:val="000000"/>
                <w:sz w:val="18"/>
                <w:szCs w:val="18"/>
              </w:rPr>
              <w:t>Gastuak</w:t>
            </w:r>
          </w:p>
        </w:tc>
        <w:tc>
          <w:tcPr>
            <w:tcW w:w="1198"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bCs/>
                <w:color w:val="000000"/>
                <w:sz w:val="18"/>
                <w:szCs w:val="18"/>
              </w:rPr>
            </w:pPr>
            <w:r>
              <w:rPr>
                <w:rFonts w:ascii="Arial" w:hAnsi="Arial"/>
                <w:bCs/>
                <w:color w:val="000000"/>
                <w:sz w:val="18"/>
                <w:szCs w:val="18"/>
              </w:rPr>
              <w:t>Diru-sarrerak</w:t>
            </w:r>
          </w:p>
        </w:tc>
        <w:tc>
          <w:tcPr>
            <w:tcW w:w="206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bCs/>
                <w:color w:val="000000"/>
                <w:sz w:val="18"/>
                <w:szCs w:val="18"/>
              </w:rPr>
            </w:pPr>
            <w:r>
              <w:rPr>
                <w:rFonts w:ascii="Arial" w:hAnsi="Arial"/>
                <w:bCs/>
                <w:color w:val="000000"/>
                <w:sz w:val="18"/>
                <w:szCs w:val="18"/>
              </w:rPr>
              <w:t xml:space="preserve">Kontabilitate-egitateen </w:t>
            </w:r>
            <w:r>
              <w:rPr>
                <w:rFonts w:ascii="Arial" w:hAnsi="Arial"/>
                <w:bCs/>
                <w:color w:val="000000"/>
                <w:sz w:val="18"/>
                <w:szCs w:val="18"/>
              </w:rPr>
              <w:lastRenderedPageBreak/>
              <w:t>urteak</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lastRenderedPageBreak/>
              <w:t>Kapital-deiak</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2.899.441  </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0 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2007-2013</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Kudeaketa-komisioak</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776.932  </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0 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2007-2013</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Sortutako interesak</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0</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459.826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2007-2013 </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Itzulketak</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0</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36.525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2012 eta 2015</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2013a baino lehen eskuratutako eskubideen salmenta</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0</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6.153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2014</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2014ko eskubide-erosketa (lehendik eduki izandakoekiko trukea)</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6.151  </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0</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2014</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2014an eskuratutako eskubideen salmenta</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0</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6.752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2017</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rPr>
            </w:pPr>
            <w:r>
              <w:rPr>
                <w:rFonts w:ascii="Arial Narrow" w:hAnsi="Arial Narrow"/>
                <w:color w:val="000000"/>
              </w:rPr>
              <w:t>2014an eskuratutako eskubideen komisioak</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 xml:space="preserve">1.286  </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0 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rPr>
            </w:pPr>
            <w:r>
              <w:rPr>
                <w:rFonts w:ascii="Arial Narrow" w:hAnsi="Arial Narrow"/>
                <w:color w:val="000000"/>
              </w:rPr>
              <w:t>2014-2018</w:t>
            </w:r>
          </w:p>
        </w:tc>
      </w:tr>
      <w:tr w:rsidR="00B01865" w:rsidRPr="00B01865" w:rsidTr="00AC7529">
        <w:trPr>
          <w:trHeight w:val="255"/>
        </w:trPr>
        <w:tc>
          <w:tcPr>
            <w:tcW w:w="44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left"/>
              <w:rPr>
                <w:rFonts w:ascii="Arial" w:hAnsi="Arial" w:cs="Arial"/>
                <w:bCs/>
                <w:color w:val="000000"/>
                <w:sz w:val="18"/>
                <w:szCs w:val="18"/>
              </w:rPr>
            </w:pPr>
            <w:r>
              <w:rPr>
                <w:rFonts w:ascii="Arial" w:hAnsi="Arial"/>
                <w:bCs/>
                <w:color w:val="000000"/>
                <w:sz w:val="18"/>
                <w:szCs w:val="18"/>
              </w:rPr>
              <w:t>Guztira</w:t>
            </w:r>
          </w:p>
        </w:tc>
        <w:tc>
          <w:tcPr>
            <w:tcW w:w="1205"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bCs/>
                <w:color w:val="000000"/>
                <w:sz w:val="18"/>
                <w:szCs w:val="18"/>
              </w:rPr>
            </w:pPr>
            <w:r>
              <w:rPr>
                <w:rFonts w:ascii="Arial" w:hAnsi="Arial"/>
                <w:bCs/>
                <w:color w:val="000000"/>
                <w:sz w:val="18"/>
                <w:szCs w:val="18"/>
              </w:rPr>
              <w:t>3.683.810</w:t>
            </w:r>
          </w:p>
        </w:tc>
        <w:tc>
          <w:tcPr>
            <w:tcW w:w="1198"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bCs/>
                <w:color w:val="000000"/>
                <w:sz w:val="18"/>
                <w:szCs w:val="18"/>
              </w:rPr>
            </w:pPr>
            <w:r>
              <w:rPr>
                <w:rFonts w:ascii="Arial" w:hAnsi="Arial"/>
                <w:bCs/>
                <w:color w:val="000000"/>
                <w:sz w:val="18"/>
                <w:szCs w:val="18"/>
              </w:rPr>
              <w:t>509.256</w:t>
            </w:r>
          </w:p>
        </w:tc>
        <w:tc>
          <w:tcPr>
            <w:tcW w:w="206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bCs/>
                <w:color w:val="000000"/>
                <w:sz w:val="18"/>
                <w:szCs w:val="18"/>
                <w:lang w:val="es-ES" w:eastAsia="es-ES"/>
              </w:rPr>
            </w:pPr>
          </w:p>
        </w:tc>
      </w:tr>
    </w:tbl>
    <w:p w:rsidR="00B01865" w:rsidRPr="00B01865" w:rsidRDefault="00B01865" w:rsidP="00C715B8">
      <w:pPr>
        <w:tabs>
          <w:tab w:val="center" w:pos="2835"/>
          <w:tab w:val="center" w:pos="3969"/>
          <w:tab w:val="center" w:pos="5103"/>
          <w:tab w:val="center" w:pos="6237"/>
          <w:tab w:val="center" w:pos="7371"/>
        </w:tabs>
        <w:spacing w:before="240" w:after="120"/>
        <w:ind w:firstLine="284"/>
        <w:rPr>
          <w:spacing w:val="6"/>
          <w:sz w:val="26"/>
          <w:szCs w:val="24"/>
        </w:rPr>
      </w:pPr>
      <w:r>
        <w:rPr>
          <w:sz w:val="26"/>
          <w:szCs w:val="24"/>
        </w:rPr>
        <w:t xml:space="preserve">Operazioaren amaierako emaitza izan da </w:t>
      </w:r>
      <w:proofErr w:type="spellStart"/>
      <w:r>
        <w:rPr>
          <w:sz w:val="26"/>
          <w:szCs w:val="24"/>
        </w:rPr>
        <w:t>NFKAk</w:t>
      </w:r>
      <w:proofErr w:type="spellEnd"/>
      <w:r>
        <w:rPr>
          <w:sz w:val="26"/>
          <w:szCs w:val="24"/>
        </w:rPr>
        <w:t xml:space="preserve"> 3,17 milioi euroko galera izan duela aldi osoa hartuta.</w:t>
      </w:r>
    </w:p>
    <w:p w:rsidR="00B01865" w:rsidRPr="00B01865" w:rsidRDefault="00B01865" w:rsidP="00C715B8">
      <w:pPr>
        <w:pStyle w:val="texto"/>
        <w:spacing w:before="120"/>
      </w:pPr>
      <w:r>
        <w:t>Gure gomendioak:</w:t>
      </w:r>
    </w:p>
    <w:p w:rsidR="00B01865" w:rsidRPr="00260377" w:rsidRDefault="00B01865" w:rsidP="0026037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Aurrekontuan jasotzea soilik </w:t>
      </w:r>
      <w:proofErr w:type="spellStart"/>
      <w:r>
        <w:rPr>
          <w:i/>
        </w:rPr>
        <w:t>NFKAren</w:t>
      </w:r>
      <w:proofErr w:type="spellEnd"/>
      <w:r>
        <w:rPr>
          <w:i/>
        </w:rPr>
        <w:t xml:space="preserve"> jardueran egiazko garrantzia izan duten kontabilitate-operazioak, eta ez NFKA bitartekari hutsa izan den oper</w:t>
      </w:r>
      <w:r>
        <w:rPr>
          <w:i/>
        </w:rPr>
        <w:t>a</w:t>
      </w:r>
      <w:r>
        <w:rPr>
          <w:i/>
        </w:rPr>
        <w:t>zioak.</w:t>
      </w:r>
    </w:p>
    <w:p w:rsidR="00B01865" w:rsidRPr="00260377" w:rsidRDefault="00B01865" w:rsidP="0026037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Abalatutako betebeharren ez-betetzetik heldutako arriskuetarako horniku</w:t>
      </w:r>
      <w:r>
        <w:rPr>
          <w:i/>
        </w:rPr>
        <w:t>n</w:t>
      </w:r>
      <w:r>
        <w:rPr>
          <w:i/>
        </w:rPr>
        <w:t>tza jartzea.</w:t>
      </w:r>
    </w:p>
    <w:p w:rsidR="00B01865" w:rsidRPr="00260377" w:rsidRDefault="00B01865" w:rsidP="00844C81">
      <w:pPr>
        <w:pStyle w:val="atitulo2"/>
        <w:spacing w:before="240" w:after="120"/>
        <w:rPr>
          <w:bCs w:val="0"/>
          <w:iCs w:val="0"/>
        </w:rPr>
      </w:pPr>
      <w:bookmarkStart w:id="111" w:name="_Toc494270395"/>
      <w:bookmarkStart w:id="112" w:name="_Toc525907451"/>
      <w:bookmarkStart w:id="113" w:name="_Toc531764115"/>
      <w:r>
        <w:t>V.14. Sozietate eta Fundazio Publikoak</w:t>
      </w:r>
      <w:bookmarkEnd w:id="111"/>
      <w:bookmarkEnd w:id="112"/>
      <w:bookmarkEnd w:id="113"/>
    </w:p>
    <w:p w:rsidR="00B01865" w:rsidRPr="00B01865" w:rsidRDefault="00B01865" w:rsidP="00B01865">
      <w:pPr>
        <w:spacing w:before="120" w:after="120"/>
        <w:ind w:firstLine="284"/>
        <w:rPr>
          <w:rFonts w:ascii="Arial" w:hAnsi="Arial"/>
          <w:i/>
          <w:iCs/>
          <w:color w:val="000000"/>
          <w:spacing w:val="10"/>
          <w:kern w:val="28"/>
          <w:sz w:val="25"/>
          <w:szCs w:val="26"/>
        </w:rPr>
      </w:pPr>
      <w:r>
        <w:rPr>
          <w:rFonts w:ascii="Arial" w:hAnsi="Arial"/>
          <w:i/>
          <w:iCs/>
          <w:color w:val="000000"/>
          <w:sz w:val="25"/>
          <w:szCs w:val="26"/>
        </w:rPr>
        <w:t>Sozietate publikoak</w:t>
      </w:r>
    </w:p>
    <w:p w:rsidR="00B01865" w:rsidRPr="00B01865" w:rsidRDefault="00B01865" w:rsidP="00B01865">
      <w:pPr>
        <w:tabs>
          <w:tab w:val="center" w:pos="2835"/>
          <w:tab w:val="center" w:pos="3969"/>
          <w:tab w:val="center" w:pos="5103"/>
          <w:tab w:val="center" w:pos="6237"/>
          <w:tab w:val="center" w:pos="7371"/>
        </w:tabs>
        <w:spacing w:after="0"/>
        <w:ind w:firstLine="284"/>
        <w:rPr>
          <w:spacing w:val="6"/>
          <w:sz w:val="26"/>
          <w:szCs w:val="24"/>
        </w:rPr>
      </w:pPr>
      <w:r>
        <w:rPr>
          <w:sz w:val="26"/>
          <w:szCs w:val="24"/>
        </w:rPr>
        <w:t>Ondoren, Foru Komunitateko sozietate publikoei buruzko datuak ematen ditugu, Kontu Orokorraren oroitidazkian bildutako informazioaren arabera:</w:t>
      </w:r>
    </w:p>
    <w:p w:rsidR="00B01865" w:rsidRPr="00B01865" w:rsidRDefault="00B01865" w:rsidP="00201AEC">
      <w:pPr>
        <w:tabs>
          <w:tab w:val="center" w:pos="2835"/>
          <w:tab w:val="center" w:pos="3969"/>
          <w:tab w:val="center" w:pos="5103"/>
          <w:tab w:val="center" w:pos="6237"/>
          <w:tab w:val="center" w:pos="7371"/>
        </w:tabs>
        <w:spacing w:after="80"/>
        <w:ind w:right="-450" w:firstLine="284"/>
        <w:jc w:val="right"/>
        <w:rPr>
          <w:rFonts w:ascii="Arial" w:hAnsi="Arial"/>
          <w:spacing w:val="6"/>
          <w:sz w:val="17"/>
          <w:szCs w:val="17"/>
        </w:rPr>
      </w:pPr>
      <w:r>
        <w:rPr>
          <w:rFonts w:ascii="Arial" w:hAnsi="Arial"/>
          <w:sz w:val="17"/>
          <w:szCs w:val="17"/>
        </w:rPr>
        <w:t>(euroak, milakotan, zenbakiekin adierazitakoak izan ezik)</w:t>
      </w:r>
    </w:p>
    <w:tbl>
      <w:tblPr>
        <w:tblW w:w="9841" w:type="dxa"/>
        <w:jc w:val="center"/>
        <w:tblLayout w:type="fixed"/>
        <w:tblCellMar>
          <w:left w:w="80" w:type="dxa"/>
          <w:right w:w="80" w:type="dxa"/>
        </w:tblCellMar>
        <w:tblLook w:val="04A0" w:firstRow="1" w:lastRow="0" w:firstColumn="1" w:lastColumn="0" w:noHBand="0" w:noVBand="1"/>
      </w:tblPr>
      <w:tblGrid>
        <w:gridCol w:w="2335"/>
        <w:gridCol w:w="1027"/>
        <w:gridCol w:w="1396"/>
        <w:gridCol w:w="1258"/>
        <w:gridCol w:w="1519"/>
        <w:gridCol w:w="1214"/>
        <w:gridCol w:w="1092"/>
      </w:tblGrid>
      <w:tr w:rsidR="0086300C" w:rsidRPr="00B01865" w:rsidTr="00844C81">
        <w:trPr>
          <w:trHeight w:val="198"/>
          <w:jc w:val="center"/>
        </w:trPr>
        <w:tc>
          <w:tcPr>
            <w:tcW w:w="2335" w:type="dxa"/>
            <w:tcBorders>
              <w:top w:val="single" w:sz="4" w:space="0" w:color="auto"/>
              <w:left w:val="nil"/>
              <w:bottom w:val="single" w:sz="4" w:space="0" w:color="auto"/>
              <w:right w:val="nil"/>
            </w:tcBorders>
            <w:shd w:val="clear" w:color="auto" w:fill="8DB3E2" w:themeFill="text2" w:themeFillTint="66"/>
            <w:vAlign w:val="center"/>
            <w:hideMark/>
          </w:tcPr>
          <w:p w:rsidR="0086300C" w:rsidRPr="00B01865" w:rsidRDefault="0086300C"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Sozietatea</w:t>
            </w:r>
          </w:p>
        </w:tc>
        <w:tc>
          <w:tcPr>
            <w:tcW w:w="1027" w:type="dxa"/>
            <w:tcBorders>
              <w:top w:val="single" w:sz="4" w:space="0" w:color="auto"/>
              <w:left w:val="nil"/>
              <w:bottom w:val="single" w:sz="4" w:space="0" w:color="auto"/>
              <w:right w:val="nil"/>
            </w:tcBorders>
            <w:shd w:val="clear" w:color="auto" w:fill="8DB3E2" w:themeFill="text2" w:themeFillTint="66"/>
            <w:vAlign w:val="center"/>
          </w:tcPr>
          <w:p w:rsidR="00844C81" w:rsidRDefault="00844C81" w:rsidP="00844C81">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Ekitaldiko emaitza</w:t>
            </w:r>
          </w:p>
          <w:p w:rsidR="0086300C" w:rsidRPr="00B01865" w:rsidRDefault="0086300C" w:rsidP="00844C81">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396" w:type="dxa"/>
            <w:tcBorders>
              <w:top w:val="single" w:sz="4" w:space="0" w:color="auto"/>
              <w:left w:val="nil"/>
              <w:bottom w:val="single" w:sz="4" w:space="0" w:color="auto"/>
              <w:right w:val="nil"/>
            </w:tcBorders>
            <w:shd w:val="clear" w:color="auto" w:fill="8DB3E2" w:themeFill="text2" w:themeFillTint="66"/>
            <w:vAlign w:val="center"/>
            <w:hideMark/>
          </w:tcPr>
          <w:p w:rsidR="0086300C" w:rsidRPr="00B01865"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Diru-laguntzak </w:t>
            </w:r>
          </w:p>
          <w:p w:rsidR="0086300C" w:rsidRPr="00B01865"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Foru Administr</w:t>
            </w:r>
            <w:r>
              <w:rPr>
                <w:rFonts w:ascii="Arial" w:hAnsi="Arial"/>
                <w:sz w:val="16"/>
                <w:szCs w:val="16"/>
              </w:rPr>
              <w:t>a</w:t>
            </w:r>
            <w:r>
              <w:rPr>
                <w:rFonts w:ascii="Arial" w:hAnsi="Arial"/>
                <w:sz w:val="16"/>
                <w:szCs w:val="16"/>
              </w:rPr>
              <w:t>zioa</w:t>
            </w:r>
          </w:p>
        </w:tc>
        <w:tc>
          <w:tcPr>
            <w:tcW w:w="1258" w:type="dxa"/>
            <w:tcBorders>
              <w:top w:val="single" w:sz="4" w:space="0" w:color="auto"/>
              <w:left w:val="nil"/>
              <w:bottom w:val="single" w:sz="4" w:space="0" w:color="auto"/>
              <w:right w:val="nil"/>
            </w:tcBorders>
            <w:shd w:val="clear" w:color="auto" w:fill="8DB3E2" w:themeFill="text2" w:themeFillTint="66"/>
          </w:tcPr>
          <w:p w:rsidR="0086300C"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Ekarpenak</w:t>
            </w:r>
          </w:p>
          <w:p w:rsidR="0086300C" w:rsidRPr="00B01865"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NEKP</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Epe luzeko zorp</w:t>
            </w:r>
            <w:r>
              <w:rPr>
                <w:rFonts w:ascii="Arial" w:hAnsi="Arial"/>
                <w:sz w:val="16"/>
                <w:szCs w:val="16"/>
              </w:rPr>
              <w:t>e</w:t>
            </w:r>
            <w:r>
              <w:rPr>
                <w:rFonts w:ascii="Arial" w:hAnsi="Arial"/>
                <w:sz w:val="16"/>
                <w:szCs w:val="16"/>
              </w:rPr>
              <w:t>tzea</w:t>
            </w:r>
            <w:r>
              <w:rPr>
                <w:rFonts w:ascii="Arial" w:hAnsi="Arial"/>
                <w:sz w:val="16"/>
                <w:szCs w:val="16"/>
                <w:vertAlign w:val="superscript"/>
              </w:rPr>
              <w:t>(2)</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Ondare garbia</w:t>
            </w:r>
          </w:p>
          <w:p w:rsidR="0086300C" w:rsidRPr="00B01865"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 </w:t>
            </w:r>
          </w:p>
        </w:tc>
        <w:tc>
          <w:tcPr>
            <w:tcW w:w="1092" w:type="dxa"/>
            <w:tcBorders>
              <w:top w:val="single" w:sz="4" w:space="0" w:color="auto"/>
              <w:left w:val="nil"/>
              <w:bottom w:val="single" w:sz="4" w:space="0" w:color="auto"/>
              <w:right w:val="nil"/>
            </w:tcBorders>
            <w:shd w:val="clear" w:color="auto" w:fill="8DB3E2" w:themeFill="text2" w:themeFillTint="66"/>
            <w:vAlign w:val="center"/>
            <w:hideMark/>
          </w:tcPr>
          <w:p w:rsidR="0086300C" w:rsidRDefault="0086300C" w:rsidP="0086300C">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Enplegatuen batez be</w:t>
            </w:r>
            <w:r>
              <w:rPr>
                <w:rFonts w:ascii="Arial" w:hAnsi="Arial"/>
                <w:sz w:val="16"/>
                <w:szCs w:val="16"/>
              </w:rPr>
              <w:t>s</w:t>
            </w:r>
            <w:r>
              <w:rPr>
                <w:rFonts w:ascii="Arial" w:hAnsi="Arial"/>
                <w:sz w:val="16"/>
                <w:szCs w:val="16"/>
              </w:rPr>
              <w:t>teko kopurua</w:t>
            </w:r>
          </w:p>
          <w:p w:rsidR="0086300C" w:rsidRPr="00B01865" w:rsidRDefault="0086300C" w:rsidP="0086300C">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r>
      <w:tr w:rsidR="0086300C" w:rsidRPr="00B01865" w:rsidTr="00844C81">
        <w:trPr>
          <w:trHeight w:val="170"/>
          <w:jc w:val="center"/>
        </w:trPr>
        <w:tc>
          <w:tcPr>
            <w:tcW w:w="2335" w:type="dxa"/>
            <w:tcBorders>
              <w:top w:val="single" w:sz="4"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CEIN</w:t>
            </w:r>
          </w:p>
        </w:tc>
        <w:tc>
          <w:tcPr>
            <w:tcW w:w="1027" w:type="dxa"/>
            <w:tcBorders>
              <w:top w:val="single" w:sz="4"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65</w:t>
            </w:r>
          </w:p>
        </w:tc>
        <w:tc>
          <w:tcPr>
            <w:tcW w:w="1396" w:type="dxa"/>
            <w:tcBorders>
              <w:top w:val="single" w:sz="4"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784</w:t>
            </w:r>
          </w:p>
        </w:tc>
        <w:tc>
          <w:tcPr>
            <w:tcW w:w="1258" w:type="dxa"/>
            <w:tcBorders>
              <w:top w:val="single" w:sz="4"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519" w:type="dxa"/>
            <w:tcBorders>
              <w:top w:val="single" w:sz="4"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13</w:t>
            </w:r>
          </w:p>
        </w:tc>
        <w:tc>
          <w:tcPr>
            <w:tcW w:w="1214" w:type="dxa"/>
            <w:tcBorders>
              <w:top w:val="single" w:sz="4"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641</w:t>
            </w:r>
          </w:p>
        </w:tc>
        <w:tc>
          <w:tcPr>
            <w:tcW w:w="1092" w:type="dxa"/>
            <w:tcBorders>
              <w:top w:val="single" w:sz="4"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31</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CNAI</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-98</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80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26</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26</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Tuterako Nekazaritza Elikagaien Hiria</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144</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19.400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76</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51.410</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3</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GAN</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-276</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296</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14</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2.974</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102</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INTIA</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-793</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3.763</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375</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14</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554</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194</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NASERTIC</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427</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7.975</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99</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rPr>
            </w:pPr>
            <w:proofErr w:type="spellStart"/>
            <w:r>
              <w:rPr>
                <w:rFonts w:ascii="Arial Narrow" w:hAnsi="Arial Narrow"/>
                <w:sz w:val="18"/>
                <w:szCs w:val="18"/>
              </w:rPr>
              <w:t>Nasuvinsa</w:t>
            </w:r>
            <w:proofErr w:type="spellEnd"/>
          </w:p>
        </w:tc>
        <w:tc>
          <w:tcPr>
            <w:tcW w:w="1027"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837</w:t>
            </w:r>
          </w:p>
        </w:tc>
        <w:tc>
          <w:tcPr>
            <w:tcW w:w="139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4.435</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5.000</w:t>
            </w:r>
          </w:p>
        </w:tc>
        <w:tc>
          <w:tcPr>
            <w:tcW w:w="1519"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28.983</w:t>
            </w:r>
          </w:p>
        </w:tc>
        <w:tc>
          <w:tcPr>
            <w:tcW w:w="121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210.637</w:t>
            </w:r>
          </w:p>
        </w:tc>
        <w:tc>
          <w:tcPr>
            <w:tcW w:w="1092"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88</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 xml:space="preserve">Natural </w:t>
            </w:r>
            <w:proofErr w:type="spellStart"/>
            <w:r>
              <w:rPr>
                <w:rFonts w:ascii="Arial Narrow" w:hAnsi="Arial Narrow"/>
                <w:sz w:val="18"/>
                <w:szCs w:val="18"/>
              </w:rPr>
              <w:t>Climate</w:t>
            </w:r>
            <w:proofErr w:type="spellEnd"/>
            <w:r>
              <w:rPr>
                <w:rFonts w:ascii="Arial Narrow" w:hAnsi="Arial Narrow"/>
                <w:sz w:val="18"/>
                <w:szCs w:val="18"/>
              </w:rPr>
              <w:t xml:space="preserve"> </w:t>
            </w:r>
            <w:proofErr w:type="spellStart"/>
            <w:r>
              <w:rPr>
                <w:rFonts w:ascii="Arial Narrow" w:hAnsi="Arial Narrow"/>
                <w:sz w:val="18"/>
                <w:szCs w:val="18"/>
              </w:rPr>
              <w:t>Systems</w:t>
            </w:r>
            <w:proofErr w:type="spellEnd"/>
            <w:r>
              <w:rPr>
                <w:rFonts w:ascii="Arial Narrow" w:hAnsi="Arial Narrow"/>
                <w:sz w:val="18"/>
                <w:szCs w:val="18"/>
              </w:rPr>
              <w:t xml:space="preserve"> SA</w:t>
            </w:r>
          </w:p>
        </w:tc>
        <w:tc>
          <w:tcPr>
            <w:tcW w:w="1027"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-33</w:t>
            </w:r>
          </w:p>
        </w:tc>
        <w:tc>
          <w:tcPr>
            <w:tcW w:w="139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vertAlign w:val="superscript"/>
              </w:rPr>
            </w:pPr>
            <w:r>
              <w:rPr>
                <w:rFonts w:ascii="Arial Narrow" w:hAnsi="Arial Narrow"/>
                <w:sz w:val="18"/>
                <w:szCs w:val="18"/>
              </w:rPr>
              <w:t>20</w:t>
            </w:r>
            <w:r>
              <w:rPr>
                <w:rFonts w:ascii="Arial Narrow" w:hAnsi="Arial Narrow"/>
                <w:sz w:val="18"/>
                <w:szCs w:val="18"/>
                <w:vertAlign w:val="superscript"/>
              </w:rPr>
              <w:t>(3)</w:t>
            </w:r>
          </w:p>
        </w:tc>
        <w:tc>
          <w:tcPr>
            <w:tcW w:w="1519"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559</w:t>
            </w:r>
          </w:p>
        </w:tc>
        <w:tc>
          <w:tcPr>
            <w:tcW w:w="121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48</w:t>
            </w:r>
          </w:p>
        </w:tc>
        <w:tc>
          <w:tcPr>
            <w:tcW w:w="1092"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NICDO</w:t>
            </w:r>
          </w:p>
        </w:tc>
        <w:tc>
          <w:tcPr>
            <w:tcW w:w="1027"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-3.708</w:t>
            </w:r>
          </w:p>
        </w:tc>
        <w:tc>
          <w:tcPr>
            <w:tcW w:w="139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192</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3.229</w:t>
            </w:r>
          </w:p>
        </w:tc>
        <w:tc>
          <w:tcPr>
            <w:tcW w:w="1519"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15.222</w:t>
            </w:r>
          </w:p>
        </w:tc>
        <w:tc>
          <w:tcPr>
            <w:tcW w:w="121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62.349</w:t>
            </w:r>
          </w:p>
        </w:tc>
        <w:tc>
          <w:tcPr>
            <w:tcW w:w="1092"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37</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NILSA</w:t>
            </w:r>
          </w:p>
        </w:tc>
        <w:tc>
          <w:tcPr>
            <w:tcW w:w="1027"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39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519"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22</w:t>
            </w:r>
          </w:p>
        </w:tc>
        <w:tc>
          <w:tcPr>
            <w:tcW w:w="121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902</w:t>
            </w:r>
          </w:p>
        </w:tc>
        <w:tc>
          <w:tcPr>
            <w:tcW w:w="1092"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38</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rPr>
            </w:pPr>
            <w:proofErr w:type="spellStart"/>
            <w:r>
              <w:rPr>
                <w:rFonts w:ascii="Arial Narrow" w:hAnsi="Arial Narrow"/>
                <w:sz w:val="18"/>
                <w:szCs w:val="18"/>
              </w:rPr>
              <w:t>Potasas</w:t>
            </w:r>
            <w:proofErr w:type="spellEnd"/>
            <w:r>
              <w:rPr>
                <w:rFonts w:ascii="Arial Narrow" w:hAnsi="Arial Narrow"/>
                <w:sz w:val="18"/>
                <w:szCs w:val="18"/>
              </w:rPr>
              <w:t xml:space="preserve"> de </w:t>
            </w:r>
            <w:proofErr w:type="spellStart"/>
            <w:r>
              <w:rPr>
                <w:rFonts w:ascii="Arial Narrow" w:hAnsi="Arial Narrow"/>
                <w:sz w:val="18"/>
                <w:szCs w:val="18"/>
              </w:rPr>
              <w:t>Subiza</w:t>
            </w:r>
            <w:proofErr w:type="spellEnd"/>
            <w:r>
              <w:rPr>
                <w:rFonts w:ascii="Arial Narrow" w:hAnsi="Arial Narrow"/>
                <w:sz w:val="18"/>
                <w:szCs w:val="18"/>
              </w:rPr>
              <w:t xml:space="preserve"> SAU</w:t>
            </w:r>
          </w:p>
        </w:tc>
        <w:tc>
          <w:tcPr>
            <w:tcW w:w="1027"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3.088</w:t>
            </w:r>
          </w:p>
        </w:tc>
        <w:tc>
          <w:tcPr>
            <w:tcW w:w="139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519"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1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2.096</w:t>
            </w:r>
          </w:p>
        </w:tc>
        <w:tc>
          <w:tcPr>
            <w:tcW w:w="1092"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Salinas de Navarra SA</w:t>
            </w:r>
          </w:p>
        </w:tc>
        <w:tc>
          <w:tcPr>
            <w:tcW w:w="1027"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2.021</w:t>
            </w:r>
          </w:p>
        </w:tc>
        <w:tc>
          <w:tcPr>
            <w:tcW w:w="139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519"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1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23.021</w:t>
            </w:r>
          </w:p>
        </w:tc>
        <w:tc>
          <w:tcPr>
            <w:tcW w:w="1092"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57</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Sodena</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-5.068</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675</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75.006</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48.759</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21</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proofErr w:type="spellStart"/>
            <w:r>
              <w:rPr>
                <w:rFonts w:ascii="Arial Narrow" w:hAnsi="Arial Narrow"/>
                <w:sz w:val="18"/>
                <w:szCs w:val="18"/>
              </w:rPr>
              <w:t>Start</w:t>
            </w:r>
            <w:proofErr w:type="spellEnd"/>
            <w:r>
              <w:rPr>
                <w:rFonts w:ascii="Arial Narrow" w:hAnsi="Arial Narrow"/>
                <w:sz w:val="18"/>
                <w:szCs w:val="18"/>
              </w:rPr>
              <w:t xml:space="preserve"> </w:t>
            </w:r>
            <w:proofErr w:type="spellStart"/>
            <w:r>
              <w:rPr>
                <w:rFonts w:ascii="Arial Narrow" w:hAnsi="Arial Narrow"/>
                <w:sz w:val="18"/>
                <w:szCs w:val="18"/>
              </w:rPr>
              <w:t>Up</w:t>
            </w:r>
            <w:proofErr w:type="spellEnd"/>
            <w:r>
              <w:rPr>
                <w:rFonts w:ascii="Arial Narrow" w:hAnsi="Arial Narrow"/>
                <w:sz w:val="18"/>
                <w:szCs w:val="18"/>
              </w:rPr>
              <w:t xml:space="preserve"> </w:t>
            </w:r>
            <w:proofErr w:type="spellStart"/>
            <w:r>
              <w:rPr>
                <w:rFonts w:ascii="Arial Narrow" w:hAnsi="Arial Narrow"/>
                <w:sz w:val="18"/>
                <w:szCs w:val="18"/>
              </w:rPr>
              <w:t>Capital</w:t>
            </w:r>
            <w:proofErr w:type="spellEnd"/>
            <w:r>
              <w:rPr>
                <w:rFonts w:ascii="Arial Narrow" w:hAnsi="Arial Narrow"/>
                <w:sz w:val="18"/>
                <w:szCs w:val="18"/>
              </w:rPr>
              <w:t xml:space="preserve"> Navarra SA</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-407</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1.510</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proofErr w:type="spellStart"/>
            <w:r>
              <w:rPr>
                <w:rFonts w:ascii="Arial Narrow" w:hAnsi="Arial Narrow"/>
                <w:sz w:val="18"/>
                <w:szCs w:val="18"/>
              </w:rPr>
              <w:t>Tracasa</w:t>
            </w:r>
            <w:proofErr w:type="spellEnd"/>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4</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8</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565</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9.245</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80</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proofErr w:type="spellStart"/>
            <w:r>
              <w:rPr>
                <w:rFonts w:ascii="Arial Narrow" w:hAnsi="Arial Narrow"/>
                <w:sz w:val="18"/>
                <w:szCs w:val="18"/>
              </w:rPr>
              <w:t>Tracasa</w:t>
            </w:r>
            <w:proofErr w:type="spellEnd"/>
            <w:r>
              <w:rPr>
                <w:rFonts w:ascii="Arial Narrow" w:hAnsi="Arial Narrow"/>
                <w:sz w:val="18"/>
                <w:szCs w:val="18"/>
              </w:rPr>
              <w:t xml:space="preserve"> Instrumental</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415</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26.694</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319</w:t>
            </w:r>
          </w:p>
        </w:tc>
      </w:tr>
      <w:tr w:rsidR="0086300C" w:rsidRPr="00B01865" w:rsidTr="00844C81">
        <w:trPr>
          <w:trHeight w:val="170"/>
          <w:jc w:val="center"/>
        </w:trPr>
        <w:tc>
          <w:tcPr>
            <w:tcW w:w="2335" w:type="dxa"/>
            <w:tcBorders>
              <w:top w:val="single" w:sz="2" w:space="0" w:color="auto"/>
              <w:left w:val="nil"/>
              <w:bottom w:val="single" w:sz="4"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NEKP</w:t>
            </w:r>
          </w:p>
        </w:tc>
        <w:tc>
          <w:tcPr>
            <w:tcW w:w="1027"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4.576</w:t>
            </w:r>
          </w:p>
        </w:tc>
        <w:tc>
          <w:tcPr>
            <w:tcW w:w="1396"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58" w:type="dxa"/>
            <w:tcBorders>
              <w:top w:val="single" w:sz="2" w:space="0" w:color="auto"/>
              <w:left w:val="nil"/>
              <w:bottom w:val="single" w:sz="4"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519"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14"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463.320</w:t>
            </w:r>
          </w:p>
        </w:tc>
        <w:tc>
          <w:tcPr>
            <w:tcW w:w="1092"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11</w:t>
            </w:r>
          </w:p>
        </w:tc>
      </w:tr>
      <w:tr w:rsidR="0086300C" w:rsidRPr="00B01865" w:rsidTr="00844C81">
        <w:trPr>
          <w:trHeight w:val="170"/>
          <w:jc w:val="center"/>
        </w:trPr>
        <w:tc>
          <w:tcPr>
            <w:tcW w:w="2335"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260377">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Guztira</w:t>
            </w:r>
            <w:r>
              <w:rPr>
                <w:rFonts w:ascii="Arial" w:hAnsi="Arial"/>
                <w:sz w:val="16"/>
                <w:szCs w:val="16"/>
                <w:vertAlign w:val="superscript"/>
              </w:rPr>
              <w:t>(1)</w:t>
            </w:r>
          </w:p>
        </w:tc>
        <w:tc>
          <w:tcPr>
            <w:tcW w:w="1027"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1.194</w:t>
            </w:r>
          </w:p>
        </w:tc>
        <w:tc>
          <w:tcPr>
            <w:tcW w:w="1396"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10.153</w:t>
            </w:r>
          </w:p>
        </w:tc>
        <w:tc>
          <w:tcPr>
            <w:tcW w:w="1258"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86300C">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28.104</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120.476</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902.161</w:t>
            </w:r>
          </w:p>
        </w:tc>
        <w:tc>
          <w:tcPr>
            <w:tcW w:w="1092"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1.106</w:t>
            </w:r>
            <w:r w:rsidRPr="00B01865">
              <w:rPr>
                <w:rFonts w:ascii="Arial" w:hAnsi="Arial" w:cs="Arial"/>
                <w:sz w:val="16"/>
                <w:szCs w:val="16"/>
              </w:rPr>
              <w:fldChar w:fldCharType="begin"/>
            </w:r>
            <w:r w:rsidRPr="00B01865">
              <w:rPr>
                <w:rFonts w:ascii="Arial" w:hAnsi="Arial" w:cs="Arial"/>
                <w:sz w:val="16"/>
                <w:szCs w:val="16"/>
              </w:rPr>
              <w:instrText xml:space="preserve"> =SUM(ABOVE) </w:instrText>
            </w:r>
            <w:r w:rsidRPr="00B01865">
              <w:rPr>
                <w:rFonts w:ascii="Arial" w:hAnsi="Arial" w:cs="Arial"/>
                <w:sz w:val="16"/>
                <w:szCs w:val="16"/>
              </w:rPr>
              <w:fldChar w:fldCharType="separate"/>
            </w:r>
            <w:r w:rsidR="004C284C">
              <w:rPr>
                <w:rFonts w:ascii="Arial" w:hAnsi="Arial" w:cs="Arial"/>
                <w:noProof/>
                <w:sz w:val="16"/>
                <w:szCs w:val="16"/>
              </w:rPr>
              <w:t>1106</w:t>
            </w:r>
            <w:r w:rsidRPr="00B01865">
              <w:rPr>
                <w:rFonts w:ascii="Arial" w:hAnsi="Arial" w:cs="Arial"/>
                <w:sz w:val="16"/>
                <w:szCs w:val="16"/>
              </w:rPr>
              <w:fldChar w:fldCharType="end"/>
            </w:r>
          </w:p>
        </w:tc>
      </w:tr>
      <w:tr w:rsidR="00844C81" w:rsidRPr="00B01865" w:rsidTr="00844C81">
        <w:trPr>
          <w:trHeight w:val="170"/>
          <w:jc w:val="center"/>
        </w:trPr>
        <w:tc>
          <w:tcPr>
            <w:tcW w:w="9841" w:type="dxa"/>
            <w:gridSpan w:val="7"/>
            <w:tcBorders>
              <w:top w:val="single" w:sz="4" w:space="0" w:color="auto"/>
              <w:left w:val="nil"/>
              <w:right w:val="nil"/>
            </w:tcBorders>
            <w:shd w:val="clear" w:color="auto" w:fill="auto"/>
            <w:vAlign w:val="center"/>
          </w:tcPr>
          <w:p w:rsidR="00844C81" w:rsidRPr="00844C81" w:rsidRDefault="00844C81" w:rsidP="000F064B">
            <w:pPr>
              <w:numPr>
                <w:ilvl w:val="0"/>
                <w:numId w:val="11"/>
              </w:numPr>
              <w:tabs>
                <w:tab w:val="left" w:pos="-426"/>
                <w:tab w:val="center" w:pos="280"/>
                <w:tab w:val="center" w:pos="5103"/>
                <w:tab w:val="center" w:pos="6237"/>
                <w:tab w:val="center" w:pos="7371"/>
              </w:tabs>
              <w:spacing w:before="60" w:after="0" w:line="0" w:lineRule="atLeast"/>
              <w:ind w:left="-28" w:right="28" w:firstLine="0"/>
              <w:rPr>
                <w:rFonts w:ascii="Arial" w:hAnsi="Arial" w:cs="Arial"/>
                <w:spacing w:val="6"/>
                <w:sz w:val="15"/>
                <w:szCs w:val="15"/>
              </w:rPr>
            </w:pPr>
            <w:r>
              <w:rPr>
                <w:rFonts w:ascii="Arial" w:hAnsi="Arial"/>
                <w:sz w:val="15"/>
                <w:szCs w:val="15"/>
              </w:rPr>
              <w:t>Bateratu gabeko datuak.</w:t>
            </w:r>
          </w:p>
          <w:p w:rsidR="00844C81" w:rsidRPr="00844C81" w:rsidRDefault="00844C81" w:rsidP="00844C81">
            <w:pPr>
              <w:numPr>
                <w:ilvl w:val="0"/>
                <w:numId w:val="11"/>
              </w:numPr>
              <w:tabs>
                <w:tab w:val="left" w:pos="-426"/>
                <w:tab w:val="center" w:pos="280"/>
                <w:tab w:val="center" w:pos="5103"/>
                <w:tab w:val="center" w:pos="6237"/>
                <w:tab w:val="center" w:pos="7371"/>
              </w:tabs>
              <w:spacing w:after="0" w:line="0" w:lineRule="atLeast"/>
              <w:ind w:left="-28" w:right="28" w:firstLine="0"/>
              <w:rPr>
                <w:rFonts w:ascii="Arial" w:hAnsi="Arial" w:cs="Arial"/>
                <w:spacing w:val="6"/>
                <w:sz w:val="16"/>
                <w:szCs w:val="16"/>
              </w:rPr>
            </w:pPr>
            <w:r>
              <w:rPr>
                <w:rFonts w:ascii="Arial" w:hAnsi="Arial"/>
                <w:sz w:val="15"/>
                <w:szCs w:val="15"/>
              </w:rPr>
              <w:t>Zorpetzean, ez dira sartzen taldeko enpresekiko eta enpresa elkartuekiko zorrak.</w:t>
            </w:r>
          </w:p>
          <w:p w:rsidR="00844C81" w:rsidRPr="00B01865" w:rsidRDefault="00844C81" w:rsidP="00844C81">
            <w:pPr>
              <w:numPr>
                <w:ilvl w:val="0"/>
                <w:numId w:val="11"/>
              </w:numPr>
              <w:tabs>
                <w:tab w:val="left" w:pos="-426"/>
                <w:tab w:val="center" w:pos="280"/>
                <w:tab w:val="center" w:pos="5103"/>
                <w:tab w:val="center" w:pos="6237"/>
                <w:tab w:val="center" w:pos="7371"/>
              </w:tabs>
              <w:spacing w:after="0" w:line="0" w:lineRule="atLeast"/>
              <w:ind w:left="-28" w:right="28" w:firstLine="0"/>
              <w:rPr>
                <w:rFonts w:ascii="Arial" w:hAnsi="Arial" w:cs="Arial"/>
                <w:spacing w:val="6"/>
                <w:sz w:val="16"/>
                <w:szCs w:val="16"/>
              </w:rPr>
            </w:pPr>
            <w:r>
              <w:rPr>
                <w:rFonts w:ascii="Arial" w:hAnsi="Arial"/>
                <w:sz w:val="15"/>
                <w:szCs w:val="15"/>
              </w:rPr>
              <w:t xml:space="preserve">Ekarpen hori </w:t>
            </w:r>
            <w:proofErr w:type="spellStart"/>
            <w:r>
              <w:rPr>
                <w:rFonts w:ascii="Arial" w:hAnsi="Arial"/>
                <w:sz w:val="15"/>
                <w:szCs w:val="15"/>
              </w:rPr>
              <w:t>NASUVINSAk</w:t>
            </w:r>
            <w:proofErr w:type="spellEnd"/>
            <w:r>
              <w:rPr>
                <w:rFonts w:ascii="Arial" w:hAnsi="Arial"/>
                <w:sz w:val="15"/>
                <w:szCs w:val="15"/>
              </w:rPr>
              <w:t xml:space="preserve"> egin zuen</w:t>
            </w:r>
          </w:p>
        </w:tc>
      </w:tr>
    </w:tbl>
    <w:p w:rsidR="00B01865" w:rsidRPr="00B01865" w:rsidRDefault="00B01865" w:rsidP="00260377">
      <w:pPr>
        <w:pStyle w:val="texto"/>
        <w:spacing w:after="240"/>
      </w:pPr>
      <w:proofErr w:type="spellStart"/>
      <w:r>
        <w:lastRenderedPageBreak/>
        <w:t>NEKParen</w:t>
      </w:r>
      <w:proofErr w:type="spellEnd"/>
      <w:r>
        <w:t xml:space="preserve"> enpresa taldearen osaera, honako hau zen kontabilitate-bateratzearen ondorioetarako:</w:t>
      </w:r>
    </w:p>
    <w:tbl>
      <w:tblPr>
        <w:tblW w:w="8803" w:type="dxa"/>
        <w:jc w:val="center"/>
        <w:tblBorders>
          <w:top w:val="single" w:sz="4" w:space="0" w:color="auto"/>
          <w:bottom w:val="single" w:sz="4" w:space="0" w:color="auto"/>
        </w:tblBorders>
        <w:tblLook w:val="01E0" w:firstRow="1" w:lastRow="1" w:firstColumn="1" w:lastColumn="1" w:noHBand="0" w:noVBand="0"/>
      </w:tblPr>
      <w:tblGrid>
        <w:gridCol w:w="6831"/>
        <w:gridCol w:w="986"/>
        <w:gridCol w:w="986"/>
      </w:tblGrid>
      <w:tr w:rsidR="00B01865" w:rsidRPr="00B01865" w:rsidTr="00260377">
        <w:trPr>
          <w:trHeight w:val="255"/>
          <w:jc w:val="center"/>
        </w:trPr>
        <w:tc>
          <w:tcPr>
            <w:tcW w:w="6831"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260377">
            <w:pPr>
              <w:keepLines/>
              <w:tabs>
                <w:tab w:val="right" w:pos="2835"/>
                <w:tab w:val="right" w:pos="3969"/>
                <w:tab w:val="right" w:pos="5103"/>
                <w:tab w:val="right" w:pos="6237"/>
                <w:tab w:val="right" w:pos="7371"/>
              </w:tabs>
              <w:spacing w:after="0"/>
              <w:ind w:left="-45" w:firstLine="0"/>
              <w:jc w:val="left"/>
              <w:rPr>
                <w:rFonts w:ascii="Arial" w:hAnsi="Arial" w:cs="Arial"/>
                <w:spacing w:val="6"/>
                <w:sz w:val="18"/>
                <w:szCs w:val="24"/>
              </w:rPr>
            </w:pPr>
            <w:proofErr w:type="spellStart"/>
            <w:r>
              <w:rPr>
                <w:rFonts w:ascii="Arial" w:hAnsi="Arial"/>
                <w:sz w:val="18"/>
                <w:szCs w:val="24"/>
              </w:rPr>
              <w:t>NEKParen</w:t>
            </w:r>
            <w:proofErr w:type="spellEnd"/>
            <w:r>
              <w:rPr>
                <w:rFonts w:ascii="Arial" w:hAnsi="Arial"/>
                <w:sz w:val="18"/>
                <w:szCs w:val="24"/>
              </w:rPr>
              <w:t xml:space="preserve"> Taldearen osaera</w:t>
            </w:r>
          </w:p>
        </w:tc>
        <w:tc>
          <w:tcPr>
            <w:tcW w:w="9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r>
      <w:tr w:rsidR="00B01865" w:rsidRPr="00B01865" w:rsidTr="00260377">
        <w:trPr>
          <w:trHeight w:val="198"/>
          <w:jc w:val="center"/>
        </w:trPr>
        <w:tc>
          <w:tcPr>
            <w:tcW w:w="6831" w:type="dxa"/>
            <w:tcBorders>
              <w:top w:val="single" w:sz="4" w:space="0" w:color="auto"/>
              <w:left w:val="nil"/>
              <w:bottom w:val="single" w:sz="2" w:space="0" w:color="auto"/>
              <w:right w:val="nil"/>
            </w:tcBorders>
            <w:vAlign w:val="center"/>
            <w:hideMark/>
          </w:tcPr>
          <w:p w:rsidR="00B01865" w:rsidRPr="00B01865" w:rsidRDefault="00B01865" w:rsidP="00260377">
            <w:pPr>
              <w:spacing w:after="0"/>
              <w:ind w:left="-45" w:firstLine="0"/>
              <w:rPr>
                <w:rFonts w:ascii="Arial Narrow" w:hAnsi="Arial Narrow" w:cs="Arial"/>
              </w:rPr>
            </w:pPr>
            <w:proofErr w:type="spellStart"/>
            <w:r>
              <w:rPr>
                <w:rFonts w:ascii="Arial Narrow" w:hAnsi="Arial Narrow"/>
              </w:rPr>
              <w:t>Menpekoak-Sozietate</w:t>
            </w:r>
            <w:proofErr w:type="spellEnd"/>
            <w:r>
              <w:rPr>
                <w:rFonts w:ascii="Arial Narrow" w:hAnsi="Arial Narrow"/>
              </w:rPr>
              <w:t xml:space="preserve"> publikoak</w:t>
            </w:r>
          </w:p>
        </w:tc>
        <w:tc>
          <w:tcPr>
            <w:tcW w:w="986" w:type="dxa"/>
            <w:tcBorders>
              <w:top w:val="single" w:sz="4" w:space="0" w:color="auto"/>
              <w:left w:val="nil"/>
              <w:bottom w:val="single" w:sz="2" w:space="0" w:color="auto"/>
              <w:right w:val="nil"/>
            </w:tcBorders>
            <w:vAlign w:val="center"/>
          </w:tcPr>
          <w:p w:rsidR="00B01865" w:rsidRPr="00B01865" w:rsidRDefault="00B01865" w:rsidP="00B01865">
            <w:pPr>
              <w:spacing w:after="0"/>
              <w:jc w:val="right"/>
              <w:rPr>
                <w:rFonts w:ascii="Arial Narrow" w:hAnsi="Arial Narrow" w:cs="Arial"/>
              </w:rPr>
            </w:pPr>
            <w:r>
              <w:rPr>
                <w:rFonts w:ascii="Arial Narrow" w:hAnsi="Arial Narrow"/>
              </w:rPr>
              <w:t>17</w:t>
            </w:r>
          </w:p>
        </w:tc>
        <w:tc>
          <w:tcPr>
            <w:tcW w:w="986" w:type="dxa"/>
            <w:tcBorders>
              <w:top w:val="single" w:sz="4" w:space="0" w:color="auto"/>
              <w:left w:val="nil"/>
              <w:bottom w:val="single" w:sz="2" w:space="0" w:color="auto"/>
              <w:right w:val="nil"/>
            </w:tcBorders>
            <w:vAlign w:val="center"/>
            <w:hideMark/>
          </w:tcPr>
          <w:p w:rsidR="00B01865" w:rsidRPr="00B01865" w:rsidRDefault="00B01865" w:rsidP="00B01865">
            <w:pPr>
              <w:spacing w:after="0"/>
              <w:jc w:val="right"/>
              <w:rPr>
                <w:rFonts w:ascii="Arial Narrow" w:hAnsi="Arial Narrow" w:cs="Arial"/>
              </w:rPr>
            </w:pPr>
            <w:r>
              <w:rPr>
                <w:rFonts w:ascii="Arial Narrow" w:hAnsi="Arial Narrow"/>
              </w:rPr>
              <w:t>17</w:t>
            </w:r>
          </w:p>
        </w:tc>
      </w:tr>
      <w:tr w:rsidR="00B01865" w:rsidRPr="00B01865" w:rsidTr="00260377">
        <w:trPr>
          <w:trHeight w:val="198"/>
          <w:jc w:val="center"/>
        </w:trPr>
        <w:tc>
          <w:tcPr>
            <w:tcW w:w="6831" w:type="dxa"/>
            <w:tcBorders>
              <w:top w:val="single" w:sz="2" w:space="0" w:color="auto"/>
              <w:left w:val="nil"/>
              <w:bottom w:val="single" w:sz="2" w:space="0" w:color="auto"/>
              <w:right w:val="nil"/>
            </w:tcBorders>
            <w:vAlign w:val="center"/>
            <w:hideMark/>
          </w:tcPr>
          <w:p w:rsidR="00B01865" w:rsidRPr="00B01865" w:rsidRDefault="00AA66F5" w:rsidP="00260377">
            <w:pPr>
              <w:spacing w:after="0"/>
              <w:ind w:left="-45" w:firstLine="0"/>
              <w:rPr>
                <w:rFonts w:ascii="Arial Narrow" w:hAnsi="Arial Narrow" w:cs="Arial"/>
              </w:rPr>
            </w:pPr>
            <w:r>
              <w:rPr>
                <w:rFonts w:ascii="Arial Narrow" w:hAnsi="Arial Narrow"/>
              </w:rPr>
              <w:t>Elkartuak eta talde anitzekoak</w:t>
            </w:r>
          </w:p>
        </w:tc>
        <w:tc>
          <w:tcPr>
            <w:tcW w:w="986" w:type="dxa"/>
            <w:tcBorders>
              <w:top w:val="single" w:sz="2" w:space="0" w:color="auto"/>
              <w:left w:val="nil"/>
              <w:bottom w:val="single" w:sz="2" w:space="0" w:color="auto"/>
              <w:right w:val="nil"/>
            </w:tcBorders>
            <w:vAlign w:val="center"/>
          </w:tcPr>
          <w:p w:rsidR="00B01865" w:rsidRPr="00B01865" w:rsidRDefault="00B01865" w:rsidP="00B01865">
            <w:pPr>
              <w:spacing w:after="0"/>
              <w:jc w:val="right"/>
              <w:rPr>
                <w:rFonts w:ascii="Arial Narrow" w:hAnsi="Arial Narrow" w:cs="Arial"/>
              </w:rPr>
            </w:pPr>
            <w:r>
              <w:rPr>
                <w:rFonts w:ascii="Arial Narrow" w:hAnsi="Arial Narrow"/>
              </w:rPr>
              <w:t>11</w:t>
            </w:r>
          </w:p>
        </w:tc>
        <w:tc>
          <w:tcPr>
            <w:tcW w:w="986" w:type="dxa"/>
            <w:tcBorders>
              <w:top w:val="single" w:sz="2" w:space="0" w:color="auto"/>
              <w:left w:val="nil"/>
              <w:bottom w:val="single" w:sz="2" w:space="0" w:color="auto"/>
              <w:right w:val="nil"/>
            </w:tcBorders>
            <w:vAlign w:val="center"/>
            <w:hideMark/>
          </w:tcPr>
          <w:p w:rsidR="00B01865" w:rsidRPr="00B01865" w:rsidRDefault="00B01865" w:rsidP="00B01865">
            <w:pPr>
              <w:spacing w:after="0"/>
              <w:jc w:val="right"/>
              <w:rPr>
                <w:rFonts w:ascii="Arial Narrow" w:hAnsi="Arial Narrow" w:cs="Arial"/>
              </w:rPr>
            </w:pPr>
            <w:r>
              <w:rPr>
                <w:rFonts w:ascii="Arial Narrow" w:hAnsi="Arial Narrow"/>
              </w:rPr>
              <w:t>15</w:t>
            </w:r>
          </w:p>
        </w:tc>
      </w:tr>
      <w:tr w:rsidR="00B01865" w:rsidRPr="00B01865" w:rsidTr="00260377">
        <w:trPr>
          <w:trHeight w:val="198"/>
          <w:jc w:val="center"/>
        </w:trPr>
        <w:tc>
          <w:tcPr>
            <w:tcW w:w="6831" w:type="dxa"/>
            <w:tcBorders>
              <w:top w:val="single" w:sz="2" w:space="0" w:color="auto"/>
              <w:left w:val="nil"/>
              <w:bottom w:val="single" w:sz="4" w:space="0" w:color="auto"/>
              <w:right w:val="nil"/>
            </w:tcBorders>
            <w:vAlign w:val="center"/>
            <w:hideMark/>
          </w:tcPr>
          <w:p w:rsidR="00B01865" w:rsidRPr="00B01865" w:rsidRDefault="00B01865" w:rsidP="00260377">
            <w:pPr>
              <w:spacing w:after="0"/>
              <w:ind w:left="-45" w:firstLine="0"/>
              <w:rPr>
                <w:rFonts w:ascii="Arial Narrow" w:hAnsi="Arial Narrow" w:cs="Arial"/>
              </w:rPr>
            </w:pPr>
            <w:r>
              <w:rPr>
                <w:rFonts w:ascii="Arial Narrow" w:hAnsi="Arial Narrow"/>
              </w:rPr>
              <w:t>Parte hartutako beste batzuk</w:t>
            </w:r>
          </w:p>
        </w:tc>
        <w:tc>
          <w:tcPr>
            <w:tcW w:w="986" w:type="dxa"/>
            <w:tcBorders>
              <w:top w:val="single" w:sz="2" w:space="0" w:color="auto"/>
              <w:left w:val="nil"/>
              <w:bottom w:val="single" w:sz="4" w:space="0" w:color="auto"/>
              <w:right w:val="nil"/>
            </w:tcBorders>
            <w:vAlign w:val="center"/>
          </w:tcPr>
          <w:p w:rsidR="00B01865" w:rsidRPr="00B01865" w:rsidRDefault="00B01865" w:rsidP="00B01865">
            <w:pPr>
              <w:spacing w:after="0"/>
              <w:jc w:val="right"/>
              <w:rPr>
                <w:rFonts w:ascii="Arial Narrow" w:hAnsi="Arial Narrow" w:cs="Arial"/>
              </w:rPr>
            </w:pPr>
            <w:r>
              <w:rPr>
                <w:rFonts w:ascii="Arial Narrow" w:hAnsi="Arial Narrow"/>
              </w:rPr>
              <w:t>51</w:t>
            </w:r>
          </w:p>
        </w:tc>
        <w:tc>
          <w:tcPr>
            <w:tcW w:w="986" w:type="dxa"/>
            <w:tcBorders>
              <w:top w:val="single" w:sz="2" w:space="0" w:color="auto"/>
              <w:left w:val="nil"/>
              <w:bottom w:val="single" w:sz="4" w:space="0" w:color="auto"/>
              <w:right w:val="nil"/>
            </w:tcBorders>
            <w:vAlign w:val="center"/>
            <w:hideMark/>
          </w:tcPr>
          <w:p w:rsidR="00B01865" w:rsidRPr="00B01865" w:rsidRDefault="00B01865" w:rsidP="00B01865">
            <w:pPr>
              <w:spacing w:after="0"/>
              <w:jc w:val="right"/>
              <w:rPr>
                <w:rFonts w:ascii="Arial Narrow" w:hAnsi="Arial Narrow" w:cs="Arial"/>
              </w:rPr>
            </w:pPr>
            <w:r>
              <w:rPr>
                <w:rFonts w:ascii="Arial Narrow" w:hAnsi="Arial Narrow"/>
              </w:rPr>
              <w:t>54</w:t>
            </w:r>
          </w:p>
        </w:tc>
      </w:tr>
    </w:tbl>
    <w:p w:rsidR="00B01865" w:rsidRPr="00B01865" w:rsidRDefault="00B01865" w:rsidP="00260377">
      <w:pPr>
        <w:pStyle w:val="texto"/>
        <w:spacing w:before="240"/>
        <w:rPr>
          <w:szCs w:val="26"/>
        </w:rPr>
      </w:pPr>
      <w:r>
        <w:t xml:space="preserve">Ganbera honen aurreko txostenean adierazi izan dugun bezala, uste dugu </w:t>
      </w:r>
      <w:proofErr w:type="spellStart"/>
      <w:r>
        <w:t>Parque</w:t>
      </w:r>
      <w:proofErr w:type="spellEnd"/>
      <w:r>
        <w:t xml:space="preserve"> de la Naturaleza de Navarra SA enpresak Nafarroako Ondareari b</w:t>
      </w:r>
      <w:r>
        <w:t>u</w:t>
      </w:r>
      <w:r>
        <w:t xml:space="preserve">ruzko Foru Legean publikoa izateko jasotako baldintzak betetzen dituela, zeren eta </w:t>
      </w:r>
      <w:proofErr w:type="spellStart"/>
      <w:r>
        <w:t>NEKPren</w:t>
      </w:r>
      <w:proofErr w:type="spellEnd"/>
      <w:r>
        <w:t xml:space="preserve"> partaidetza, </w:t>
      </w:r>
      <w:proofErr w:type="spellStart"/>
      <w:r>
        <w:t>SODENAren</w:t>
      </w:r>
      <w:proofErr w:type="spellEnd"/>
      <w:r>
        <w:t xml:space="preserve"> bitartezkoa, une hauetan kapitalaren ehuneko 45ekoa bada ere, taldearen gaineko kontrol bat badago, gainerako bazkideekin izenpetutako hitzarmenen bitartez, eta, gainera, SODENA da haren administratzaile bakarra da. Aurreko inguruabarrek adierazten dute nagusit</w:t>
      </w:r>
      <w:r>
        <w:t>a</w:t>
      </w:r>
      <w:r>
        <w:t xml:space="preserve">sun-eragin bat badagoela eta, gainera, </w:t>
      </w:r>
      <w:proofErr w:type="spellStart"/>
      <w:r>
        <w:t>NEKPren</w:t>
      </w:r>
      <w:proofErr w:type="spellEnd"/>
      <w:r>
        <w:t xml:space="preserve"> enpresa-taldeak </w:t>
      </w:r>
      <w:proofErr w:type="spellStart"/>
      <w:r>
        <w:t>enpresa</w:t>
      </w:r>
      <w:proofErr w:type="spellEnd"/>
      <w:r>
        <w:t xml:space="preserve"> hori menpean duela eta hartan zuzendaritza bakarra dagoela.</w:t>
      </w:r>
    </w:p>
    <w:p w:rsidR="00B01865" w:rsidRPr="00B01865" w:rsidRDefault="00B01865" w:rsidP="00260377">
      <w:pPr>
        <w:pStyle w:val="texto"/>
        <w:rPr>
          <w:szCs w:val="26"/>
        </w:rPr>
      </w:pPr>
      <w:r>
        <w:t>Iritzi hori honako egitate hauek abalatzen dute: kontabilitate-araudiaren ar</w:t>
      </w:r>
      <w:r>
        <w:t>a</w:t>
      </w:r>
      <w:r>
        <w:t xml:space="preserve">bera, </w:t>
      </w:r>
      <w:proofErr w:type="spellStart"/>
      <w:r>
        <w:t>NEKPk</w:t>
      </w:r>
      <w:proofErr w:type="spellEnd"/>
      <w:r>
        <w:t xml:space="preserve"> sozietate hori bateratzen du integrazio orokorraren metodoaren bidez, gainerako sozietate publikoekin egiten duen bezalaxe. </w:t>
      </w:r>
    </w:p>
    <w:p w:rsidR="00B01865" w:rsidRPr="00B01865" w:rsidRDefault="00B01865" w:rsidP="00260377">
      <w:pPr>
        <w:pStyle w:val="texto"/>
        <w:rPr>
          <w:rFonts w:ascii="Times New (W1)" w:hAnsi="Times New (W1)"/>
        </w:rPr>
      </w:pPr>
      <w:r>
        <w:rPr>
          <w:rFonts w:ascii="Times New (W1)" w:hAnsi="Times New (W1)"/>
        </w:rPr>
        <w:t>Honako hauek dira Nafarroako enpresen sektore publikoaren 2017ko adi</w:t>
      </w:r>
      <w:r>
        <w:rPr>
          <w:rFonts w:ascii="Times New (W1)" w:hAnsi="Times New (W1)"/>
        </w:rPr>
        <w:t>e</w:t>
      </w:r>
      <w:r>
        <w:rPr>
          <w:rFonts w:ascii="Times New (W1)" w:hAnsi="Times New (W1)"/>
        </w:rPr>
        <w:t>razle nagusiak eta aurreko ekitaldikoekiko alderaketa:</w:t>
      </w:r>
    </w:p>
    <w:tbl>
      <w:tblPr>
        <w:tblW w:w="8874" w:type="dxa"/>
        <w:jc w:val="center"/>
        <w:tblBorders>
          <w:top w:val="single" w:sz="4" w:space="0" w:color="auto"/>
          <w:bottom w:val="single" w:sz="4" w:space="0" w:color="auto"/>
        </w:tblBorders>
        <w:tblLook w:val="01E0" w:firstRow="1" w:lastRow="1" w:firstColumn="1" w:lastColumn="1" w:noHBand="0" w:noVBand="0"/>
      </w:tblPr>
      <w:tblGrid>
        <w:gridCol w:w="15"/>
        <w:gridCol w:w="4990"/>
        <w:gridCol w:w="1289"/>
        <w:gridCol w:w="1290"/>
        <w:gridCol w:w="1290"/>
      </w:tblGrid>
      <w:tr w:rsidR="00B01865" w:rsidRPr="00B01865" w:rsidTr="00260377">
        <w:trPr>
          <w:gridBefore w:val="1"/>
          <w:wBefore w:w="15" w:type="dxa"/>
          <w:trHeight w:val="255"/>
          <w:jc w:val="center"/>
        </w:trPr>
        <w:tc>
          <w:tcPr>
            <w:tcW w:w="8859" w:type="dxa"/>
            <w:gridSpan w:val="4"/>
            <w:tcBorders>
              <w:top w:val="nil"/>
              <w:left w:val="nil"/>
              <w:bottom w:val="single" w:sz="4" w:space="0" w:color="auto"/>
              <w:right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milakotan)</w:t>
            </w:r>
          </w:p>
        </w:tc>
      </w:tr>
      <w:tr w:rsidR="00B01865" w:rsidRPr="00B01865" w:rsidTr="00260377">
        <w:trPr>
          <w:gridBefore w:val="1"/>
          <w:wBefore w:w="15" w:type="dxa"/>
          <w:trHeight w:val="255"/>
          <w:jc w:val="center"/>
        </w:trPr>
        <w:tc>
          <w:tcPr>
            <w:tcW w:w="4990"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37" w:firstLine="0"/>
              <w:jc w:val="left"/>
              <w:rPr>
                <w:rFonts w:ascii="Arial" w:hAnsi="Arial" w:cs="Arial"/>
                <w:spacing w:val="6"/>
                <w:sz w:val="18"/>
                <w:szCs w:val="24"/>
              </w:rPr>
            </w:pPr>
            <w:r>
              <w:rPr>
                <w:rFonts w:ascii="Arial" w:hAnsi="Arial"/>
                <w:sz w:val="18"/>
                <w:szCs w:val="24"/>
              </w:rPr>
              <w:t>NEKP taldearen adierazle bateratuak</w:t>
            </w:r>
          </w:p>
        </w:tc>
        <w:tc>
          <w:tcPr>
            <w:tcW w:w="1289"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08" w:firstLine="0"/>
              <w:jc w:val="right"/>
              <w:rPr>
                <w:rFonts w:ascii="Arial" w:hAnsi="Arial" w:cs="Arial"/>
                <w:spacing w:val="6"/>
                <w:sz w:val="18"/>
                <w:szCs w:val="24"/>
              </w:rPr>
            </w:pPr>
            <w:r>
              <w:rPr>
                <w:rFonts w:ascii="Arial" w:hAnsi="Arial"/>
                <w:sz w:val="18"/>
                <w:szCs w:val="24"/>
              </w:rPr>
              <w:t>2016</w:t>
            </w:r>
          </w:p>
        </w:tc>
        <w:tc>
          <w:tcPr>
            <w:tcW w:w="1290"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08" w:firstLine="0"/>
              <w:jc w:val="right"/>
              <w:rPr>
                <w:rFonts w:ascii="Arial" w:hAnsi="Arial" w:cs="Arial"/>
                <w:spacing w:val="6"/>
                <w:sz w:val="18"/>
                <w:szCs w:val="24"/>
              </w:rPr>
            </w:pPr>
            <w:r>
              <w:rPr>
                <w:rFonts w:ascii="Arial" w:hAnsi="Arial"/>
                <w:sz w:val="18"/>
                <w:szCs w:val="24"/>
              </w:rPr>
              <w:t>2017</w:t>
            </w:r>
          </w:p>
        </w:tc>
        <w:tc>
          <w:tcPr>
            <w:tcW w:w="1290"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2017/2016 aldea (%)</w:t>
            </w:r>
          </w:p>
        </w:tc>
      </w:tr>
      <w:tr w:rsidR="00B01865" w:rsidRPr="00B01865" w:rsidTr="00260377">
        <w:trPr>
          <w:trHeight w:val="198"/>
          <w:jc w:val="center"/>
        </w:trPr>
        <w:tc>
          <w:tcPr>
            <w:tcW w:w="5005" w:type="dxa"/>
            <w:gridSpan w:val="2"/>
            <w:tcBorders>
              <w:top w:val="single" w:sz="4"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 xml:space="preserve">Ondare garbia </w:t>
            </w:r>
          </w:p>
        </w:tc>
        <w:tc>
          <w:tcPr>
            <w:tcW w:w="1289"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634.429</w:t>
            </w:r>
          </w:p>
        </w:tc>
        <w:tc>
          <w:tcPr>
            <w:tcW w:w="1290"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641.542</w:t>
            </w:r>
          </w:p>
        </w:tc>
        <w:tc>
          <w:tcPr>
            <w:tcW w:w="1290" w:type="dxa"/>
            <w:tcBorders>
              <w:top w:val="single" w:sz="4"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Epe luzerako zorrak</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132.512</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120.549</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-9</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Pasibo arrunta</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182.975</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87.615</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-52</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Maniobra-funtsa</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290.620</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300.811</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Eskudirua eta bestelako aktibo likidoak</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84.426</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79.477</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-6</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Negozio-zifraren zenbateko garbia</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136.081</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176.402</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30</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tcPr>
          <w:p w:rsidR="00B01865" w:rsidRPr="00B01865" w:rsidRDefault="00B01865" w:rsidP="00B01865">
            <w:pPr>
              <w:spacing w:after="0"/>
              <w:ind w:firstLine="0"/>
              <w:rPr>
                <w:rFonts w:ascii="Arial Narrow" w:hAnsi="Arial Narrow" w:cs="Arial"/>
              </w:rPr>
            </w:pPr>
            <w:r>
              <w:rPr>
                <w:rFonts w:ascii="Arial Narrow" w:hAnsi="Arial Narrow"/>
              </w:rPr>
              <w:t xml:space="preserve">Negozio-zifraren ehunekoa, Nafarroako Gobernuarekin batera egindakoa </w:t>
            </w:r>
          </w:p>
        </w:tc>
        <w:tc>
          <w:tcPr>
            <w:tcW w:w="128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jc w:val="right"/>
              <w:rPr>
                <w:rFonts w:ascii="Arial Narrow" w:hAnsi="Arial Narrow" w:cs="Arial"/>
              </w:rPr>
            </w:pPr>
            <w:r>
              <w:rPr>
                <w:rFonts w:ascii="Arial Narrow" w:hAnsi="Arial Narrow"/>
              </w:rPr>
              <w:t>27</w:t>
            </w:r>
          </w:p>
        </w:tc>
        <w:tc>
          <w:tcPr>
            <w:tcW w:w="1290"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jc w:val="right"/>
              <w:rPr>
                <w:rFonts w:ascii="Arial Narrow" w:hAnsi="Arial Narrow" w:cs="Arial"/>
              </w:rPr>
            </w:pPr>
            <w:r>
              <w:rPr>
                <w:rFonts w:ascii="Arial Narrow" w:hAnsi="Arial Narrow"/>
              </w:rPr>
              <w:t>24</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-11</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Nafarroako Gobernuak jasotako kapitaleko diru-laguntzak (1)</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12.523</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2.383</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-81</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Nafarroako Gobernutik jasotako ustiaketarako diru-laguntzak</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8.076</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7.770</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-4</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Langile-gastuak</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49.636</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Pr>
                <w:rFonts w:ascii="Arial Narrow" w:hAnsi="Arial Narrow"/>
              </w:rPr>
              <w:t>53.023</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7</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 xml:space="preserve">Ustiapeneko emaitza </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3.231</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10.584</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228</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Ekitaldiko emaitza bateratua</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-4.520</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-369</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-92</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Sozietate nagusiari esleitutako emaitza</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-5.069</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-726</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-86</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Hirugarrenei emandako abalak eta bermeak (2)</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97.783</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75.673</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-23</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proofErr w:type="spellStart"/>
            <w:r>
              <w:rPr>
                <w:rFonts w:ascii="Arial Narrow" w:hAnsi="Arial Narrow"/>
              </w:rPr>
              <w:t>NEKPko</w:t>
            </w:r>
            <w:proofErr w:type="spellEnd"/>
            <w:r>
              <w:rPr>
                <w:rFonts w:ascii="Arial Narrow" w:hAnsi="Arial Narrow"/>
              </w:rPr>
              <w:t xml:space="preserve"> Administrazio Kontseiluko ordainsariak </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4,9</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6,6</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36</w:t>
            </w:r>
          </w:p>
        </w:tc>
      </w:tr>
      <w:tr w:rsidR="00B01865" w:rsidRPr="00B01865" w:rsidTr="00260377">
        <w:trPr>
          <w:trHeight w:val="198"/>
          <w:jc w:val="center"/>
        </w:trPr>
        <w:tc>
          <w:tcPr>
            <w:tcW w:w="5005" w:type="dxa"/>
            <w:gridSpan w:val="2"/>
            <w:tcBorders>
              <w:top w:val="single" w:sz="2" w:space="0" w:color="auto"/>
              <w:left w:val="nil"/>
              <w:bottom w:val="single" w:sz="4" w:space="0" w:color="auto"/>
              <w:right w:val="nil"/>
            </w:tcBorders>
            <w:vAlign w:val="center"/>
            <w:hideMark/>
          </w:tcPr>
          <w:p w:rsidR="00B01865" w:rsidRPr="00B01865" w:rsidRDefault="00B01865" w:rsidP="00B01865">
            <w:pPr>
              <w:spacing w:after="0"/>
              <w:ind w:firstLine="0"/>
              <w:rPr>
                <w:rFonts w:ascii="Arial Narrow" w:hAnsi="Arial Narrow" w:cs="Arial"/>
              </w:rPr>
            </w:pPr>
            <w:r>
              <w:rPr>
                <w:rFonts w:ascii="Arial Narrow" w:hAnsi="Arial Narrow"/>
              </w:rPr>
              <w:t>Goi zuzendarien batez besteko kopurua (2)</w:t>
            </w:r>
          </w:p>
        </w:tc>
        <w:tc>
          <w:tcPr>
            <w:tcW w:w="1289"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15</w:t>
            </w:r>
          </w:p>
        </w:tc>
        <w:tc>
          <w:tcPr>
            <w:tcW w:w="1290"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Pr>
                <w:rFonts w:ascii="Arial Narrow" w:hAnsi="Arial Narrow"/>
              </w:rPr>
              <w:t>15</w:t>
            </w:r>
          </w:p>
        </w:tc>
        <w:tc>
          <w:tcPr>
            <w:tcW w:w="1290" w:type="dxa"/>
            <w:tcBorders>
              <w:top w:val="single" w:sz="2" w:space="0" w:color="auto"/>
              <w:left w:val="nil"/>
              <w:bottom w:val="single" w:sz="4" w:space="0" w:color="auto"/>
              <w:right w:val="nil"/>
            </w:tcBorders>
            <w:vAlign w:val="center"/>
          </w:tcPr>
          <w:p w:rsidR="00B01865" w:rsidRPr="00B01865" w:rsidRDefault="00B01865" w:rsidP="00B01865">
            <w:pPr>
              <w:spacing w:after="0"/>
              <w:ind w:firstLine="0"/>
              <w:jc w:val="right"/>
              <w:rPr>
                <w:rFonts w:ascii="Arial Narrow" w:hAnsi="Arial Narrow" w:cs="Arial"/>
              </w:rPr>
            </w:pPr>
            <w:r>
              <w:rPr>
                <w:rFonts w:ascii="Arial Narrow" w:hAnsi="Arial Narrow"/>
              </w:rPr>
              <w:t>0</w:t>
            </w:r>
          </w:p>
        </w:tc>
      </w:tr>
    </w:tbl>
    <w:p w:rsidR="00B01865" w:rsidRPr="00B01865" w:rsidRDefault="00B01865" w:rsidP="00B01865">
      <w:pPr>
        <w:tabs>
          <w:tab w:val="center" w:pos="2835"/>
          <w:tab w:val="center" w:pos="3969"/>
          <w:tab w:val="center" w:pos="5103"/>
          <w:tab w:val="center" w:pos="6237"/>
          <w:tab w:val="center" w:pos="7371"/>
        </w:tabs>
        <w:spacing w:before="60" w:after="0"/>
        <w:ind w:firstLine="0"/>
        <w:rPr>
          <w:rFonts w:ascii="Arial" w:hAnsi="Arial" w:cs="Arial"/>
          <w:bCs/>
          <w:spacing w:val="-3"/>
          <w:sz w:val="16"/>
          <w:szCs w:val="16"/>
        </w:rPr>
      </w:pPr>
      <w:r>
        <w:rPr>
          <w:rFonts w:ascii="Arial" w:hAnsi="Arial"/>
          <w:bCs/>
          <w:sz w:val="16"/>
          <w:szCs w:val="16"/>
        </w:rPr>
        <w:t>(1) Zerga-eraginaren aurretiko zenbatekoa.</w:t>
      </w:r>
    </w:p>
    <w:p w:rsidR="00B01865" w:rsidRPr="00B01865" w:rsidRDefault="00B01865" w:rsidP="00B01865">
      <w:pPr>
        <w:tabs>
          <w:tab w:val="center" w:pos="2835"/>
          <w:tab w:val="center" w:pos="3969"/>
          <w:tab w:val="center" w:pos="5103"/>
          <w:tab w:val="center" w:pos="6237"/>
          <w:tab w:val="center" w:pos="7371"/>
        </w:tabs>
        <w:spacing w:after="0"/>
        <w:ind w:firstLine="0"/>
        <w:rPr>
          <w:rFonts w:ascii="Arial" w:hAnsi="Arial" w:cs="Arial"/>
          <w:bCs/>
          <w:spacing w:val="-3"/>
          <w:sz w:val="16"/>
          <w:szCs w:val="16"/>
        </w:rPr>
      </w:pPr>
      <w:r>
        <w:rPr>
          <w:rFonts w:ascii="Arial" w:hAnsi="Arial"/>
          <w:bCs/>
          <w:sz w:val="16"/>
          <w:szCs w:val="16"/>
        </w:rPr>
        <w:t xml:space="preserve">(2) Soilik menpeko enpresei dagokienez, bateratzean integrazio orokorraren bidetik sarturik. </w:t>
      </w:r>
    </w:p>
    <w:p w:rsidR="00B01865" w:rsidRPr="00B01865" w:rsidRDefault="00B01865" w:rsidP="00260377">
      <w:pPr>
        <w:pStyle w:val="texto"/>
        <w:spacing w:before="240"/>
      </w:pPr>
      <w:r>
        <w:t>Datu horiek aztertuta, honako alderdi hauek azpimarra ditzakegu:</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2017ko pasibo korrontea ehuneko 52 gutxitu da 2016koarekin alderatuta, eta 87,62 milioi eurokoa izatera iritsi da.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lastRenderedPageBreak/>
        <w:t>2017ko epe luzeko zorrak ehuneko bederatzi txikiagoak dira aurreko ekitald</w:t>
      </w:r>
      <w:r>
        <w:rPr>
          <w:sz w:val="26"/>
          <w:szCs w:val="24"/>
        </w:rPr>
        <w:t>i</w:t>
      </w:r>
      <w:r>
        <w:rPr>
          <w:sz w:val="26"/>
          <w:szCs w:val="24"/>
        </w:rPr>
        <w:t>koak baino, eta 120,55 milioi euro egiten dute guztira.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Nafarroako Gobernutik jasotako diru-laguntzek ehuneko 51 egin dute behera 2017an 2016koekin alderatuta, eta guztira 10,15 milioi eurokoak dira.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Eskudiruak eta bestelako aktibo likidoek ehuneko sei egin dute behera 2017an aurreko ekitaldian zeudenekin alderatuta.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Ustiatzearen emaitza, ekitaldiaren emaitza bateratua eta sozietate nagusiari e</w:t>
      </w:r>
      <w:r>
        <w:rPr>
          <w:sz w:val="26"/>
          <w:szCs w:val="24"/>
        </w:rPr>
        <w:t>s</w:t>
      </w:r>
      <w:r>
        <w:rPr>
          <w:sz w:val="26"/>
          <w:szCs w:val="24"/>
        </w:rPr>
        <w:t>leitutakoa nabarmen hobetu dira 2017an, 2016ko adierazleekin alderatuta.</w:t>
      </w:r>
    </w:p>
    <w:p w:rsidR="00B01865" w:rsidRPr="00B01865" w:rsidRDefault="00B01865" w:rsidP="00B01865">
      <w:pPr>
        <w:tabs>
          <w:tab w:val="center" w:pos="2835"/>
          <w:tab w:val="center" w:pos="3969"/>
          <w:tab w:val="center" w:pos="5103"/>
          <w:tab w:val="center" w:pos="6237"/>
          <w:tab w:val="center" w:pos="7371"/>
        </w:tabs>
        <w:spacing w:before="240"/>
        <w:ind w:firstLine="284"/>
        <w:rPr>
          <w:spacing w:val="6"/>
          <w:sz w:val="26"/>
          <w:szCs w:val="24"/>
        </w:rPr>
      </w:pPr>
      <w:r>
        <w:rPr>
          <w:sz w:val="26"/>
          <w:szCs w:val="24"/>
        </w:rPr>
        <w:t xml:space="preserve">Bestetik, sozietate publikoek urteko kontuen </w:t>
      </w:r>
      <w:proofErr w:type="spellStart"/>
      <w:r>
        <w:rPr>
          <w:sz w:val="26"/>
          <w:szCs w:val="24"/>
        </w:rPr>
        <w:t>auditoretza</w:t>
      </w:r>
      <w:proofErr w:type="spellEnd"/>
      <w:r>
        <w:rPr>
          <w:sz w:val="26"/>
          <w:szCs w:val="24"/>
        </w:rPr>
        <w:t xml:space="preserve"> aurkezten dute. </w:t>
      </w:r>
      <w:proofErr w:type="spellStart"/>
      <w:r>
        <w:rPr>
          <w:sz w:val="26"/>
          <w:szCs w:val="24"/>
        </w:rPr>
        <w:t>Audit</w:t>
      </w:r>
      <w:r>
        <w:rPr>
          <w:sz w:val="26"/>
          <w:szCs w:val="24"/>
        </w:rPr>
        <w:t>o</w:t>
      </w:r>
      <w:r>
        <w:rPr>
          <w:sz w:val="26"/>
          <w:szCs w:val="24"/>
        </w:rPr>
        <w:t>retza</w:t>
      </w:r>
      <w:proofErr w:type="spellEnd"/>
      <w:r>
        <w:rPr>
          <w:sz w:val="26"/>
          <w:szCs w:val="24"/>
        </w:rPr>
        <w:t xml:space="preserve"> horiek aztertuta, ondoko hauek nabarmentzen ditugu:</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17 sozietateek aldaketarik gabeko iritzia dute, eta horietako bitan azpimarra-lerrokada bat gehitu da iritzian, honako hauei buruz:</w:t>
      </w:r>
    </w:p>
    <w:p w:rsidR="00B01865" w:rsidRPr="00C85DA7" w:rsidRDefault="00C85DA7" w:rsidP="00C85DA7">
      <w:pPr>
        <w:tabs>
          <w:tab w:val="center" w:pos="2835"/>
          <w:tab w:val="center" w:pos="3969"/>
          <w:tab w:val="center" w:pos="5103"/>
          <w:tab w:val="center" w:pos="6237"/>
          <w:tab w:val="center" w:pos="7371"/>
        </w:tabs>
        <w:ind w:firstLine="284"/>
        <w:rPr>
          <w:spacing w:val="6"/>
          <w:sz w:val="26"/>
          <w:szCs w:val="24"/>
        </w:rPr>
      </w:pPr>
      <w:r>
        <w:rPr>
          <w:sz w:val="26"/>
          <w:szCs w:val="24"/>
        </w:rPr>
        <w:t>a) CNAI: arreta deitu beharra dago merkataritzaren arloko legerian aurreikus</w:t>
      </w:r>
      <w:r>
        <w:rPr>
          <w:sz w:val="26"/>
          <w:szCs w:val="24"/>
        </w:rPr>
        <w:t>i</w:t>
      </w:r>
      <w:r>
        <w:rPr>
          <w:sz w:val="26"/>
          <w:szCs w:val="24"/>
        </w:rPr>
        <w:t xml:space="preserve">tako desegitearen inguruabarrari buruz; izan ere, sozietatearen ondare garbia kapital sozialaren erdira jaitsi da. Aipatu beharra dago bazkide bakarrak ekarpen bat egin duela 2018ko otsailean oreka berrezartzeko. </w:t>
      </w:r>
    </w:p>
    <w:p w:rsidR="00B01865" w:rsidRPr="00C85DA7" w:rsidRDefault="004F6207" w:rsidP="00C85DA7">
      <w:pPr>
        <w:tabs>
          <w:tab w:val="center" w:pos="2835"/>
          <w:tab w:val="center" w:pos="3969"/>
          <w:tab w:val="center" w:pos="5103"/>
          <w:tab w:val="center" w:pos="6237"/>
          <w:tab w:val="center" w:pos="7371"/>
        </w:tabs>
        <w:ind w:firstLine="284"/>
        <w:rPr>
          <w:spacing w:val="6"/>
          <w:sz w:val="26"/>
          <w:szCs w:val="24"/>
        </w:rPr>
      </w:pPr>
      <w:r>
        <w:rPr>
          <w:sz w:val="26"/>
          <w:szCs w:val="24"/>
        </w:rPr>
        <w:t xml:space="preserve">b) Natural </w:t>
      </w:r>
      <w:proofErr w:type="spellStart"/>
      <w:r>
        <w:rPr>
          <w:sz w:val="26"/>
          <w:szCs w:val="24"/>
        </w:rPr>
        <w:t>Climate</w:t>
      </w:r>
      <w:proofErr w:type="spellEnd"/>
      <w:r>
        <w:rPr>
          <w:sz w:val="26"/>
          <w:szCs w:val="24"/>
        </w:rPr>
        <w:t xml:space="preserve"> </w:t>
      </w:r>
      <w:proofErr w:type="spellStart"/>
      <w:r>
        <w:rPr>
          <w:sz w:val="26"/>
          <w:szCs w:val="24"/>
        </w:rPr>
        <w:t>Systems</w:t>
      </w:r>
      <w:proofErr w:type="spellEnd"/>
      <w:r>
        <w:rPr>
          <w:sz w:val="26"/>
          <w:szCs w:val="24"/>
        </w:rPr>
        <w:t>, S.A.: aipatzen da sozietatea, ekitaldiaren itxieran, merkataritzaren arloko legeriak jasotako desegite-kasuetako batean dagoela; aip</w:t>
      </w:r>
      <w:r>
        <w:rPr>
          <w:sz w:val="26"/>
          <w:szCs w:val="24"/>
        </w:rPr>
        <w:t>a</w:t>
      </w:r>
      <w:r>
        <w:rPr>
          <w:sz w:val="26"/>
          <w:szCs w:val="24"/>
        </w:rPr>
        <w:t>tzen da administratzaileek erabaki dutela sozietateko akziodun bakarraren onesp</w:t>
      </w:r>
      <w:r>
        <w:rPr>
          <w:sz w:val="26"/>
          <w:szCs w:val="24"/>
        </w:rPr>
        <w:t>e</w:t>
      </w:r>
      <w:r>
        <w:rPr>
          <w:sz w:val="26"/>
          <w:szCs w:val="24"/>
        </w:rPr>
        <w:t>naren pean jartzea haren desegite eta likidazio ordenatua, Nafarroako Parlamentuak aginduzkoa den baimena eman ondorengoa, eta ondare-elementuak baloratuta da</w:t>
      </w:r>
      <w:r>
        <w:rPr>
          <w:sz w:val="26"/>
          <w:szCs w:val="24"/>
        </w:rPr>
        <w:t>u</w:t>
      </w:r>
      <w:r>
        <w:rPr>
          <w:sz w:val="26"/>
          <w:szCs w:val="24"/>
        </w:rPr>
        <w:t xml:space="preserve">dela likidazioan jasoko diren zenbatekoetan.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NASUVINSA sozietatearen oroitidazkian desjabetuei egindako ordainketei b</w:t>
      </w:r>
      <w:r>
        <w:rPr>
          <w:sz w:val="26"/>
          <w:szCs w:val="24"/>
        </w:rPr>
        <w:t>u</w:t>
      </w:r>
      <w:r>
        <w:rPr>
          <w:sz w:val="26"/>
          <w:szCs w:val="24"/>
        </w:rPr>
        <w:t>ruzko informazioa ageri da jasota: 50,5 milioi euro egiten du. Ordainketa horiek G</w:t>
      </w:r>
      <w:r>
        <w:rPr>
          <w:sz w:val="26"/>
          <w:szCs w:val="24"/>
        </w:rPr>
        <w:t>a</w:t>
      </w:r>
      <w:r>
        <w:rPr>
          <w:sz w:val="26"/>
          <w:szCs w:val="24"/>
        </w:rPr>
        <w:t>rraioaren Hiriari buruzko epaiaren exekuzioari aurre egiteko egin dira. Gai hori a</w:t>
      </w:r>
      <w:r>
        <w:rPr>
          <w:sz w:val="26"/>
          <w:szCs w:val="24"/>
        </w:rPr>
        <w:t>z</w:t>
      </w:r>
      <w:r>
        <w:rPr>
          <w:sz w:val="26"/>
          <w:szCs w:val="24"/>
        </w:rPr>
        <w:t>tertu zen jada Ganbera honek 2018ko ekainean egin zuen txostenean, arestian aip</w:t>
      </w:r>
      <w:r>
        <w:rPr>
          <w:sz w:val="26"/>
          <w:szCs w:val="24"/>
        </w:rPr>
        <w:t>a</w:t>
      </w:r>
      <w:r>
        <w:rPr>
          <w:sz w:val="26"/>
          <w:szCs w:val="24"/>
        </w:rPr>
        <w:t xml:space="preserve">tutakoan.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Azpimarratu behar dugu, gainera, 2017ko urrian, enpresa publikoek legeria b</w:t>
      </w:r>
      <w:r>
        <w:rPr>
          <w:sz w:val="26"/>
          <w:szCs w:val="24"/>
        </w:rPr>
        <w:t>e</w:t>
      </w:r>
      <w:r>
        <w:rPr>
          <w:sz w:val="26"/>
          <w:szCs w:val="24"/>
        </w:rPr>
        <w:t xml:space="preserve">tetzeari buruzko </w:t>
      </w:r>
      <w:proofErr w:type="spellStart"/>
      <w:r>
        <w:rPr>
          <w:sz w:val="26"/>
          <w:szCs w:val="24"/>
        </w:rPr>
        <w:t>auditoretza</w:t>
      </w:r>
      <w:proofErr w:type="spellEnd"/>
      <w:r>
        <w:rPr>
          <w:sz w:val="26"/>
          <w:szCs w:val="24"/>
        </w:rPr>
        <w:t xml:space="preserve"> amaitu dela, 2016ko ekitaldiari dagokionez. </w:t>
      </w:r>
      <w:proofErr w:type="spellStart"/>
      <w:r>
        <w:rPr>
          <w:sz w:val="26"/>
          <w:szCs w:val="24"/>
        </w:rPr>
        <w:t>Auditor</w:t>
      </w:r>
      <w:r>
        <w:rPr>
          <w:sz w:val="26"/>
          <w:szCs w:val="24"/>
        </w:rPr>
        <w:t>e</w:t>
      </w:r>
      <w:r>
        <w:rPr>
          <w:sz w:val="26"/>
          <w:szCs w:val="24"/>
        </w:rPr>
        <w:t>tza</w:t>
      </w:r>
      <w:proofErr w:type="spellEnd"/>
      <w:r>
        <w:rPr>
          <w:sz w:val="26"/>
          <w:szCs w:val="24"/>
        </w:rPr>
        <w:t xml:space="preserve"> hori kanpoko enpresa pribatu batek egin du. </w:t>
      </w:r>
      <w:proofErr w:type="spellStart"/>
      <w:r>
        <w:rPr>
          <w:sz w:val="26"/>
          <w:szCs w:val="24"/>
        </w:rPr>
        <w:t>Auditoretza</w:t>
      </w:r>
      <w:proofErr w:type="spellEnd"/>
      <w:r>
        <w:rPr>
          <w:sz w:val="26"/>
          <w:szCs w:val="24"/>
        </w:rPr>
        <w:t xml:space="preserve"> horien helburuak izan ziren honako alderdi hauek egiaztatzea: Ogasun Publikoari buruzko Foru Legearen betetzea, zorpetze-eragiketei dagokienez; obrei, hornidurari, laguntzari eta obra p</w:t>
      </w:r>
      <w:r>
        <w:rPr>
          <w:sz w:val="26"/>
          <w:szCs w:val="24"/>
        </w:rPr>
        <w:t>u</w:t>
      </w:r>
      <w:r>
        <w:rPr>
          <w:sz w:val="26"/>
          <w:szCs w:val="24"/>
        </w:rPr>
        <w:t xml:space="preserve">blikoen eta zerbitzuen emakidei aplikatzekoa zaien kontratazio-araudiaren betetzea; langileen kontratazioei eta ordainsari-sistemei buruzko araudiaren betetzea. </w:t>
      </w:r>
    </w:p>
    <w:p w:rsidR="00B01865" w:rsidRPr="004F6207" w:rsidRDefault="004F6207" w:rsidP="004F6207">
      <w:pPr>
        <w:tabs>
          <w:tab w:val="center" w:pos="2835"/>
          <w:tab w:val="center" w:pos="3969"/>
          <w:tab w:val="center" w:pos="5103"/>
          <w:tab w:val="center" w:pos="6237"/>
          <w:tab w:val="center" w:pos="7371"/>
        </w:tabs>
        <w:ind w:firstLine="284"/>
        <w:rPr>
          <w:spacing w:val="6"/>
          <w:sz w:val="26"/>
          <w:szCs w:val="24"/>
        </w:rPr>
      </w:pPr>
      <w:r>
        <w:rPr>
          <w:sz w:val="26"/>
          <w:szCs w:val="24"/>
        </w:rPr>
        <w:t xml:space="preserve">a) Zorpetze eragiketei dagokienez, bi gorabehera aipatzen dira: horietako bat GAN enpresaren aurrerakin batekin lotuta dago, eta konponbidea eman zaio jada; bestearen arrazoia da </w:t>
      </w:r>
      <w:proofErr w:type="spellStart"/>
      <w:r>
        <w:rPr>
          <w:sz w:val="26"/>
          <w:szCs w:val="24"/>
        </w:rPr>
        <w:t>SODENAk</w:t>
      </w:r>
      <w:proofErr w:type="spellEnd"/>
      <w:r>
        <w:rPr>
          <w:sz w:val="26"/>
          <w:szCs w:val="24"/>
        </w:rPr>
        <w:t xml:space="preserve"> abalak eta maileguak egoki ematen dituela, nahiz eta abal gehienetan Nafarroako Gobernuak ez duen baimen formalik ematen; izan </w:t>
      </w:r>
      <w:r>
        <w:rPr>
          <w:sz w:val="26"/>
          <w:szCs w:val="24"/>
        </w:rPr>
        <w:lastRenderedPageBreak/>
        <w:t xml:space="preserve">ere, baimen hori geroztik eman dela ageri da jasota. Horri dagokionez, aipatu behar dugu </w:t>
      </w:r>
      <w:proofErr w:type="spellStart"/>
      <w:r>
        <w:rPr>
          <w:sz w:val="26"/>
          <w:szCs w:val="24"/>
        </w:rPr>
        <w:t>SODENAk</w:t>
      </w:r>
      <w:proofErr w:type="spellEnd"/>
      <w:r>
        <w:rPr>
          <w:sz w:val="26"/>
          <w:szCs w:val="24"/>
        </w:rPr>
        <w:t xml:space="preserve"> abala eman aurretik egin zituela baimen-eskaerak, baina </w:t>
      </w:r>
      <w:proofErr w:type="spellStart"/>
      <w:r>
        <w:rPr>
          <w:sz w:val="26"/>
          <w:szCs w:val="24"/>
        </w:rPr>
        <w:t>NFKAren</w:t>
      </w:r>
      <w:proofErr w:type="spellEnd"/>
      <w:r>
        <w:rPr>
          <w:sz w:val="26"/>
          <w:szCs w:val="24"/>
        </w:rPr>
        <w:t xml:space="preserve"> izapidetzea geroratu egin zela. </w:t>
      </w:r>
    </w:p>
    <w:p w:rsidR="00B01865" w:rsidRPr="004F6207" w:rsidRDefault="004F6207" w:rsidP="004F6207">
      <w:pPr>
        <w:tabs>
          <w:tab w:val="center" w:pos="2835"/>
          <w:tab w:val="center" w:pos="3969"/>
          <w:tab w:val="center" w:pos="5103"/>
          <w:tab w:val="center" w:pos="6237"/>
          <w:tab w:val="center" w:pos="7371"/>
        </w:tabs>
        <w:ind w:firstLine="284"/>
        <w:rPr>
          <w:spacing w:val="6"/>
          <w:sz w:val="26"/>
          <w:szCs w:val="24"/>
        </w:rPr>
      </w:pPr>
      <w:r>
        <w:rPr>
          <w:sz w:val="26"/>
          <w:szCs w:val="24"/>
        </w:rPr>
        <w:t xml:space="preserve">b) Kontratazio administratiboei dagokienez, hiru gorabehera mota detektatu dira: </w:t>
      </w:r>
    </w:p>
    <w:p w:rsidR="00B01865" w:rsidRPr="00B01865" w:rsidRDefault="00B01865" w:rsidP="00B11BFB">
      <w:pPr>
        <w:numPr>
          <w:ilvl w:val="0"/>
          <w:numId w:val="2"/>
        </w:numPr>
        <w:tabs>
          <w:tab w:val="clear" w:pos="1948"/>
          <w:tab w:val="num" w:pos="476"/>
        </w:tabs>
        <w:ind w:left="14" w:firstLine="252"/>
        <w:rPr>
          <w:rFonts w:cs="Arial"/>
          <w:spacing w:val="6"/>
          <w:sz w:val="26"/>
          <w:szCs w:val="24"/>
        </w:rPr>
      </w:pPr>
      <w:r>
        <w:rPr>
          <w:sz w:val="26"/>
          <w:szCs w:val="24"/>
        </w:rPr>
        <w:t>Kontratazio-prozedura desegokiak erabiltzea, zenbatekoa dela eta, 16 kasutan.</w:t>
      </w:r>
    </w:p>
    <w:p w:rsidR="00B01865" w:rsidRPr="00B01865" w:rsidRDefault="00B01865" w:rsidP="00B11BFB">
      <w:pPr>
        <w:numPr>
          <w:ilvl w:val="0"/>
          <w:numId w:val="2"/>
        </w:numPr>
        <w:tabs>
          <w:tab w:val="clear" w:pos="1948"/>
          <w:tab w:val="num" w:pos="476"/>
        </w:tabs>
        <w:ind w:left="14" w:firstLine="252"/>
        <w:rPr>
          <w:rFonts w:cs="Arial"/>
          <w:spacing w:val="6"/>
          <w:sz w:val="26"/>
          <w:szCs w:val="24"/>
        </w:rPr>
      </w:pPr>
      <w:r>
        <w:rPr>
          <w:sz w:val="26"/>
          <w:szCs w:val="24"/>
        </w:rPr>
        <w:t>Lau kasutan, espedienteetako dokumentazioa osoa ez izatea.</w:t>
      </w:r>
    </w:p>
    <w:p w:rsidR="00B01865" w:rsidRPr="00B01865" w:rsidRDefault="00B01865" w:rsidP="00B11BFB">
      <w:pPr>
        <w:numPr>
          <w:ilvl w:val="0"/>
          <w:numId w:val="2"/>
        </w:numPr>
        <w:tabs>
          <w:tab w:val="clear" w:pos="1948"/>
          <w:tab w:val="num" w:pos="476"/>
        </w:tabs>
        <w:ind w:left="14" w:firstLine="252"/>
        <w:rPr>
          <w:rFonts w:cs="Arial"/>
          <w:spacing w:val="6"/>
          <w:sz w:val="26"/>
          <w:szCs w:val="24"/>
        </w:rPr>
      </w:pPr>
      <w:r>
        <w:rPr>
          <w:sz w:val="26"/>
          <w:szCs w:val="24"/>
        </w:rPr>
        <w:t>Kasuko lizitazio-prozeduretan ezarritako baldintzetako batean akatsak egotea (formulak oker aplikatzea, iragarkiak epez kanpo egitea eta egiaztagirietan akatsak egotea) bederatzi kasutan.</w:t>
      </w:r>
    </w:p>
    <w:p w:rsidR="00B01865" w:rsidRPr="00B01865" w:rsidRDefault="00B01865" w:rsidP="00CD394B">
      <w:pPr>
        <w:pStyle w:val="texto"/>
      </w:pPr>
      <w:r>
        <w:t>Gainera, lau enpresari buruzko txostenetan arreta deitu da 6/2006 Foru L</w:t>
      </w:r>
      <w:r>
        <w:t>e</w:t>
      </w:r>
      <w:r>
        <w:t>gea baino lehenagoko kontratuak egoteari buruz; izan ere, kontratu horiek u</w:t>
      </w:r>
      <w:r>
        <w:t>r</w:t>
      </w:r>
      <w:r>
        <w:t>tero-urtero luzatzen joan dira kasuko lizitazio-prozedura egitera jo gabe.</w:t>
      </w:r>
    </w:p>
    <w:p w:rsidR="00B01865" w:rsidRPr="004F6207" w:rsidRDefault="004F6207" w:rsidP="004F6207">
      <w:pPr>
        <w:tabs>
          <w:tab w:val="center" w:pos="2835"/>
          <w:tab w:val="center" w:pos="3969"/>
          <w:tab w:val="center" w:pos="5103"/>
          <w:tab w:val="center" w:pos="6237"/>
          <w:tab w:val="center" w:pos="7371"/>
        </w:tabs>
        <w:ind w:firstLine="284"/>
        <w:rPr>
          <w:spacing w:val="6"/>
          <w:sz w:val="26"/>
          <w:szCs w:val="24"/>
        </w:rPr>
      </w:pPr>
      <w:r>
        <w:rPr>
          <w:sz w:val="26"/>
          <w:szCs w:val="24"/>
        </w:rPr>
        <w:t xml:space="preserve">c) Langileen kontratazioa eta ordainsari-sistemak berrikusita, ondorioztatu da ezen, oro har, araudia bete egin dela. </w:t>
      </w:r>
    </w:p>
    <w:p w:rsidR="00B01865" w:rsidRPr="00B01865" w:rsidRDefault="00B01865" w:rsidP="00B01865">
      <w:pPr>
        <w:spacing w:before="240" w:after="240"/>
        <w:ind w:firstLine="284"/>
        <w:rPr>
          <w:rFonts w:ascii="Arial" w:hAnsi="Arial"/>
          <w:i/>
          <w:iCs/>
          <w:color w:val="000000"/>
          <w:spacing w:val="10"/>
          <w:kern w:val="28"/>
          <w:sz w:val="25"/>
          <w:szCs w:val="26"/>
        </w:rPr>
      </w:pPr>
      <w:r>
        <w:rPr>
          <w:rFonts w:ascii="Arial" w:hAnsi="Arial"/>
          <w:i/>
          <w:iCs/>
          <w:color w:val="000000"/>
          <w:sz w:val="25"/>
          <w:szCs w:val="26"/>
        </w:rPr>
        <w:t>Fundazio publikoak</w:t>
      </w:r>
    </w:p>
    <w:p w:rsidR="00B01865" w:rsidRPr="00B01865" w:rsidRDefault="00B01865" w:rsidP="004F6207">
      <w:pPr>
        <w:pStyle w:val="texto"/>
      </w:pPr>
      <w:r>
        <w:t>Hurrengo taulan fundazio publikoen datu metatu batzuk erakusten ditugu:</w:t>
      </w:r>
    </w:p>
    <w:tbl>
      <w:tblPr>
        <w:tblW w:w="8817" w:type="dxa"/>
        <w:jc w:val="center"/>
        <w:tblCellMar>
          <w:left w:w="70" w:type="dxa"/>
          <w:right w:w="70" w:type="dxa"/>
        </w:tblCellMar>
        <w:tblLook w:val="04A0" w:firstRow="1" w:lastRow="0" w:firstColumn="1" w:lastColumn="0" w:noHBand="0" w:noVBand="1"/>
      </w:tblPr>
      <w:tblGrid>
        <w:gridCol w:w="4419"/>
        <w:gridCol w:w="1493"/>
        <w:gridCol w:w="1493"/>
        <w:gridCol w:w="1412"/>
      </w:tblGrid>
      <w:tr w:rsidR="00B01865" w:rsidRPr="00B01865" w:rsidTr="004F6207">
        <w:trPr>
          <w:trHeight w:val="255"/>
          <w:jc w:val="center"/>
        </w:trPr>
        <w:tc>
          <w:tcPr>
            <w:tcW w:w="8817" w:type="dxa"/>
            <w:gridSpan w:val="4"/>
            <w:tcBorders>
              <w:left w:val="nil"/>
              <w:bottom w:val="single" w:sz="4" w:space="0" w:color="000000"/>
              <w:right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milakotan)</w:t>
            </w:r>
          </w:p>
        </w:tc>
      </w:tr>
      <w:tr w:rsidR="00B01865" w:rsidRPr="00B01865" w:rsidTr="004F6207">
        <w:trPr>
          <w:trHeight w:val="255"/>
          <w:jc w:val="center"/>
        </w:trPr>
        <w:tc>
          <w:tcPr>
            <w:tcW w:w="4419" w:type="dxa"/>
            <w:tcBorders>
              <w:top w:val="single" w:sz="4" w:space="0" w:color="000000"/>
              <w:left w:val="nil"/>
              <w:bottom w:val="single" w:sz="4" w:space="0" w:color="000000"/>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Adierazlea</w:t>
            </w:r>
          </w:p>
        </w:tc>
        <w:tc>
          <w:tcPr>
            <w:tcW w:w="1493" w:type="dxa"/>
            <w:tcBorders>
              <w:top w:val="single" w:sz="4" w:space="0" w:color="000000"/>
              <w:left w:val="nil"/>
              <w:bottom w:val="single" w:sz="4" w:space="0" w:color="000000"/>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1493" w:type="dxa"/>
            <w:tcBorders>
              <w:top w:val="single" w:sz="4" w:space="0" w:color="000000"/>
              <w:left w:val="nil"/>
              <w:bottom w:val="single" w:sz="4" w:space="0" w:color="000000"/>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c>
          <w:tcPr>
            <w:tcW w:w="1412" w:type="dxa"/>
            <w:tcBorders>
              <w:top w:val="single" w:sz="4" w:space="0" w:color="000000"/>
              <w:left w:val="nil"/>
              <w:bottom w:val="single" w:sz="4" w:space="0" w:color="000000"/>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2017/2016 a</w:t>
            </w:r>
            <w:r>
              <w:rPr>
                <w:rFonts w:ascii="Arial" w:hAnsi="Arial"/>
                <w:sz w:val="18"/>
                <w:szCs w:val="24"/>
              </w:rPr>
              <w:t>l</w:t>
            </w:r>
            <w:r>
              <w:rPr>
                <w:rFonts w:ascii="Arial" w:hAnsi="Arial"/>
                <w:sz w:val="18"/>
                <w:szCs w:val="24"/>
              </w:rPr>
              <w:t>dea (%)</w:t>
            </w:r>
          </w:p>
        </w:tc>
      </w:tr>
      <w:tr w:rsidR="00B01865" w:rsidRPr="004F6207" w:rsidTr="004F6207">
        <w:trPr>
          <w:trHeight w:val="198"/>
          <w:jc w:val="center"/>
        </w:trPr>
        <w:tc>
          <w:tcPr>
            <w:tcW w:w="4419" w:type="dxa"/>
            <w:tcBorders>
              <w:top w:val="single" w:sz="4"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rPr>
            </w:pPr>
            <w:r>
              <w:rPr>
                <w:rFonts w:ascii="Arial Narrow" w:hAnsi="Arial Narrow"/>
              </w:rPr>
              <w:t>Ondare garbia</w:t>
            </w:r>
          </w:p>
        </w:tc>
        <w:tc>
          <w:tcPr>
            <w:tcW w:w="1493" w:type="dxa"/>
            <w:tcBorders>
              <w:top w:val="single" w:sz="4"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1.227</w:t>
            </w:r>
          </w:p>
        </w:tc>
        <w:tc>
          <w:tcPr>
            <w:tcW w:w="1493" w:type="dxa"/>
            <w:tcBorders>
              <w:top w:val="single" w:sz="4"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1.839</w:t>
            </w:r>
          </w:p>
        </w:tc>
        <w:tc>
          <w:tcPr>
            <w:tcW w:w="1412" w:type="dxa"/>
            <w:tcBorders>
              <w:top w:val="single" w:sz="4"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50</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rPr>
            </w:pPr>
            <w:r>
              <w:rPr>
                <w:rFonts w:ascii="Arial Narrow" w:hAnsi="Arial Narrow"/>
              </w:rPr>
              <w:t>Epe luzeko zorra</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996</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5.420</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444</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rPr>
            </w:pPr>
            <w:r>
              <w:rPr>
                <w:rFonts w:ascii="Arial Narrow" w:hAnsi="Arial Narrow"/>
              </w:rPr>
              <w:t>Jardueraren beraren ondoriozko diru-sarrerak</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9.649</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15.068</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56</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rPr>
            </w:pPr>
            <w:r>
              <w:rPr>
                <w:rFonts w:ascii="Arial Narrow" w:hAnsi="Arial Narrow"/>
              </w:rPr>
              <w:t>Nafarroako Gobernutik jasotako diru-laguntzak</w:t>
            </w:r>
          </w:p>
        </w:tc>
        <w:tc>
          <w:tcPr>
            <w:tcW w:w="1493"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4.466</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9.432</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111</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rPr>
            </w:pPr>
            <w:r>
              <w:rPr>
                <w:rFonts w:ascii="Arial Narrow" w:hAnsi="Arial Narrow"/>
              </w:rPr>
              <w:t>Langile-gastuak</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3.972</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7.130</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80</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rPr>
            </w:pPr>
            <w:r>
              <w:rPr>
                <w:rFonts w:ascii="Arial Narrow" w:hAnsi="Arial Narrow"/>
              </w:rPr>
              <w:t>Eskudirua eta bestelako aktibo likidoak</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3.692</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2.776</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-25</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rPr>
            </w:pPr>
            <w:r>
              <w:rPr>
                <w:rFonts w:ascii="Arial Narrow" w:hAnsi="Arial Narrow"/>
              </w:rPr>
              <w:t>Maniobra-funtsa</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1.016</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4F6207">
            <w:pPr>
              <w:spacing w:after="0"/>
              <w:ind w:firstLine="0"/>
              <w:jc w:val="right"/>
              <w:rPr>
                <w:rFonts w:ascii="Arial Narrow" w:hAnsi="Arial Narrow" w:cs="Arial"/>
              </w:rPr>
            </w:pPr>
            <w:r>
              <w:rPr>
                <w:rFonts w:ascii="Arial Narrow" w:hAnsi="Arial Narrow"/>
              </w:rPr>
              <w:t>5.751</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466</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rPr>
            </w:pPr>
            <w:r>
              <w:rPr>
                <w:rFonts w:ascii="Arial Narrow" w:hAnsi="Arial Narrow"/>
              </w:rPr>
              <w:t>Ekitaldiko soberakina</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-398</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219</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-155</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rPr>
            </w:pPr>
            <w:r>
              <w:rPr>
                <w:rFonts w:ascii="Arial Narrow" w:hAnsi="Arial Narrow"/>
              </w:rPr>
              <w:t>Goi karguen kopurua (A)</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3</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4</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33</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rPr>
            </w:pPr>
            <w:r>
              <w:rPr>
                <w:rFonts w:ascii="Arial Narrow" w:hAnsi="Arial Narrow"/>
              </w:rPr>
              <w:t>Gainerako enplegatuen batez besteko kopurua (B)</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81</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rPr>
            </w:pPr>
            <w:r>
              <w:rPr>
                <w:rFonts w:ascii="Arial Narrow" w:hAnsi="Arial Narrow"/>
              </w:rPr>
              <w:t>150</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85</w:t>
            </w:r>
          </w:p>
        </w:tc>
      </w:tr>
      <w:tr w:rsidR="00B01865" w:rsidRPr="004F6207" w:rsidTr="004F6207">
        <w:trPr>
          <w:trHeight w:val="198"/>
          <w:jc w:val="center"/>
        </w:trPr>
        <w:tc>
          <w:tcPr>
            <w:tcW w:w="4419" w:type="dxa"/>
            <w:tcBorders>
              <w:top w:val="single" w:sz="2" w:space="0" w:color="000000"/>
              <w:left w:val="nil"/>
              <w:bottom w:val="single" w:sz="4" w:space="0" w:color="000000"/>
              <w:right w:val="nil"/>
            </w:tcBorders>
            <w:vAlign w:val="center"/>
            <w:hideMark/>
          </w:tcPr>
          <w:p w:rsidR="00B01865" w:rsidRPr="004F6207" w:rsidRDefault="00B01865" w:rsidP="00B01865">
            <w:pPr>
              <w:spacing w:after="0"/>
              <w:ind w:firstLine="0"/>
              <w:jc w:val="left"/>
              <w:rPr>
                <w:rFonts w:ascii="Arial Narrow" w:hAnsi="Arial Narrow" w:cs="Arial"/>
              </w:rPr>
            </w:pPr>
            <w:r>
              <w:rPr>
                <w:rFonts w:ascii="Arial Narrow" w:hAnsi="Arial Narrow"/>
              </w:rPr>
              <w:t>Langileen kopuru osoa (A+ B)</w:t>
            </w:r>
          </w:p>
        </w:tc>
        <w:tc>
          <w:tcPr>
            <w:tcW w:w="1493" w:type="dxa"/>
            <w:tcBorders>
              <w:top w:val="single" w:sz="2" w:space="0" w:color="000000"/>
              <w:left w:val="nil"/>
              <w:bottom w:val="single" w:sz="4"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84</w:t>
            </w:r>
          </w:p>
        </w:tc>
        <w:tc>
          <w:tcPr>
            <w:tcW w:w="1493" w:type="dxa"/>
            <w:tcBorders>
              <w:top w:val="single" w:sz="2" w:space="0" w:color="000000"/>
              <w:left w:val="nil"/>
              <w:bottom w:val="single" w:sz="4"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154</w:t>
            </w:r>
          </w:p>
        </w:tc>
        <w:tc>
          <w:tcPr>
            <w:tcW w:w="1412" w:type="dxa"/>
            <w:tcBorders>
              <w:top w:val="single" w:sz="2" w:space="0" w:color="000000"/>
              <w:left w:val="nil"/>
              <w:bottom w:val="single" w:sz="4" w:space="0" w:color="000000"/>
              <w:right w:val="nil"/>
            </w:tcBorders>
            <w:vAlign w:val="center"/>
          </w:tcPr>
          <w:p w:rsidR="00B01865" w:rsidRPr="004F6207" w:rsidRDefault="00B01865" w:rsidP="00B01865">
            <w:pPr>
              <w:spacing w:after="0"/>
              <w:ind w:firstLine="0"/>
              <w:jc w:val="right"/>
              <w:rPr>
                <w:rFonts w:ascii="Arial Narrow" w:hAnsi="Arial Narrow" w:cs="Arial"/>
              </w:rPr>
            </w:pPr>
            <w:r>
              <w:rPr>
                <w:rFonts w:ascii="Arial Narrow" w:hAnsi="Arial Narrow"/>
              </w:rPr>
              <w:t>83</w:t>
            </w:r>
          </w:p>
        </w:tc>
      </w:tr>
    </w:tbl>
    <w:p w:rsidR="00B01865" w:rsidRPr="00B01865" w:rsidRDefault="00B01865" w:rsidP="004F6207">
      <w:pPr>
        <w:pStyle w:val="texto"/>
        <w:spacing w:before="240"/>
      </w:pPr>
      <w:r>
        <w:t xml:space="preserve">Bost fundazio publikoek urteko kontuen </w:t>
      </w:r>
      <w:proofErr w:type="spellStart"/>
      <w:r>
        <w:t>auditoretza</w:t>
      </w:r>
      <w:proofErr w:type="spellEnd"/>
      <w:r>
        <w:t xml:space="preserve"> aurkeztu dute; guztiek ere aldatu gabeko iritzia dute; Miguel </w:t>
      </w:r>
      <w:proofErr w:type="spellStart"/>
      <w:r>
        <w:t>Sevet</w:t>
      </w:r>
      <w:proofErr w:type="spellEnd"/>
      <w:r>
        <w:t xml:space="preserve"> fundazioak salbuespen bat dauka diru-laguntzen kontu batzuetan behar den aurkezpen eta esleipen zuzena egin izanari buruz </w:t>
      </w:r>
      <w:proofErr w:type="spellStart"/>
      <w:r>
        <w:t>—guztira</w:t>
      </w:r>
      <w:proofErr w:type="spellEnd"/>
      <w:r>
        <w:t xml:space="preserve">, 0,17 milioi euroko zenbateko bat </w:t>
      </w:r>
      <w:proofErr w:type="spellStart"/>
      <w:r>
        <w:t>da—</w:t>
      </w:r>
      <w:proofErr w:type="spellEnd"/>
      <w:r>
        <w:t xml:space="preserve">. Bestalde, </w:t>
      </w:r>
      <w:proofErr w:type="spellStart"/>
      <w:r>
        <w:t>B</w:t>
      </w:r>
      <w:r>
        <w:t>a</w:t>
      </w:r>
      <w:r>
        <w:t>luarte</w:t>
      </w:r>
      <w:proofErr w:type="spellEnd"/>
      <w:r>
        <w:t xml:space="preserve"> fundazioari buruzko txostenean, azpimarra-paragrafo bat badago haren ondare garbi negatiboari buruz, zeina 0,80 milioi eurora iristen baita; horri d</w:t>
      </w:r>
      <w:r>
        <w:t>a</w:t>
      </w:r>
      <w:r>
        <w:t xml:space="preserve">gokionez, entitate fundatzaileak jada berariaz adierazia du laguntza finantzarioa emanen duela konpromisoen eta ordainketa-betebeharren betetzea ahalbidetze aldera eta eragiketen jarraitutasuna segurtatze aldera. </w:t>
      </w:r>
    </w:p>
    <w:p w:rsidR="00B01865" w:rsidRPr="00B01865" w:rsidRDefault="00B01865" w:rsidP="004F6207">
      <w:pPr>
        <w:pStyle w:val="texto"/>
      </w:pPr>
      <w:r>
        <w:lastRenderedPageBreak/>
        <w:t>Fundazio publikoen kontuen edukia aztertuta, egiaztatu dugu ez direla zeha</w:t>
      </w:r>
      <w:r>
        <w:t>z</w:t>
      </w:r>
      <w:r>
        <w:t>ten lotutako entitateekiko saldo eta transakzio guztiak.</w:t>
      </w:r>
    </w:p>
    <w:p w:rsidR="00B01865" w:rsidRPr="00B01865" w:rsidRDefault="00B01865" w:rsidP="004F6207">
      <w:pPr>
        <w:pStyle w:val="texto"/>
      </w:pPr>
      <w:r>
        <w:t>Enpresa publikoekin gertatzen den bezala, 2017an bi fundazio horien lege</w:t>
      </w:r>
      <w:r>
        <w:t>z</w:t>
      </w:r>
      <w:r>
        <w:t xml:space="preserve">kotasuna betetzeari buruzko </w:t>
      </w:r>
      <w:proofErr w:type="spellStart"/>
      <w:r>
        <w:t>auditoretza</w:t>
      </w:r>
      <w:proofErr w:type="spellEnd"/>
      <w:r>
        <w:t xml:space="preserve"> amaitu zen, enpresa pribatuei egindako kontratazioen bitartez, enpresa publikoentzat deskribatuta dauden helburu be</w:t>
      </w:r>
      <w:r>
        <w:t>r</w:t>
      </w:r>
      <w:r>
        <w:t>dinekin.</w:t>
      </w:r>
    </w:p>
    <w:p w:rsidR="00B01865" w:rsidRPr="00B01865" w:rsidRDefault="00B01865" w:rsidP="004F6207">
      <w:pPr>
        <w:pStyle w:val="texto"/>
        <w:rPr>
          <w:rFonts w:cs="Arial"/>
        </w:rPr>
      </w:pPr>
      <w:r>
        <w:t xml:space="preserve">Oro har, jarduketak araudia betez egin dira; halere, Nafarroako Pertsona Helduak </w:t>
      </w:r>
      <w:proofErr w:type="spellStart"/>
      <w:r>
        <w:t>Tutelatzeko</w:t>
      </w:r>
      <w:proofErr w:type="spellEnd"/>
      <w:r>
        <w:t xml:space="preserve"> Fundazioaren kasuan, urtero luzatutako bi kontratu b</w:t>
      </w:r>
      <w:r>
        <w:t>a</w:t>
      </w:r>
      <w:r>
        <w:t>daude, zeinetan araudian ezarritako lau urteko gehieneko epea gainditu baita.</w:t>
      </w:r>
    </w:p>
    <w:p w:rsidR="00B01865" w:rsidRPr="00B01865" w:rsidRDefault="00B01865" w:rsidP="004F6207">
      <w:pPr>
        <w:pStyle w:val="texto"/>
      </w:pPr>
      <w:r>
        <w:t xml:space="preserve">Gure gomendioak: </w:t>
      </w:r>
    </w:p>
    <w:p w:rsidR="00B01865" w:rsidRPr="004F6207" w:rsidRDefault="001020A6"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Beren eragiketekin jarraitzeko ahalmenari buruzko zalantza aipagarriak a</w:t>
      </w:r>
      <w:r>
        <w:rPr>
          <w:i/>
          <w:sz w:val="26"/>
          <w:szCs w:val="24"/>
        </w:rPr>
        <w:t>n</w:t>
      </w:r>
      <w:r>
        <w:rPr>
          <w:i/>
          <w:sz w:val="26"/>
          <w:szCs w:val="24"/>
        </w:rPr>
        <w:t>tzematen diren enpresa publikoen kasuan, bideragarritasuna ebaluatzea, ikuspuntu ekonomikotik zein sozialetik, eta akziodun guztien laguntza finantzarioa eskatzea.</w:t>
      </w:r>
    </w:p>
    <w:p w:rsidR="00B01865" w:rsidRPr="004F6207"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 xml:space="preserve">Aztertzea ea </w:t>
      </w:r>
      <w:proofErr w:type="spellStart"/>
      <w:r>
        <w:rPr>
          <w:i/>
          <w:sz w:val="26"/>
          <w:szCs w:val="24"/>
        </w:rPr>
        <w:t>Parque</w:t>
      </w:r>
      <w:proofErr w:type="spellEnd"/>
      <w:r>
        <w:rPr>
          <w:i/>
          <w:sz w:val="26"/>
          <w:szCs w:val="24"/>
        </w:rPr>
        <w:t xml:space="preserve"> de la Naturaleza de Navarra SA sozietateak behar diren baldintzak betetzen dituen enpresa publikotzat hartua izateko, Ondareari buruzko Foru Legearen eta Nafarroako Ogasun Publikoari buruzko Foru Legearen eragin</w:t>
      </w:r>
      <w:r>
        <w:rPr>
          <w:i/>
          <w:sz w:val="26"/>
          <w:szCs w:val="24"/>
        </w:rPr>
        <w:t>e</w:t>
      </w:r>
      <w:r>
        <w:rPr>
          <w:i/>
          <w:sz w:val="26"/>
          <w:szCs w:val="24"/>
        </w:rPr>
        <w:t>tarako.</w:t>
      </w:r>
    </w:p>
    <w:p w:rsidR="00B01865" w:rsidRPr="004F6207" w:rsidRDefault="001020A6"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 xml:space="preserve">Enpresei eta fundazio publikoei buruz egindako </w:t>
      </w:r>
      <w:proofErr w:type="spellStart"/>
      <w:r>
        <w:rPr>
          <w:i/>
          <w:sz w:val="26"/>
          <w:szCs w:val="24"/>
        </w:rPr>
        <w:t>legezkotasun-auditoretzetan</w:t>
      </w:r>
      <w:proofErr w:type="spellEnd"/>
      <w:r>
        <w:rPr>
          <w:i/>
          <w:sz w:val="26"/>
          <w:szCs w:val="24"/>
        </w:rPr>
        <w:t xml:space="preserve"> detektatutako gabeziei konponbidea emateko behar diren kudeaketa- eta kontrol-neurriak ezartzea.</w:t>
      </w:r>
    </w:p>
    <w:p w:rsidR="00460CC4" w:rsidRDefault="00460CC4">
      <w:pPr>
        <w:spacing w:after="0"/>
        <w:ind w:firstLine="0"/>
        <w:jc w:val="left"/>
        <w:rPr>
          <w:rFonts w:ascii="Arial" w:hAnsi="Arial"/>
          <w:color w:val="000000"/>
          <w:spacing w:val="10"/>
          <w:kern w:val="28"/>
          <w:sz w:val="25"/>
          <w:szCs w:val="26"/>
        </w:rPr>
      </w:pPr>
      <w:bookmarkStart w:id="114" w:name="_Toc525907452"/>
      <w:r>
        <w:br w:type="page"/>
      </w:r>
    </w:p>
    <w:p w:rsidR="00B01865" w:rsidRPr="001C37BF" w:rsidRDefault="00B01865" w:rsidP="001C37BF">
      <w:pPr>
        <w:pStyle w:val="atitulo2"/>
        <w:spacing w:before="240"/>
        <w:rPr>
          <w:bCs w:val="0"/>
          <w:iCs w:val="0"/>
        </w:rPr>
      </w:pPr>
      <w:bookmarkStart w:id="115" w:name="_Toc531764116"/>
      <w:r>
        <w:lastRenderedPageBreak/>
        <w:t>V.15. Ingurune teknologikoa</w:t>
      </w:r>
      <w:bookmarkEnd w:id="114"/>
      <w:bookmarkEnd w:id="115"/>
    </w:p>
    <w:p w:rsidR="00B01865" w:rsidRPr="00B01865" w:rsidRDefault="00B01865" w:rsidP="004F6207">
      <w:pPr>
        <w:pStyle w:val="texto"/>
      </w:pPr>
      <w:r>
        <w:t xml:space="preserve">Informazio- eta teknologia-sistemek funtsezko eginkizun bat dute edozein erakunderen kudeaketan, baita </w:t>
      </w:r>
      <w:proofErr w:type="spellStart"/>
      <w:r>
        <w:t>NFKArenean</w:t>
      </w:r>
      <w:proofErr w:type="spellEnd"/>
      <w:r>
        <w:t xml:space="preserve"> ere. Haien garrantzia dela eta, 2016ko ekitaldiko txostenean hasitako prozedurarekin jarraitu da, “ingurune teknologikoa” edo informazio </w:t>
      </w:r>
      <w:proofErr w:type="spellStart"/>
      <w:r>
        <w:t>ekonomiko-finantzarioko</w:t>
      </w:r>
      <w:proofErr w:type="spellEnd"/>
      <w:r>
        <w:t xml:space="preserve"> sistemak aztertzeari eta Informatika eta Berrikuntza Publikoaren Zuzendaritza Nagusiak egiten duen informazioaren teknologien gaineko kontrolei dagokienez. </w:t>
      </w:r>
    </w:p>
    <w:p w:rsidR="00B01865" w:rsidRPr="00B01865" w:rsidRDefault="00B01865" w:rsidP="004F6207">
      <w:pPr>
        <w:pStyle w:val="texto"/>
      </w:pPr>
      <w:r>
        <w:t>Azterketa hori aurrera eramateko, galdetegi orokor bat igorri genuen, haren bidez ingurune teknologikoa orokorrean ebaluatu ahal izateko aurreko urtean baino xehetasun gehiagorekin.</w:t>
      </w:r>
    </w:p>
    <w:p w:rsidR="00B01865" w:rsidRPr="00B01865" w:rsidRDefault="00B01865" w:rsidP="004F6207">
      <w:pPr>
        <w:pStyle w:val="texto"/>
      </w:pPr>
      <w:r>
        <w:t xml:space="preserve">Ganbera honek 2016ko ekainean txosten bat egin zuen </w:t>
      </w:r>
      <w:proofErr w:type="spellStart"/>
      <w:r>
        <w:t>NFKAk</w:t>
      </w:r>
      <w:proofErr w:type="spellEnd"/>
      <w:r>
        <w:t xml:space="preserve"> informatik</w:t>
      </w:r>
      <w:r>
        <w:t>a</w:t>
      </w:r>
      <w:r>
        <w:t>ren kudeaketarako daukan antolamendu-egiturari buruz. Hartan azaltzen zen Informatika eta Berrikuntza Publikoaren Zuzendaritza Nagusiak koordinatzen eta kudeatzen dituela Nafarroako Gobernuko departamentuen informazio-sistemekin eta informatikarekin lotutako zeregin guztiak. Hori dela eta, gald</w:t>
      </w:r>
      <w:r>
        <w:t>e</w:t>
      </w:r>
      <w:r>
        <w:t>tegia zuzendaritza horri bidali genion, eta erantzunak aztertuta honako ondorio hauek atera ditugu:</w:t>
      </w:r>
    </w:p>
    <w:p w:rsidR="00B01865" w:rsidRPr="004F6207"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Informazioaren segurtasun-politikari buruzko jarraibide batzuk badaude, baina ez dago horri buruzko dokumenturik, formalki onetsi denik.</w:t>
      </w:r>
    </w:p>
    <w:p w:rsidR="00B01865" w:rsidRPr="004F6207"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Administrazio Elektronikoaren esparruan Segurtasun Eskema Nazionala ara</w:t>
      </w:r>
      <w:r>
        <w:rPr>
          <w:sz w:val="26"/>
          <w:szCs w:val="24"/>
        </w:rPr>
        <w:t>u</w:t>
      </w:r>
      <w:r>
        <w:rPr>
          <w:sz w:val="26"/>
          <w:szCs w:val="24"/>
        </w:rPr>
        <w:t>tzen duen 3/2010 Errege Dekretuak eta Izaera Pertsonaleko Datuak Babesteari b</w:t>
      </w:r>
      <w:r>
        <w:rPr>
          <w:sz w:val="26"/>
          <w:szCs w:val="24"/>
        </w:rPr>
        <w:t>u</w:t>
      </w:r>
      <w:r>
        <w:rPr>
          <w:sz w:val="26"/>
          <w:szCs w:val="24"/>
        </w:rPr>
        <w:t xml:space="preserve">ruzko 15/1999 Lege Organikoa garatzeko Erregelamendua onesten duen 1720/2007 Errege Dekretuak besteak </w:t>
      </w:r>
      <w:proofErr w:type="spellStart"/>
      <w:r>
        <w:rPr>
          <w:sz w:val="26"/>
          <w:szCs w:val="24"/>
        </w:rPr>
        <w:t>beste</w:t>
      </w:r>
      <w:proofErr w:type="spellEnd"/>
      <w:r>
        <w:rPr>
          <w:sz w:val="26"/>
          <w:szCs w:val="24"/>
        </w:rPr>
        <w:t xml:space="preserve"> honako betebehar hauek zehazten zituzten: segurt</w:t>
      </w:r>
      <w:r>
        <w:rPr>
          <w:sz w:val="26"/>
          <w:szCs w:val="24"/>
        </w:rPr>
        <w:t>a</w:t>
      </w:r>
      <w:r>
        <w:rPr>
          <w:sz w:val="26"/>
          <w:szCs w:val="24"/>
        </w:rPr>
        <w:t xml:space="preserve">sunaren arduradunak izendatzea, aldizka </w:t>
      </w:r>
      <w:proofErr w:type="spellStart"/>
      <w:r>
        <w:rPr>
          <w:sz w:val="26"/>
          <w:szCs w:val="24"/>
        </w:rPr>
        <w:t>auditoretzak</w:t>
      </w:r>
      <w:proofErr w:type="spellEnd"/>
      <w:r>
        <w:rPr>
          <w:sz w:val="26"/>
          <w:szCs w:val="24"/>
        </w:rPr>
        <w:t xml:space="preserve"> egitea, segurtasunari buruzko agiriak egitea, aipatutako eskemari eta </w:t>
      </w:r>
      <w:proofErr w:type="spellStart"/>
      <w:r>
        <w:rPr>
          <w:sz w:val="26"/>
          <w:szCs w:val="24"/>
        </w:rPr>
        <w:t>Elkarreragingarritasuneko</w:t>
      </w:r>
      <w:proofErr w:type="spellEnd"/>
      <w:r>
        <w:rPr>
          <w:sz w:val="26"/>
          <w:szCs w:val="24"/>
        </w:rPr>
        <w:t xml:space="preserve"> Eskema Nazion</w:t>
      </w:r>
      <w:r>
        <w:rPr>
          <w:sz w:val="26"/>
          <w:szCs w:val="24"/>
        </w:rPr>
        <w:t>a</w:t>
      </w:r>
      <w:r>
        <w:rPr>
          <w:sz w:val="26"/>
          <w:szCs w:val="24"/>
        </w:rPr>
        <w:t>lari egokitzeko agiriak egitea, datu pertsonalen fitxategiak inskribatzea, eta abar.</w:t>
      </w:r>
    </w:p>
    <w:p w:rsidR="00B01865" w:rsidRPr="00B01865" w:rsidRDefault="00C71F04" w:rsidP="004F6207">
      <w:pPr>
        <w:pStyle w:val="texto"/>
      </w:pPr>
      <w:r>
        <w:t>Nafarroako Gobernuko departamentu batzuek araudiak eskatutakoa bete dute, baina beste batzuk, aurreko urtearekin alderatuta aurrera egin badute ere, oraindik ere prozesu horretan daude, eta horrekin aipatutako araudiak ezarr</w:t>
      </w:r>
      <w:r>
        <w:t>i</w:t>
      </w:r>
      <w:r>
        <w:t>tako epeak urratzen dituzte.</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Departamentuek ez dizkiote tokiko sarearen eta aplikazioen erabiltzaileen bajak beti azkar eta modu egokian komunikatzen Informatika eta Berrikuntza Publikoaren Zuzendaritza Nagusiari.</w:t>
      </w:r>
    </w:p>
    <w:p w:rsidR="00B01865" w:rsidRPr="00B01865" w:rsidRDefault="00B01865" w:rsidP="00B01865">
      <w:pPr>
        <w:tabs>
          <w:tab w:val="center" w:pos="2835"/>
          <w:tab w:val="center" w:pos="3969"/>
          <w:tab w:val="center" w:pos="5103"/>
          <w:tab w:val="center" w:pos="6237"/>
          <w:tab w:val="center" w:pos="7371"/>
        </w:tabs>
        <w:ind w:firstLine="284"/>
        <w:rPr>
          <w:spacing w:val="6"/>
          <w:sz w:val="26"/>
          <w:szCs w:val="24"/>
        </w:rPr>
      </w:pPr>
      <w:r>
        <w:rPr>
          <w:sz w:val="26"/>
          <w:szCs w:val="24"/>
        </w:rPr>
        <w:t>Gure gomendioak:</w:t>
      </w:r>
    </w:p>
    <w:p w:rsidR="00B01865" w:rsidRPr="004F6207"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Informazioaren segurtasun politikari buruzko agiri bat formalki onestea.</w:t>
      </w:r>
    </w:p>
    <w:p w:rsidR="00B01865" w:rsidRPr="004F6207"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t>Aipatutako errege dekretuetako lege-betekizunak betetzea.</w:t>
      </w:r>
    </w:p>
    <w:p w:rsidR="00B01865" w:rsidRPr="004F6207"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i/>
          <w:sz w:val="26"/>
          <w:szCs w:val="24"/>
        </w:rPr>
        <w:lastRenderedPageBreak/>
        <w:t>Departamentuek Informatika eta Berrikuntza Publikoaren Zuzendaritza Nag</w:t>
      </w:r>
      <w:r>
        <w:rPr>
          <w:i/>
          <w:sz w:val="26"/>
          <w:szCs w:val="24"/>
        </w:rPr>
        <w:t>u</w:t>
      </w:r>
      <w:r>
        <w:rPr>
          <w:i/>
          <w:sz w:val="26"/>
          <w:szCs w:val="24"/>
        </w:rPr>
        <w:t>siari azkar eta modu egokian komunikatzea tokiko sareko eta aplikazioetako erabi</w:t>
      </w:r>
      <w:r>
        <w:rPr>
          <w:i/>
          <w:sz w:val="26"/>
          <w:szCs w:val="24"/>
        </w:rPr>
        <w:t>l</w:t>
      </w:r>
      <w:r>
        <w:rPr>
          <w:i/>
          <w:sz w:val="26"/>
          <w:szCs w:val="24"/>
        </w:rPr>
        <w:t>tzaileen bajak.</w:t>
      </w:r>
    </w:p>
    <w:p w:rsidR="009E1946" w:rsidRPr="009E1946" w:rsidRDefault="009E1946" w:rsidP="009E1946">
      <w:pPr>
        <w:pStyle w:val="texto"/>
        <w:spacing w:before="240"/>
      </w:pPr>
      <w:r>
        <w:t>Txosten hau, araudi indardunak ezarritako izapideak bete ondoren, auditore Karen Moreno Orduña andreak proposatuta egin da, bera izan baita lan honen arduraduna.</w:t>
      </w:r>
    </w:p>
    <w:p w:rsidR="009E1946" w:rsidRPr="009E1946" w:rsidRDefault="009E1946" w:rsidP="009E1946">
      <w:pPr>
        <w:pStyle w:val="texto"/>
        <w:jc w:val="center"/>
      </w:pPr>
      <w:r>
        <w:t>Iruñean, 2018ko azaroaren 15ean</w:t>
      </w:r>
    </w:p>
    <w:p w:rsidR="009E1946" w:rsidRDefault="009E1946" w:rsidP="009E1946">
      <w:pPr>
        <w:pStyle w:val="texto"/>
        <w:jc w:val="center"/>
      </w:pPr>
      <w:r>
        <w:t xml:space="preserve">Lehendakaria, </w:t>
      </w: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9E1946" w:rsidRPr="009E1946" w:rsidRDefault="009E1946" w:rsidP="009E1946">
      <w:pPr>
        <w:pStyle w:val="texto"/>
        <w:jc w:val="center"/>
      </w:pPr>
    </w:p>
    <w:p w:rsidR="00793F56" w:rsidRPr="009E1946" w:rsidRDefault="00793F56" w:rsidP="009E1946">
      <w:pPr>
        <w:pStyle w:val="texto"/>
        <w:sectPr w:rsidR="00793F56" w:rsidRPr="009E1946" w:rsidSect="00C47EE9">
          <w:headerReference w:type="even" r:id="rId15"/>
          <w:footerReference w:type="default" r:id="rId16"/>
          <w:type w:val="oddPage"/>
          <w:pgSz w:w="11907" w:h="16840" w:code="9"/>
          <w:pgMar w:top="2109" w:right="1559" w:bottom="1644" w:left="1559" w:header="369" w:footer="136" w:gutter="0"/>
          <w:pgNumType w:start="3"/>
          <w:cols w:space="720"/>
          <w:docGrid w:linePitch="360"/>
        </w:sectPr>
      </w:pPr>
    </w:p>
    <w:p w:rsidR="000C076E" w:rsidRPr="00F377C9" w:rsidRDefault="000C076E" w:rsidP="000C076E">
      <w:pPr>
        <w:pStyle w:val="atitulo1"/>
      </w:pPr>
      <w:bookmarkStart w:id="116" w:name="_Toc525907453"/>
      <w:bookmarkStart w:id="117" w:name="_Toc531764117"/>
      <w:r>
        <w:lastRenderedPageBreak/>
        <w:t>1. eranskina. Euskara sustatzeko gastu publikoa</w:t>
      </w:r>
      <w:bookmarkEnd w:id="116"/>
      <w:bookmarkEnd w:id="117"/>
      <w:r>
        <w:t xml:space="preserve"> </w:t>
      </w:r>
    </w:p>
    <w:p w:rsidR="000C076E" w:rsidRDefault="000C076E" w:rsidP="000C076E">
      <w:pPr>
        <w:pStyle w:val="texto"/>
        <w:spacing w:after="120"/>
        <w:rPr>
          <w:rFonts w:cs="Arial"/>
        </w:rPr>
      </w:pPr>
      <w:r>
        <w:t>2018ko apirilean, Ganberak eskaera bat jaso zuen, fiskaliza zezan euskara sutatze aldera hainbat erakunde pribaturentzat ekitaldiak finantzatzeko egi</w:t>
      </w:r>
      <w:r>
        <w:t>n</w:t>
      </w:r>
      <w:r>
        <w:t>dako gastu publikoa, eta berariaz 13 erakunde aipatzen ziren eskaeran (aipat</w:t>
      </w:r>
      <w:r>
        <w:t>u</w:t>
      </w:r>
      <w:r>
        <w:t>takoen arteko batek ez zuen IFK bakar bat; hori dela eta, erakunde hori osatzen duten guztiak hartu dira kontuan).</w:t>
      </w:r>
    </w:p>
    <w:p w:rsidR="000C076E" w:rsidRDefault="000C076E" w:rsidP="000C076E">
      <w:pPr>
        <w:pStyle w:val="texto"/>
        <w:spacing w:after="240"/>
        <w:rPr>
          <w:rFonts w:cs="Arial"/>
        </w:rPr>
      </w:pPr>
      <w:r>
        <w:t xml:space="preserve">2013-2017 aldian 13 entitate horiek </w:t>
      </w:r>
      <w:proofErr w:type="spellStart"/>
      <w:r>
        <w:t>NFKAri</w:t>
      </w:r>
      <w:proofErr w:type="spellEnd"/>
      <w:r>
        <w:t xml:space="preserve"> sortutako aurrekontu-gastua kalkulatu dugu: 1,87 milioi eurokoa da. Hona hemen xehetasunak:</w:t>
      </w:r>
    </w:p>
    <w:tbl>
      <w:tblPr>
        <w:tblW w:w="8893" w:type="dxa"/>
        <w:jc w:val="center"/>
        <w:tblLayout w:type="fixed"/>
        <w:tblCellMar>
          <w:left w:w="70" w:type="dxa"/>
          <w:right w:w="70" w:type="dxa"/>
        </w:tblCellMar>
        <w:tblLook w:val="04A0" w:firstRow="1" w:lastRow="0" w:firstColumn="1" w:lastColumn="0" w:noHBand="0" w:noVBand="1"/>
      </w:tblPr>
      <w:tblGrid>
        <w:gridCol w:w="2362"/>
        <w:gridCol w:w="849"/>
        <w:gridCol w:w="850"/>
        <w:gridCol w:w="849"/>
        <w:gridCol w:w="850"/>
        <w:gridCol w:w="927"/>
        <w:gridCol w:w="1064"/>
        <w:gridCol w:w="1142"/>
      </w:tblGrid>
      <w:tr w:rsidR="00B66E05" w:rsidRPr="00D3579F" w:rsidTr="007678DD">
        <w:trPr>
          <w:trHeight w:val="255"/>
          <w:jc w:val="center"/>
        </w:trPr>
        <w:tc>
          <w:tcPr>
            <w:tcW w:w="2362" w:type="dxa"/>
            <w:tcBorders>
              <w:top w:val="single" w:sz="4" w:space="0" w:color="auto"/>
              <w:bottom w:val="single" w:sz="4" w:space="0" w:color="auto"/>
            </w:tcBorders>
            <w:shd w:val="clear" w:color="auto" w:fill="8DB3E2" w:themeFill="text2" w:themeFillTint="66"/>
            <w:noWrap/>
            <w:vAlign w:val="bottom"/>
            <w:hideMark/>
          </w:tcPr>
          <w:p w:rsidR="000C076E" w:rsidRPr="00D3579F" w:rsidRDefault="000C076E" w:rsidP="00B66E05">
            <w:pPr>
              <w:spacing w:after="0"/>
              <w:ind w:right="-84" w:firstLine="0"/>
              <w:rPr>
                <w:rFonts w:ascii="Arial" w:hAnsi="Arial" w:cs="Arial"/>
                <w:color w:val="000000"/>
                <w:sz w:val="18"/>
                <w:szCs w:val="18"/>
                <w:lang w:eastAsia="es-ES"/>
              </w:rPr>
            </w:pPr>
          </w:p>
        </w:tc>
        <w:tc>
          <w:tcPr>
            <w:tcW w:w="849"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bCs/>
                <w:color w:val="000000"/>
                <w:sz w:val="18"/>
                <w:szCs w:val="18"/>
              </w:rPr>
            </w:pPr>
            <w:r>
              <w:rPr>
                <w:rFonts w:ascii="Arial" w:hAnsi="Arial"/>
                <w:bCs/>
                <w:color w:val="000000"/>
                <w:sz w:val="18"/>
                <w:szCs w:val="18"/>
              </w:rPr>
              <w:t>2013</w:t>
            </w:r>
          </w:p>
        </w:tc>
        <w:tc>
          <w:tcPr>
            <w:tcW w:w="850"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bCs/>
                <w:color w:val="000000"/>
                <w:sz w:val="18"/>
                <w:szCs w:val="18"/>
              </w:rPr>
            </w:pPr>
            <w:r>
              <w:rPr>
                <w:rFonts w:ascii="Arial" w:hAnsi="Arial"/>
                <w:bCs/>
                <w:color w:val="000000"/>
                <w:sz w:val="18"/>
                <w:szCs w:val="18"/>
              </w:rPr>
              <w:t>2014</w:t>
            </w:r>
          </w:p>
        </w:tc>
        <w:tc>
          <w:tcPr>
            <w:tcW w:w="849"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bCs/>
                <w:color w:val="000000"/>
                <w:sz w:val="18"/>
                <w:szCs w:val="18"/>
              </w:rPr>
            </w:pPr>
            <w:r>
              <w:rPr>
                <w:rFonts w:ascii="Arial" w:hAnsi="Arial"/>
                <w:bCs/>
                <w:color w:val="000000"/>
                <w:sz w:val="18"/>
                <w:szCs w:val="18"/>
              </w:rPr>
              <w:t>2015</w:t>
            </w:r>
          </w:p>
        </w:tc>
        <w:tc>
          <w:tcPr>
            <w:tcW w:w="850"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bCs/>
                <w:color w:val="000000"/>
                <w:sz w:val="18"/>
                <w:szCs w:val="18"/>
              </w:rPr>
            </w:pPr>
            <w:r>
              <w:rPr>
                <w:rFonts w:ascii="Arial" w:hAnsi="Arial"/>
                <w:bCs/>
                <w:color w:val="000000"/>
                <w:sz w:val="18"/>
                <w:szCs w:val="18"/>
              </w:rPr>
              <w:t>2016</w:t>
            </w:r>
          </w:p>
        </w:tc>
        <w:tc>
          <w:tcPr>
            <w:tcW w:w="927"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bCs/>
                <w:color w:val="000000"/>
                <w:sz w:val="18"/>
                <w:szCs w:val="18"/>
              </w:rPr>
            </w:pPr>
            <w:r>
              <w:rPr>
                <w:rFonts w:ascii="Arial" w:hAnsi="Arial"/>
                <w:bCs/>
                <w:color w:val="000000"/>
                <w:sz w:val="18"/>
                <w:szCs w:val="18"/>
              </w:rPr>
              <w:t>2017</w:t>
            </w:r>
          </w:p>
        </w:tc>
        <w:tc>
          <w:tcPr>
            <w:tcW w:w="1064"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84" w:firstLine="0"/>
              <w:jc w:val="right"/>
              <w:rPr>
                <w:rFonts w:ascii="Arial" w:hAnsi="Arial" w:cs="Arial"/>
                <w:bCs/>
                <w:color w:val="000000"/>
                <w:sz w:val="18"/>
                <w:szCs w:val="18"/>
              </w:rPr>
            </w:pPr>
            <w:r>
              <w:rPr>
                <w:rFonts w:ascii="Arial" w:hAnsi="Arial"/>
                <w:bCs/>
                <w:color w:val="000000"/>
                <w:sz w:val="18"/>
                <w:szCs w:val="18"/>
              </w:rPr>
              <w:t xml:space="preserve">Aldea (%) </w:t>
            </w:r>
          </w:p>
          <w:p w:rsidR="000C076E" w:rsidRPr="00D3579F" w:rsidRDefault="000C076E" w:rsidP="00B66E05">
            <w:pPr>
              <w:spacing w:after="0"/>
              <w:ind w:left="-84" w:firstLine="0"/>
              <w:jc w:val="right"/>
              <w:rPr>
                <w:rFonts w:ascii="Arial" w:hAnsi="Arial" w:cs="Arial"/>
                <w:bCs/>
                <w:color w:val="000000"/>
                <w:sz w:val="18"/>
                <w:szCs w:val="18"/>
              </w:rPr>
            </w:pPr>
            <w:r>
              <w:rPr>
                <w:rFonts w:ascii="Arial" w:hAnsi="Arial"/>
                <w:bCs/>
                <w:color w:val="000000"/>
                <w:sz w:val="18"/>
                <w:szCs w:val="18"/>
              </w:rPr>
              <w:t>2017/2013</w:t>
            </w:r>
          </w:p>
        </w:tc>
        <w:tc>
          <w:tcPr>
            <w:tcW w:w="1142"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84" w:firstLine="0"/>
              <w:jc w:val="right"/>
              <w:rPr>
                <w:rFonts w:ascii="Arial" w:hAnsi="Arial" w:cs="Arial"/>
                <w:bCs/>
                <w:color w:val="000000"/>
                <w:sz w:val="18"/>
                <w:szCs w:val="18"/>
              </w:rPr>
            </w:pPr>
            <w:r>
              <w:rPr>
                <w:rFonts w:ascii="Arial" w:hAnsi="Arial"/>
                <w:bCs/>
                <w:color w:val="000000"/>
                <w:sz w:val="18"/>
                <w:szCs w:val="18"/>
              </w:rPr>
              <w:t>2017/2016 aldea (%)</w:t>
            </w:r>
          </w:p>
        </w:tc>
      </w:tr>
      <w:tr w:rsidR="00B66E05" w:rsidRPr="00D3579F" w:rsidTr="007678DD">
        <w:trPr>
          <w:trHeight w:val="198"/>
          <w:jc w:val="center"/>
        </w:trPr>
        <w:tc>
          <w:tcPr>
            <w:tcW w:w="2362"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right="-84" w:firstLine="0"/>
              <w:jc w:val="left"/>
              <w:rPr>
                <w:rFonts w:ascii="Arial Narrow" w:hAnsi="Arial Narrow"/>
                <w:bCs/>
                <w:color w:val="000000"/>
              </w:rPr>
            </w:pPr>
            <w:r>
              <w:rPr>
                <w:rFonts w:ascii="Arial Narrow" w:hAnsi="Arial Narrow"/>
                <w:bCs/>
                <w:color w:val="000000"/>
              </w:rPr>
              <w:t>II. kapitulua: ondasun arruntak eta zerbitzuak</w:t>
            </w:r>
          </w:p>
        </w:tc>
        <w:tc>
          <w:tcPr>
            <w:tcW w:w="849"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10.558</w:t>
            </w:r>
          </w:p>
        </w:tc>
        <w:tc>
          <w:tcPr>
            <w:tcW w:w="850"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14.140</w:t>
            </w:r>
          </w:p>
        </w:tc>
        <w:tc>
          <w:tcPr>
            <w:tcW w:w="849"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66.214</w:t>
            </w:r>
          </w:p>
        </w:tc>
        <w:tc>
          <w:tcPr>
            <w:tcW w:w="850"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74.049</w:t>
            </w:r>
          </w:p>
        </w:tc>
        <w:tc>
          <w:tcPr>
            <w:tcW w:w="927"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199.241</w:t>
            </w:r>
          </w:p>
        </w:tc>
        <w:tc>
          <w:tcPr>
            <w:tcW w:w="1064"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84" w:firstLine="0"/>
              <w:jc w:val="right"/>
              <w:rPr>
                <w:rFonts w:ascii="Arial Narrow" w:hAnsi="Arial Narrow"/>
                <w:color w:val="000000"/>
              </w:rPr>
            </w:pPr>
            <w:r>
              <w:rPr>
                <w:rFonts w:ascii="Arial Narrow" w:hAnsi="Arial Narrow"/>
                <w:color w:val="000000"/>
              </w:rPr>
              <w:t>1.787</w:t>
            </w:r>
          </w:p>
        </w:tc>
        <w:tc>
          <w:tcPr>
            <w:tcW w:w="1142"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84" w:firstLine="0"/>
              <w:jc w:val="right"/>
              <w:rPr>
                <w:rFonts w:ascii="Arial Narrow" w:hAnsi="Arial Narrow"/>
                <w:color w:val="000000"/>
              </w:rPr>
            </w:pPr>
            <w:r>
              <w:rPr>
                <w:rFonts w:ascii="Arial Narrow" w:hAnsi="Arial Narrow"/>
                <w:color w:val="000000"/>
              </w:rPr>
              <w:t>169</w:t>
            </w:r>
          </w:p>
        </w:tc>
      </w:tr>
      <w:tr w:rsidR="00B66E05" w:rsidRPr="00D3579F" w:rsidTr="007678DD">
        <w:trPr>
          <w:trHeight w:val="198"/>
          <w:jc w:val="center"/>
        </w:trPr>
        <w:tc>
          <w:tcPr>
            <w:tcW w:w="2362"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right="-84" w:firstLine="0"/>
              <w:jc w:val="left"/>
              <w:rPr>
                <w:rFonts w:ascii="Arial Narrow" w:hAnsi="Arial Narrow"/>
                <w:bCs/>
                <w:color w:val="000000"/>
              </w:rPr>
            </w:pPr>
            <w:r>
              <w:rPr>
                <w:rFonts w:ascii="Arial Narrow" w:hAnsi="Arial Narrow"/>
                <w:bCs/>
                <w:color w:val="000000"/>
              </w:rPr>
              <w:t>IV. kapitulua: transferentzia arruntak</w:t>
            </w:r>
          </w:p>
        </w:tc>
        <w:tc>
          <w:tcPr>
            <w:tcW w:w="849"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left="-56"/>
              <w:jc w:val="right"/>
              <w:rPr>
                <w:rFonts w:ascii="Arial Narrow" w:hAnsi="Arial Narrow"/>
                <w:color w:val="000000"/>
              </w:rPr>
            </w:pPr>
            <w:r>
              <w:rPr>
                <w:rFonts w:ascii="Arial Narrow" w:hAnsi="Arial Narrow"/>
                <w:color w:val="000000"/>
              </w:rPr>
              <w:t>0</w:t>
            </w:r>
          </w:p>
        </w:tc>
        <w:tc>
          <w:tcPr>
            <w:tcW w:w="850" w:type="dxa"/>
            <w:tcBorders>
              <w:top w:val="single" w:sz="2" w:space="0" w:color="auto"/>
              <w:bottom w:val="single" w:sz="2"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35.000</w:t>
            </w:r>
          </w:p>
        </w:tc>
        <w:tc>
          <w:tcPr>
            <w:tcW w:w="849" w:type="dxa"/>
            <w:tcBorders>
              <w:top w:val="single" w:sz="2" w:space="0" w:color="auto"/>
              <w:bottom w:val="single" w:sz="2"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140.290</w:t>
            </w:r>
          </w:p>
        </w:tc>
        <w:tc>
          <w:tcPr>
            <w:tcW w:w="850" w:type="dxa"/>
            <w:tcBorders>
              <w:top w:val="single" w:sz="2" w:space="0" w:color="auto"/>
              <w:bottom w:val="single" w:sz="2"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438.361</w:t>
            </w:r>
          </w:p>
        </w:tc>
        <w:tc>
          <w:tcPr>
            <w:tcW w:w="927" w:type="dxa"/>
            <w:tcBorders>
              <w:top w:val="single" w:sz="2" w:space="0" w:color="auto"/>
              <w:bottom w:val="single" w:sz="2"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836.058</w:t>
            </w:r>
          </w:p>
        </w:tc>
        <w:tc>
          <w:tcPr>
            <w:tcW w:w="1064"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left="-84" w:firstLine="0"/>
              <w:jc w:val="right"/>
              <w:rPr>
                <w:rFonts w:ascii="Arial Narrow" w:hAnsi="Arial Narrow"/>
                <w:color w:val="000000"/>
              </w:rPr>
            </w:pPr>
            <w:r>
              <w:rPr>
                <w:rFonts w:ascii="Arial Narrow" w:hAnsi="Arial Narrow"/>
                <w:color w:val="000000"/>
              </w:rPr>
              <w:t>-</w:t>
            </w:r>
          </w:p>
        </w:tc>
        <w:tc>
          <w:tcPr>
            <w:tcW w:w="1142"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left="-84" w:firstLine="0"/>
              <w:jc w:val="right"/>
              <w:rPr>
                <w:rFonts w:ascii="Arial Narrow" w:hAnsi="Arial Narrow"/>
                <w:color w:val="000000"/>
              </w:rPr>
            </w:pPr>
            <w:r>
              <w:rPr>
                <w:rFonts w:ascii="Arial Narrow" w:hAnsi="Arial Narrow"/>
                <w:color w:val="000000"/>
              </w:rPr>
              <w:t>91</w:t>
            </w:r>
          </w:p>
        </w:tc>
      </w:tr>
      <w:tr w:rsidR="00B66E05" w:rsidRPr="00D3579F" w:rsidTr="007678DD">
        <w:trPr>
          <w:trHeight w:val="198"/>
          <w:jc w:val="center"/>
        </w:trPr>
        <w:tc>
          <w:tcPr>
            <w:tcW w:w="2362" w:type="dxa"/>
            <w:tcBorders>
              <w:top w:val="single" w:sz="2" w:space="0" w:color="auto"/>
              <w:bottom w:val="single" w:sz="4" w:space="0" w:color="auto"/>
            </w:tcBorders>
            <w:shd w:val="clear" w:color="auto" w:fill="auto"/>
            <w:noWrap/>
            <w:vAlign w:val="center"/>
            <w:hideMark/>
          </w:tcPr>
          <w:p w:rsidR="000C076E" w:rsidRPr="00D3579F" w:rsidRDefault="000C076E" w:rsidP="00B66E05">
            <w:pPr>
              <w:spacing w:after="0"/>
              <w:ind w:right="-84" w:firstLine="0"/>
              <w:jc w:val="left"/>
              <w:rPr>
                <w:rFonts w:ascii="Arial Narrow" w:hAnsi="Arial Narrow"/>
                <w:bCs/>
                <w:color w:val="000000"/>
              </w:rPr>
            </w:pPr>
            <w:r>
              <w:rPr>
                <w:rFonts w:ascii="Arial Narrow" w:hAnsi="Arial Narrow"/>
                <w:bCs/>
                <w:color w:val="000000"/>
              </w:rPr>
              <w:t>VI. kapitulua: inbertsioak</w:t>
            </w:r>
          </w:p>
        </w:tc>
        <w:tc>
          <w:tcPr>
            <w:tcW w:w="849" w:type="dxa"/>
            <w:tcBorders>
              <w:top w:val="single" w:sz="2" w:space="0" w:color="auto"/>
              <w:bottom w:val="single" w:sz="4" w:space="0" w:color="auto"/>
            </w:tcBorders>
            <w:shd w:val="clear" w:color="auto" w:fill="auto"/>
            <w:noWrap/>
            <w:vAlign w:val="center"/>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6.916</w:t>
            </w:r>
          </w:p>
        </w:tc>
        <w:tc>
          <w:tcPr>
            <w:tcW w:w="850" w:type="dxa"/>
            <w:tcBorders>
              <w:top w:val="single" w:sz="2" w:space="0" w:color="auto"/>
              <w:bottom w:val="single" w:sz="4"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4.500</w:t>
            </w:r>
          </w:p>
        </w:tc>
        <w:tc>
          <w:tcPr>
            <w:tcW w:w="849" w:type="dxa"/>
            <w:tcBorders>
              <w:top w:val="single" w:sz="2" w:space="0" w:color="auto"/>
              <w:bottom w:val="single" w:sz="4"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14.445</w:t>
            </w:r>
          </w:p>
        </w:tc>
        <w:tc>
          <w:tcPr>
            <w:tcW w:w="850" w:type="dxa"/>
            <w:tcBorders>
              <w:top w:val="single" w:sz="2" w:space="0" w:color="auto"/>
              <w:bottom w:val="single" w:sz="4"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6.522</w:t>
            </w:r>
          </w:p>
        </w:tc>
        <w:tc>
          <w:tcPr>
            <w:tcW w:w="927" w:type="dxa"/>
            <w:tcBorders>
              <w:top w:val="single" w:sz="2" w:space="0" w:color="auto"/>
              <w:bottom w:val="single" w:sz="4"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rPr>
            </w:pPr>
            <w:r>
              <w:rPr>
                <w:rFonts w:ascii="Arial Narrow" w:hAnsi="Arial Narrow"/>
                <w:color w:val="000000"/>
              </w:rPr>
              <w:t>23.162</w:t>
            </w:r>
          </w:p>
        </w:tc>
        <w:tc>
          <w:tcPr>
            <w:tcW w:w="1064" w:type="dxa"/>
            <w:tcBorders>
              <w:top w:val="single" w:sz="2" w:space="0" w:color="auto"/>
              <w:bottom w:val="single" w:sz="4" w:space="0" w:color="auto"/>
            </w:tcBorders>
            <w:shd w:val="clear" w:color="auto" w:fill="auto"/>
            <w:noWrap/>
            <w:vAlign w:val="center"/>
            <w:hideMark/>
          </w:tcPr>
          <w:p w:rsidR="000C076E" w:rsidRPr="00D3579F" w:rsidRDefault="000C076E" w:rsidP="00B66E05">
            <w:pPr>
              <w:spacing w:after="0"/>
              <w:ind w:left="-84" w:firstLine="0"/>
              <w:jc w:val="right"/>
              <w:rPr>
                <w:rFonts w:ascii="Arial Narrow" w:hAnsi="Arial Narrow"/>
                <w:color w:val="000000"/>
              </w:rPr>
            </w:pPr>
            <w:r>
              <w:rPr>
                <w:rFonts w:ascii="Arial Narrow" w:hAnsi="Arial Narrow"/>
                <w:color w:val="000000"/>
              </w:rPr>
              <w:t>235</w:t>
            </w:r>
          </w:p>
        </w:tc>
        <w:tc>
          <w:tcPr>
            <w:tcW w:w="1142" w:type="dxa"/>
            <w:tcBorders>
              <w:top w:val="single" w:sz="2" w:space="0" w:color="auto"/>
              <w:bottom w:val="single" w:sz="4" w:space="0" w:color="auto"/>
            </w:tcBorders>
            <w:shd w:val="clear" w:color="auto" w:fill="auto"/>
            <w:noWrap/>
            <w:vAlign w:val="center"/>
            <w:hideMark/>
          </w:tcPr>
          <w:p w:rsidR="000C076E" w:rsidRPr="00D3579F" w:rsidRDefault="000C076E" w:rsidP="00B66E05">
            <w:pPr>
              <w:spacing w:after="0"/>
              <w:ind w:left="-84" w:firstLine="0"/>
              <w:jc w:val="right"/>
              <w:rPr>
                <w:rFonts w:ascii="Arial Narrow" w:hAnsi="Arial Narrow"/>
                <w:color w:val="000000"/>
              </w:rPr>
            </w:pPr>
            <w:r>
              <w:rPr>
                <w:rFonts w:ascii="Arial Narrow" w:hAnsi="Arial Narrow"/>
                <w:color w:val="000000"/>
              </w:rPr>
              <w:t>255</w:t>
            </w:r>
          </w:p>
        </w:tc>
      </w:tr>
      <w:tr w:rsidR="00B66E05" w:rsidRPr="00D3579F" w:rsidTr="00B66E05">
        <w:trPr>
          <w:trHeight w:val="255"/>
          <w:jc w:val="center"/>
        </w:trPr>
        <w:tc>
          <w:tcPr>
            <w:tcW w:w="2362"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right="-84" w:firstLine="0"/>
              <w:jc w:val="left"/>
              <w:rPr>
                <w:rFonts w:ascii="Arial" w:hAnsi="Arial" w:cs="Arial"/>
                <w:bCs/>
                <w:color w:val="000000"/>
                <w:sz w:val="18"/>
                <w:szCs w:val="18"/>
              </w:rPr>
            </w:pPr>
            <w:r>
              <w:rPr>
                <w:rFonts w:ascii="Arial" w:hAnsi="Arial"/>
                <w:bCs/>
                <w:color w:val="000000"/>
                <w:sz w:val="18"/>
                <w:szCs w:val="18"/>
              </w:rPr>
              <w:t>Gastua, guztira</w:t>
            </w:r>
          </w:p>
        </w:tc>
        <w:tc>
          <w:tcPr>
            <w:tcW w:w="849"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bCs/>
                <w:color w:val="000000"/>
                <w:sz w:val="18"/>
                <w:szCs w:val="18"/>
              </w:rPr>
            </w:pPr>
            <w:r>
              <w:rPr>
                <w:rFonts w:ascii="Arial" w:hAnsi="Arial"/>
                <w:bCs/>
                <w:color w:val="000000"/>
                <w:sz w:val="18"/>
                <w:szCs w:val="18"/>
              </w:rPr>
              <w:t>17.474</w:t>
            </w:r>
          </w:p>
        </w:tc>
        <w:tc>
          <w:tcPr>
            <w:tcW w:w="850"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color w:val="000000"/>
                <w:sz w:val="18"/>
                <w:szCs w:val="18"/>
              </w:rPr>
            </w:pPr>
            <w:r>
              <w:rPr>
                <w:rFonts w:ascii="Arial" w:hAnsi="Arial"/>
                <w:color w:val="000000"/>
                <w:sz w:val="18"/>
                <w:szCs w:val="18"/>
              </w:rPr>
              <w:t>53.640</w:t>
            </w:r>
          </w:p>
        </w:tc>
        <w:tc>
          <w:tcPr>
            <w:tcW w:w="849"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color w:val="000000"/>
                <w:sz w:val="18"/>
                <w:szCs w:val="18"/>
              </w:rPr>
            </w:pPr>
            <w:r>
              <w:rPr>
                <w:rFonts w:ascii="Arial" w:hAnsi="Arial"/>
                <w:color w:val="000000"/>
                <w:sz w:val="18"/>
                <w:szCs w:val="18"/>
              </w:rPr>
              <w:t>220.949</w:t>
            </w:r>
          </w:p>
        </w:tc>
        <w:tc>
          <w:tcPr>
            <w:tcW w:w="850"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color w:val="000000"/>
                <w:sz w:val="18"/>
                <w:szCs w:val="18"/>
              </w:rPr>
            </w:pPr>
            <w:r>
              <w:rPr>
                <w:rFonts w:ascii="Arial" w:hAnsi="Arial"/>
                <w:color w:val="000000"/>
                <w:sz w:val="18"/>
                <w:szCs w:val="18"/>
              </w:rPr>
              <w:t>518.932</w:t>
            </w:r>
          </w:p>
        </w:tc>
        <w:tc>
          <w:tcPr>
            <w:tcW w:w="927"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color w:val="000000"/>
                <w:sz w:val="18"/>
                <w:szCs w:val="18"/>
              </w:rPr>
            </w:pPr>
            <w:r>
              <w:rPr>
                <w:rFonts w:ascii="Arial" w:hAnsi="Arial"/>
                <w:color w:val="000000"/>
                <w:sz w:val="18"/>
                <w:szCs w:val="18"/>
              </w:rPr>
              <w:t>1.058.461</w:t>
            </w:r>
          </w:p>
        </w:tc>
        <w:tc>
          <w:tcPr>
            <w:tcW w:w="1064"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84" w:firstLine="0"/>
              <w:jc w:val="right"/>
              <w:rPr>
                <w:rFonts w:ascii="Arial" w:hAnsi="Arial" w:cs="Arial"/>
                <w:color w:val="000000"/>
                <w:sz w:val="18"/>
                <w:szCs w:val="18"/>
              </w:rPr>
            </w:pPr>
            <w:r>
              <w:rPr>
                <w:rFonts w:ascii="Arial" w:hAnsi="Arial"/>
                <w:color w:val="000000"/>
                <w:sz w:val="18"/>
                <w:szCs w:val="18"/>
              </w:rPr>
              <w:t>5.957</w:t>
            </w:r>
          </w:p>
        </w:tc>
        <w:tc>
          <w:tcPr>
            <w:tcW w:w="1142"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84" w:firstLine="0"/>
              <w:jc w:val="right"/>
              <w:rPr>
                <w:rFonts w:ascii="Arial" w:hAnsi="Arial" w:cs="Arial"/>
                <w:color w:val="000000"/>
                <w:sz w:val="18"/>
                <w:szCs w:val="18"/>
              </w:rPr>
            </w:pPr>
            <w:r>
              <w:rPr>
                <w:rFonts w:ascii="Arial" w:hAnsi="Arial"/>
                <w:color w:val="000000"/>
                <w:sz w:val="18"/>
                <w:szCs w:val="18"/>
              </w:rPr>
              <w:t>104</w:t>
            </w:r>
          </w:p>
        </w:tc>
      </w:tr>
    </w:tbl>
    <w:p w:rsidR="000C076E" w:rsidRDefault="009F6E6A" w:rsidP="000C076E">
      <w:pPr>
        <w:pStyle w:val="texto"/>
        <w:spacing w:before="240" w:after="120"/>
        <w:rPr>
          <w:rFonts w:cs="Arial"/>
        </w:rPr>
      </w:pPr>
      <w:r>
        <w:t>2017an entitate horiek jasotako diru-kopurua 1,06 milioikoa da; zenbateko hori aztertzen ari garen aldi osoko kopuruaren ehuneko 57 da, eta nabarmen handitu da aurreko urteekin alderatuta.</w:t>
      </w:r>
    </w:p>
    <w:p w:rsidR="000C076E" w:rsidRDefault="000C076E" w:rsidP="000C076E">
      <w:pPr>
        <w:pStyle w:val="texto"/>
        <w:spacing w:before="120" w:after="120"/>
        <w:rPr>
          <w:rFonts w:cs="Arial"/>
        </w:rPr>
      </w:pPr>
      <w:r>
        <w:t xml:space="preserve">Diru-kopururik handiena IV. kapituluari </w:t>
      </w:r>
      <w:proofErr w:type="spellStart"/>
      <w:r>
        <w:t>—transferentzia</w:t>
      </w:r>
      <w:proofErr w:type="spellEnd"/>
      <w:r>
        <w:t xml:space="preserve"> </w:t>
      </w:r>
      <w:proofErr w:type="spellStart"/>
      <w:r>
        <w:t>arruntak—</w:t>
      </w:r>
      <w:proofErr w:type="spellEnd"/>
      <w:r>
        <w:t xml:space="preserve"> dagok</w:t>
      </w:r>
      <w:r>
        <w:t>i</w:t>
      </w:r>
      <w:r>
        <w:t xml:space="preserve">ona </w:t>
      </w:r>
      <w:proofErr w:type="spellStart"/>
      <w:r>
        <w:t>da</w:t>
      </w:r>
      <w:proofErr w:type="spellEnd"/>
      <w:r>
        <w:t xml:space="preserve">, eta ehuneko 78 egiten du guztizko gastuan; ondotik, II. kapitulua </w:t>
      </w:r>
      <w:proofErr w:type="spellStart"/>
      <w:r>
        <w:t>—ondasun</w:t>
      </w:r>
      <w:proofErr w:type="spellEnd"/>
      <w:r>
        <w:t xml:space="preserve"> arruntak eta </w:t>
      </w:r>
      <w:proofErr w:type="spellStart"/>
      <w:r>
        <w:t>zerbitzuak—</w:t>
      </w:r>
      <w:proofErr w:type="spellEnd"/>
      <w:r>
        <w:t xml:space="preserve"> dator, ehuneko 19rekin, eta, hondarrean, VI. kapitulua </w:t>
      </w:r>
      <w:proofErr w:type="spellStart"/>
      <w:r>
        <w:t>—inbertsioak—</w:t>
      </w:r>
      <w:proofErr w:type="spellEnd"/>
      <w:r>
        <w:t>, ehuneko hiru baizik egiten ez duena.</w:t>
      </w:r>
    </w:p>
    <w:p w:rsidR="000C076E" w:rsidRDefault="000C076E" w:rsidP="000C076E">
      <w:pPr>
        <w:pStyle w:val="texto"/>
        <w:spacing w:before="120" w:after="240"/>
        <w:rPr>
          <w:rFonts w:cs="Arial"/>
        </w:rPr>
      </w:pPr>
      <w:r>
        <w:t>Aztertutako aldian eskaeran aipatzen diren hartzekodunetako bakoitzak h</w:t>
      </w:r>
      <w:r>
        <w:t>o</w:t>
      </w:r>
      <w:r>
        <w:t>nako kopuru hau jaso du guztira:</w:t>
      </w:r>
    </w:p>
    <w:tbl>
      <w:tblPr>
        <w:tblW w:w="8863" w:type="dxa"/>
        <w:jc w:val="center"/>
        <w:tblInd w:w="66" w:type="dxa"/>
        <w:tblLayout w:type="fixed"/>
        <w:tblCellMar>
          <w:left w:w="70" w:type="dxa"/>
          <w:right w:w="70" w:type="dxa"/>
        </w:tblCellMar>
        <w:tblLook w:val="04A0" w:firstRow="1" w:lastRow="0" w:firstColumn="1" w:lastColumn="0" w:noHBand="0" w:noVBand="1"/>
      </w:tblPr>
      <w:tblGrid>
        <w:gridCol w:w="3509"/>
        <w:gridCol w:w="787"/>
        <w:gridCol w:w="874"/>
        <w:gridCol w:w="874"/>
        <w:gridCol w:w="874"/>
        <w:gridCol w:w="930"/>
        <w:gridCol w:w="1015"/>
      </w:tblGrid>
      <w:tr w:rsidR="00AC7529" w:rsidRPr="00D3579F" w:rsidTr="00AC7529">
        <w:trPr>
          <w:trHeight w:val="255"/>
          <w:jc w:val="center"/>
        </w:trPr>
        <w:tc>
          <w:tcPr>
            <w:tcW w:w="3509"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color w:val="000000"/>
                <w:sz w:val="18"/>
                <w:szCs w:val="18"/>
              </w:rPr>
            </w:pPr>
            <w:r>
              <w:rPr>
                <w:rFonts w:ascii="Arial" w:hAnsi="Arial"/>
                <w:color w:val="000000"/>
                <w:sz w:val="18"/>
                <w:szCs w:val="18"/>
              </w:rPr>
              <w:t xml:space="preserve">Hartzekoduna, eskaria </w:t>
            </w:r>
          </w:p>
        </w:tc>
        <w:tc>
          <w:tcPr>
            <w:tcW w:w="787"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rPr>
            </w:pPr>
            <w:r>
              <w:rPr>
                <w:rFonts w:ascii="Arial" w:hAnsi="Arial"/>
                <w:color w:val="000000"/>
                <w:sz w:val="18"/>
                <w:szCs w:val="18"/>
              </w:rPr>
              <w:t>2013</w:t>
            </w:r>
          </w:p>
        </w:tc>
        <w:tc>
          <w:tcPr>
            <w:tcW w:w="874"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rPr>
            </w:pPr>
            <w:r>
              <w:rPr>
                <w:rFonts w:ascii="Arial" w:hAnsi="Arial"/>
                <w:color w:val="000000"/>
                <w:sz w:val="18"/>
                <w:szCs w:val="18"/>
              </w:rPr>
              <w:t>2014</w:t>
            </w:r>
          </w:p>
        </w:tc>
        <w:tc>
          <w:tcPr>
            <w:tcW w:w="874"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rPr>
            </w:pPr>
            <w:r>
              <w:rPr>
                <w:rFonts w:ascii="Arial" w:hAnsi="Arial"/>
                <w:color w:val="000000"/>
                <w:sz w:val="18"/>
                <w:szCs w:val="18"/>
              </w:rPr>
              <w:t>2015</w:t>
            </w:r>
          </w:p>
        </w:tc>
        <w:tc>
          <w:tcPr>
            <w:tcW w:w="874"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rPr>
            </w:pPr>
            <w:r>
              <w:rPr>
                <w:rFonts w:ascii="Arial" w:hAnsi="Arial"/>
                <w:color w:val="000000"/>
                <w:sz w:val="18"/>
                <w:szCs w:val="18"/>
              </w:rPr>
              <w:t xml:space="preserve">2016  </w:t>
            </w:r>
          </w:p>
        </w:tc>
        <w:tc>
          <w:tcPr>
            <w:tcW w:w="930"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rPr>
            </w:pPr>
            <w:r>
              <w:rPr>
                <w:rFonts w:ascii="Arial" w:hAnsi="Arial"/>
                <w:color w:val="000000"/>
                <w:sz w:val="18"/>
                <w:szCs w:val="18"/>
              </w:rPr>
              <w:t xml:space="preserve">2017  </w:t>
            </w:r>
          </w:p>
        </w:tc>
        <w:tc>
          <w:tcPr>
            <w:tcW w:w="1015"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Default="000C076E" w:rsidP="00B66E05">
            <w:pPr>
              <w:spacing w:after="0"/>
              <w:ind w:firstLine="0"/>
              <w:jc w:val="right"/>
              <w:rPr>
                <w:rFonts w:ascii="Arial" w:hAnsi="Arial" w:cs="Arial"/>
                <w:color w:val="000000"/>
                <w:sz w:val="18"/>
                <w:szCs w:val="18"/>
              </w:rPr>
            </w:pPr>
            <w:r>
              <w:rPr>
                <w:rFonts w:ascii="Arial" w:hAnsi="Arial"/>
                <w:color w:val="000000"/>
                <w:sz w:val="18"/>
                <w:szCs w:val="18"/>
              </w:rPr>
              <w:t xml:space="preserve">Guztira </w:t>
            </w:r>
          </w:p>
          <w:p w:rsidR="000C076E" w:rsidRPr="00D3579F" w:rsidRDefault="000C076E" w:rsidP="00B66E05">
            <w:pPr>
              <w:spacing w:after="0"/>
              <w:ind w:firstLine="0"/>
              <w:jc w:val="right"/>
              <w:rPr>
                <w:rFonts w:ascii="Arial" w:hAnsi="Arial" w:cs="Arial"/>
                <w:color w:val="000000"/>
                <w:sz w:val="18"/>
                <w:szCs w:val="18"/>
              </w:rPr>
            </w:pPr>
            <w:r>
              <w:rPr>
                <w:rFonts w:ascii="Arial" w:hAnsi="Arial"/>
                <w:color w:val="000000"/>
                <w:sz w:val="18"/>
                <w:szCs w:val="18"/>
              </w:rPr>
              <w:t>2013-2017</w:t>
            </w:r>
          </w:p>
        </w:tc>
      </w:tr>
      <w:tr w:rsidR="00AC7529" w:rsidRPr="00D3579F" w:rsidTr="00AC7529">
        <w:trPr>
          <w:cantSplit/>
          <w:trHeight w:val="198"/>
          <w:jc w:val="center"/>
        </w:trPr>
        <w:tc>
          <w:tcPr>
            <w:tcW w:w="3509"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AEK</w:t>
            </w:r>
          </w:p>
        </w:tc>
        <w:tc>
          <w:tcPr>
            <w:tcW w:w="787"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58  </w:t>
            </w:r>
          </w:p>
        </w:tc>
        <w:tc>
          <w:tcPr>
            <w:tcW w:w="874"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58  </w:t>
            </w:r>
          </w:p>
        </w:tc>
        <w:tc>
          <w:tcPr>
            <w:tcW w:w="874"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117.320  </w:t>
            </w:r>
          </w:p>
        </w:tc>
        <w:tc>
          <w:tcPr>
            <w:tcW w:w="874"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360.550  </w:t>
            </w:r>
          </w:p>
        </w:tc>
        <w:tc>
          <w:tcPr>
            <w:tcW w:w="930"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612.499  </w:t>
            </w:r>
          </w:p>
        </w:tc>
        <w:tc>
          <w:tcPr>
            <w:tcW w:w="1015"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1.090.485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Labrit Patrimonio</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15.916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18.582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53.705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37.441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136.502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262.147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firstLine="0"/>
              <w:jc w:val="left"/>
              <w:rPr>
                <w:rFonts w:ascii="Arial Narrow" w:hAnsi="Arial Narrow"/>
                <w:color w:val="000000"/>
              </w:rPr>
            </w:pPr>
            <w:r>
              <w:rPr>
                <w:rFonts w:ascii="Arial Narrow" w:hAnsi="Arial Narrow"/>
                <w:color w:val="000000"/>
              </w:rPr>
              <w:t xml:space="preserve">Arturo </w:t>
            </w:r>
            <w:proofErr w:type="spellStart"/>
            <w:r>
              <w:rPr>
                <w:rFonts w:ascii="Arial Narrow" w:hAnsi="Arial Narrow"/>
                <w:color w:val="000000"/>
              </w:rPr>
              <w:t>Campion</w:t>
            </w:r>
            <w:proofErr w:type="spellEnd"/>
            <w:r>
              <w:rPr>
                <w:rFonts w:ascii="Arial Narrow" w:hAnsi="Arial Narrow"/>
                <w:color w:val="000000"/>
              </w:rPr>
              <w:t xml:space="preserve"> kultur elkartea</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13.845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41.117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80.366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135.328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Sahats fundazioa</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11.489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31.945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55.829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99.263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Topagunea Euskara Elkarteen Federazioa</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11.890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63.697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75.587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proofErr w:type="spellStart"/>
            <w:r>
              <w:rPr>
                <w:rFonts w:ascii="Arial Narrow" w:hAnsi="Arial Narrow"/>
                <w:color w:val="000000"/>
              </w:rPr>
              <w:t>Katakrak</w:t>
            </w:r>
            <w:proofErr w:type="spellEnd"/>
            <w:r>
              <w:rPr>
                <w:rFonts w:ascii="Arial Narrow" w:hAnsi="Arial Narrow"/>
                <w:color w:val="000000"/>
              </w:rPr>
              <w:t xml:space="preserve"> kooperatiba</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35.000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12.000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1.107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21.642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69.749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Bortzirietako Euskaltegia IKA</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3.360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12.292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22.021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37.673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Nafarroako Ikastolen Federazioa</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1.000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4.101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23.161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28.262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Hizkuntz Eskubideen Behatokia</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500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8.398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9.555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18.452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Leitzako Euskaltegia elkartea</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2.510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2.128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11.706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16.343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Burlatako Gaueskola kultur elkartea</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2.620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6.484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5.042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14.146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Doneztebeko Euskaltegia kultur elkartea</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5.581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6.605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12.186  </w:t>
            </w:r>
          </w:p>
        </w:tc>
      </w:tr>
      <w:tr w:rsidR="00AC7529" w:rsidRPr="00D3579F" w:rsidTr="00AC7529">
        <w:trPr>
          <w:cantSplit/>
          <w:trHeight w:val="198"/>
          <w:jc w:val="center"/>
        </w:trPr>
        <w:tc>
          <w:tcPr>
            <w:tcW w:w="3509"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Ahotsa</w:t>
            </w:r>
          </w:p>
        </w:tc>
        <w:tc>
          <w:tcPr>
            <w:tcW w:w="787"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874"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0  </w:t>
            </w:r>
          </w:p>
        </w:tc>
        <w:tc>
          <w:tcPr>
            <w:tcW w:w="930"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rPr>
            </w:pPr>
            <w:r>
              <w:rPr>
                <w:rFonts w:ascii="Arial Narrow" w:hAnsi="Arial Narrow"/>
                <w:color w:val="000000"/>
              </w:rPr>
              <w:t xml:space="preserve">9.835  </w:t>
            </w:r>
          </w:p>
        </w:tc>
        <w:tc>
          <w:tcPr>
            <w:tcW w:w="1015"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9.835  </w:t>
            </w:r>
          </w:p>
        </w:tc>
      </w:tr>
      <w:tr w:rsidR="00AC7529" w:rsidRPr="00D3579F" w:rsidTr="00AC7529">
        <w:trPr>
          <w:trHeight w:val="255"/>
          <w:jc w:val="center"/>
        </w:trPr>
        <w:tc>
          <w:tcPr>
            <w:tcW w:w="3509"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color w:val="000000"/>
                <w:sz w:val="18"/>
                <w:szCs w:val="18"/>
              </w:rPr>
            </w:pPr>
            <w:r>
              <w:rPr>
                <w:rFonts w:ascii="Arial" w:hAnsi="Arial"/>
                <w:color w:val="000000"/>
                <w:sz w:val="18"/>
                <w:szCs w:val="18"/>
              </w:rPr>
              <w:t>Guztira</w:t>
            </w:r>
          </w:p>
        </w:tc>
        <w:tc>
          <w:tcPr>
            <w:tcW w:w="787"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rPr>
            </w:pPr>
            <w:r>
              <w:rPr>
                <w:rFonts w:ascii="Arial" w:hAnsi="Arial"/>
                <w:color w:val="000000"/>
                <w:sz w:val="18"/>
                <w:szCs w:val="18"/>
              </w:rPr>
              <w:t xml:space="preserve">17.474  </w:t>
            </w:r>
          </w:p>
        </w:tc>
        <w:tc>
          <w:tcPr>
            <w:tcW w:w="874"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rPr>
            </w:pPr>
            <w:r>
              <w:rPr>
                <w:rFonts w:ascii="Arial" w:hAnsi="Arial"/>
                <w:color w:val="000000"/>
                <w:sz w:val="18"/>
                <w:szCs w:val="18"/>
              </w:rPr>
              <w:t xml:space="preserve">53.640  </w:t>
            </w:r>
          </w:p>
        </w:tc>
        <w:tc>
          <w:tcPr>
            <w:tcW w:w="874"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rPr>
            </w:pPr>
            <w:r>
              <w:rPr>
                <w:rFonts w:ascii="Arial" w:hAnsi="Arial"/>
                <w:color w:val="000000"/>
                <w:sz w:val="18"/>
                <w:szCs w:val="18"/>
              </w:rPr>
              <w:t xml:space="preserve">220.950  </w:t>
            </w:r>
          </w:p>
        </w:tc>
        <w:tc>
          <w:tcPr>
            <w:tcW w:w="874"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rPr>
            </w:pPr>
            <w:r>
              <w:rPr>
                <w:rFonts w:ascii="Arial" w:hAnsi="Arial"/>
                <w:color w:val="000000"/>
                <w:sz w:val="18"/>
                <w:szCs w:val="18"/>
              </w:rPr>
              <w:t xml:space="preserve">518.932  </w:t>
            </w:r>
          </w:p>
        </w:tc>
        <w:tc>
          <w:tcPr>
            <w:tcW w:w="930"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rPr>
            </w:pPr>
            <w:r>
              <w:rPr>
                <w:rFonts w:ascii="Arial" w:hAnsi="Arial"/>
                <w:color w:val="000000"/>
                <w:sz w:val="18"/>
                <w:szCs w:val="18"/>
              </w:rPr>
              <w:t xml:space="preserve">1.058.461  </w:t>
            </w:r>
          </w:p>
        </w:tc>
        <w:tc>
          <w:tcPr>
            <w:tcW w:w="1015"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B66E05">
            <w:pPr>
              <w:spacing w:after="0"/>
              <w:ind w:firstLine="0"/>
              <w:jc w:val="right"/>
              <w:rPr>
                <w:rFonts w:ascii="Arial" w:hAnsi="Arial" w:cs="Arial"/>
                <w:color w:val="000000"/>
                <w:sz w:val="18"/>
                <w:szCs w:val="18"/>
              </w:rPr>
            </w:pPr>
            <w:r>
              <w:rPr>
                <w:rFonts w:ascii="Arial" w:hAnsi="Arial"/>
                <w:color w:val="000000"/>
                <w:sz w:val="18"/>
                <w:szCs w:val="18"/>
              </w:rPr>
              <w:t xml:space="preserve">1.869.457  </w:t>
            </w:r>
          </w:p>
        </w:tc>
      </w:tr>
    </w:tbl>
    <w:p w:rsidR="000C076E" w:rsidRDefault="000C076E" w:rsidP="000C076E">
      <w:pPr>
        <w:pStyle w:val="texto"/>
        <w:spacing w:before="120" w:after="120"/>
        <w:rPr>
          <w:rFonts w:cs="Arial"/>
        </w:rPr>
      </w:pPr>
    </w:p>
    <w:p w:rsidR="000C076E" w:rsidRDefault="000C076E" w:rsidP="000C076E">
      <w:pPr>
        <w:pStyle w:val="texto"/>
        <w:spacing w:before="120" w:after="120"/>
        <w:rPr>
          <w:rFonts w:cs="Arial"/>
        </w:rPr>
      </w:pPr>
      <w:r>
        <w:lastRenderedPageBreak/>
        <w:t>Ikusten denez, AEK da funts publiko gehien jaso dituen hartzekoduna, gu</w:t>
      </w:r>
      <w:r>
        <w:t>z</w:t>
      </w:r>
      <w:r>
        <w:t>tizkoaren ehuneko 58 jaso baitu; nabarmena da 2017an, aurreko urteekin ald</w:t>
      </w:r>
      <w:r>
        <w:t>e</w:t>
      </w:r>
      <w:r>
        <w:t xml:space="preserve">ratuta, izan duen igoera aipagarria. </w:t>
      </w:r>
    </w:p>
    <w:p w:rsidR="000C076E" w:rsidRDefault="000C076E" w:rsidP="000C076E">
      <w:pPr>
        <w:pStyle w:val="texto"/>
        <w:spacing w:before="120" w:after="120"/>
        <w:rPr>
          <w:rFonts w:cs="Arial"/>
        </w:rPr>
      </w:pPr>
      <w:r>
        <w:t>2017. urteari dagokion gastuaren ehuneko 82 fiskalizatu dugu, ondoren er</w:t>
      </w:r>
      <w:r>
        <w:t>a</w:t>
      </w:r>
      <w:r>
        <w:t>kusten ditugun xehetasunen arabera, aurrekontu-gastuaren kapitulu bakoitz</w:t>
      </w:r>
      <w:r>
        <w:t>e</w:t>
      </w:r>
      <w:r>
        <w:t>rako.</w:t>
      </w:r>
    </w:p>
    <w:p w:rsidR="000C076E" w:rsidRDefault="000C076E" w:rsidP="000C076E">
      <w:pPr>
        <w:spacing w:before="240" w:after="120"/>
        <w:ind w:firstLine="284"/>
        <w:rPr>
          <w:rFonts w:ascii="Arial" w:hAnsi="Arial"/>
          <w:i/>
          <w:iCs/>
          <w:color w:val="000000"/>
          <w:spacing w:val="10"/>
          <w:kern w:val="28"/>
          <w:sz w:val="25"/>
          <w:szCs w:val="26"/>
        </w:rPr>
      </w:pPr>
      <w:r>
        <w:rPr>
          <w:rFonts w:ascii="Arial" w:hAnsi="Arial"/>
          <w:i/>
          <w:iCs/>
          <w:color w:val="000000"/>
          <w:sz w:val="25"/>
          <w:szCs w:val="26"/>
        </w:rPr>
        <w:t xml:space="preserve">IV. kapituluaren </w:t>
      </w:r>
      <w:proofErr w:type="spellStart"/>
      <w:r>
        <w:rPr>
          <w:rFonts w:ascii="Arial" w:hAnsi="Arial"/>
          <w:i/>
          <w:iCs/>
          <w:color w:val="000000"/>
          <w:sz w:val="25"/>
          <w:szCs w:val="26"/>
        </w:rPr>
        <w:t>—transferentzia</w:t>
      </w:r>
      <w:proofErr w:type="spellEnd"/>
      <w:r>
        <w:rPr>
          <w:rFonts w:ascii="Arial" w:hAnsi="Arial"/>
          <w:i/>
          <w:iCs/>
          <w:color w:val="000000"/>
          <w:sz w:val="25"/>
          <w:szCs w:val="26"/>
        </w:rPr>
        <w:t xml:space="preserve"> </w:t>
      </w:r>
      <w:proofErr w:type="spellStart"/>
      <w:r>
        <w:rPr>
          <w:rFonts w:ascii="Arial" w:hAnsi="Arial"/>
          <w:i/>
          <w:iCs/>
          <w:color w:val="000000"/>
          <w:sz w:val="25"/>
          <w:szCs w:val="26"/>
        </w:rPr>
        <w:t>arruntak—</w:t>
      </w:r>
      <w:proofErr w:type="spellEnd"/>
      <w:r>
        <w:rPr>
          <w:rFonts w:ascii="Arial" w:hAnsi="Arial"/>
          <w:i/>
          <w:iCs/>
          <w:color w:val="000000"/>
          <w:sz w:val="25"/>
          <w:szCs w:val="26"/>
        </w:rPr>
        <w:t xml:space="preserve"> lagin baten berrikuspena</w:t>
      </w:r>
    </w:p>
    <w:p w:rsidR="000C076E" w:rsidRDefault="000C076E" w:rsidP="000C076E">
      <w:pPr>
        <w:pStyle w:val="texto"/>
        <w:spacing w:before="120" w:after="240"/>
        <w:rPr>
          <w:rFonts w:cs="Arial"/>
        </w:rPr>
      </w:pPr>
      <w:r>
        <w:t>2017an honako aurrekontu-partida hauetako espedienteen izapidetzea aztertu dugu:</w:t>
      </w:r>
    </w:p>
    <w:tbl>
      <w:tblPr>
        <w:tblW w:w="8844" w:type="dxa"/>
        <w:jc w:val="center"/>
        <w:tblCellMar>
          <w:left w:w="70" w:type="dxa"/>
          <w:right w:w="70" w:type="dxa"/>
        </w:tblCellMar>
        <w:tblLook w:val="04A0" w:firstRow="1" w:lastRow="0" w:firstColumn="1" w:lastColumn="0" w:noHBand="0" w:noVBand="1"/>
      </w:tblPr>
      <w:tblGrid>
        <w:gridCol w:w="4371"/>
        <w:gridCol w:w="797"/>
        <w:gridCol w:w="1286"/>
        <w:gridCol w:w="1220"/>
        <w:gridCol w:w="1255"/>
      </w:tblGrid>
      <w:tr w:rsidR="000C076E" w:rsidRPr="00D3579F" w:rsidTr="00CD52C0">
        <w:trPr>
          <w:trHeight w:val="255"/>
          <w:jc w:val="center"/>
        </w:trPr>
        <w:tc>
          <w:tcPr>
            <w:tcW w:w="4648" w:type="dxa"/>
            <w:tcBorders>
              <w:top w:val="single" w:sz="4" w:space="0" w:color="auto"/>
              <w:bottom w:val="single" w:sz="4" w:space="0" w:color="auto"/>
            </w:tcBorders>
            <w:shd w:val="clear" w:color="auto" w:fill="8DB3E2" w:themeFill="text2" w:themeFillTint="66"/>
            <w:noWrap/>
            <w:vAlign w:val="bottom"/>
            <w:hideMark/>
          </w:tcPr>
          <w:p w:rsidR="000C076E" w:rsidRPr="00D3579F" w:rsidRDefault="000C076E" w:rsidP="00B66E05">
            <w:pPr>
              <w:spacing w:after="0"/>
              <w:rPr>
                <w:rFonts w:ascii="Arial" w:hAnsi="Arial" w:cs="Arial"/>
                <w:color w:val="000000"/>
                <w:sz w:val="18"/>
                <w:szCs w:val="18"/>
                <w:lang w:eastAsia="es-ES"/>
              </w:rPr>
            </w:pPr>
          </w:p>
        </w:tc>
        <w:tc>
          <w:tcPr>
            <w:tcW w:w="840"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CD52C0">
            <w:pPr>
              <w:spacing w:after="0"/>
              <w:ind w:firstLine="0"/>
              <w:jc w:val="right"/>
              <w:rPr>
                <w:rFonts w:ascii="Arial" w:hAnsi="Arial" w:cs="Arial"/>
                <w:bCs/>
                <w:color w:val="000000"/>
                <w:sz w:val="18"/>
                <w:szCs w:val="18"/>
              </w:rPr>
            </w:pPr>
            <w:r>
              <w:rPr>
                <w:rFonts w:ascii="Arial" w:hAnsi="Arial"/>
                <w:bCs/>
                <w:color w:val="000000"/>
                <w:sz w:val="18"/>
                <w:szCs w:val="18"/>
              </w:rPr>
              <w:t>Gastua, 2017</w:t>
            </w:r>
          </w:p>
        </w:tc>
        <w:tc>
          <w:tcPr>
            <w:tcW w:w="1133" w:type="dxa"/>
            <w:tcBorders>
              <w:top w:val="single" w:sz="4" w:space="0" w:color="auto"/>
              <w:bottom w:val="single" w:sz="4" w:space="0" w:color="auto"/>
            </w:tcBorders>
            <w:shd w:val="clear" w:color="auto" w:fill="8DB3E2" w:themeFill="text2" w:themeFillTint="66"/>
            <w:vAlign w:val="center"/>
          </w:tcPr>
          <w:p w:rsidR="000C076E" w:rsidRPr="00D3579F" w:rsidRDefault="000C076E" w:rsidP="00CD52C0">
            <w:pPr>
              <w:spacing w:after="0"/>
              <w:jc w:val="right"/>
              <w:rPr>
                <w:rFonts w:ascii="Arial" w:hAnsi="Arial" w:cs="Arial"/>
                <w:bCs/>
                <w:color w:val="000000"/>
                <w:sz w:val="18"/>
                <w:szCs w:val="18"/>
              </w:rPr>
            </w:pPr>
            <w:r>
              <w:rPr>
                <w:rFonts w:ascii="Arial" w:hAnsi="Arial"/>
                <w:bCs/>
                <w:color w:val="000000"/>
                <w:sz w:val="18"/>
                <w:szCs w:val="18"/>
              </w:rPr>
              <w:t>Ha</w:t>
            </w:r>
            <w:r>
              <w:rPr>
                <w:rFonts w:ascii="Arial" w:hAnsi="Arial"/>
                <w:bCs/>
                <w:color w:val="000000"/>
                <w:sz w:val="18"/>
                <w:szCs w:val="18"/>
              </w:rPr>
              <w:t>r</w:t>
            </w:r>
            <w:r>
              <w:rPr>
                <w:rFonts w:ascii="Arial" w:hAnsi="Arial"/>
                <w:bCs/>
                <w:color w:val="000000"/>
                <w:sz w:val="18"/>
                <w:szCs w:val="18"/>
              </w:rPr>
              <w:t>tzekodunen kopurua</w:t>
            </w:r>
          </w:p>
        </w:tc>
        <w:tc>
          <w:tcPr>
            <w:tcW w:w="1022" w:type="dxa"/>
            <w:tcBorders>
              <w:top w:val="single" w:sz="4" w:space="0" w:color="auto"/>
              <w:bottom w:val="single" w:sz="4" w:space="0" w:color="auto"/>
            </w:tcBorders>
            <w:shd w:val="clear" w:color="auto" w:fill="8DB3E2" w:themeFill="text2" w:themeFillTint="66"/>
            <w:vAlign w:val="center"/>
          </w:tcPr>
          <w:p w:rsidR="00CD52C0" w:rsidRDefault="000C076E" w:rsidP="00CD52C0">
            <w:pPr>
              <w:spacing w:after="0"/>
              <w:ind w:left="-70" w:firstLine="28"/>
              <w:jc w:val="right"/>
              <w:rPr>
                <w:rFonts w:ascii="Arial" w:hAnsi="Arial" w:cs="Arial"/>
                <w:bCs/>
                <w:color w:val="000000"/>
                <w:sz w:val="18"/>
                <w:szCs w:val="18"/>
              </w:rPr>
            </w:pPr>
            <w:r>
              <w:rPr>
                <w:rFonts w:ascii="Arial" w:hAnsi="Arial"/>
                <w:bCs/>
                <w:color w:val="000000"/>
                <w:sz w:val="18"/>
                <w:szCs w:val="18"/>
              </w:rPr>
              <w:t>Hartzekod</w:t>
            </w:r>
            <w:r>
              <w:rPr>
                <w:rFonts w:ascii="Arial" w:hAnsi="Arial"/>
                <w:bCs/>
                <w:color w:val="000000"/>
                <w:sz w:val="18"/>
                <w:szCs w:val="18"/>
              </w:rPr>
              <w:t>u</w:t>
            </w:r>
            <w:r>
              <w:rPr>
                <w:rFonts w:ascii="Arial" w:hAnsi="Arial"/>
                <w:bCs/>
                <w:color w:val="000000"/>
                <w:sz w:val="18"/>
                <w:szCs w:val="18"/>
              </w:rPr>
              <w:t xml:space="preserve">nen kopurua, eskaria </w:t>
            </w:r>
          </w:p>
          <w:p w:rsidR="00CD52C0" w:rsidRDefault="000C076E" w:rsidP="00CD52C0">
            <w:pPr>
              <w:spacing w:after="0"/>
              <w:ind w:left="-70" w:firstLine="28"/>
              <w:jc w:val="right"/>
              <w:rPr>
                <w:rFonts w:ascii="Arial" w:hAnsi="Arial" w:cs="Arial"/>
                <w:bCs/>
                <w:color w:val="000000"/>
                <w:sz w:val="18"/>
                <w:szCs w:val="18"/>
              </w:rPr>
            </w:pPr>
            <w:r>
              <w:rPr>
                <w:rFonts w:ascii="Arial" w:hAnsi="Arial"/>
                <w:bCs/>
                <w:color w:val="000000"/>
                <w:sz w:val="18"/>
                <w:szCs w:val="18"/>
              </w:rPr>
              <w:t xml:space="preserve"> </w:t>
            </w:r>
          </w:p>
          <w:p w:rsidR="000C076E" w:rsidRDefault="000C076E" w:rsidP="00CD52C0">
            <w:pPr>
              <w:spacing w:after="0"/>
              <w:ind w:left="-70" w:firstLine="28"/>
              <w:jc w:val="right"/>
              <w:rPr>
                <w:rFonts w:ascii="Arial" w:hAnsi="Arial" w:cs="Arial"/>
                <w:bCs/>
                <w:color w:val="000000"/>
                <w:sz w:val="18"/>
                <w:szCs w:val="18"/>
              </w:rPr>
            </w:pPr>
          </w:p>
        </w:tc>
        <w:tc>
          <w:tcPr>
            <w:tcW w:w="1201" w:type="dxa"/>
            <w:tcBorders>
              <w:top w:val="single" w:sz="4" w:space="0" w:color="auto"/>
              <w:bottom w:val="single" w:sz="4" w:space="0" w:color="auto"/>
            </w:tcBorders>
            <w:shd w:val="clear" w:color="auto" w:fill="8DB3E2" w:themeFill="text2" w:themeFillTint="66"/>
            <w:vAlign w:val="center"/>
          </w:tcPr>
          <w:p w:rsidR="00CD52C0" w:rsidRDefault="000C076E" w:rsidP="00CD52C0">
            <w:pPr>
              <w:spacing w:after="0"/>
              <w:ind w:hanging="33"/>
              <w:jc w:val="right"/>
              <w:rPr>
                <w:rFonts w:ascii="Arial" w:hAnsi="Arial" w:cs="Arial"/>
                <w:bCs/>
                <w:color w:val="000000"/>
                <w:sz w:val="18"/>
                <w:szCs w:val="18"/>
              </w:rPr>
            </w:pPr>
            <w:r>
              <w:rPr>
                <w:rFonts w:ascii="Arial" w:hAnsi="Arial"/>
                <w:bCs/>
                <w:color w:val="000000"/>
                <w:sz w:val="18"/>
                <w:szCs w:val="18"/>
              </w:rPr>
              <w:t>Hartzekod</w:t>
            </w:r>
            <w:r>
              <w:rPr>
                <w:rFonts w:ascii="Arial" w:hAnsi="Arial"/>
                <w:bCs/>
                <w:color w:val="000000"/>
                <w:sz w:val="18"/>
                <w:szCs w:val="18"/>
              </w:rPr>
              <w:t>u</w:t>
            </w:r>
            <w:r>
              <w:rPr>
                <w:rFonts w:ascii="Arial" w:hAnsi="Arial"/>
                <w:bCs/>
                <w:color w:val="000000"/>
                <w:sz w:val="18"/>
                <w:szCs w:val="18"/>
              </w:rPr>
              <w:t xml:space="preserve">nen gastua, eskaria </w:t>
            </w:r>
          </w:p>
          <w:p w:rsidR="000C076E" w:rsidRDefault="000C076E" w:rsidP="00CD52C0">
            <w:pPr>
              <w:spacing w:after="0"/>
              <w:ind w:hanging="33"/>
              <w:jc w:val="right"/>
              <w:rPr>
                <w:rFonts w:ascii="Arial" w:hAnsi="Arial" w:cs="Arial"/>
                <w:bCs/>
                <w:color w:val="000000"/>
                <w:sz w:val="18"/>
                <w:szCs w:val="18"/>
              </w:rPr>
            </w:pPr>
          </w:p>
        </w:tc>
      </w:tr>
      <w:tr w:rsidR="000C076E" w:rsidRPr="00D3579F" w:rsidTr="00CD52C0">
        <w:trPr>
          <w:trHeight w:val="198"/>
          <w:jc w:val="center"/>
        </w:trPr>
        <w:tc>
          <w:tcPr>
            <w:tcW w:w="4648"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bCs/>
                <w:color w:val="000000"/>
              </w:rPr>
            </w:pPr>
            <w:r>
              <w:rPr>
                <w:rFonts w:ascii="Arial Narrow" w:hAnsi="Arial Narrow"/>
                <w:bCs/>
                <w:color w:val="000000"/>
              </w:rPr>
              <w:t>Helduei euskara irakasteko laguntzak</w:t>
            </w:r>
          </w:p>
        </w:tc>
        <w:tc>
          <w:tcPr>
            <w:tcW w:w="840" w:type="dxa"/>
            <w:tcBorders>
              <w:top w:val="single" w:sz="4" w:space="0" w:color="auto"/>
              <w:bottom w:val="single" w:sz="2" w:space="0" w:color="auto"/>
            </w:tcBorders>
            <w:shd w:val="clear" w:color="auto" w:fill="auto"/>
            <w:noWrap/>
            <w:vAlign w:val="center"/>
          </w:tcPr>
          <w:p w:rsidR="000C076E" w:rsidRPr="00D3579F" w:rsidRDefault="000C076E" w:rsidP="00CD52C0">
            <w:pPr>
              <w:spacing w:after="0"/>
              <w:ind w:firstLine="0"/>
              <w:jc w:val="right"/>
              <w:rPr>
                <w:rFonts w:ascii="Arial Narrow" w:hAnsi="Arial Narrow"/>
                <w:color w:val="000000"/>
              </w:rPr>
            </w:pPr>
            <w:r>
              <w:rPr>
                <w:rFonts w:ascii="Arial Narrow" w:hAnsi="Arial Narrow"/>
                <w:color w:val="000000"/>
              </w:rPr>
              <w:t>697.633</w:t>
            </w:r>
          </w:p>
        </w:tc>
        <w:tc>
          <w:tcPr>
            <w:tcW w:w="1133" w:type="dxa"/>
            <w:tcBorders>
              <w:top w:val="single" w:sz="4" w:space="0" w:color="auto"/>
              <w:bottom w:val="single" w:sz="2" w:space="0" w:color="auto"/>
            </w:tcBorders>
            <w:vAlign w:val="center"/>
          </w:tcPr>
          <w:p w:rsidR="000C076E" w:rsidRDefault="000C076E" w:rsidP="00CD52C0">
            <w:pPr>
              <w:spacing w:after="0"/>
              <w:ind w:firstLine="0"/>
              <w:jc w:val="right"/>
              <w:rPr>
                <w:rFonts w:ascii="Arial Narrow" w:hAnsi="Arial Narrow"/>
                <w:color w:val="000000"/>
              </w:rPr>
            </w:pPr>
            <w:r>
              <w:rPr>
                <w:rFonts w:ascii="Arial Narrow" w:hAnsi="Arial Narrow"/>
                <w:color w:val="000000"/>
              </w:rPr>
              <w:t>8</w:t>
            </w:r>
          </w:p>
        </w:tc>
        <w:tc>
          <w:tcPr>
            <w:tcW w:w="1022" w:type="dxa"/>
            <w:tcBorders>
              <w:top w:val="single" w:sz="4" w:space="0" w:color="auto"/>
              <w:bottom w:val="single" w:sz="2" w:space="0" w:color="auto"/>
            </w:tcBorders>
            <w:vAlign w:val="center"/>
          </w:tcPr>
          <w:p w:rsidR="000C076E" w:rsidRDefault="000C076E" w:rsidP="00CD52C0">
            <w:pPr>
              <w:spacing w:after="0"/>
              <w:ind w:firstLine="0"/>
              <w:jc w:val="right"/>
              <w:rPr>
                <w:rFonts w:ascii="Arial Narrow" w:hAnsi="Arial Narrow"/>
                <w:color w:val="000000"/>
              </w:rPr>
            </w:pPr>
            <w:r>
              <w:rPr>
                <w:rFonts w:ascii="Arial Narrow" w:hAnsi="Arial Narrow"/>
                <w:color w:val="000000"/>
              </w:rPr>
              <w:t>7</w:t>
            </w:r>
          </w:p>
        </w:tc>
        <w:tc>
          <w:tcPr>
            <w:tcW w:w="1201" w:type="dxa"/>
            <w:tcBorders>
              <w:top w:val="single" w:sz="4" w:space="0" w:color="auto"/>
              <w:bottom w:val="single" w:sz="2" w:space="0" w:color="auto"/>
            </w:tcBorders>
            <w:vAlign w:val="center"/>
          </w:tcPr>
          <w:p w:rsidR="000C076E" w:rsidRDefault="000C076E" w:rsidP="00CD52C0">
            <w:pPr>
              <w:spacing w:after="0"/>
              <w:ind w:firstLine="0"/>
              <w:jc w:val="right"/>
              <w:rPr>
                <w:rFonts w:ascii="Arial Narrow" w:hAnsi="Arial Narrow"/>
                <w:color w:val="000000"/>
              </w:rPr>
            </w:pPr>
            <w:r>
              <w:rPr>
                <w:rFonts w:ascii="Arial Narrow" w:hAnsi="Arial Narrow"/>
                <w:color w:val="000000"/>
              </w:rPr>
              <w:t>693.514</w:t>
            </w:r>
          </w:p>
        </w:tc>
      </w:tr>
      <w:tr w:rsidR="000C076E" w:rsidRPr="00D3579F" w:rsidTr="00CD52C0">
        <w:trPr>
          <w:trHeight w:val="198"/>
          <w:jc w:val="center"/>
        </w:trPr>
        <w:tc>
          <w:tcPr>
            <w:tcW w:w="4648" w:type="dxa"/>
            <w:tcBorders>
              <w:top w:val="single" w:sz="2" w:space="0" w:color="auto"/>
              <w:bottom w:val="single" w:sz="4"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bCs/>
                <w:color w:val="000000"/>
              </w:rPr>
            </w:pPr>
            <w:r>
              <w:rPr>
                <w:rFonts w:ascii="Arial Narrow" w:hAnsi="Arial Narrow"/>
                <w:bCs/>
                <w:color w:val="000000"/>
              </w:rPr>
              <w:t>Irabazi-asmorik gabeko entitateentzako laguntzak, eu</w:t>
            </w:r>
            <w:r>
              <w:rPr>
                <w:rFonts w:ascii="Arial Narrow" w:hAnsi="Arial Narrow"/>
                <w:bCs/>
                <w:color w:val="000000"/>
              </w:rPr>
              <w:t>s</w:t>
            </w:r>
            <w:r>
              <w:rPr>
                <w:rFonts w:ascii="Arial Narrow" w:hAnsi="Arial Narrow"/>
                <w:bCs/>
                <w:color w:val="000000"/>
              </w:rPr>
              <w:t>kara sustatzeko</w:t>
            </w:r>
          </w:p>
        </w:tc>
        <w:tc>
          <w:tcPr>
            <w:tcW w:w="840" w:type="dxa"/>
            <w:tcBorders>
              <w:top w:val="single" w:sz="2" w:space="0" w:color="auto"/>
              <w:bottom w:val="single" w:sz="4" w:space="0" w:color="auto"/>
            </w:tcBorders>
            <w:shd w:val="clear" w:color="auto" w:fill="auto"/>
            <w:noWrap/>
            <w:vAlign w:val="center"/>
          </w:tcPr>
          <w:p w:rsidR="000C076E" w:rsidRPr="00D3579F" w:rsidRDefault="000C076E" w:rsidP="00CD52C0">
            <w:pPr>
              <w:spacing w:after="0"/>
              <w:ind w:firstLine="0"/>
              <w:jc w:val="right"/>
              <w:rPr>
                <w:rFonts w:ascii="Arial Narrow" w:hAnsi="Arial Narrow"/>
                <w:color w:val="000000"/>
              </w:rPr>
            </w:pPr>
            <w:r>
              <w:rPr>
                <w:rFonts w:ascii="Arial Narrow" w:hAnsi="Arial Narrow"/>
                <w:color w:val="000000"/>
              </w:rPr>
              <w:t>243.926</w:t>
            </w:r>
          </w:p>
        </w:tc>
        <w:tc>
          <w:tcPr>
            <w:tcW w:w="1133" w:type="dxa"/>
            <w:tcBorders>
              <w:top w:val="single" w:sz="2" w:space="0" w:color="auto"/>
              <w:bottom w:val="single" w:sz="4" w:space="0" w:color="auto"/>
            </w:tcBorders>
            <w:vAlign w:val="center"/>
          </w:tcPr>
          <w:p w:rsidR="000C076E" w:rsidRDefault="000C076E" w:rsidP="00CD52C0">
            <w:pPr>
              <w:spacing w:after="0"/>
              <w:ind w:firstLine="0"/>
              <w:jc w:val="right"/>
              <w:rPr>
                <w:rFonts w:ascii="Arial Narrow" w:hAnsi="Arial Narrow"/>
                <w:color w:val="000000"/>
              </w:rPr>
            </w:pPr>
            <w:r>
              <w:rPr>
                <w:rFonts w:ascii="Arial Narrow" w:hAnsi="Arial Narrow"/>
                <w:color w:val="000000"/>
              </w:rPr>
              <w:t>16</w:t>
            </w:r>
          </w:p>
        </w:tc>
        <w:tc>
          <w:tcPr>
            <w:tcW w:w="1022" w:type="dxa"/>
            <w:tcBorders>
              <w:top w:val="single" w:sz="2" w:space="0" w:color="auto"/>
              <w:bottom w:val="single" w:sz="4" w:space="0" w:color="auto"/>
            </w:tcBorders>
            <w:vAlign w:val="center"/>
          </w:tcPr>
          <w:p w:rsidR="000C076E" w:rsidRDefault="000C076E" w:rsidP="00CD52C0">
            <w:pPr>
              <w:spacing w:after="0"/>
              <w:ind w:firstLine="0"/>
              <w:jc w:val="right"/>
              <w:rPr>
                <w:rFonts w:ascii="Arial Narrow" w:hAnsi="Arial Narrow"/>
                <w:color w:val="000000"/>
              </w:rPr>
            </w:pPr>
            <w:r>
              <w:rPr>
                <w:rFonts w:ascii="Arial Narrow" w:hAnsi="Arial Narrow"/>
                <w:color w:val="000000"/>
              </w:rPr>
              <w:t>4</w:t>
            </w:r>
          </w:p>
        </w:tc>
        <w:tc>
          <w:tcPr>
            <w:tcW w:w="1201" w:type="dxa"/>
            <w:tcBorders>
              <w:top w:val="single" w:sz="2" w:space="0" w:color="auto"/>
              <w:bottom w:val="single" w:sz="4" w:space="0" w:color="auto"/>
            </w:tcBorders>
            <w:vAlign w:val="center"/>
          </w:tcPr>
          <w:p w:rsidR="000C076E" w:rsidRDefault="000C076E" w:rsidP="00CD52C0">
            <w:pPr>
              <w:spacing w:after="0"/>
              <w:ind w:firstLine="0"/>
              <w:jc w:val="right"/>
              <w:rPr>
                <w:rFonts w:ascii="Arial Narrow" w:hAnsi="Arial Narrow"/>
                <w:color w:val="000000"/>
              </w:rPr>
            </w:pPr>
            <w:r>
              <w:rPr>
                <w:rFonts w:ascii="Arial Narrow" w:hAnsi="Arial Narrow"/>
                <w:color w:val="000000"/>
              </w:rPr>
              <w:t>98.999</w:t>
            </w:r>
          </w:p>
        </w:tc>
      </w:tr>
      <w:tr w:rsidR="000C076E" w:rsidRPr="00D3579F" w:rsidTr="00CD52C0">
        <w:trPr>
          <w:trHeight w:val="255"/>
          <w:jc w:val="center"/>
        </w:trPr>
        <w:tc>
          <w:tcPr>
            <w:tcW w:w="4648"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bCs/>
                <w:color w:val="000000"/>
                <w:sz w:val="18"/>
                <w:szCs w:val="18"/>
              </w:rPr>
            </w:pPr>
            <w:r>
              <w:rPr>
                <w:rFonts w:ascii="Arial" w:hAnsi="Arial"/>
                <w:bCs/>
                <w:color w:val="000000"/>
                <w:sz w:val="18"/>
                <w:szCs w:val="18"/>
              </w:rPr>
              <w:t xml:space="preserve">Guztira </w:t>
            </w:r>
          </w:p>
        </w:tc>
        <w:tc>
          <w:tcPr>
            <w:tcW w:w="840"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CD52C0">
            <w:pPr>
              <w:spacing w:after="0"/>
              <w:ind w:firstLine="0"/>
              <w:jc w:val="right"/>
              <w:rPr>
                <w:rFonts w:ascii="Arial" w:hAnsi="Arial" w:cs="Arial"/>
                <w:color w:val="000000"/>
                <w:sz w:val="18"/>
                <w:szCs w:val="18"/>
              </w:rPr>
            </w:pPr>
            <w:r>
              <w:rPr>
                <w:rFonts w:ascii="Arial" w:hAnsi="Arial"/>
                <w:color w:val="000000"/>
                <w:sz w:val="18"/>
                <w:szCs w:val="18"/>
              </w:rPr>
              <w:t>941.559</w:t>
            </w:r>
          </w:p>
        </w:tc>
        <w:tc>
          <w:tcPr>
            <w:tcW w:w="1133" w:type="dxa"/>
            <w:tcBorders>
              <w:top w:val="single" w:sz="4" w:space="0" w:color="auto"/>
              <w:bottom w:val="single" w:sz="4" w:space="0" w:color="auto"/>
            </w:tcBorders>
            <w:shd w:val="clear" w:color="auto" w:fill="8DB3E2" w:themeFill="text2" w:themeFillTint="66"/>
            <w:vAlign w:val="center"/>
          </w:tcPr>
          <w:p w:rsidR="000C076E" w:rsidRPr="00D3579F" w:rsidRDefault="000C076E" w:rsidP="00CD52C0">
            <w:pPr>
              <w:spacing w:after="0"/>
              <w:ind w:firstLine="0"/>
              <w:jc w:val="right"/>
              <w:rPr>
                <w:rFonts w:ascii="Arial" w:hAnsi="Arial" w:cs="Arial"/>
                <w:color w:val="000000"/>
                <w:sz w:val="18"/>
                <w:szCs w:val="18"/>
              </w:rPr>
            </w:pPr>
            <w:r>
              <w:rPr>
                <w:rFonts w:ascii="Arial" w:hAnsi="Arial"/>
                <w:color w:val="000000"/>
                <w:sz w:val="18"/>
                <w:szCs w:val="18"/>
              </w:rPr>
              <w:t>23*</w:t>
            </w:r>
          </w:p>
        </w:tc>
        <w:tc>
          <w:tcPr>
            <w:tcW w:w="1022" w:type="dxa"/>
            <w:tcBorders>
              <w:top w:val="single" w:sz="4" w:space="0" w:color="auto"/>
              <w:bottom w:val="single" w:sz="4" w:space="0" w:color="auto"/>
            </w:tcBorders>
            <w:shd w:val="clear" w:color="auto" w:fill="8DB3E2" w:themeFill="text2" w:themeFillTint="66"/>
            <w:vAlign w:val="center"/>
          </w:tcPr>
          <w:p w:rsidR="000C076E" w:rsidRPr="00D3579F" w:rsidRDefault="000C076E" w:rsidP="00CD52C0">
            <w:pPr>
              <w:spacing w:after="0"/>
              <w:ind w:firstLine="0"/>
              <w:jc w:val="right"/>
              <w:rPr>
                <w:rFonts w:ascii="Arial" w:hAnsi="Arial" w:cs="Arial"/>
                <w:color w:val="000000"/>
                <w:sz w:val="18"/>
                <w:szCs w:val="18"/>
              </w:rPr>
            </w:pPr>
            <w:r>
              <w:rPr>
                <w:rFonts w:ascii="Arial" w:hAnsi="Arial"/>
                <w:color w:val="000000"/>
                <w:sz w:val="18"/>
                <w:szCs w:val="18"/>
              </w:rPr>
              <w:t>10*</w:t>
            </w:r>
          </w:p>
        </w:tc>
        <w:tc>
          <w:tcPr>
            <w:tcW w:w="1201" w:type="dxa"/>
            <w:tcBorders>
              <w:top w:val="single" w:sz="4" w:space="0" w:color="auto"/>
              <w:bottom w:val="single" w:sz="4" w:space="0" w:color="auto"/>
            </w:tcBorders>
            <w:shd w:val="clear" w:color="auto" w:fill="8DB3E2" w:themeFill="text2" w:themeFillTint="66"/>
            <w:vAlign w:val="center"/>
          </w:tcPr>
          <w:p w:rsidR="000C076E" w:rsidRPr="00D3579F" w:rsidRDefault="000C076E" w:rsidP="00CD52C0">
            <w:pPr>
              <w:spacing w:after="0"/>
              <w:ind w:firstLine="0"/>
              <w:jc w:val="right"/>
              <w:rPr>
                <w:rFonts w:ascii="Arial" w:hAnsi="Arial" w:cs="Arial"/>
                <w:color w:val="000000"/>
                <w:sz w:val="18"/>
                <w:szCs w:val="18"/>
              </w:rPr>
            </w:pPr>
            <w:r>
              <w:rPr>
                <w:rFonts w:ascii="Arial" w:hAnsi="Arial"/>
                <w:color w:val="000000"/>
                <w:sz w:val="18"/>
                <w:szCs w:val="18"/>
              </w:rPr>
              <w:t>792.513</w:t>
            </w:r>
          </w:p>
        </w:tc>
      </w:tr>
    </w:tbl>
    <w:p w:rsidR="00CD52C0" w:rsidRPr="009C49AA" w:rsidRDefault="00CD52C0" w:rsidP="00CD52C0">
      <w:pPr>
        <w:spacing w:before="60" w:after="0"/>
        <w:ind w:firstLine="0"/>
        <w:jc w:val="left"/>
        <w:rPr>
          <w:color w:val="000000"/>
          <w:sz w:val="16"/>
          <w:szCs w:val="16"/>
        </w:rPr>
      </w:pPr>
      <w:r>
        <w:rPr>
          <w:color w:val="000000"/>
          <w:sz w:val="16"/>
          <w:szCs w:val="16"/>
        </w:rPr>
        <w:t>* Hartzekodunen kopurua ez dator bat baturarekin, zeren eta hartzekodun bakar bat bi laguntzen onuraduna baita.</w:t>
      </w:r>
    </w:p>
    <w:p w:rsidR="000C076E" w:rsidRPr="00CD52C0" w:rsidRDefault="000C076E" w:rsidP="00CD52C0">
      <w:pPr>
        <w:pStyle w:val="texto"/>
        <w:spacing w:before="240"/>
      </w:pPr>
      <w:r>
        <w:t>Egindako azterketatik ondoriozta dezakegu ezen bai aurreko jarduketak, bai partida hauetan jasotako laguntzak emateko prozedura (guztira, diru-laguntzen hiru deialdi dira) aplikatzekoa den araudiaren araberakoak izan zirela.</w:t>
      </w:r>
    </w:p>
    <w:p w:rsidR="000C076E" w:rsidRPr="00CD52C0" w:rsidRDefault="000C076E" w:rsidP="00CD52C0">
      <w:pPr>
        <w:pStyle w:val="texto"/>
        <w:spacing w:after="240"/>
      </w:pPr>
      <w:r>
        <w:t>Honako hau da eskaeran aipatutako hartzekodunen partida hauetatik berrik</w:t>
      </w:r>
      <w:r>
        <w:t>u</w:t>
      </w:r>
      <w:r>
        <w:t>sitako gastuaren xehetasuna:</w:t>
      </w:r>
    </w:p>
    <w:tbl>
      <w:tblPr>
        <w:tblW w:w="8815" w:type="dxa"/>
        <w:jc w:val="center"/>
        <w:tblCellMar>
          <w:left w:w="70" w:type="dxa"/>
          <w:right w:w="70" w:type="dxa"/>
        </w:tblCellMar>
        <w:tblLook w:val="04A0" w:firstRow="1" w:lastRow="0" w:firstColumn="1" w:lastColumn="0" w:noHBand="0" w:noVBand="1"/>
      </w:tblPr>
      <w:tblGrid>
        <w:gridCol w:w="3798"/>
        <w:gridCol w:w="1081"/>
        <w:gridCol w:w="1361"/>
        <w:gridCol w:w="2575"/>
      </w:tblGrid>
      <w:tr w:rsidR="000C076E" w:rsidRPr="00D3579F" w:rsidTr="00AC7529">
        <w:trPr>
          <w:trHeight w:val="198"/>
          <w:jc w:val="center"/>
        </w:trPr>
        <w:tc>
          <w:tcPr>
            <w:tcW w:w="3798" w:type="dxa"/>
            <w:vMerge w:val="restart"/>
            <w:tcBorders>
              <w:top w:val="single" w:sz="4" w:space="0" w:color="auto"/>
            </w:tcBorders>
            <w:shd w:val="clear" w:color="auto" w:fill="8DB3E2" w:themeFill="text2" w:themeFillTint="66"/>
            <w:noWrap/>
            <w:vAlign w:val="center"/>
          </w:tcPr>
          <w:p w:rsidR="000C076E" w:rsidRPr="00D3579F" w:rsidRDefault="000C076E" w:rsidP="00B66E05">
            <w:pPr>
              <w:spacing w:after="0"/>
              <w:ind w:firstLine="0"/>
              <w:jc w:val="left"/>
              <w:rPr>
                <w:rFonts w:ascii="Arial" w:hAnsi="Arial" w:cs="Arial"/>
                <w:color w:val="000000"/>
                <w:sz w:val="18"/>
                <w:szCs w:val="18"/>
              </w:rPr>
            </w:pPr>
            <w:r>
              <w:rPr>
                <w:rFonts w:ascii="Arial" w:hAnsi="Arial"/>
                <w:color w:val="000000"/>
                <w:sz w:val="18"/>
                <w:szCs w:val="18"/>
              </w:rPr>
              <w:t xml:space="preserve">Hartzekoduna, eskaria </w:t>
            </w:r>
          </w:p>
        </w:tc>
        <w:tc>
          <w:tcPr>
            <w:tcW w:w="5017" w:type="dxa"/>
            <w:gridSpan w:val="3"/>
            <w:tcBorders>
              <w:top w:val="single" w:sz="4" w:space="0" w:color="auto"/>
              <w:bottom w:val="single" w:sz="2" w:space="0" w:color="auto"/>
            </w:tcBorders>
            <w:shd w:val="clear" w:color="auto" w:fill="8DB3E2" w:themeFill="text2" w:themeFillTint="66"/>
            <w:noWrap/>
            <w:vAlign w:val="center"/>
          </w:tcPr>
          <w:p w:rsidR="000C076E" w:rsidRDefault="000C076E" w:rsidP="00B66E05">
            <w:pPr>
              <w:spacing w:after="0"/>
              <w:ind w:firstLine="0"/>
              <w:jc w:val="center"/>
              <w:rPr>
                <w:rFonts w:ascii="Arial" w:hAnsi="Arial" w:cs="Arial"/>
                <w:bCs/>
                <w:color w:val="000000"/>
                <w:sz w:val="18"/>
                <w:szCs w:val="18"/>
              </w:rPr>
            </w:pPr>
            <w:r>
              <w:rPr>
                <w:rFonts w:ascii="Arial" w:hAnsi="Arial"/>
                <w:bCs/>
                <w:color w:val="000000"/>
                <w:sz w:val="18"/>
                <w:szCs w:val="18"/>
              </w:rPr>
              <w:t>Gastua, 2017</w:t>
            </w:r>
          </w:p>
        </w:tc>
      </w:tr>
      <w:tr w:rsidR="000C076E" w:rsidRPr="00D3579F" w:rsidTr="00AC7529">
        <w:trPr>
          <w:trHeight w:val="198"/>
          <w:jc w:val="center"/>
        </w:trPr>
        <w:tc>
          <w:tcPr>
            <w:tcW w:w="3798" w:type="dxa"/>
            <w:vMerge/>
            <w:shd w:val="clear" w:color="auto" w:fill="8DB3E2" w:themeFill="text2" w:themeFillTint="66"/>
            <w:noWrap/>
            <w:vAlign w:val="center"/>
          </w:tcPr>
          <w:p w:rsidR="000C076E" w:rsidRPr="00D3579F" w:rsidRDefault="000C076E" w:rsidP="00B66E05">
            <w:pPr>
              <w:spacing w:after="0"/>
              <w:ind w:firstLine="0"/>
              <w:jc w:val="left"/>
              <w:rPr>
                <w:rFonts w:ascii="Arial" w:hAnsi="Arial" w:cs="Arial"/>
                <w:color w:val="000000"/>
                <w:sz w:val="18"/>
                <w:szCs w:val="18"/>
                <w:lang w:val="es-ES" w:eastAsia="es-ES"/>
              </w:rPr>
            </w:pPr>
          </w:p>
        </w:tc>
        <w:tc>
          <w:tcPr>
            <w:tcW w:w="2442" w:type="dxa"/>
            <w:gridSpan w:val="2"/>
            <w:tcBorders>
              <w:top w:val="single" w:sz="2" w:space="0" w:color="auto"/>
              <w:bottom w:val="single" w:sz="2" w:space="0" w:color="auto"/>
            </w:tcBorders>
            <w:shd w:val="clear" w:color="auto" w:fill="8DB3E2" w:themeFill="text2" w:themeFillTint="66"/>
            <w:noWrap/>
            <w:vAlign w:val="center"/>
          </w:tcPr>
          <w:p w:rsidR="000C076E" w:rsidRDefault="000C076E" w:rsidP="00B66E05">
            <w:pPr>
              <w:spacing w:after="0"/>
              <w:ind w:firstLine="0"/>
              <w:jc w:val="right"/>
              <w:rPr>
                <w:rFonts w:ascii="Arial" w:hAnsi="Arial" w:cs="Arial"/>
                <w:bCs/>
                <w:color w:val="000000"/>
                <w:sz w:val="18"/>
                <w:szCs w:val="18"/>
              </w:rPr>
            </w:pPr>
            <w:r>
              <w:rPr>
                <w:rFonts w:ascii="Arial" w:hAnsi="Arial"/>
                <w:bCs/>
                <w:color w:val="000000"/>
                <w:sz w:val="18"/>
                <w:szCs w:val="18"/>
              </w:rPr>
              <w:t>Helduei euskara irakasteko laguntzak</w:t>
            </w:r>
          </w:p>
          <w:p w:rsidR="000C076E" w:rsidRDefault="000C076E" w:rsidP="00B66E05">
            <w:pPr>
              <w:spacing w:after="0"/>
              <w:ind w:firstLine="0"/>
              <w:jc w:val="right"/>
              <w:rPr>
                <w:rFonts w:ascii="Arial" w:hAnsi="Arial" w:cs="Arial"/>
                <w:bCs/>
                <w:color w:val="000000"/>
                <w:sz w:val="18"/>
                <w:szCs w:val="18"/>
              </w:rPr>
            </w:pPr>
          </w:p>
        </w:tc>
        <w:tc>
          <w:tcPr>
            <w:tcW w:w="2575" w:type="dxa"/>
            <w:tcBorders>
              <w:top w:val="single" w:sz="2" w:space="0" w:color="auto"/>
              <w:bottom w:val="single" w:sz="2"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bCs/>
                <w:color w:val="000000"/>
                <w:sz w:val="18"/>
                <w:szCs w:val="18"/>
              </w:rPr>
            </w:pPr>
            <w:r>
              <w:rPr>
                <w:rFonts w:ascii="Arial" w:hAnsi="Arial"/>
                <w:bCs/>
                <w:color w:val="000000"/>
                <w:sz w:val="18"/>
                <w:szCs w:val="18"/>
              </w:rPr>
              <w:t>Irabazi-asmorik gabeko entit</w:t>
            </w:r>
            <w:r>
              <w:rPr>
                <w:rFonts w:ascii="Arial" w:hAnsi="Arial"/>
                <w:bCs/>
                <w:color w:val="000000"/>
                <w:sz w:val="18"/>
                <w:szCs w:val="18"/>
              </w:rPr>
              <w:t>a</w:t>
            </w:r>
            <w:r>
              <w:rPr>
                <w:rFonts w:ascii="Arial" w:hAnsi="Arial"/>
                <w:bCs/>
                <w:color w:val="000000"/>
                <w:sz w:val="18"/>
                <w:szCs w:val="18"/>
              </w:rPr>
              <w:t xml:space="preserve">teentzako laguntzak, euskara sustatzeko </w:t>
            </w:r>
          </w:p>
          <w:p w:rsidR="000C076E" w:rsidRPr="00B35583" w:rsidRDefault="000C076E" w:rsidP="00B66E05">
            <w:pPr>
              <w:spacing w:after="0"/>
              <w:ind w:firstLine="0"/>
              <w:jc w:val="right"/>
              <w:rPr>
                <w:rFonts w:ascii="Arial" w:hAnsi="Arial" w:cs="Arial"/>
                <w:bCs/>
                <w:color w:val="000000"/>
                <w:sz w:val="18"/>
                <w:szCs w:val="18"/>
              </w:rPr>
            </w:pPr>
          </w:p>
        </w:tc>
      </w:tr>
      <w:tr w:rsidR="000C076E" w:rsidRPr="00D3579F" w:rsidTr="00AC7529">
        <w:trPr>
          <w:trHeight w:val="198"/>
          <w:jc w:val="center"/>
        </w:trPr>
        <w:tc>
          <w:tcPr>
            <w:tcW w:w="3798" w:type="dxa"/>
            <w:vMerge/>
            <w:tcBorders>
              <w:bottom w:val="single" w:sz="4" w:space="0" w:color="auto"/>
            </w:tcBorders>
            <w:shd w:val="clear" w:color="auto" w:fill="8DB3E2" w:themeFill="text2" w:themeFillTint="66"/>
            <w:noWrap/>
            <w:vAlign w:val="center"/>
          </w:tcPr>
          <w:p w:rsidR="000C076E" w:rsidRPr="00591721" w:rsidRDefault="000C076E" w:rsidP="00B66E05">
            <w:pPr>
              <w:spacing w:after="0"/>
              <w:ind w:firstLine="0"/>
              <w:jc w:val="left"/>
              <w:rPr>
                <w:rFonts w:ascii="Arial" w:hAnsi="Arial" w:cs="Arial"/>
                <w:color w:val="000000"/>
                <w:sz w:val="18"/>
                <w:szCs w:val="18"/>
                <w:lang w:eastAsia="es-ES"/>
              </w:rPr>
            </w:pPr>
          </w:p>
        </w:tc>
        <w:tc>
          <w:tcPr>
            <w:tcW w:w="1081" w:type="dxa"/>
            <w:tcBorders>
              <w:top w:val="single" w:sz="2" w:space="0" w:color="auto"/>
              <w:bottom w:val="single" w:sz="4" w:space="0" w:color="auto"/>
            </w:tcBorders>
            <w:shd w:val="clear" w:color="auto" w:fill="8DB3E2" w:themeFill="text2" w:themeFillTint="66"/>
            <w:noWrap/>
            <w:vAlign w:val="center"/>
          </w:tcPr>
          <w:p w:rsidR="000C076E" w:rsidRPr="00B35583" w:rsidRDefault="000C076E" w:rsidP="00B66E05">
            <w:pPr>
              <w:spacing w:after="0"/>
              <w:ind w:firstLine="0"/>
              <w:jc w:val="right"/>
              <w:rPr>
                <w:rFonts w:ascii="Arial" w:hAnsi="Arial" w:cs="Arial"/>
                <w:bCs/>
                <w:color w:val="000000"/>
                <w:sz w:val="18"/>
                <w:szCs w:val="18"/>
              </w:rPr>
            </w:pPr>
            <w:r>
              <w:rPr>
                <w:rFonts w:ascii="Arial" w:hAnsi="Arial"/>
                <w:bCs/>
                <w:color w:val="000000"/>
                <w:sz w:val="18"/>
                <w:szCs w:val="18"/>
              </w:rPr>
              <w:t>22/E deia</w:t>
            </w:r>
            <w:r>
              <w:rPr>
                <w:rFonts w:ascii="Arial" w:hAnsi="Arial"/>
                <w:bCs/>
                <w:color w:val="000000"/>
                <w:sz w:val="18"/>
                <w:szCs w:val="18"/>
              </w:rPr>
              <w:t>l</w:t>
            </w:r>
            <w:r>
              <w:rPr>
                <w:rFonts w:ascii="Arial" w:hAnsi="Arial"/>
                <w:bCs/>
                <w:color w:val="000000"/>
                <w:sz w:val="18"/>
                <w:szCs w:val="18"/>
              </w:rPr>
              <w:t>dia</w:t>
            </w:r>
          </w:p>
        </w:tc>
        <w:tc>
          <w:tcPr>
            <w:tcW w:w="1361" w:type="dxa"/>
            <w:tcBorders>
              <w:top w:val="single" w:sz="2" w:space="0" w:color="auto"/>
              <w:bottom w:val="single" w:sz="4"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bCs/>
                <w:color w:val="000000"/>
                <w:sz w:val="18"/>
                <w:szCs w:val="18"/>
              </w:rPr>
            </w:pPr>
            <w:r>
              <w:rPr>
                <w:rFonts w:ascii="Arial" w:hAnsi="Arial"/>
                <w:bCs/>
                <w:color w:val="000000"/>
                <w:sz w:val="18"/>
                <w:szCs w:val="18"/>
              </w:rPr>
              <w:t>38/E deialdia</w:t>
            </w:r>
          </w:p>
        </w:tc>
        <w:tc>
          <w:tcPr>
            <w:tcW w:w="2575" w:type="dxa"/>
            <w:tcBorders>
              <w:top w:val="single" w:sz="2" w:space="0" w:color="auto"/>
              <w:bottom w:val="single" w:sz="4"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bCs/>
                <w:color w:val="000000"/>
                <w:sz w:val="18"/>
                <w:szCs w:val="18"/>
              </w:rPr>
            </w:pPr>
            <w:r>
              <w:rPr>
                <w:rFonts w:ascii="Arial" w:hAnsi="Arial"/>
                <w:bCs/>
                <w:color w:val="000000"/>
                <w:sz w:val="18"/>
                <w:szCs w:val="18"/>
              </w:rPr>
              <w:t>11/E deialdia</w:t>
            </w:r>
          </w:p>
        </w:tc>
      </w:tr>
      <w:tr w:rsidR="000C076E" w:rsidRPr="00D3579F" w:rsidTr="00CD52C0">
        <w:trPr>
          <w:cantSplit/>
          <w:trHeight w:val="198"/>
          <w:jc w:val="center"/>
        </w:trPr>
        <w:tc>
          <w:tcPr>
            <w:tcW w:w="3798"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AEK</w:t>
            </w:r>
          </w:p>
        </w:tc>
        <w:tc>
          <w:tcPr>
            <w:tcW w:w="1081"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468.068  </w:t>
            </w:r>
          </w:p>
        </w:tc>
        <w:tc>
          <w:tcPr>
            <w:tcW w:w="1361" w:type="dxa"/>
            <w:tcBorders>
              <w:top w:val="single" w:sz="4"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43.877</w:t>
            </w:r>
          </w:p>
        </w:tc>
        <w:tc>
          <w:tcPr>
            <w:tcW w:w="2575" w:type="dxa"/>
            <w:tcBorders>
              <w:top w:val="single" w:sz="4"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21.897</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hideMark/>
          </w:tcPr>
          <w:p w:rsidR="000C076E" w:rsidRPr="00D3579F" w:rsidRDefault="000C076E" w:rsidP="00CD52C0">
            <w:pPr>
              <w:spacing w:after="0"/>
              <w:ind w:firstLine="0"/>
              <w:jc w:val="left"/>
              <w:rPr>
                <w:rFonts w:ascii="Arial Narrow" w:hAnsi="Arial Narrow"/>
                <w:color w:val="000000"/>
              </w:rPr>
            </w:pPr>
            <w:r>
              <w:rPr>
                <w:rFonts w:ascii="Arial Narrow" w:hAnsi="Arial Narrow"/>
                <w:color w:val="000000"/>
              </w:rPr>
              <w:t xml:space="preserve">Arturo </w:t>
            </w:r>
            <w:proofErr w:type="spellStart"/>
            <w:r>
              <w:rPr>
                <w:rFonts w:ascii="Arial Narrow" w:hAnsi="Arial Narrow"/>
                <w:color w:val="000000"/>
              </w:rPr>
              <w:t>Campion</w:t>
            </w:r>
            <w:proofErr w:type="spellEnd"/>
            <w:r>
              <w:rPr>
                <w:rFonts w:ascii="Arial Narrow" w:hAnsi="Arial Narrow"/>
                <w:color w:val="000000"/>
              </w:rPr>
              <w:t xml:space="preserve"> kultur elkartea</w:t>
            </w:r>
          </w:p>
        </w:tc>
        <w:tc>
          <w:tcPr>
            <w:tcW w:w="1081"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73.537  </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6.829</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0</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Sahats fundazioa</w:t>
            </w:r>
          </w:p>
        </w:tc>
        <w:tc>
          <w:tcPr>
            <w:tcW w:w="1081"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50.854  </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4.975</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0</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Bortzirietako Euskaltegia IKA</w:t>
            </w:r>
          </w:p>
        </w:tc>
        <w:tc>
          <w:tcPr>
            <w:tcW w:w="1081"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19.752  </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2.269</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0</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Leitzako Euskaltegia elkartea</w:t>
            </w:r>
          </w:p>
        </w:tc>
        <w:tc>
          <w:tcPr>
            <w:tcW w:w="1081"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10.993  </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713</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0</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Burlatako Gaueskola kultur elkartea</w:t>
            </w:r>
          </w:p>
        </w:tc>
        <w:tc>
          <w:tcPr>
            <w:tcW w:w="1081"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4.375  </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667</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0</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Doneztebeko Euskaltegia kultur elkartea</w:t>
            </w:r>
          </w:p>
        </w:tc>
        <w:tc>
          <w:tcPr>
            <w:tcW w:w="1081"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 xml:space="preserve">5.935  </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670</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0</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Topagunea Euskara Elkarteen Federazioa</w:t>
            </w:r>
          </w:p>
        </w:tc>
        <w:tc>
          <w:tcPr>
            <w:tcW w:w="1081" w:type="dxa"/>
            <w:tcBorders>
              <w:top w:val="single" w:sz="2" w:space="0" w:color="auto"/>
              <w:bottom w:val="single" w:sz="2" w:space="0" w:color="auto"/>
            </w:tcBorders>
            <w:shd w:val="clear" w:color="auto" w:fill="auto"/>
            <w:noWrap/>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0</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0</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63.697</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tcPr>
          <w:p w:rsidR="000C076E" w:rsidRPr="00D3579F" w:rsidRDefault="000C076E" w:rsidP="00B66E05">
            <w:pPr>
              <w:spacing w:after="0"/>
              <w:ind w:firstLine="0"/>
              <w:jc w:val="left"/>
              <w:rPr>
                <w:rFonts w:ascii="Arial Narrow" w:hAnsi="Arial Narrow"/>
                <w:color w:val="000000"/>
              </w:rPr>
            </w:pPr>
            <w:r>
              <w:rPr>
                <w:rFonts w:ascii="Arial Narrow" w:hAnsi="Arial Narrow"/>
                <w:color w:val="000000"/>
              </w:rPr>
              <w:t>Hizkuntz Eskubideen Behatokia</w:t>
            </w:r>
          </w:p>
        </w:tc>
        <w:tc>
          <w:tcPr>
            <w:tcW w:w="1081" w:type="dxa"/>
            <w:tcBorders>
              <w:top w:val="single" w:sz="2" w:space="0" w:color="auto"/>
              <w:bottom w:val="single" w:sz="2" w:space="0" w:color="auto"/>
            </w:tcBorders>
            <w:shd w:val="clear" w:color="auto" w:fill="auto"/>
            <w:noWrap/>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0</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0</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9.555</w:t>
            </w:r>
          </w:p>
        </w:tc>
      </w:tr>
      <w:tr w:rsidR="000C076E" w:rsidRPr="00D3579F" w:rsidTr="00CD52C0">
        <w:trPr>
          <w:cantSplit/>
          <w:trHeight w:val="198"/>
          <w:jc w:val="center"/>
        </w:trPr>
        <w:tc>
          <w:tcPr>
            <w:tcW w:w="3798" w:type="dxa"/>
            <w:tcBorders>
              <w:top w:val="single" w:sz="2" w:space="0" w:color="auto"/>
              <w:bottom w:val="single" w:sz="4" w:space="0" w:color="auto"/>
            </w:tcBorders>
            <w:shd w:val="clear" w:color="auto" w:fill="auto"/>
            <w:noWrap/>
            <w:vAlign w:val="center"/>
          </w:tcPr>
          <w:p w:rsidR="000C076E" w:rsidRDefault="000C076E" w:rsidP="00B66E05">
            <w:pPr>
              <w:spacing w:after="0"/>
              <w:ind w:firstLine="0"/>
              <w:jc w:val="left"/>
              <w:rPr>
                <w:rFonts w:ascii="Arial Narrow" w:hAnsi="Arial Narrow"/>
                <w:color w:val="000000"/>
              </w:rPr>
            </w:pPr>
            <w:r>
              <w:rPr>
                <w:rFonts w:ascii="Arial Narrow" w:hAnsi="Arial Narrow"/>
                <w:color w:val="000000"/>
              </w:rPr>
              <w:t>Nafarroako Ikastolen Federazioa</w:t>
            </w:r>
          </w:p>
        </w:tc>
        <w:tc>
          <w:tcPr>
            <w:tcW w:w="1081" w:type="dxa"/>
            <w:tcBorders>
              <w:top w:val="single" w:sz="2" w:space="0" w:color="auto"/>
              <w:bottom w:val="single" w:sz="4" w:space="0" w:color="auto"/>
            </w:tcBorders>
            <w:shd w:val="clear" w:color="auto" w:fill="auto"/>
            <w:noWrap/>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0</w:t>
            </w:r>
          </w:p>
        </w:tc>
        <w:tc>
          <w:tcPr>
            <w:tcW w:w="1361" w:type="dxa"/>
            <w:tcBorders>
              <w:top w:val="single" w:sz="2" w:space="0" w:color="auto"/>
              <w:bottom w:val="single" w:sz="4"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0</w:t>
            </w:r>
          </w:p>
        </w:tc>
        <w:tc>
          <w:tcPr>
            <w:tcW w:w="2575" w:type="dxa"/>
            <w:tcBorders>
              <w:top w:val="single" w:sz="2" w:space="0" w:color="auto"/>
              <w:bottom w:val="single" w:sz="4"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3.850</w:t>
            </w:r>
          </w:p>
        </w:tc>
      </w:tr>
      <w:tr w:rsidR="000C076E" w:rsidRPr="00D3579F" w:rsidTr="00AC7529">
        <w:trPr>
          <w:trHeight w:val="255"/>
          <w:jc w:val="center"/>
        </w:trPr>
        <w:tc>
          <w:tcPr>
            <w:tcW w:w="3798"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color w:val="000000"/>
                <w:sz w:val="18"/>
                <w:szCs w:val="18"/>
              </w:rPr>
            </w:pPr>
            <w:r>
              <w:rPr>
                <w:rFonts w:ascii="Arial" w:hAnsi="Arial"/>
                <w:color w:val="000000"/>
                <w:sz w:val="18"/>
                <w:szCs w:val="18"/>
              </w:rPr>
              <w:t>Guztira</w:t>
            </w:r>
          </w:p>
        </w:tc>
        <w:tc>
          <w:tcPr>
            <w:tcW w:w="1081"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right"/>
              <w:rPr>
                <w:rFonts w:ascii="Arial" w:hAnsi="Arial" w:cs="Arial"/>
                <w:color w:val="000000"/>
                <w:sz w:val="18"/>
                <w:szCs w:val="18"/>
              </w:rPr>
            </w:pPr>
            <w:r>
              <w:rPr>
                <w:rFonts w:ascii="Arial" w:hAnsi="Arial"/>
                <w:color w:val="000000"/>
                <w:sz w:val="18"/>
                <w:szCs w:val="18"/>
              </w:rPr>
              <w:t xml:space="preserve">633.514  </w:t>
            </w:r>
          </w:p>
        </w:tc>
        <w:tc>
          <w:tcPr>
            <w:tcW w:w="1361" w:type="dxa"/>
            <w:tcBorders>
              <w:top w:val="single" w:sz="4" w:space="0" w:color="auto"/>
              <w:bottom w:val="single" w:sz="4"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color w:val="000000"/>
                <w:sz w:val="18"/>
                <w:szCs w:val="18"/>
              </w:rPr>
            </w:pPr>
            <w:r>
              <w:rPr>
                <w:rFonts w:ascii="Arial" w:hAnsi="Arial"/>
                <w:color w:val="000000"/>
                <w:sz w:val="18"/>
                <w:szCs w:val="18"/>
              </w:rPr>
              <w:t>60.000</w:t>
            </w:r>
          </w:p>
        </w:tc>
        <w:tc>
          <w:tcPr>
            <w:tcW w:w="2575" w:type="dxa"/>
            <w:tcBorders>
              <w:top w:val="single" w:sz="4" w:space="0" w:color="auto"/>
              <w:bottom w:val="single" w:sz="4"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color w:val="000000"/>
                <w:sz w:val="18"/>
                <w:szCs w:val="18"/>
              </w:rPr>
            </w:pPr>
            <w:r>
              <w:rPr>
                <w:rFonts w:ascii="Arial" w:hAnsi="Arial"/>
                <w:color w:val="000000"/>
                <w:sz w:val="18"/>
                <w:szCs w:val="18"/>
              </w:rPr>
              <w:t>98.999</w:t>
            </w:r>
          </w:p>
        </w:tc>
      </w:tr>
    </w:tbl>
    <w:p w:rsidR="000C076E" w:rsidRDefault="000C076E" w:rsidP="000C076E">
      <w:pPr>
        <w:pStyle w:val="texto"/>
        <w:spacing w:before="240" w:after="120"/>
        <w:rPr>
          <w:rFonts w:cs="Arial"/>
        </w:rPr>
      </w:pPr>
      <w:r>
        <w:t>Egiaztatu dugu euskara sustatzen duten irabazi asmorik gabeko entitateei egindako ordainketak eta haien ondorengo justifikazioa arrazoizkoak eta eg</w:t>
      </w:r>
      <w:r>
        <w:t>o</w:t>
      </w:r>
      <w:r>
        <w:t>kiak izan direla.</w:t>
      </w:r>
    </w:p>
    <w:p w:rsidR="000C076E" w:rsidRDefault="000C076E" w:rsidP="000C076E">
      <w:pPr>
        <w:pStyle w:val="texto"/>
        <w:spacing w:before="120" w:after="240"/>
        <w:rPr>
          <w:rFonts w:cs="Arial"/>
        </w:rPr>
      </w:pPr>
      <w:r>
        <w:lastRenderedPageBreak/>
        <w:t xml:space="preserve">Helduei euskara irakasteko laguntzei dagokienez </w:t>
      </w:r>
      <w:proofErr w:type="spellStart"/>
      <w:r>
        <w:t>—haien</w:t>
      </w:r>
      <w:proofErr w:type="spellEnd"/>
      <w:r>
        <w:t xml:space="preserve"> gastuak diru-laguntza ia guztia hartzen </w:t>
      </w:r>
      <w:proofErr w:type="spellStart"/>
      <w:r>
        <w:t>du—</w:t>
      </w:r>
      <w:proofErr w:type="spellEnd"/>
      <w:r>
        <w:t xml:space="preserve"> eskatzaile bakoitzari esleitutako zenbatekoa e</w:t>
      </w:r>
      <w:r>
        <w:t>s</w:t>
      </w:r>
      <w:r>
        <w:t>katzaileek beraiek adierazitakoan oinarritzen da; NFKA da ziurtatzen duena, aurkeztutako gastuen eta diru-sarreren egiaztagiriekin, laguntza ez dadila def</w:t>
      </w:r>
      <w:r>
        <w:t>i</w:t>
      </w:r>
      <w:r>
        <w:t>zita baino handiagoa izan; alabaina, ez da egiaztapenik egiten laguntzen esk</w:t>
      </w:r>
      <w:r>
        <w:t>a</w:t>
      </w:r>
      <w:r>
        <w:t xml:space="preserve">tzaileek beraiek adierazitako orduei eta datuei buruz, ez eta ikasleei buruz ere. </w:t>
      </w:r>
    </w:p>
    <w:p w:rsidR="000C076E" w:rsidRDefault="000C076E" w:rsidP="000C076E">
      <w:pPr>
        <w:spacing w:before="240" w:after="120"/>
        <w:ind w:firstLine="284"/>
        <w:rPr>
          <w:rFonts w:ascii="Arial" w:hAnsi="Arial"/>
          <w:i/>
          <w:iCs/>
          <w:color w:val="000000"/>
          <w:spacing w:val="10"/>
          <w:kern w:val="28"/>
          <w:sz w:val="25"/>
          <w:szCs w:val="26"/>
        </w:rPr>
      </w:pPr>
      <w:r>
        <w:rPr>
          <w:rFonts w:ascii="Arial" w:hAnsi="Arial"/>
          <w:i/>
          <w:iCs/>
          <w:color w:val="000000"/>
          <w:sz w:val="25"/>
          <w:szCs w:val="26"/>
        </w:rPr>
        <w:t xml:space="preserve">II. kapituluaren </w:t>
      </w:r>
      <w:proofErr w:type="spellStart"/>
      <w:r>
        <w:rPr>
          <w:rFonts w:ascii="Arial" w:hAnsi="Arial"/>
          <w:i/>
          <w:iCs/>
          <w:color w:val="000000"/>
          <w:sz w:val="25"/>
          <w:szCs w:val="26"/>
        </w:rPr>
        <w:t>—Ondasunak</w:t>
      </w:r>
      <w:proofErr w:type="spellEnd"/>
      <w:r>
        <w:rPr>
          <w:rFonts w:ascii="Arial" w:hAnsi="Arial"/>
          <w:i/>
          <w:iCs/>
          <w:color w:val="000000"/>
          <w:sz w:val="25"/>
          <w:szCs w:val="26"/>
        </w:rPr>
        <w:t xml:space="preserve"> arruntak eta </w:t>
      </w:r>
      <w:proofErr w:type="spellStart"/>
      <w:r>
        <w:rPr>
          <w:rFonts w:ascii="Arial" w:hAnsi="Arial"/>
          <w:i/>
          <w:iCs/>
          <w:color w:val="000000"/>
          <w:sz w:val="25"/>
          <w:szCs w:val="26"/>
        </w:rPr>
        <w:t>zerbitzuak—</w:t>
      </w:r>
      <w:proofErr w:type="spellEnd"/>
      <w:r>
        <w:rPr>
          <w:rFonts w:ascii="Arial" w:hAnsi="Arial"/>
          <w:i/>
          <w:iCs/>
          <w:color w:val="000000"/>
          <w:sz w:val="25"/>
          <w:szCs w:val="26"/>
        </w:rPr>
        <w:t xml:space="preserve"> lagin baten berriku</w:t>
      </w:r>
      <w:r>
        <w:rPr>
          <w:rFonts w:ascii="Arial" w:hAnsi="Arial"/>
          <w:i/>
          <w:iCs/>
          <w:color w:val="000000"/>
          <w:sz w:val="25"/>
          <w:szCs w:val="26"/>
        </w:rPr>
        <w:t>s</w:t>
      </w:r>
      <w:r>
        <w:rPr>
          <w:rFonts w:ascii="Arial" w:hAnsi="Arial"/>
          <w:i/>
          <w:iCs/>
          <w:color w:val="000000"/>
          <w:sz w:val="25"/>
          <w:szCs w:val="26"/>
        </w:rPr>
        <w:t>pena</w:t>
      </w:r>
    </w:p>
    <w:p w:rsidR="000C076E" w:rsidRDefault="000C076E" w:rsidP="000C076E">
      <w:pPr>
        <w:pStyle w:val="texto"/>
        <w:spacing w:before="120" w:after="240"/>
        <w:rPr>
          <w:rFonts w:cs="Arial"/>
        </w:rPr>
      </w:pPr>
      <w:r>
        <w:t>Hurrengo aurrekontu-partidako eskaeran aipatutako hartzekodunei dagokien gastua berrikusi dugu:</w:t>
      </w:r>
    </w:p>
    <w:tbl>
      <w:tblPr>
        <w:tblW w:w="8765"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964"/>
        <w:gridCol w:w="1450"/>
        <w:gridCol w:w="1450"/>
        <w:gridCol w:w="1450"/>
        <w:gridCol w:w="1451"/>
      </w:tblGrid>
      <w:tr w:rsidR="000C076E" w:rsidRPr="00D3579F" w:rsidTr="00AC7529">
        <w:trPr>
          <w:trHeight w:val="255"/>
          <w:jc w:val="center"/>
        </w:trPr>
        <w:tc>
          <w:tcPr>
            <w:tcW w:w="2964" w:type="dxa"/>
            <w:shd w:val="clear" w:color="auto" w:fill="8DB3E2" w:themeFill="text2" w:themeFillTint="66"/>
            <w:noWrap/>
            <w:vAlign w:val="bottom"/>
            <w:hideMark/>
          </w:tcPr>
          <w:p w:rsidR="000C076E" w:rsidRPr="00D3579F" w:rsidRDefault="000C076E" w:rsidP="00B66E05">
            <w:pPr>
              <w:spacing w:after="0"/>
              <w:rPr>
                <w:rFonts w:ascii="Arial" w:hAnsi="Arial" w:cs="Arial"/>
                <w:color w:val="000000"/>
                <w:sz w:val="18"/>
                <w:szCs w:val="18"/>
                <w:lang w:eastAsia="es-ES"/>
              </w:rPr>
            </w:pPr>
          </w:p>
        </w:tc>
        <w:tc>
          <w:tcPr>
            <w:tcW w:w="1450" w:type="dxa"/>
            <w:shd w:val="clear" w:color="auto" w:fill="8DB3E2" w:themeFill="text2" w:themeFillTint="66"/>
            <w:noWrap/>
            <w:vAlign w:val="center"/>
            <w:hideMark/>
          </w:tcPr>
          <w:p w:rsidR="001C37BF" w:rsidRDefault="000C076E" w:rsidP="00CD52C0">
            <w:pPr>
              <w:spacing w:after="0"/>
              <w:ind w:firstLine="0"/>
              <w:jc w:val="right"/>
              <w:rPr>
                <w:rFonts w:ascii="Arial" w:hAnsi="Arial" w:cs="Arial"/>
                <w:bCs/>
                <w:color w:val="000000"/>
                <w:sz w:val="18"/>
                <w:szCs w:val="18"/>
              </w:rPr>
            </w:pPr>
            <w:r>
              <w:rPr>
                <w:rFonts w:ascii="Arial" w:hAnsi="Arial"/>
                <w:bCs/>
                <w:color w:val="000000"/>
                <w:sz w:val="18"/>
                <w:szCs w:val="18"/>
              </w:rPr>
              <w:t xml:space="preserve">Gastua </w:t>
            </w:r>
          </w:p>
          <w:p w:rsidR="000C076E" w:rsidRPr="00D3579F" w:rsidRDefault="000C076E" w:rsidP="00CD52C0">
            <w:pPr>
              <w:spacing w:after="0"/>
              <w:ind w:firstLine="0"/>
              <w:jc w:val="right"/>
              <w:rPr>
                <w:rFonts w:ascii="Arial" w:hAnsi="Arial" w:cs="Arial"/>
                <w:bCs/>
                <w:color w:val="000000"/>
                <w:sz w:val="18"/>
                <w:szCs w:val="18"/>
              </w:rPr>
            </w:pPr>
            <w:r>
              <w:rPr>
                <w:rFonts w:ascii="Arial" w:hAnsi="Arial"/>
                <w:bCs/>
                <w:color w:val="000000"/>
                <w:sz w:val="18"/>
                <w:szCs w:val="18"/>
              </w:rPr>
              <w:t>2017</w:t>
            </w:r>
          </w:p>
        </w:tc>
        <w:tc>
          <w:tcPr>
            <w:tcW w:w="1450" w:type="dxa"/>
            <w:shd w:val="clear" w:color="auto" w:fill="8DB3E2" w:themeFill="text2" w:themeFillTint="66"/>
            <w:vAlign w:val="center"/>
          </w:tcPr>
          <w:p w:rsidR="000C076E" w:rsidRPr="00D3579F" w:rsidRDefault="000C076E" w:rsidP="00CD52C0">
            <w:pPr>
              <w:spacing w:after="0"/>
              <w:jc w:val="right"/>
              <w:rPr>
                <w:rFonts w:ascii="Arial" w:hAnsi="Arial" w:cs="Arial"/>
                <w:bCs/>
                <w:color w:val="000000"/>
                <w:sz w:val="18"/>
                <w:szCs w:val="18"/>
              </w:rPr>
            </w:pPr>
            <w:r>
              <w:rPr>
                <w:rFonts w:ascii="Arial" w:hAnsi="Arial"/>
                <w:bCs/>
                <w:color w:val="000000"/>
                <w:sz w:val="18"/>
                <w:szCs w:val="18"/>
              </w:rPr>
              <w:t>Hartz</w:t>
            </w:r>
            <w:r>
              <w:rPr>
                <w:rFonts w:ascii="Arial" w:hAnsi="Arial"/>
                <w:bCs/>
                <w:color w:val="000000"/>
                <w:sz w:val="18"/>
                <w:szCs w:val="18"/>
              </w:rPr>
              <w:t>e</w:t>
            </w:r>
            <w:r>
              <w:rPr>
                <w:rFonts w:ascii="Arial" w:hAnsi="Arial"/>
                <w:bCs/>
                <w:color w:val="000000"/>
                <w:sz w:val="18"/>
                <w:szCs w:val="18"/>
              </w:rPr>
              <w:t>kodunen kop</w:t>
            </w:r>
            <w:r>
              <w:rPr>
                <w:rFonts w:ascii="Arial" w:hAnsi="Arial"/>
                <w:bCs/>
                <w:color w:val="000000"/>
                <w:sz w:val="18"/>
                <w:szCs w:val="18"/>
              </w:rPr>
              <w:t>u</w:t>
            </w:r>
            <w:r>
              <w:rPr>
                <w:rFonts w:ascii="Arial" w:hAnsi="Arial"/>
                <w:bCs/>
                <w:color w:val="000000"/>
                <w:sz w:val="18"/>
                <w:szCs w:val="18"/>
              </w:rPr>
              <w:t>rua</w:t>
            </w:r>
          </w:p>
        </w:tc>
        <w:tc>
          <w:tcPr>
            <w:tcW w:w="1450" w:type="dxa"/>
            <w:shd w:val="clear" w:color="auto" w:fill="8DB3E2" w:themeFill="text2" w:themeFillTint="66"/>
            <w:vAlign w:val="center"/>
          </w:tcPr>
          <w:p w:rsidR="000C076E" w:rsidRDefault="000C076E" w:rsidP="00CD52C0">
            <w:pPr>
              <w:spacing w:after="0"/>
              <w:jc w:val="right"/>
              <w:rPr>
                <w:rFonts w:ascii="Arial" w:hAnsi="Arial" w:cs="Arial"/>
                <w:bCs/>
                <w:color w:val="000000"/>
                <w:sz w:val="18"/>
                <w:szCs w:val="18"/>
              </w:rPr>
            </w:pPr>
            <w:r>
              <w:rPr>
                <w:rFonts w:ascii="Arial" w:hAnsi="Arial"/>
                <w:bCs/>
                <w:color w:val="000000"/>
                <w:sz w:val="18"/>
                <w:szCs w:val="18"/>
              </w:rPr>
              <w:t>Hartz</w:t>
            </w:r>
            <w:r>
              <w:rPr>
                <w:rFonts w:ascii="Arial" w:hAnsi="Arial"/>
                <w:bCs/>
                <w:color w:val="000000"/>
                <w:sz w:val="18"/>
                <w:szCs w:val="18"/>
              </w:rPr>
              <w:t>e</w:t>
            </w:r>
            <w:r>
              <w:rPr>
                <w:rFonts w:ascii="Arial" w:hAnsi="Arial"/>
                <w:bCs/>
                <w:color w:val="000000"/>
                <w:sz w:val="18"/>
                <w:szCs w:val="18"/>
              </w:rPr>
              <w:t>kodunen kop</w:t>
            </w:r>
            <w:r>
              <w:rPr>
                <w:rFonts w:ascii="Arial" w:hAnsi="Arial"/>
                <w:bCs/>
                <w:color w:val="000000"/>
                <w:sz w:val="18"/>
                <w:szCs w:val="18"/>
              </w:rPr>
              <w:t>u</w:t>
            </w:r>
            <w:r>
              <w:rPr>
                <w:rFonts w:ascii="Arial" w:hAnsi="Arial"/>
                <w:bCs/>
                <w:color w:val="000000"/>
                <w:sz w:val="18"/>
                <w:szCs w:val="18"/>
              </w:rPr>
              <w:t xml:space="preserve">rua </w:t>
            </w:r>
          </w:p>
          <w:p w:rsidR="000C076E" w:rsidRDefault="000C076E" w:rsidP="00CD52C0">
            <w:pPr>
              <w:spacing w:after="0"/>
              <w:jc w:val="right"/>
              <w:rPr>
                <w:rFonts w:ascii="Arial" w:hAnsi="Arial" w:cs="Arial"/>
                <w:bCs/>
                <w:color w:val="000000"/>
                <w:sz w:val="18"/>
                <w:szCs w:val="18"/>
              </w:rPr>
            </w:pPr>
            <w:r>
              <w:rPr>
                <w:rFonts w:ascii="Arial" w:hAnsi="Arial"/>
                <w:bCs/>
                <w:color w:val="000000"/>
                <w:sz w:val="18"/>
                <w:szCs w:val="18"/>
              </w:rPr>
              <w:t>eskaera</w:t>
            </w:r>
          </w:p>
        </w:tc>
        <w:tc>
          <w:tcPr>
            <w:tcW w:w="1451" w:type="dxa"/>
            <w:shd w:val="clear" w:color="auto" w:fill="8DB3E2" w:themeFill="text2" w:themeFillTint="66"/>
            <w:vAlign w:val="center"/>
          </w:tcPr>
          <w:p w:rsidR="000C076E" w:rsidRDefault="000C076E" w:rsidP="00CD52C0">
            <w:pPr>
              <w:spacing w:after="0"/>
              <w:jc w:val="right"/>
              <w:rPr>
                <w:rFonts w:ascii="Arial" w:hAnsi="Arial" w:cs="Arial"/>
                <w:bCs/>
                <w:color w:val="000000"/>
                <w:sz w:val="18"/>
                <w:szCs w:val="18"/>
              </w:rPr>
            </w:pPr>
            <w:r>
              <w:rPr>
                <w:rFonts w:ascii="Arial" w:hAnsi="Arial"/>
                <w:bCs/>
                <w:color w:val="000000"/>
                <w:sz w:val="18"/>
                <w:szCs w:val="18"/>
              </w:rPr>
              <w:t>H</w:t>
            </w:r>
            <w:r w:rsidR="00591721">
              <w:rPr>
                <w:rFonts w:ascii="Arial" w:hAnsi="Arial"/>
                <w:bCs/>
                <w:color w:val="000000"/>
                <w:sz w:val="18"/>
                <w:szCs w:val="18"/>
              </w:rPr>
              <w:t>artz</w:t>
            </w:r>
            <w:r w:rsidR="00591721">
              <w:rPr>
                <w:rFonts w:ascii="Arial" w:hAnsi="Arial"/>
                <w:bCs/>
                <w:color w:val="000000"/>
                <w:sz w:val="18"/>
                <w:szCs w:val="18"/>
              </w:rPr>
              <w:t>e</w:t>
            </w:r>
            <w:r w:rsidR="00591721">
              <w:rPr>
                <w:rFonts w:ascii="Arial" w:hAnsi="Arial"/>
                <w:bCs/>
                <w:color w:val="000000"/>
                <w:sz w:val="18"/>
                <w:szCs w:val="18"/>
              </w:rPr>
              <w:t>kodunen gastua</w:t>
            </w:r>
            <w:bookmarkStart w:id="118" w:name="_GoBack"/>
            <w:bookmarkEnd w:id="118"/>
            <w:r>
              <w:rPr>
                <w:rFonts w:ascii="Arial" w:hAnsi="Arial"/>
                <w:bCs/>
                <w:color w:val="000000"/>
                <w:sz w:val="18"/>
                <w:szCs w:val="18"/>
              </w:rPr>
              <w:t xml:space="preserve"> </w:t>
            </w:r>
          </w:p>
          <w:p w:rsidR="000C076E" w:rsidRDefault="000C076E" w:rsidP="00CD52C0">
            <w:pPr>
              <w:spacing w:after="0"/>
              <w:jc w:val="right"/>
              <w:rPr>
                <w:rFonts w:ascii="Arial" w:hAnsi="Arial" w:cs="Arial"/>
                <w:bCs/>
                <w:color w:val="000000"/>
                <w:sz w:val="18"/>
                <w:szCs w:val="18"/>
              </w:rPr>
            </w:pPr>
            <w:r>
              <w:rPr>
                <w:rFonts w:ascii="Arial" w:hAnsi="Arial"/>
                <w:bCs/>
                <w:color w:val="000000"/>
                <w:sz w:val="18"/>
                <w:szCs w:val="18"/>
              </w:rPr>
              <w:t>eskaera</w:t>
            </w:r>
          </w:p>
        </w:tc>
      </w:tr>
      <w:tr w:rsidR="000C076E" w:rsidRPr="00D3579F" w:rsidTr="00AC7529">
        <w:trPr>
          <w:trHeight w:val="198"/>
          <w:jc w:val="center"/>
        </w:trPr>
        <w:tc>
          <w:tcPr>
            <w:tcW w:w="2964" w:type="dxa"/>
            <w:shd w:val="clear" w:color="auto" w:fill="auto"/>
            <w:noWrap/>
            <w:vAlign w:val="center"/>
            <w:hideMark/>
          </w:tcPr>
          <w:p w:rsidR="000C076E" w:rsidRPr="00D3579F" w:rsidRDefault="000C076E" w:rsidP="00B66E05">
            <w:pPr>
              <w:spacing w:after="0"/>
              <w:ind w:firstLine="0"/>
              <w:jc w:val="left"/>
              <w:rPr>
                <w:rFonts w:ascii="Arial Narrow" w:hAnsi="Arial Narrow"/>
                <w:bCs/>
                <w:color w:val="000000"/>
              </w:rPr>
            </w:pPr>
            <w:r>
              <w:rPr>
                <w:rFonts w:ascii="Arial Narrow" w:hAnsi="Arial Narrow"/>
                <w:bCs/>
                <w:color w:val="000000"/>
              </w:rPr>
              <w:t>Euskararekiko sentsibilizazioa eta sustapena</w:t>
            </w:r>
          </w:p>
        </w:tc>
        <w:tc>
          <w:tcPr>
            <w:tcW w:w="1450" w:type="dxa"/>
            <w:shd w:val="clear" w:color="auto" w:fill="auto"/>
            <w:noWrap/>
            <w:vAlign w:val="center"/>
          </w:tcPr>
          <w:p w:rsidR="000C076E" w:rsidRPr="00D3579F" w:rsidRDefault="000C076E" w:rsidP="00CD52C0">
            <w:pPr>
              <w:spacing w:after="0"/>
              <w:ind w:firstLine="0"/>
              <w:jc w:val="right"/>
              <w:rPr>
                <w:rFonts w:ascii="Arial Narrow" w:hAnsi="Arial Narrow"/>
                <w:color w:val="000000"/>
              </w:rPr>
            </w:pPr>
            <w:r>
              <w:rPr>
                <w:rFonts w:ascii="Arial Narrow" w:hAnsi="Arial Narrow"/>
                <w:color w:val="000000"/>
              </w:rPr>
              <w:t>297.543</w:t>
            </w:r>
          </w:p>
        </w:tc>
        <w:tc>
          <w:tcPr>
            <w:tcW w:w="1450" w:type="dxa"/>
            <w:vAlign w:val="center"/>
          </w:tcPr>
          <w:p w:rsidR="000C076E" w:rsidRDefault="000C076E" w:rsidP="00CD52C0">
            <w:pPr>
              <w:spacing w:after="0"/>
              <w:ind w:firstLine="0"/>
              <w:jc w:val="right"/>
              <w:rPr>
                <w:rFonts w:ascii="Arial Narrow" w:hAnsi="Arial Narrow"/>
                <w:color w:val="000000"/>
              </w:rPr>
            </w:pPr>
            <w:r>
              <w:rPr>
                <w:rFonts w:ascii="Arial Narrow" w:hAnsi="Arial Narrow"/>
                <w:color w:val="000000"/>
              </w:rPr>
              <w:t>48</w:t>
            </w:r>
          </w:p>
        </w:tc>
        <w:tc>
          <w:tcPr>
            <w:tcW w:w="1450" w:type="dxa"/>
            <w:vAlign w:val="center"/>
          </w:tcPr>
          <w:p w:rsidR="000C076E" w:rsidRDefault="000C076E" w:rsidP="00CD52C0">
            <w:pPr>
              <w:spacing w:after="0"/>
              <w:ind w:firstLine="0"/>
              <w:jc w:val="right"/>
              <w:rPr>
                <w:rFonts w:ascii="Arial Narrow" w:hAnsi="Arial Narrow"/>
                <w:color w:val="000000"/>
              </w:rPr>
            </w:pPr>
            <w:r>
              <w:rPr>
                <w:rFonts w:ascii="Arial Narrow" w:hAnsi="Arial Narrow"/>
                <w:color w:val="000000"/>
              </w:rPr>
              <w:t>3</w:t>
            </w:r>
          </w:p>
        </w:tc>
        <w:tc>
          <w:tcPr>
            <w:tcW w:w="1451" w:type="dxa"/>
            <w:vAlign w:val="center"/>
          </w:tcPr>
          <w:p w:rsidR="000C076E" w:rsidRDefault="000C076E" w:rsidP="00CD52C0">
            <w:pPr>
              <w:spacing w:after="0"/>
              <w:ind w:firstLine="0"/>
              <w:jc w:val="right"/>
              <w:rPr>
                <w:rFonts w:ascii="Arial Narrow" w:hAnsi="Arial Narrow"/>
                <w:color w:val="000000"/>
              </w:rPr>
            </w:pPr>
            <w:r>
              <w:rPr>
                <w:rFonts w:ascii="Arial Narrow" w:hAnsi="Arial Narrow"/>
                <w:color w:val="000000"/>
              </w:rPr>
              <w:t>54.578</w:t>
            </w:r>
          </w:p>
        </w:tc>
      </w:tr>
    </w:tbl>
    <w:p w:rsidR="000C076E" w:rsidRDefault="000C076E" w:rsidP="000C076E">
      <w:pPr>
        <w:pStyle w:val="texto"/>
        <w:spacing w:before="240" w:after="240"/>
        <w:rPr>
          <w:rFonts w:cs="Arial"/>
        </w:rPr>
      </w:pPr>
      <w:r>
        <w:t>Honako hau da hartzekodunen berrikusitako gastuaren xehetasuna, eskaeran jasotakoa:</w:t>
      </w:r>
    </w:p>
    <w:tbl>
      <w:tblPr>
        <w:tblW w:w="8718" w:type="dxa"/>
        <w:jc w:val="center"/>
        <w:tblCellMar>
          <w:left w:w="70" w:type="dxa"/>
          <w:right w:w="70" w:type="dxa"/>
        </w:tblCellMar>
        <w:tblLook w:val="04A0" w:firstRow="1" w:lastRow="0" w:firstColumn="1" w:lastColumn="0" w:noHBand="0" w:noVBand="1"/>
      </w:tblPr>
      <w:tblGrid>
        <w:gridCol w:w="6833"/>
        <w:gridCol w:w="1885"/>
      </w:tblGrid>
      <w:tr w:rsidR="000C076E" w:rsidRPr="00D3579F" w:rsidTr="00AC7529">
        <w:trPr>
          <w:trHeight w:val="255"/>
          <w:jc w:val="center"/>
        </w:trPr>
        <w:tc>
          <w:tcPr>
            <w:tcW w:w="6833"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color w:val="000000"/>
                <w:sz w:val="18"/>
                <w:szCs w:val="18"/>
              </w:rPr>
            </w:pPr>
            <w:r>
              <w:rPr>
                <w:rFonts w:ascii="Arial" w:hAnsi="Arial"/>
                <w:color w:val="000000"/>
                <w:sz w:val="18"/>
                <w:szCs w:val="18"/>
              </w:rPr>
              <w:t>Hartzekoduna, eskaria</w:t>
            </w:r>
          </w:p>
        </w:tc>
        <w:tc>
          <w:tcPr>
            <w:tcW w:w="1885"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right"/>
              <w:rPr>
                <w:rFonts w:ascii="Arial" w:hAnsi="Arial" w:cs="Arial"/>
                <w:bCs/>
                <w:color w:val="000000"/>
                <w:sz w:val="18"/>
                <w:szCs w:val="18"/>
              </w:rPr>
            </w:pPr>
            <w:r>
              <w:rPr>
                <w:rFonts w:ascii="Arial" w:hAnsi="Arial"/>
                <w:bCs/>
                <w:color w:val="000000"/>
                <w:sz w:val="18"/>
                <w:szCs w:val="18"/>
              </w:rPr>
              <w:t>Gastua, 2017</w:t>
            </w:r>
          </w:p>
        </w:tc>
      </w:tr>
      <w:tr w:rsidR="000C076E" w:rsidRPr="00D3579F" w:rsidTr="00AC7529">
        <w:trPr>
          <w:trHeight w:val="198"/>
          <w:jc w:val="center"/>
        </w:trPr>
        <w:tc>
          <w:tcPr>
            <w:tcW w:w="6833"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bCs/>
                <w:color w:val="000000"/>
              </w:rPr>
            </w:pPr>
            <w:r>
              <w:rPr>
                <w:rFonts w:ascii="Arial Narrow" w:hAnsi="Arial Narrow"/>
                <w:bCs/>
                <w:color w:val="000000"/>
              </w:rPr>
              <w:t>Labrit Patrimonio</w:t>
            </w:r>
          </w:p>
        </w:tc>
        <w:tc>
          <w:tcPr>
            <w:tcW w:w="1885" w:type="dxa"/>
            <w:tcBorders>
              <w:top w:val="single" w:sz="4" w:space="0" w:color="auto"/>
              <w:bottom w:val="single" w:sz="2" w:space="0" w:color="auto"/>
            </w:tcBorders>
            <w:shd w:val="clear" w:color="auto" w:fill="auto"/>
            <w:noWrap/>
            <w:vAlign w:val="center"/>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44.478</w:t>
            </w:r>
          </w:p>
        </w:tc>
      </w:tr>
      <w:tr w:rsidR="000C076E" w:rsidRPr="00D3579F" w:rsidTr="00AC7529">
        <w:trPr>
          <w:trHeight w:val="198"/>
          <w:jc w:val="center"/>
        </w:trPr>
        <w:tc>
          <w:tcPr>
            <w:tcW w:w="6833" w:type="dxa"/>
            <w:tcBorders>
              <w:top w:val="single" w:sz="2" w:space="0" w:color="auto"/>
              <w:bottom w:val="single" w:sz="2" w:space="0" w:color="auto"/>
            </w:tcBorders>
            <w:shd w:val="clear" w:color="auto" w:fill="auto"/>
            <w:noWrap/>
            <w:vAlign w:val="center"/>
          </w:tcPr>
          <w:p w:rsidR="000C076E" w:rsidRDefault="000C076E" w:rsidP="00B66E05">
            <w:pPr>
              <w:spacing w:after="0"/>
              <w:ind w:firstLine="0"/>
              <w:jc w:val="left"/>
              <w:rPr>
                <w:rFonts w:ascii="Arial Narrow" w:hAnsi="Arial Narrow"/>
                <w:bCs/>
                <w:color w:val="000000"/>
              </w:rPr>
            </w:pPr>
            <w:r>
              <w:rPr>
                <w:rFonts w:ascii="Arial Narrow" w:hAnsi="Arial Narrow"/>
                <w:bCs/>
                <w:color w:val="000000"/>
              </w:rPr>
              <w:t>AEK</w:t>
            </w:r>
          </w:p>
        </w:tc>
        <w:tc>
          <w:tcPr>
            <w:tcW w:w="1885" w:type="dxa"/>
            <w:tcBorders>
              <w:top w:val="single" w:sz="2" w:space="0" w:color="auto"/>
              <w:bottom w:val="single" w:sz="2" w:space="0" w:color="auto"/>
            </w:tcBorders>
            <w:shd w:val="clear" w:color="auto" w:fill="auto"/>
            <w:noWrap/>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10.000</w:t>
            </w:r>
          </w:p>
        </w:tc>
      </w:tr>
      <w:tr w:rsidR="000C076E" w:rsidRPr="00D3579F" w:rsidTr="00AC7529">
        <w:trPr>
          <w:trHeight w:val="198"/>
          <w:jc w:val="center"/>
        </w:trPr>
        <w:tc>
          <w:tcPr>
            <w:tcW w:w="6833" w:type="dxa"/>
            <w:tcBorders>
              <w:top w:val="single" w:sz="2" w:space="0" w:color="auto"/>
              <w:bottom w:val="single" w:sz="4"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bCs/>
                <w:color w:val="000000"/>
              </w:rPr>
            </w:pPr>
            <w:proofErr w:type="spellStart"/>
            <w:r>
              <w:rPr>
                <w:rFonts w:ascii="Arial Narrow" w:hAnsi="Arial Narrow"/>
                <w:bCs/>
                <w:color w:val="000000"/>
              </w:rPr>
              <w:t>Katakrak</w:t>
            </w:r>
            <w:proofErr w:type="spellEnd"/>
            <w:r>
              <w:rPr>
                <w:rFonts w:ascii="Arial Narrow" w:hAnsi="Arial Narrow"/>
                <w:bCs/>
                <w:color w:val="000000"/>
              </w:rPr>
              <w:t xml:space="preserve"> kooperatiba</w:t>
            </w:r>
          </w:p>
        </w:tc>
        <w:tc>
          <w:tcPr>
            <w:tcW w:w="1885" w:type="dxa"/>
            <w:tcBorders>
              <w:top w:val="single" w:sz="2" w:space="0" w:color="auto"/>
              <w:bottom w:val="single" w:sz="4" w:space="0" w:color="auto"/>
            </w:tcBorders>
            <w:shd w:val="clear" w:color="auto" w:fill="auto"/>
            <w:noWrap/>
            <w:vAlign w:val="center"/>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100</w:t>
            </w:r>
          </w:p>
        </w:tc>
      </w:tr>
      <w:tr w:rsidR="000C076E" w:rsidRPr="00D3579F" w:rsidTr="00AC7529">
        <w:trPr>
          <w:trHeight w:val="255"/>
          <w:jc w:val="center"/>
        </w:trPr>
        <w:tc>
          <w:tcPr>
            <w:tcW w:w="6833"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bCs/>
                <w:color w:val="000000"/>
                <w:sz w:val="18"/>
                <w:szCs w:val="18"/>
              </w:rPr>
            </w:pPr>
            <w:r>
              <w:rPr>
                <w:rFonts w:ascii="Arial" w:hAnsi="Arial"/>
                <w:bCs/>
                <w:color w:val="000000"/>
                <w:sz w:val="18"/>
                <w:szCs w:val="18"/>
              </w:rPr>
              <w:t xml:space="preserve">Guztira </w:t>
            </w:r>
          </w:p>
        </w:tc>
        <w:tc>
          <w:tcPr>
            <w:tcW w:w="1885"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right"/>
              <w:rPr>
                <w:rFonts w:ascii="Arial" w:hAnsi="Arial" w:cs="Arial"/>
                <w:color w:val="000000"/>
                <w:sz w:val="18"/>
                <w:szCs w:val="18"/>
              </w:rPr>
            </w:pPr>
            <w:r>
              <w:rPr>
                <w:rFonts w:ascii="Arial" w:hAnsi="Arial"/>
                <w:color w:val="000000"/>
                <w:sz w:val="18"/>
                <w:szCs w:val="18"/>
              </w:rPr>
              <w:t>54.578</w:t>
            </w:r>
          </w:p>
        </w:tc>
      </w:tr>
    </w:tbl>
    <w:p w:rsidR="000C076E" w:rsidRDefault="000C076E" w:rsidP="005908F8">
      <w:pPr>
        <w:pStyle w:val="texto"/>
        <w:spacing w:before="240" w:after="120"/>
        <w:rPr>
          <w:rFonts w:cs="Arial"/>
        </w:rPr>
      </w:pPr>
      <w:r>
        <w:t>Labrit Patrimonio enpresaren gastua hiru espedienteri dagokie: laguntza te</w:t>
      </w:r>
      <w:r>
        <w:t>k</w:t>
      </w:r>
      <w:r>
        <w:t>nikoa kontratatzea Nafarroako kultura-ondare ez-materialaren zabalpeneko euskarazko ikuskizun baten produkzioa eta antzezpena egiteko (30.000 euro); Iruñeko Konpartsaren Kanpainan parte hartzea (7.236 euro), eta euskararen n</w:t>
      </w:r>
      <w:r>
        <w:t>a</w:t>
      </w:r>
      <w:r>
        <w:t>zioarteko egunean parte hartzea (7.242 euro).</w:t>
      </w:r>
    </w:p>
    <w:p w:rsidR="000C076E" w:rsidRDefault="000C076E" w:rsidP="000C076E">
      <w:pPr>
        <w:pStyle w:val="texto"/>
        <w:spacing w:before="120" w:after="120"/>
        <w:rPr>
          <w:rFonts w:cs="Arial"/>
        </w:rPr>
      </w:pPr>
      <w:r>
        <w:t xml:space="preserve">AEKren kasuan, gastua </w:t>
      </w:r>
      <w:proofErr w:type="spellStart"/>
      <w:r>
        <w:t>NFKAk</w:t>
      </w:r>
      <w:proofErr w:type="spellEnd"/>
      <w:r>
        <w:t xml:space="preserve"> erakunde horrekin 2017ko Korrika antol</w:t>
      </w:r>
      <w:r>
        <w:t>a</w:t>
      </w:r>
      <w:r>
        <w:t xml:space="preserve">tzeko egindako </w:t>
      </w:r>
      <w:proofErr w:type="spellStart"/>
      <w:r>
        <w:t>babesletza-kontratutik</w:t>
      </w:r>
      <w:proofErr w:type="spellEnd"/>
      <w:r>
        <w:t xml:space="preserve"> heldutakoa da.</w:t>
      </w:r>
    </w:p>
    <w:p w:rsidR="000C076E" w:rsidRDefault="000C076E" w:rsidP="000C076E">
      <w:pPr>
        <w:pStyle w:val="texto"/>
        <w:spacing w:before="120" w:after="120"/>
        <w:rPr>
          <w:rFonts w:cs="Arial"/>
        </w:rPr>
      </w:pPr>
      <w:proofErr w:type="spellStart"/>
      <w:r>
        <w:t>Katakrak</w:t>
      </w:r>
      <w:proofErr w:type="spellEnd"/>
      <w:r>
        <w:t xml:space="preserve"> Kooperatibarekiko gastua, euskaren nazioarteko egunean parte ha</w:t>
      </w:r>
      <w:r>
        <w:t>r</w:t>
      </w:r>
      <w:r>
        <w:t xml:space="preserve">tzeari dagokiona </w:t>
      </w:r>
      <w:proofErr w:type="spellStart"/>
      <w:r>
        <w:t>da</w:t>
      </w:r>
      <w:proofErr w:type="spellEnd"/>
      <w:r>
        <w:t>.</w:t>
      </w:r>
    </w:p>
    <w:p w:rsidR="000C076E" w:rsidRDefault="000C076E" w:rsidP="008540B2">
      <w:pPr>
        <w:pStyle w:val="texto"/>
        <w:spacing w:before="120" w:after="120"/>
        <w:rPr>
          <w:rFonts w:ascii="Arial" w:hAnsi="Arial"/>
          <w:i/>
          <w:iCs/>
          <w:color w:val="000000"/>
          <w:spacing w:val="10"/>
          <w:kern w:val="28"/>
          <w:sz w:val="25"/>
          <w:szCs w:val="26"/>
        </w:rPr>
      </w:pPr>
      <w:r>
        <w:t>Egindako berrikuspenetik ondorioztatzen dugu espedienteak aplikatzekoa den araudiaren arabera izapidetu zirela eta gastuak egoki oinarrituta, justifik</w:t>
      </w:r>
      <w:r>
        <w:t>a</w:t>
      </w:r>
      <w:r>
        <w:t xml:space="preserve">tuta eta kontabilizatuta daudela. </w:t>
      </w:r>
    </w:p>
    <w:p w:rsidR="000C076E" w:rsidRDefault="000C076E" w:rsidP="000C076E">
      <w:pPr>
        <w:spacing w:before="240" w:after="120"/>
        <w:ind w:firstLine="284"/>
        <w:rPr>
          <w:rFonts w:ascii="Arial" w:hAnsi="Arial"/>
          <w:i/>
          <w:iCs/>
          <w:color w:val="000000"/>
          <w:spacing w:val="10"/>
          <w:kern w:val="28"/>
          <w:sz w:val="25"/>
          <w:szCs w:val="26"/>
        </w:rPr>
      </w:pPr>
      <w:r>
        <w:rPr>
          <w:rFonts w:ascii="Arial" w:hAnsi="Arial"/>
          <w:i/>
          <w:iCs/>
          <w:color w:val="000000"/>
          <w:sz w:val="25"/>
          <w:szCs w:val="26"/>
        </w:rPr>
        <w:t xml:space="preserve">VI. kapituluaren </w:t>
      </w:r>
      <w:proofErr w:type="spellStart"/>
      <w:r>
        <w:rPr>
          <w:rFonts w:ascii="Arial" w:hAnsi="Arial"/>
          <w:i/>
          <w:iCs/>
          <w:color w:val="000000"/>
          <w:sz w:val="25"/>
          <w:szCs w:val="26"/>
        </w:rPr>
        <w:t>—inbertsioak—</w:t>
      </w:r>
      <w:proofErr w:type="spellEnd"/>
      <w:r>
        <w:rPr>
          <w:rFonts w:ascii="Arial" w:hAnsi="Arial"/>
          <w:i/>
          <w:iCs/>
          <w:color w:val="000000"/>
          <w:sz w:val="25"/>
          <w:szCs w:val="26"/>
        </w:rPr>
        <w:t xml:space="preserve"> laginaren berrikuspena</w:t>
      </w:r>
    </w:p>
    <w:p w:rsidR="000C076E" w:rsidRDefault="000C076E" w:rsidP="000C076E">
      <w:pPr>
        <w:pStyle w:val="texto"/>
        <w:spacing w:after="240"/>
      </w:pPr>
      <w:r>
        <w:t>Kontratazio-espedientea aztertu dugu, bai eta honako gastu honen 2017ko betearaztea ere:</w:t>
      </w:r>
    </w:p>
    <w:tbl>
      <w:tblPr>
        <w:tblW w:w="8812" w:type="dxa"/>
        <w:jc w:val="center"/>
        <w:tblCellMar>
          <w:left w:w="70" w:type="dxa"/>
          <w:right w:w="70" w:type="dxa"/>
        </w:tblCellMar>
        <w:tblLook w:val="04A0" w:firstRow="1" w:lastRow="0" w:firstColumn="1" w:lastColumn="0" w:noHBand="0" w:noVBand="1"/>
      </w:tblPr>
      <w:tblGrid>
        <w:gridCol w:w="1692"/>
        <w:gridCol w:w="3374"/>
        <w:gridCol w:w="2001"/>
        <w:gridCol w:w="1008"/>
        <w:gridCol w:w="737"/>
      </w:tblGrid>
      <w:tr w:rsidR="000C076E" w:rsidRPr="00D3579F" w:rsidTr="001C37BF">
        <w:trPr>
          <w:trHeight w:val="255"/>
          <w:jc w:val="center"/>
        </w:trPr>
        <w:tc>
          <w:tcPr>
            <w:tcW w:w="1692"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color w:val="000000"/>
                <w:sz w:val="18"/>
                <w:szCs w:val="18"/>
              </w:rPr>
            </w:pPr>
            <w:r>
              <w:rPr>
                <w:rFonts w:ascii="Arial" w:hAnsi="Arial"/>
                <w:color w:val="000000"/>
                <w:sz w:val="18"/>
                <w:szCs w:val="18"/>
              </w:rPr>
              <w:lastRenderedPageBreak/>
              <w:t>Hartzekoduna, eskaria</w:t>
            </w:r>
          </w:p>
        </w:tc>
        <w:tc>
          <w:tcPr>
            <w:tcW w:w="3374" w:type="dxa"/>
            <w:tcBorders>
              <w:top w:val="single" w:sz="4" w:space="0" w:color="auto"/>
              <w:bottom w:val="single" w:sz="4"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bCs/>
                <w:color w:val="000000"/>
                <w:sz w:val="18"/>
                <w:szCs w:val="18"/>
              </w:rPr>
            </w:pPr>
            <w:r>
              <w:rPr>
                <w:rFonts w:ascii="Arial" w:hAnsi="Arial"/>
                <w:bCs/>
                <w:color w:val="000000"/>
                <w:sz w:val="18"/>
                <w:szCs w:val="18"/>
              </w:rPr>
              <w:t>Kontzeptua</w:t>
            </w:r>
          </w:p>
        </w:tc>
        <w:tc>
          <w:tcPr>
            <w:tcW w:w="2001" w:type="dxa"/>
            <w:tcBorders>
              <w:top w:val="single" w:sz="4" w:space="0" w:color="auto"/>
              <w:bottom w:val="single" w:sz="4"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bCs/>
                <w:color w:val="000000"/>
                <w:sz w:val="18"/>
                <w:szCs w:val="18"/>
              </w:rPr>
            </w:pPr>
            <w:r>
              <w:rPr>
                <w:rFonts w:ascii="Arial" w:hAnsi="Arial"/>
                <w:bCs/>
                <w:color w:val="000000"/>
                <w:sz w:val="18"/>
                <w:szCs w:val="18"/>
              </w:rPr>
              <w:t xml:space="preserve">Kontratazio prozedura </w:t>
            </w:r>
          </w:p>
          <w:p w:rsidR="000C076E" w:rsidRDefault="000C076E" w:rsidP="00B66E05">
            <w:pPr>
              <w:spacing w:after="0"/>
              <w:ind w:firstLine="0"/>
              <w:jc w:val="right"/>
              <w:rPr>
                <w:rFonts w:ascii="Arial" w:hAnsi="Arial" w:cs="Arial"/>
                <w:bCs/>
                <w:color w:val="000000"/>
                <w:sz w:val="18"/>
                <w:szCs w:val="18"/>
              </w:rPr>
            </w:pPr>
          </w:p>
        </w:tc>
        <w:tc>
          <w:tcPr>
            <w:tcW w:w="1008" w:type="dxa"/>
            <w:tcBorders>
              <w:top w:val="single" w:sz="4" w:space="0" w:color="auto"/>
              <w:bottom w:val="single" w:sz="4" w:space="0" w:color="auto"/>
            </w:tcBorders>
            <w:shd w:val="clear" w:color="auto" w:fill="8DB3E2" w:themeFill="text2" w:themeFillTint="66"/>
            <w:vAlign w:val="center"/>
          </w:tcPr>
          <w:p w:rsidR="005908F8" w:rsidRDefault="000C076E" w:rsidP="00B66E05">
            <w:pPr>
              <w:spacing w:after="0"/>
              <w:ind w:firstLine="0"/>
              <w:jc w:val="right"/>
              <w:rPr>
                <w:rFonts w:ascii="Arial" w:hAnsi="Arial" w:cs="Arial"/>
                <w:bCs/>
                <w:color w:val="000000"/>
                <w:sz w:val="18"/>
                <w:szCs w:val="18"/>
              </w:rPr>
            </w:pPr>
            <w:r>
              <w:rPr>
                <w:rFonts w:ascii="Arial" w:hAnsi="Arial"/>
                <w:bCs/>
                <w:color w:val="000000"/>
                <w:sz w:val="18"/>
                <w:szCs w:val="18"/>
              </w:rPr>
              <w:t xml:space="preserve">Lizitatzaile kopurua </w:t>
            </w:r>
          </w:p>
          <w:p w:rsidR="000C076E" w:rsidRDefault="000C076E" w:rsidP="00B66E05">
            <w:pPr>
              <w:spacing w:after="0"/>
              <w:ind w:firstLine="0"/>
              <w:jc w:val="right"/>
              <w:rPr>
                <w:rFonts w:ascii="Arial" w:hAnsi="Arial" w:cs="Arial"/>
                <w:bCs/>
                <w:color w:val="000000"/>
                <w:sz w:val="18"/>
                <w:szCs w:val="18"/>
              </w:rPr>
            </w:pPr>
          </w:p>
        </w:tc>
        <w:tc>
          <w:tcPr>
            <w:tcW w:w="737" w:type="dxa"/>
            <w:tcBorders>
              <w:top w:val="single" w:sz="4" w:space="0" w:color="auto"/>
              <w:bottom w:val="single" w:sz="4" w:space="0" w:color="auto"/>
            </w:tcBorders>
            <w:shd w:val="clear" w:color="auto" w:fill="8DB3E2" w:themeFill="text2" w:themeFillTint="66"/>
            <w:noWrap/>
            <w:vAlign w:val="center"/>
            <w:hideMark/>
          </w:tcPr>
          <w:p w:rsidR="005908F8" w:rsidRDefault="000C076E" w:rsidP="00B66E05">
            <w:pPr>
              <w:spacing w:after="0"/>
              <w:ind w:firstLine="0"/>
              <w:jc w:val="right"/>
              <w:rPr>
                <w:rFonts w:ascii="Arial" w:hAnsi="Arial" w:cs="Arial"/>
                <w:bCs/>
                <w:color w:val="000000"/>
                <w:sz w:val="18"/>
                <w:szCs w:val="18"/>
              </w:rPr>
            </w:pPr>
            <w:r>
              <w:rPr>
                <w:rFonts w:ascii="Arial" w:hAnsi="Arial"/>
                <w:bCs/>
                <w:color w:val="000000"/>
                <w:sz w:val="18"/>
                <w:szCs w:val="18"/>
              </w:rPr>
              <w:t xml:space="preserve">Gastua </w:t>
            </w:r>
          </w:p>
          <w:p w:rsidR="000C076E" w:rsidRPr="00D3579F" w:rsidRDefault="000C076E" w:rsidP="00B66E05">
            <w:pPr>
              <w:spacing w:after="0"/>
              <w:ind w:firstLine="0"/>
              <w:jc w:val="right"/>
              <w:rPr>
                <w:rFonts w:ascii="Arial" w:hAnsi="Arial" w:cs="Arial"/>
                <w:bCs/>
                <w:color w:val="000000"/>
                <w:sz w:val="18"/>
                <w:szCs w:val="18"/>
              </w:rPr>
            </w:pPr>
            <w:r>
              <w:rPr>
                <w:rFonts w:ascii="Arial" w:hAnsi="Arial"/>
                <w:bCs/>
                <w:color w:val="000000"/>
                <w:sz w:val="18"/>
                <w:szCs w:val="18"/>
              </w:rPr>
              <w:t>2017</w:t>
            </w:r>
          </w:p>
        </w:tc>
      </w:tr>
      <w:tr w:rsidR="000C076E" w:rsidRPr="00D3579F" w:rsidTr="001C37BF">
        <w:trPr>
          <w:trHeight w:val="255"/>
          <w:jc w:val="center"/>
        </w:trPr>
        <w:tc>
          <w:tcPr>
            <w:tcW w:w="1692" w:type="dxa"/>
            <w:tcBorders>
              <w:top w:val="single" w:sz="4" w:space="0" w:color="auto"/>
              <w:bottom w:val="single" w:sz="4"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bCs/>
                <w:color w:val="000000"/>
              </w:rPr>
            </w:pPr>
            <w:r>
              <w:rPr>
                <w:rFonts w:ascii="Arial Narrow" w:hAnsi="Arial Narrow"/>
                <w:bCs/>
                <w:color w:val="000000"/>
              </w:rPr>
              <w:t>Labrit Patrimonio</w:t>
            </w:r>
          </w:p>
        </w:tc>
        <w:tc>
          <w:tcPr>
            <w:tcW w:w="3374" w:type="dxa"/>
            <w:tcBorders>
              <w:top w:val="single" w:sz="4" w:space="0" w:color="auto"/>
              <w:bottom w:val="single" w:sz="4" w:space="0" w:color="auto"/>
            </w:tcBorders>
            <w:vAlign w:val="center"/>
          </w:tcPr>
          <w:p w:rsidR="005908F8" w:rsidRDefault="000C076E" w:rsidP="00B66E05">
            <w:pPr>
              <w:spacing w:after="0"/>
              <w:ind w:firstLine="0"/>
              <w:jc w:val="right"/>
              <w:rPr>
                <w:rFonts w:ascii="Arial Narrow" w:hAnsi="Arial Narrow"/>
                <w:color w:val="000000"/>
              </w:rPr>
            </w:pPr>
            <w:r>
              <w:rPr>
                <w:rFonts w:ascii="Arial Narrow" w:hAnsi="Arial Narrow"/>
                <w:color w:val="000000"/>
              </w:rPr>
              <w:t xml:space="preserve">Nafarroako kultura-ondare ez-materialaren aurre-inbentarioa baliozkotzeko informazio- eta kontsulta-prozesurako laguntza ematea </w:t>
            </w:r>
          </w:p>
          <w:p w:rsidR="000C076E" w:rsidRDefault="000C076E" w:rsidP="00B66E05">
            <w:pPr>
              <w:spacing w:after="0"/>
              <w:ind w:firstLine="0"/>
              <w:jc w:val="right"/>
              <w:rPr>
                <w:rFonts w:ascii="Arial Narrow" w:hAnsi="Arial Narrow"/>
                <w:color w:val="000000"/>
              </w:rPr>
            </w:pPr>
          </w:p>
        </w:tc>
        <w:tc>
          <w:tcPr>
            <w:tcW w:w="2001" w:type="dxa"/>
            <w:tcBorders>
              <w:top w:val="single" w:sz="4" w:space="0" w:color="auto"/>
              <w:bottom w:val="single" w:sz="4"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Negoziatua, Europar Batasunean publizitaterik egin gabea</w:t>
            </w:r>
          </w:p>
        </w:tc>
        <w:tc>
          <w:tcPr>
            <w:tcW w:w="1008" w:type="dxa"/>
            <w:tcBorders>
              <w:top w:val="single" w:sz="4" w:space="0" w:color="auto"/>
              <w:bottom w:val="single" w:sz="4" w:space="0" w:color="auto"/>
            </w:tcBorders>
            <w:vAlign w:val="center"/>
          </w:tcPr>
          <w:p w:rsidR="000C076E" w:rsidRDefault="000C076E" w:rsidP="00B66E05">
            <w:pPr>
              <w:spacing w:after="0"/>
              <w:ind w:firstLine="0"/>
              <w:jc w:val="right"/>
              <w:rPr>
                <w:rFonts w:ascii="Arial Narrow" w:hAnsi="Arial Narrow"/>
                <w:color w:val="000000"/>
              </w:rPr>
            </w:pPr>
            <w:r>
              <w:rPr>
                <w:rFonts w:ascii="Arial Narrow" w:hAnsi="Arial Narrow"/>
                <w:color w:val="000000"/>
              </w:rPr>
              <w:t>2</w:t>
            </w:r>
          </w:p>
        </w:tc>
        <w:tc>
          <w:tcPr>
            <w:tcW w:w="737" w:type="dxa"/>
            <w:tcBorders>
              <w:top w:val="single" w:sz="4" w:space="0" w:color="auto"/>
              <w:bottom w:val="single" w:sz="4" w:space="0" w:color="auto"/>
            </w:tcBorders>
            <w:shd w:val="clear" w:color="auto" w:fill="auto"/>
            <w:noWrap/>
            <w:vAlign w:val="center"/>
          </w:tcPr>
          <w:p w:rsidR="000C076E" w:rsidRPr="00D3579F" w:rsidRDefault="000C076E" w:rsidP="00B66E05">
            <w:pPr>
              <w:spacing w:after="0"/>
              <w:ind w:firstLine="0"/>
              <w:jc w:val="right"/>
              <w:rPr>
                <w:rFonts w:ascii="Arial Narrow" w:hAnsi="Arial Narrow"/>
                <w:color w:val="000000"/>
              </w:rPr>
            </w:pPr>
            <w:r>
              <w:rPr>
                <w:rFonts w:ascii="Arial Narrow" w:hAnsi="Arial Narrow"/>
                <w:color w:val="000000"/>
              </w:rPr>
              <w:t>20.159</w:t>
            </w:r>
          </w:p>
        </w:tc>
      </w:tr>
    </w:tbl>
    <w:p w:rsidR="000C076E" w:rsidRDefault="000C076E" w:rsidP="000C076E">
      <w:pPr>
        <w:pStyle w:val="texto"/>
        <w:spacing w:before="240"/>
        <w:rPr>
          <w:rFonts w:cs="Arial"/>
        </w:rPr>
      </w:pPr>
      <w:r>
        <w:t>Egindako azterketatik, ondoriozta dezakegu espedientea aplikatzekoa den araudiaren arabera izapidetu zela, eta gastua oinarrituta, justifikatuta eta egoki kontabilizatuta dagoela.</w:t>
      </w:r>
    </w:p>
    <w:p w:rsidR="000C076E" w:rsidRDefault="000C076E" w:rsidP="000C076E">
      <w:pPr>
        <w:pStyle w:val="texto"/>
        <w:rPr>
          <w:rFonts w:cs="Arial"/>
          <w:i/>
        </w:rPr>
      </w:pPr>
      <w:r>
        <w:rPr>
          <w:i/>
        </w:rPr>
        <w:t>Gomendatzen dugu egiaztatzea, gutxienez ere lagin baten bitartez, helduei euskara irakasteko laguntzen eskatzaileek adierazitako orduen eta ikasleen d</w:t>
      </w:r>
      <w:r>
        <w:rPr>
          <w:i/>
        </w:rPr>
        <w:t>a</w:t>
      </w:r>
      <w:r>
        <w:rPr>
          <w:i/>
        </w:rPr>
        <w:t>tuak bat datozela benetan garatutako jarduerarekin.</w:t>
      </w:r>
    </w:p>
    <w:p w:rsidR="009E1946" w:rsidRPr="009E1946" w:rsidRDefault="009E1946" w:rsidP="009E1946">
      <w:pPr>
        <w:pStyle w:val="texto"/>
        <w:spacing w:before="240"/>
        <w:jc w:val="center"/>
      </w:pPr>
      <w:r>
        <w:t>Iruñean, 2018ko azaroaren 15ean</w:t>
      </w:r>
    </w:p>
    <w:p w:rsidR="009E1946" w:rsidRDefault="009E1946" w:rsidP="009E1946">
      <w:pPr>
        <w:pStyle w:val="texto"/>
        <w:jc w:val="center"/>
      </w:pPr>
      <w:r>
        <w:t xml:space="preserve">Lehendakaria, </w:t>
      </w: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9E1946" w:rsidRDefault="009E1946" w:rsidP="009E1946">
      <w:pPr>
        <w:pStyle w:val="texto"/>
        <w:jc w:val="center"/>
      </w:pPr>
    </w:p>
    <w:p w:rsidR="000C076E" w:rsidRDefault="000C076E" w:rsidP="000C076E">
      <w:pPr>
        <w:pStyle w:val="texto"/>
        <w:jc w:val="center"/>
      </w:pPr>
    </w:p>
    <w:p w:rsidR="000C076E" w:rsidRPr="0065108F" w:rsidRDefault="000C076E" w:rsidP="000C076E">
      <w:pPr>
        <w:pStyle w:val="texto"/>
        <w:rPr>
          <w:rFonts w:cs="Arial"/>
          <w:i/>
        </w:rPr>
      </w:pPr>
    </w:p>
    <w:p w:rsidR="000C076E" w:rsidRDefault="000C076E" w:rsidP="00E848E7">
      <w:pPr>
        <w:pStyle w:val="texto"/>
        <w:sectPr w:rsidR="000C076E" w:rsidSect="000C076E">
          <w:type w:val="oddPage"/>
          <w:pgSz w:w="11907" w:h="16840" w:code="9"/>
          <w:pgMar w:top="2109" w:right="1559" w:bottom="1644" w:left="1559" w:header="369" w:footer="136" w:gutter="0"/>
          <w:cols w:space="720"/>
          <w:docGrid w:linePitch="360"/>
        </w:sectPr>
      </w:pPr>
    </w:p>
    <w:p w:rsidR="00B66E05" w:rsidRPr="00F377C9" w:rsidRDefault="00B66E05" w:rsidP="007941A1">
      <w:pPr>
        <w:pStyle w:val="atitulo1"/>
        <w:spacing w:after="120"/>
      </w:pPr>
      <w:bookmarkStart w:id="119" w:name="_Toc525907454"/>
      <w:bookmarkStart w:id="120" w:name="_Toc531764118"/>
      <w:r>
        <w:lastRenderedPageBreak/>
        <w:t>2. gehigarria. Animalia Basatiak Sendatzeko Ilundaingo Zentroa</w:t>
      </w:r>
      <w:bookmarkEnd w:id="119"/>
      <w:bookmarkEnd w:id="120"/>
      <w:r>
        <w:t xml:space="preserve"> </w:t>
      </w:r>
    </w:p>
    <w:p w:rsidR="00B66E05" w:rsidRDefault="00B66E05" w:rsidP="00B66E05">
      <w:pPr>
        <w:pStyle w:val="texto"/>
        <w:spacing w:after="120"/>
      </w:pPr>
      <w:r>
        <w:t>2018ko abuztuan, Ganberak eskaera bat jaso zuen, Animalia Basatiak Send</w:t>
      </w:r>
      <w:r>
        <w:t>a</w:t>
      </w:r>
      <w:r>
        <w:t xml:space="preserve">tzeko Ilundaingo Zentroaren fiskalizazioa egin zezan. </w:t>
      </w:r>
    </w:p>
    <w:p w:rsidR="008540B2" w:rsidRDefault="00B66E05" w:rsidP="00B66E05">
      <w:pPr>
        <w:pStyle w:val="texto"/>
        <w:spacing w:after="120"/>
      </w:pPr>
      <w:r>
        <w:t xml:space="preserve">Zentro horrek </w:t>
      </w:r>
      <w:proofErr w:type="spellStart"/>
      <w:r>
        <w:t>NFKAri</w:t>
      </w:r>
      <w:proofErr w:type="spellEnd"/>
      <w:r>
        <w:t xml:space="preserve"> 2013-2017 aldian eragindako gastuak, funtsean, h</w:t>
      </w:r>
      <w:r>
        <w:t>o</w:t>
      </w:r>
      <w:r>
        <w:t xml:space="preserve">nako hauekin lotuta daude: </w:t>
      </w:r>
    </w:p>
    <w:p w:rsidR="008540B2" w:rsidRPr="00201AEC" w:rsidRDefault="008540B2" w:rsidP="00201AEC">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proofErr w:type="spellStart"/>
      <w:r>
        <w:rPr>
          <w:sz w:val="26"/>
          <w:szCs w:val="24"/>
        </w:rPr>
        <w:t>NFKAk</w:t>
      </w:r>
      <w:proofErr w:type="spellEnd"/>
      <w:r>
        <w:rPr>
          <w:sz w:val="26"/>
          <w:szCs w:val="24"/>
        </w:rPr>
        <w:t xml:space="preserve"> GAN sozietate publikoari egindako enkargu bat, animaliei arreta em</w:t>
      </w:r>
      <w:r>
        <w:rPr>
          <w:sz w:val="26"/>
          <w:szCs w:val="24"/>
        </w:rPr>
        <w:t>a</w:t>
      </w:r>
      <w:r>
        <w:rPr>
          <w:sz w:val="26"/>
          <w:szCs w:val="24"/>
        </w:rPr>
        <w:t>teko eta haiek biltzeko sarea mantendu eta kudeatzeko.</w:t>
      </w:r>
    </w:p>
    <w:p w:rsidR="008540B2" w:rsidRPr="00201AEC" w:rsidRDefault="008540B2" w:rsidP="00201AEC">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Beste gastu batzuk funtzionamendurako materialen eta horniduren erosketari dagozkie (elikagaiak, telefonia eta abar).</w:t>
      </w:r>
    </w:p>
    <w:p w:rsidR="00B66E05" w:rsidRPr="00201AEC" w:rsidRDefault="008540B2" w:rsidP="00201AEC">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sz w:val="26"/>
          <w:szCs w:val="24"/>
        </w:rPr>
        <w:t>2013-2015 aldian, aipatutako enpresarekin izenpetutako hitzarmen bat badago, larrialdietako laguntza emateko. Hitzarmen horren eginkizunak 2016an eta 2017an enkargu horri gehitu zitzaizkion.</w:t>
      </w:r>
    </w:p>
    <w:p w:rsidR="00B66E05" w:rsidRDefault="00B66E05" w:rsidP="00B66E05">
      <w:pPr>
        <w:pStyle w:val="texto"/>
        <w:spacing w:after="120"/>
      </w:pPr>
      <w:r>
        <w:t>Aipatutako enkarguan, halaber, 2016an ehizarekin eta arrantzarekin eta 2017an ehizarekin lotutako beste jarduera batzuk sartzen dira; izan ere, “best</w:t>
      </w:r>
      <w:r>
        <w:t>e</w:t>
      </w:r>
      <w:r>
        <w:t>lako gastuak” kontzeptuari dagozkion zenbatekoak eta ehizarekin lotutakoak (enkarguan jasotako jarduera bat da hori) aurrekontu-partida berean kontabil</w:t>
      </w:r>
      <w:r>
        <w:t>i</w:t>
      </w:r>
      <w:r>
        <w:t>zatzen dira.</w:t>
      </w:r>
    </w:p>
    <w:p w:rsidR="00B66E05" w:rsidRDefault="00B66E05" w:rsidP="00B66E05">
      <w:pPr>
        <w:pStyle w:val="texto"/>
        <w:spacing w:after="240"/>
      </w:pPr>
      <w:r>
        <w:t>Gastu horiek eta 2013-2017 aldian artatutako animalien kopurua kuantifik</w:t>
      </w:r>
      <w:r>
        <w:t>a</w:t>
      </w:r>
      <w:r>
        <w:t>tuta, honako hauek dira emaitzak:</w:t>
      </w:r>
    </w:p>
    <w:tbl>
      <w:tblPr>
        <w:tblW w:w="8827" w:type="dxa"/>
        <w:tblInd w:w="70" w:type="dxa"/>
        <w:tblLayout w:type="fixed"/>
        <w:tblCellMar>
          <w:left w:w="70" w:type="dxa"/>
          <w:right w:w="70" w:type="dxa"/>
        </w:tblCellMar>
        <w:tblLook w:val="04A0" w:firstRow="1" w:lastRow="0" w:firstColumn="1" w:lastColumn="0" w:noHBand="0" w:noVBand="1"/>
      </w:tblPr>
      <w:tblGrid>
        <w:gridCol w:w="2283"/>
        <w:gridCol w:w="853"/>
        <w:gridCol w:w="854"/>
        <w:gridCol w:w="853"/>
        <w:gridCol w:w="854"/>
        <w:gridCol w:w="854"/>
        <w:gridCol w:w="1138"/>
        <w:gridCol w:w="1138"/>
      </w:tblGrid>
      <w:tr w:rsidR="00B66E05" w:rsidRPr="00784E54" w:rsidTr="006F236F">
        <w:trPr>
          <w:trHeight w:val="255"/>
        </w:trPr>
        <w:tc>
          <w:tcPr>
            <w:tcW w:w="2283" w:type="dxa"/>
            <w:tcBorders>
              <w:top w:val="single" w:sz="4" w:space="0" w:color="auto"/>
              <w:left w:val="nil"/>
              <w:bottom w:val="single" w:sz="4" w:space="0" w:color="auto"/>
              <w:right w:val="nil"/>
            </w:tcBorders>
            <w:shd w:val="clear" w:color="auto" w:fill="8DB3E2" w:themeFill="text2" w:themeFillTint="66"/>
            <w:vAlign w:val="center"/>
          </w:tcPr>
          <w:p w:rsidR="00B66E05" w:rsidRPr="00784E54" w:rsidRDefault="00B66E05" w:rsidP="00B66E0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Gastuaren deskribapena</w:t>
            </w:r>
          </w:p>
        </w:tc>
        <w:tc>
          <w:tcPr>
            <w:tcW w:w="853" w:type="dxa"/>
            <w:tcBorders>
              <w:top w:val="single" w:sz="4" w:space="0" w:color="auto"/>
              <w:left w:val="nil"/>
              <w:bottom w:val="single" w:sz="4" w:space="0" w:color="auto"/>
              <w:right w:val="nil"/>
            </w:tcBorders>
            <w:shd w:val="clear" w:color="auto" w:fill="8DB3E2" w:themeFill="text2" w:themeFillTint="66"/>
            <w:vAlign w:val="center"/>
          </w:tcPr>
          <w:p w:rsidR="00B66E05" w:rsidRPr="007A489E" w:rsidRDefault="00B66E05" w:rsidP="00B66E0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2013</w:t>
            </w:r>
          </w:p>
        </w:tc>
        <w:tc>
          <w:tcPr>
            <w:tcW w:w="854" w:type="dxa"/>
            <w:tcBorders>
              <w:top w:val="single" w:sz="4" w:space="0" w:color="auto"/>
              <w:left w:val="nil"/>
              <w:bottom w:val="single" w:sz="4" w:space="0" w:color="auto"/>
              <w:right w:val="nil"/>
            </w:tcBorders>
            <w:shd w:val="clear" w:color="auto" w:fill="8DB3E2" w:themeFill="text2" w:themeFillTint="66"/>
            <w:vAlign w:val="center"/>
          </w:tcPr>
          <w:p w:rsidR="00B66E05" w:rsidRPr="007A489E" w:rsidRDefault="00B66E05" w:rsidP="00B66E0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2014</w:t>
            </w:r>
          </w:p>
        </w:tc>
        <w:tc>
          <w:tcPr>
            <w:tcW w:w="853" w:type="dxa"/>
            <w:tcBorders>
              <w:top w:val="single" w:sz="4" w:space="0" w:color="auto"/>
              <w:left w:val="nil"/>
              <w:bottom w:val="single" w:sz="4" w:space="0" w:color="auto"/>
              <w:right w:val="nil"/>
            </w:tcBorders>
            <w:shd w:val="clear" w:color="auto" w:fill="8DB3E2" w:themeFill="text2" w:themeFillTint="66"/>
            <w:vAlign w:val="center"/>
          </w:tcPr>
          <w:p w:rsidR="00B66E05" w:rsidRPr="007A489E" w:rsidRDefault="00B66E05" w:rsidP="00B66E0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2015</w:t>
            </w:r>
          </w:p>
        </w:tc>
        <w:tc>
          <w:tcPr>
            <w:tcW w:w="854" w:type="dxa"/>
            <w:tcBorders>
              <w:top w:val="single" w:sz="4" w:space="0" w:color="auto"/>
              <w:left w:val="nil"/>
              <w:bottom w:val="single" w:sz="4" w:space="0" w:color="auto"/>
              <w:right w:val="nil"/>
            </w:tcBorders>
            <w:shd w:val="clear" w:color="auto" w:fill="8DB3E2" w:themeFill="text2" w:themeFillTint="66"/>
            <w:vAlign w:val="center"/>
          </w:tcPr>
          <w:p w:rsidR="00B66E05" w:rsidRPr="007A489E" w:rsidRDefault="00B66E05" w:rsidP="00B66E0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 2016</w:t>
            </w:r>
          </w:p>
        </w:tc>
        <w:tc>
          <w:tcPr>
            <w:tcW w:w="854" w:type="dxa"/>
            <w:tcBorders>
              <w:top w:val="single" w:sz="4" w:space="0" w:color="auto"/>
              <w:left w:val="nil"/>
              <w:bottom w:val="single" w:sz="4" w:space="0" w:color="auto"/>
              <w:right w:val="nil"/>
            </w:tcBorders>
            <w:shd w:val="clear" w:color="auto" w:fill="8DB3E2" w:themeFill="text2" w:themeFillTint="66"/>
            <w:noWrap/>
            <w:vAlign w:val="center"/>
            <w:hideMark/>
          </w:tcPr>
          <w:p w:rsidR="00B66E05" w:rsidRPr="007A489E" w:rsidRDefault="00B66E05" w:rsidP="00B66E0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w:t>
            </w:r>
          </w:p>
        </w:tc>
        <w:tc>
          <w:tcPr>
            <w:tcW w:w="1138" w:type="dxa"/>
            <w:tcBorders>
              <w:top w:val="single" w:sz="4" w:space="0" w:color="auto"/>
              <w:left w:val="nil"/>
              <w:bottom w:val="single" w:sz="4" w:space="0" w:color="auto"/>
              <w:right w:val="nil"/>
            </w:tcBorders>
            <w:shd w:val="clear" w:color="auto" w:fill="8DB3E2" w:themeFill="text2" w:themeFillTint="66"/>
            <w:vAlign w:val="center"/>
          </w:tcPr>
          <w:p w:rsidR="00B66E05" w:rsidRDefault="00B66E05" w:rsidP="006F236F">
            <w:pPr>
              <w:keepLines/>
              <w:tabs>
                <w:tab w:val="right" w:pos="2835"/>
                <w:tab w:val="right" w:pos="3969"/>
                <w:tab w:val="right" w:pos="5103"/>
                <w:tab w:val="right" w:pos="6237"/>
                <w:tab w:val="right" w:pos="7371"/>
              </w:tabs>
              <w:spacing w:after="0"/>
              <w:ind w:left="-48" w:firstLine="0"/>
              <w:jc w:val="right"/>
              <w:rPr>
                <w:rFonts w:ascii="Arial" w:hAnsi="Arial"/>
                <w:spacing w:val="6"/>
                <w:sz w:val="18"/>
                <w:szCs w:val="24"/>
              </w:rPr>
            </w:pPr>
            <w:r>
              <w:rPr>
                <w:rFonts w:ascii="Arial" w:hAnsi="Arial"/>
                <w:sz w:val="18"/>
                <w:szCs w:val="24"/>
              </w:rPr>
              <w:t xml:space="preserve">Aldea (%) </w:t>
            </w:r>
          </w:p>
          <w:p w:rsidR="00B66E05" w:rsidRPr="00784E54" w:rsidRDefault="00B66E05" w:rsidP="006F236F">
            <w:pPr>
              <w:keepLines/>
              <w:tabs>
                <w:tab w:val="right" w:pos="2835"/>
                <w:tab w:val="right" w:pos="3969"/>
                <w:tab w:val="right" w:pos="5103"/>
                <w:tab w:val="right" w:pos="6237"/>
                <w:tab w:val="right" w:pos="7371"/>
              </w:tabs>
              <w:spacing w:after="0"/>
              <w:ind w:left="-48" w:firstLine="0"/>
              <w:jc w:val="right"/>
              <w:rPr>
                <w:rFonts w:ascii="Arial" w:hAnsi="Arial"/>
                <w:spacing w:val="6"/>
                <w:sz w:val="18"/>
                <w:szCs w:val="24"/>
              </w:rPr>
            </w:pPr>
            <w:r>
              <w:rPr>
                <w:rFonts w:ascii="Arial" w:hAnsi="Arial"/>
                <w:sz w:val="18"/>
                <w:szCs w:val="24"/>
              </w:rPr>
              <w:t>2017/2013</w:t>
            </w:r>
          </w:p>
        </w:tc>
        <w:tc>
          <w:tcPr>
            <w:tcW w:w="1138" w:type="dxa"/>
            <w:tcBorders>
              <w:top w:val="single" w:sz="4" w:space="0" w:color="auto"/>
              <w:left w:val="nil"/>
              <w:bottom w:val="single" w:sz="4" w:space="0" w:color="auto"/>
              <w:right w:val="nil"/>
            </w:tcBorders>
            <w:shd w:val="clear" w:color="auto" w:fill="8DB3E2" w:themeFill="text2" w:themeFillTint="66"/>
            <w:vAlign w:val="center"/>
          </w:tcPr>
          <w:p w:rsidR="00B66E05" w:rsidRDefault="00B66E05" w:rsidP="006F236F">
            <w:pPr>
              <w:keepLines/>
              <w:tabs>
                <w:tab w:val="right" w:pos="2835"/>
                <w:tab w:val="right" w:pos="3969"/>
                <w:tab w:val="right" w:pos="5103"/>
                <w:tab w:val="right" w:pos="6237"/>
                <w:tab w:val="right" w:pos="7371"/>
              </w:tabs>
              <w:spacing w:after="0"/>
              <w:ind w:left="-48" w:firstLine="0"/>
              <w:jc w:val="right"/>
              <w:rPr>
                <w:rFonts w:ascii="Arial" w:hAnsi="Arial"/>
                <w:spacing w:val="6"/>
                <w:sz w:val="18"/>
                <w:szCs w:val="24"/>
              </w:rPr>
            </w:pPr>
            <w:r>
              <w:rPr>
                <w:rFonts w:ascii="Arial" w:hAnsi="Arial"/>
                <w:sz w:val="18"/>
                <w:szCs w:val="24"/>
              </w:rPr>
              <w:t xml:space="preserve">Aldea (%) </w:t>
            </w:r>
          </w:p>
          <w:p w:rsidR="00B66E05" w:rsidRPr="00784E54" w:rsidRDefault="00B66E05" w:rsidP="006F236F">
            <w:pPr>
              <w:keepLines/>
              <w:tabs>
                <w:tab w:val="right" w:pos="2835"/>
                <w:tab w:val="right" w:pos="3969"/>
                <w:tab w:val="right" w:pos="5103"/>
                <w:tab w:val="right" w:pos="6237"/>
                <w:tab w:val="right" w:pos="7371"/>
              </w:tabs>
              <w:spacing w:after="0"/>
              <w:ind w:left="-48" w:firstLine="0"/>
              <w:jc w:val="right"/>
              <w:rPr>
                <w:rFonts w:ascii="Arial" w:hAnsi="Arial"/>
                <w:spacing w:val="6"/>
                <w:sz w:val="18"/>
                <w:szCs w:val="24"/>
              </w:rPr>
            </w:pPr>
            <w:r>
              <w:rPr>
                <w:rFonts w:ascii="Arial" w:hAnsi="Arial"/>
                <w:sz w:val="18"/>
                <w:szCs w:val="24"/>
              </w:rPr>
              <w:t>2017/2016</w:t>
            </w:r>
          </w:p>
        </w:tc>
      </w:tr>
      <w:tr w:rsidR="00B66E05" w:rsidRPr="002D34C1" w:rsidTr="006F236F">
        <w:trPr>
          <w:trHeight w:val="198"/>
        </w:trPr>
        <w:tc>
          <w:tcPr>
            <w:tcW w:w="2283" w:type="dxa"/>
            <w:tcBorders>
              <w:top w:val="single" w:sz="4" w:space="0" w:color="auto"/>
              <w:left w:val="nil"/>
              <w:bottom w:val="single" w:sz="2" w:space="0" w:color="auto"/>
              <w:right w:val="nil"/>
            </w:tcBorders>
            <w:vAlign w:val="center"/>
            <w:hideMark/>
          </w:tcPr>
          <w:p w:rsidR="00B66E05" w:rsidRPr="002D34C1" w:rsidRDefault="00B66E05" w:rsidP="00B66E0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GANi</w:t>
            </w:r>
            <w:proofErr w:type="spellEnd"/>
            <w:r>
              <w:rPr>
                <w:rFonts w:ascii="Arial Narrow" w:hAnsi="Arial Narrow"/>
              </w:rPr>
              <w:t xml:space="preserve"> egindako enkargua (langile-gastuak eta joan-etorriak)</w:t>
            </w:r>
          </w:p>
        </w:tc>
        <w:tc>
          <w:tcPr>
            <w:tcW w:w="853" w:type="dxa"/>
            <w:tcBorders>
              <w:top w:val="single" w:sz="4"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99.979</w:t>
            </w:r>
          </w:p>
        </w:tc>
        <w:tc>
          <w:tcPr>
            <w:tcW w:w="854" w:type="dxa"/>
            <w:tcBorders>
              <w:top w:val="single" w:sz="4"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82.395</w:t>
            </w:r>
          </w:p>
        </w:tc>
        <w:tc>
          <w:tcPr>
            <w:tcW w:w="853" w:type="dxa"/>
            <w:tcBorders>
              <w:top w:val="single" w:sz="4"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97.365</w:t>
            </w:r>
          </w:p>
        </w:tc>
        <w:tc>
          <w:tcPr>
            <w:tcW w:w="854" w:type="dxa"/>
            <w:tcBorders>
              <w:top w:val="single" w:sz="4"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171.530</w:t>
            </w:r>
          </w:p>
        </w:tc>
        <w:tc>
          <w:tcPr>
            <w:tcW w:w="854" w:type="dxa"/>
            <w:tcBorders>
              <w:top w:val="single" w:sz="4" w:space="0" w:color="auto"/>
              <w:left w:val="nil"/>
              <w:bottom w:val="single" w:sz="2" w:space="0" w:color="auto"/>
              <w:right w:val="nil"/>
            </w:tcBorders>
            <w:noWrap/>
            <w:vAlign w:val="center"/>
            <w:hideMark/>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176.000*</w:t>
            </w:r>
          </w:p>
        </w:tc>
        <w:tc>
          <w:tcPr>
            <w:tcW w:w="1138" w:type="dxa"/>
            <w:tcBorders>
              <w:top w:val="single" w:sz="4" w:space="0" w:color="auto"/>
              <w:left w:val="nil"/>
              <w:bottom w:val="single" w:sz="2" w:space="0" w:color="auto"/>
              <w:right w:val="nil"/>
            </w:tcBorders>
            <w:vAlign w:val="center"/>
          </w:tcPr>
          <w:p w:rsidR="00B66E05" w:rsidRPr="002D34C1"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rPr>
              <w:t>76</w:t>
            </w:r>
          </w:p>
        </w:tc>
        <w:tc>
          <w:tcPr>
            <w:tcW w:w="1138" w:type="dxa"/>
            <w:tcBorders>
              <w:top w:val="single" w:sz="4" w:space="0" w:color="auto"/>
              <w:left w:val="nil"/>
              <w:bottom w:val="single" w:sz="2" w:space="0" w:color="auto"/>
              <w:right w:val="nil"/>
            </w:tcBorders>
            <w:vAlign w:val="center"/>
          </w:tcPr>
          <w:p w:rsidR="00B66E05" w:rsidRPr="002D34C1"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rPr>
              <w:t>3</w:t>
            </w:r>
          </w:p>
        </w:tc>
      </w:tr>
      <w:tr w:rsidR="00B66E05" w:rsidRPr="002D34C1" w:rsidTr="006F236F">
        <w:trPr>
          <w:trHeight w:val="198"/>
        </w:trPr>
        <w:tc>
          <w:tcPr>
            <w:tcW w:w="2283" w:type="dxa"/>
            <w:tcBorders>
              <w:top w:val="single" w:sz="2" w:space="0" w:color="auto"/>
              <w:left w:val="nil"/>
              <w:bottom w:val="single" w:sz="2" w:space="0" w:color="auto"/>
              <w:right w:val="nil"/>
            </w:tcBorders>
            <w:vAlign w:val="center"/>
            <w:hideMark/>
          </w:tcPr>
          <w:p w:rsidR="00B66E05" w:rsidRPr="002D34C1" w:rsidRDefault="00B66E05" w:rsidP="00B66E0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gastu batzuk</w:t>
            </w:r>
            <w:r>
              <w:rPr>
                <w:rStyle w:val="Refdenotaalpie"/>
                <w:rFonts w:ascii="Arial Narrow" w:hAnsi="Arial Narrow"/>
                <w:spacing w:val="6"/>
              </w:rPr>
              <w:footnoteReference w:id="7"/>
            </w:r>
          </w:p>
        </w:tc>
        <w:tc>
          <w:tcPr>
            <w:tcW w:w="853"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3.915</w:t>
            </w:r>
          </w:p>
        </w:tc>
        <w:tc>
          <w:tcPr>
            <w:tcW w:w="854"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11.303</w:t>
            </w:r>
          </w:p>
        </w:tc>
        <w:tc>
          <w:tcPr>
            <w:tcW w:w="853"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2.896</w:t>
            </w:r>
          </w:p>
        </w:tc>
        <w:tc>
          <w:tcPr>
            <w:tcW w:w="854"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10.179</w:t>
            </w:r>
          </w:p>
        </w:tc>
        <w:tc>
          <w:tcPr>
            <w:tcW w:w="854" w:type="dxa"/>
            <w:tcBorders>
              <w:top w:val="single" w:sz="2" w:space="0" w:color="auto"/>
              <w:left w:val="nil"/>
              <w:bottom w:val="single" w:sz="2" w:space="0" w:color="auto"/>
              <w:right w:val="nil"/>
            </w:tcBorders>
            <w:noWrap/>
            <w:vAlign w:val="center"/>
            <w:hideMark/>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30.841</w:t>
            </w:r>
          </w:p>
        </w:tc>
        <w:tc>
          <w:tcPr>
            <w:tcW w:w="1138" w:type="dxa"/>
            <w:tcBorders>
              <w:top w:val="single" w:sz="2" w:space="0" w:color="auto"/>
              <w:left w:val="nil"/>
              <w:bottom w:val="single" w:sz="2" w:space="0" w:color="auto"/>
              <w:right w:val="nil"/>
            </w:tcBorders>
            <w:vAlign w:val="center"/>
          </w:tcPr>
          <w:p w:rsidR="00B66E05"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rPr>
              <w:t>688</w:t>
            </w:r>
          </w:p>
        </w:tc>
        <w:tc>
          <w:tcPr>
            <w:tcW w:w="1138" w:type="dxa"/>
            <w:tcBorders>
              <w:top w:val="single" w:sz="2" w:space="0" w:color="auto"/>
              <w:left w:val="nil"/>
              <w:bottom w:val="single" w:sz="2" w:space="0" w:color="auto"/>
              <w:right w:val="nil"/>
            </w:tcBorders>
            <w:vAlign w:val="center"/>
          </w:tcPr>
          <w:p w:rsidR="00B66E05" w:rsidRPr="002D34C1"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rPr>
              <w:t>203</w:t>
            </w:r>
          </w:p>
        </w:tc>
      </w:tr>
      <w:tr w:rsidR="00B66E05" w:rsidRPr="002D34C1" w:rsidTr="006F236F">
        <w:trPr>
          <w:trHeight w:val="198"/>
        </w:trPr>
        <w:tc>
          <w:tcPr>
            <w:tcW w:w="2283"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Larrialdien arlorako hitza</w:t>
            </w:r>
            <w:r>
              <w:rPr>
                <w:rFonts w:ascii="Arial Narrow" w:hAnsi="Arial Narrow"/>
              </w:rPr>
              <w:t>r</w:t>
            </w:r>
            <w:r>
              <w:rPr>
                <w:rFonts w:ascii="Arial Narrow" w:hAnsi="Arial Narrow"/>
              </w:rPr>
              <w:t>mena</w:t>
            </w:r>
          </w:p>
        </w:tc>
        <w:tc>
          <w:tcPr>
            <w:tcW w:w="853"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26.000</w:t>
            </w:r>
          </w:p>
        </w:tc>
        <w:tc>
          <w:tcPr>
            <w:tcW w:w="854"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25.999</w:t>
            </w:r>
          </w:p>
        </w:tc>
        <w:tc>
          <w:tcPr>
            <w:tcW w:w="853"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26.000</w:t>
            </w:r>
          </w:p>
        </w:tc>
        <w:tc>
          <w:tcPr>
            <w:tcW w:w="854"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854" w:type="dxa"/>
            <w:tcBorders>
              <w:top w:val="single" w:sz="2" w:space="0" w:color="auto"/>
              <w:left w:val="nil"/>
              <w:bottom w:val="single" w:sz="2" w:space="0" w:color="auto"/>
              <w:right w:val="nil"/>
            </w:tcBorders>
            <w:noWrap/>
            <w:vAlign w:val="center"/>
          </w:tcPr>
          <w:p w:rsidR="00B66E05"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138" w:type="dxa"/>
            <w:tcBorders>
              <w:top w:val="single" w:sz="2" w:space="0" w:color="auto"/>
              <w:left w:val="nil"/>
              <w:bottom w:val="single" w:sz="2" w:space="0" w:color="auto"/>
              <w:right w:val="nil"/>
            </w:tcBorders>
            <w:vAlign w:val="center"/>
          </w:tcPr>
          <w:p w:rsidR="00B66E05"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rPr>
              <w:t>-</w:t>
            </w:r>
          </w:p>
        </w:tc>
        <w:tc>
          <w:tcPr>
            <w:tcW w:w="1138" w:type="dxa"/>
            <w:tcBorders>
              <w:top w:val="single" w:sz="2" w:space="0" w:color="auto"/>
              <w:left w:val="nil"/>
              <w:bottom w:val="single" w:sz="2" w:space="0" w:color="auto"/>
              <w:right w:val="nil"/>
            </w:tcBorders>
            <w:vAlign w:val="center"/>
          </w:tcPr>
          <w:p w:rsidR="00B66E05"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rPr>
              <w:t>-</w:t>
            </w:r>
          </w:p>
        </w:tc>
      </w:tr>
      <w:tr w:rsidR="00B66E05" w:rsidRPr="002E48D6" w:rsidTr="006F236F">
        <w:trPr>
          <w:trHeight w:val="255"/>
        </w:trPr>
        <w:tc>
          <w:tcPr>
            <w:tcW w:w="2283"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Gastua, guztira</w:t>
            </w:r>
          </w:p>
        </w:tc>
        <w:tc>
          <w:tcPr>
            <w:tcW w:w="853"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129.894</w:t>
            </w:r>
          </w:p>
        </w:tc>
        <w:tc>
          <w:tcPr>
            <w:tcW w:w="854"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119.697</w:t>
            </w:r>
          </w:p>
        </w:tc>
        <w:tc>
          <w:tcPr>
            <w:tcW w:w="853"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126.261</w:t>
            </w:r>
          </w:p>
        </w:tc>
        <w:tc>
          <w:tcPr>
            <w:tcW w:w="854"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181.709</w:t>
            </w:r>
          </w:p>
        </w:tc>
        <w:tc>
          <w:tcPr>
            <w:tcW w:w="854" w:type="dxa"/>
            <w:tcBorders>
              <w:top w:val="single" w:sz="2" w:space="0" w:color="auto"/>
              <w:left w:val="nil"/>
              <w:bottom w:val="single" w:sz="4" w:space="0" w:color="auto"/>
              <w:right w:val="nil"/>
            </w:tcBorders>
            <w:shd w:val="clear" w:color="auto" w:fill="8DB3E2" w:themeFill="text2" w:themeFillTint="66"/>
            <w:noWrap/>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206.841</w:t>
            </w:r>
          </w:p>
        </w:tc>
        <w:tc>
          <w:tcPr>
            <w:tcW w:w="1138"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6F236F">
            <w:pPr>
              <w:keepLines/>
              <w:tabs>
                <w:tab w:val="right" w:pos="2835"/>
                <w:tab w:val="right" w:pos="3969"/>
                <w:tab w:val="right" w:pos="5103"/>
                <w:tab w:val="right" w:pos="6237"/>
                <w:tab w:val="right" w:pos="7371"/>
              </w:tabs>
              <w:spacing w:after="0"/>
              <w:ind w:left="-48" w:firstLine="0"/>
              <w:jc w:val="right"/>
              <w:rPr>
                <w:rFonts w:ascii="Arial" w:hAnsi="Arial" w:cs="Arial"/>
                <w:spacing w:val="6"/>
                <w:sz w:val="18"/>
                <w:szCs w:val="18"/>
              </w:rPr>
            </w:pPr>
            <w:r>
              <w:rPr>
                <w:rFonts w:ascii="Arial" w:hAnsi="Arial"/>
                <w:sz w:val="18"/>
                <w:szCs w:val="18"/>
              </w:rPr>
              <w:t>59</w:t>
            </w:r>
          </w:p>
        </w:tc>
        <w:tc>
          <w:tcPr>
            <w:tcW w:w="1138"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6F236F">
            <w:pPr>
              <w:keepLines/>
              <w:tabs>
                <w:tab w:val="right" w:pos="2835"/>
                <w:tab w:val="right" w:pos="3969"/>
                <w:tab w:val="right" w:pos="5103"/>
                <w:tab w:val="right" w:pos="6237"/>
                <w:tab w:val="right" w:pos="7371"/>
              </w:tabs>
              <w:spacing w:after="0"/>
              <w:ind w:left="-48" w:firstLine="0"/>
              <w:jc w:val="right"/>
              <w:rPr>
                <w:rFonts w:ascii="Arial" w:hAnsi="Arial" w:cs="Arial"/>
                <w:spacing w:val="6"/>
                <w:sz w:val="18"/>
                <w:szCs w:val="18"/>
              </w:rPr>
            </w:pPr>
            <w:r>
              <w:rPr>
                <w:rFonts w:ascii="Arial" w:hAnsi="Arial"/>
                <w:sz w:val="18"/>
                <w:szCs w:val="18"/>
              </w:rPr>
              <w:t>14</w:t>
            </w:r>
          </w:p>
        </w:tc>
      </w:tr>
      <w:tr w:rsidR="00B66E05" w:rsidRPr="002D34C1" w:rsidTr="006F236F">
        <w:trPr>
          <w:trHeight w:val="198"/>
        </w:trPr>
        <w:tc>
          <w:tcPr>
            <w:tcW w:w="2283" w:type="dxa"/>
            <w:tcBorders>
              <w:top w:val="single" w:sz="4" w:space="0" w:color="auto"/>
              <w:left w:val="nil"/>
              <w:bottom w:val="single" w:sz="4" w:space="0" w:color="auto"/>
              <w:right w:val="nil"/>
            </w:tcBorders>
            <w:vAlign w:val="center"/>
            <w:hideMark/>
          </w:tcPr>
          <w:p w:rsidR="00B66E05" w:rsidRPr="002D34C1" w:rsidRDefault="00B66E05" w:rsidP="00B66E0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Artatutako animaliak</w:t>
            </w:r>
          </w:p>
        </w:tc>
        <w:tc>
          <w:tcPr>
            <w:tcW w:w="853" w:type="dxa"/>
            <w:tcBorders>
              <w:top w:val="single" w:sz="4" w:space="0" w:color="auto"/>
              <w:left w:val="nil"/>
              <w:bottom w:val="single" w:sz="4"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437</w:t>
            </w:r>
          </w:p>
        </w:tc>
        <w:tc>
          <w:tcPr>
            <w:tcW w:w="854" w:type="dxa"/>
            <w:tcBorders>
              <w:top w:val="single" w:sz="4" w:space="0" w:color="auto"/>
              <w:left w:val="nil"/>
              <w:bottom w:val="single" w:sz="4"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459</w:t>
            </w:r>
          </w:p>
        </w:tc>
        <w:tc>
          <w:tcPr>
            <w:tcW w:w="853" w:type="dxa"/>
            <w:tcBorders>
              <w:top w:val="single" w:sz="4" w:space="0" w:color="auto"/>
              <w:left w:val="nil"/>
              <w:bottom w:val="single" w:sz="4" w:space="0" w:color="auto"/>
              <w:right w:val="nil"/>
            </w:tcBorders>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556</w:t>
            </w:r>
          </w:p>
        </w:tc>
        <w:tc>
          <w:tcPr>
            <w:tcW w:w="854" w:type="dxa"/>
            <w:tcBorders>
              <w:top w:val="single" w:sz="4" w:space="0" w:color="auto"/>
              <w:left w:val="nil"/>
              <w:bottom w:val="single" w:sz="4" w:space="0" w:color="auto"/>
              <w:right w:val="nil"/>
            </w:tcBorders>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586</w:t>
            </w:r>
          </w:p>
        </w:tc>
        <w:tc>
          <w:tcPr>
            <w:tcW w:w="854" w:type="dxa"/>
            <w:tcBorders>
              <w:top w:val="single" w:sz="4" w:space="0" w:color="auto"/>
              <w:left w:val="nil"/>
              <w:bottom w:val="single" w:sz="4" w:space="0" w:color="auto"/>
              <w:right w:val="nil"/>
            </w:tcBorders>
            <w:noWrap/>
            <w:vAlign w:val="center"/>
            <w:hideMark/>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554</w:t>
            </w:r>
          </w:p>
        </w:tc>
        <w:tc>
          <w:tcPr>
            <w:tcW w:w="1138" w:type="dxa"/>
            <w:tcBorders>
              <w:top w:val="single" w:sz="4" w:space="0" w:color="auto"/>
              <w:left w:val="nil"/>
              <w:bottom w:val="single" w:sz="4" w:space="0" w:color="auto"/>
              <w:right w:val="nil"/>
            </w:tcBorders>
            <w:vAlign w:val="center"/>
          </w:tcPr>
          <w:p w:rsidR="00B66E05" w:rsidRPr="002D34C1"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rPr>
              <w:t>27</w:t>
            </w:r>
          </w:p>
        </w:tc>
        <w:tc>
          <w:tcPr>
            <w:tcW w:w="1138" w:type="dxa"/>
            <w:tcBorders>
              <w:top w:val="single" w:sz="4" w:space="0" w:color="auto"/>
              <w:left w:val="nil"/>
              <w:bottom w:val="single" w:sz="4" w:space="0" w:color="auto"/>
              <w:right w:val="nil"/>
            </w:tcBorders>
            <w:vAlign w:val="center"/>
          </w:tcPr>
          <w:p w:rsidR="00B66E05" w:rsidRPr="002D34C1"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rPr>
              <w:t>-5</w:t>
            </w:r>
          </w:p>
        </w:tc>
      </w:tr>
    </w:tbl>
    <w:p w:rsidR="006F236F" w:rsidRPr="009B4FBB" w:rsidRDefault="006F236F" w:rsidP="006F236F">
      <w:pPr>
        <w:keepLines/>
        <w:spacing w:before="60" w:after="0"/>
        <w:ind w:left="68" w:firstLine="0"/>
        <w:jc w:val="left"/>
        <w:rPr>
          <w:rFonts w:ascii="Arial Narrow" w:hAnsi="Arial Narrow"/>
          <w:spacing w:val="6"/>
          <w:sz w:val="16"/>
          <w:szCs w:val="16"/>
        </w:rPr>
      </w:pPr>
      <w:r>
        <w:rPr>
          <w:rFonts w:ascii="Arial Narrow" w:hAnsi="Arial Narrow"/>
          <w:sz w:val="16"/>
          <w:szCs w:val="16"/>
        </w:rPr>
        <w:t>* Zenbateko horrek 14.867 euroko gastua jasotzen du, 2017ko abendukoa, zeina 2018ko aurrekontuari egotzi baitzaio.</w:t>
      </w:r>
    </w:p>
    <w:p w:rsidR="00B66E05" w:rsidRDefault="00B66E05" w:rsidP="00B66E05">
      <w:pPr>
        <w:pStyle w:val="texto"/>
        <w:spacing w:before="240" w:after="120"/>
      </w:pPr>
      <w:r>
        <w:t>2017an, 2013arekin alderatuta, gastua ehuneko 59 handitu da; jarduera, b</w:t>
      </w:r>
      <w:r>
        <w:t>e</w:t>
      </w:r>
      <w:r>
        <w:t xml:space="preserve">rriz, ehuneko 27 handitu da. 2014an eta 2015ean, gastua 2013koaren antzekoa da, baina 2016an gorakada nabarmena izan du, eta 2017an eutsi egiten zaio. Gorakada horren arrazoia da ingurumeneko aditu bat sartu dela lehen zeuden langileen multzoan; aurreko urteetan jada beharrizan hori identifikatuta zegoen, baina krisi ekonomikoko egoera dela-eta ez zen inor kontratatu. </w:t>
      </w:r>
    </w:p>
    <w:p w:rsidR="00B66E05" w:rsidRDefault="00B66E05" w:rsidP="00B66E05">
      <w:pPr>
        <w:pStyle w:val="texto"/>
        <w:spacing w:before="120" w:after="120"/>
      </w:pPr>
      <w:r>
        <w:lastRenderedPageBreak/>
        <w:t>Datuak 2016koekin alderatuz gero, ikusten da gastua ehuneko 14 handitu dela, funtsean joan-etorri gehiago izan direlako; gainera, beste gastuak ere n</w:t>
      </w:r>
      <w:r>
        <w:t>a</w:t>
      </w:r>
      <w:r>
        <w:t>barmen handitu dira, hiru inbertsio puntual egin baitira. Kasu honetan, artat</w:t>
      </w:r>
      <w:r>
        <w:t>u</w:t>
      </w:r>
      <w:r>
        <w:t>tako animalien kopuruak ehuneko bost egin zuen behera.</w:t>
      </w:r>
    </w:p>
    <w:p w:rsidR="00B66E05" w:rsidRDefault="00B66E05" w:rsidP="00B66E05">
      <w:pPr>
        <w:pStyle w:val="texto"/>
        <w:spacing w:before="120" w:after="240"/>
      </w:pPr>
      <w:r>
        <w:t>Egiaztatu dugu gastuak egoki oinarritu eta justifikatu direla, enkarguan ez</w:t>
      </w:r>
      <w:r>
        <w:t>a</w:t>
      </w:r>
      <w:r>
        <w:t>rritakoarekin bat datozela, egoki kontabilizatuta daudela eta haiek direla-eta arrazoizko kontrol-prozedurak erabiltzen direla.</w:t>
      </w:r>
    </w:p>
    <w:p w:rsidR="009E1946" w:rsidRPr="009E1946" w:rsidRDefault="009E1946" w:rsidP="009E1946">
      <w:pPr>
        <w:pStyle w:val="texto"/>
        <w:spacing w:before="240"/>
        <w:jc w:val="center"/>
      </w:pPr>
      <w:r>
        <w:t>Iruñean, 2018ko azaroaren 15ean</w:t>
      </w:r>
    </w:p>
    <w:p w:rsidR="009E1946" w:rsidRDefault="009E1946" w:rsidP="009E1946">
      <w:pPr>
        <w:pStyle w:val="texto"/>
        <w:jc w:val="center"/>
      </w:pPr>
      <w:r>
        <w:t xml:space="preserve">Lehendakaria, </w:t>
      </w: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B66E05" w:rsidRDefault="00B66E05" w:rsidP="00B66E05">
      <w:pPr>
        <w:pStyle w:val="texto"/>
        <w:spacing w:before="120" w:after="240"/>
        <w:rPr>
          <w:lang w:val="es-ES"/>
        </w:rPr>
      </w:pPr>
    </w:p>
    <w:p w:rsidR="00B66E05" w:rsidRDefault="00B66E05" w:rsidP="00E848E7">
      <w:pPr>
        <w:pStyle w:val="texto"/>
        <w:rPr>
          <w:lang w:val="es-ES"/>
        </w:rPr>
        <w:sectPr w:rsidR="00B66E05" w:rsidSect="006F236F">
          <w:type w:val="oddPage"/>
          <w:pgSz w:w="11907" w:h="16840" w:code="9"/>
          <w:pgMar w:top="2109" w:right="1559" w:bottom="1644" w:left="1559" w:header="369" w:footer="136" w:gutter="0"/>
          <w:cols w:space="720"/>
          <w:docGrid w:linePitch="360"/>
        </w:sectPr>
      </w:pPr>
    </w:p>
    <w:p w:rsidR="006F236F" w:rsidRDefault="006F236F" w:rsidP="006F236F">
      <w:pPr>
        <w:pStyle w:val="atitulo1"/>
      </w:pPr>
    </w:p>
    <w:p w:rsidR="009F74EB" w:rsidRPr="006A42CC" w:rsidRDefault="009F74EB" w:rsidP="006A42CC">
      <w:pPr>
        <w:pStyle w:val="atitulo1"/>
      </w:pPr>
    </w:p>
    <w:p w:rsidR="009F74EB" w:rsidRDefault="009F74EB" w:rsidP="009F74EB">
      <w:pPr>
        <w:pStyle w:val="atitulo1"/>
        <w:rPr>
          <w:bCs/>
          <w:sz w:val="32"/>
        </w:rPr>
      </w:pPr>
      <w:bookmarkStart w:id="121" w:name="_Toc296595498"/>
      <w:bookmarkStart w:id="122" w:name="_Toc315086300"/>
      <w:bookmarkStart w:id="123" w:name="_Toc317584124"/>
      <w:bookmarkStart w:id="124" w:name="_Toc434579203"/>
      <w:bookmarkStart w:id="125" w:name="_Toc466449028"/>
      <w:bookmarkStart w:id="126" w:name="_Toc475449750"/>
      <w:bookmarkStart w:id="127" w:name="_Toc479322236"/>
      <w:bookmarkStart w:id="128" w:name="_Toc509215585"/>
      <w:bookmarkStart w:id="129" w:name="_Toc511633081"/>
    </w:p>
    <w:p w:rsidR="009F74EB" w:rsidRDefault="009F74EB" w:rsidP="009F74EB">
      <w:pPr>
        <w:pStyle w:val="atitulo1"/>
        <w:rPr>
          <w:bCs/>
          <w:sz w:val="32"/>
        </w:rPr>
      </w:pPr>
      <w:bookmarkStart w:id="130" w:name="_Toc515351656"/>
      <w:bookmarkStart w:id="131" w:name="_Toc531764119"/>
      <w:r>
        <w:rPr>
          <w:bCs/>
          <w:sz w:val="32"/>
        </w:rPr>
        <w:t>Behin-behineko txostenari aurkeztutako alegazioak</w:t>
      </w:r>
      <w:bookmarkEnd w:id="121"/>
      <w:bookmarkEnd w:id="122"/>
      <w:bookmarkEnd w:id="123"/>
      <w:bookmarkEnd w:id="124"/>
      <w:bookmarkEnd w:id="125"/>
      <w:bookmarkEnd w:id="126"/>
      <w:bookmarkEnd w:id="127"/>
      <w:bookmarkEnd w:id="128"/>
      <w:bookmarkEnd w:id="129"/>
      <w:bookmarkEnd w:id="130"/>
      <w:bookmarkEnd w:id="131"/>
    </w:p>
    <w:p w:rsidR="009F74EB" w:rsidRDefault="009F74EB" w:rsidP="009F74EB">
      <w:pPr>
        <w:pStyle w:val="atitulo1"/>
        <w:rPr>
          <w:bCs/>
          <w:sz w:val="32"/>
        </w:rPr>
      </w:pPr>
    </w:p>
    <w:p w:rsidR="005A1A37" w:rsidRDefault="005A1A37" w:rsidP="005A1A37">
      <w:pPr>
        <w:rPr>
          <w:rFonts w:ascii="Arial" w:hAnsi="Arial" w:cs="Arial"/>
        </w:rPr>
      </w:pPr>
      <w:r>
        <w:rPr>
          <w:rFonts w:ascii="Arial" w:hAnsi="Arial"/>
        </w:rPr>
        <w:t>KONTUEN GANBERAREN 2017KO NAFARROAKO KONTU OROKORREI BURUZKO FISKALIZAZIOKO BEHIN-BEHINEKO TXOSTENARI AURKEZTUTAKO ALEGAZIOAK</w:t>
      </w:r>
    </w:p>
    <w:p w:rsidR="005A1A37" w:rsidRDefault="005A1A37" w:rsidP="005A1A37">
      <w:pPr>
        <w:rPr>
          <w:rFonts w:ascii="Arial" w:hAnsi="Arial" w:cs="Arial"/>
        </w:rPr>
      </w:pPr>
      <w:r>
        <w:rPr>
          <w:rFonts w:ascii="Arial" w:hAnsi="Arial"/>
          <w:sz w:val="22"/>
          <w:szCs w:val="22"/>
        </w:rPr>
        <w:t>2017ko Nafarroako Kontu Orokorrei buruzko fiskalizazioko behin-behineko txostena aztertuta, Ogasuneko eta Finantza Politikako Departamentuak ondoren adierazitako al</w:t>
      </w:r>
      <w:r>
        <w:rPr>
          <w:rFonts w:ascii="Arial" w:hAnsi="Arial"/>
          <w:sz w:val="22"/>
          <w:szCs w:val="22"/>
        </w:rPr>
        <w:t>e</w:t>
      </w:r>
      <w:r>
        <w:rPr>
          <w:rFonts w:ascii="Arial" w:hAnsi="Arial"/>
          <w:sz w:val="22"/>
          <w:szCs w:val="22"/>
        </w:rPr>
        <w:t>gazioak egiten ditu:</w:t>
      </w:r>
    </w:p>
    <w:p w:rsidR="005A1A37" w:rsidRDefault="005A1A37" w:rsidP="005A1A37">
      <w:pPr>
        <w:rPr>
          <w:rFonts w:ascii="Arial" w:hAnsi="Arial" w:cs="Arial"/>
        </w:rPr>
      </w:pPr>
      <w:r>
        <w:rPr>
          <w:rFonts w:ascii="Arial" w:hAnsi="Arial"/>
          <w:sz w:val="22"/>
          <w:szCs w:val="22"/>
        </w:rPr>
        <w:t>Lehena.- LANBIDE-ORIENTAZIOKO ZERBITZUA EMATEKO ESPARRU-AKORDIOA dela eta (47. or.):</w:t>
      </w:r>
    </w:p>
    <w:p w:rsidR="005A1A37" w:rsidRDefault="005A1A37" w:rsidP="005A1A37">
      <w:pPr>
        <w:rPr>
          <w:rFonts w:ascii="Arial" w:hAnsi="Arial" w:cs="Arial"/>
        </w:rPr>
      </w:pPr>
      <w:r>
        <w:rPr>
          <w:rFonts w:ascii="Arial" w:hAnsi="Arial"/>
          <w:sz w:val="22"/>
          <w:szCs w:val="22"/>
        </w:rPr>
        <w:t>Esparru-akordio horren xedea da lanbide-orientazioko zerbitzua ematen duten e</w:t>
      </w:r>
      <w:r>
        <w:rPr>
          <w:rFonts w:ascii="Arial" w:hAnsi="Arial"/>
          <w:sz w:val="22"/>
          <w:szCs w:val="22"/>
        </w:rPr>
        <w:t>n</w:t>
      </w:r>
      <w:r>
        <w:rPr>
          <w:rFonts w:ascii="Arial" w:hAnsi="Arial"/>
          <w:sz w:val="22"/>
          <w:szCs w:val="22"/>
        </w:rPr>
        <w:t>presak eta entitateak hautatzea.</w:t>
      </w:r>
    </w:p>
    <w:p w:rsidR="005A1A37" w:rsidRDefault="005A1A37" w:rsidP="005A1A37">
      <w:pPr>
        <w:rPr>
          <w:rFonts w:ascii="Arial" w:hAnsi="Arial" w:cs="Arial"/>
        </w:rPr>
      </w:pPr>
      <w:r>
        <w:rPr>
          <w:rFonts w:ascii="Arial" w:hAnsi="Arial"/>
          <w:sz w:val="22"/>
          <w:szCs w:val="22"/>
        </w:rPr>
        <w:t>Zerbitzu hori araututa dago Osasun Sistema Nazionaleko Zerbitzu Komunen Zorroa onesten duen urtarrilaren 16ko 7/2015 Errege Dekretuaren 8. artikuluan.</w:t>
      </w:r>
    </w:p>
    <w:p w:rsidR="005A1A37" w:rsidRDefault="005A1A37" w:rsidP="005A1A37">
      <w:pPr>
        <w:rPr>
          <w:rFonts w:ascii="Arial" w:hAnsi="Arial" w:cs="Arial"/>
        </w:rPr>
      </w:pPr>
      <w:r>
        <w:rPr>
          <w:rFonts w:ascii="Arial" w:hAnsi="Arial"/>
          <w:sz w:val="22"/>
          <w:szCs w:val="22"/>
        </w:rPr>
        <w:t>Arau horren beraren 3. artikuluak zerbitzuaren kontzeptua definitzen du esanez e</w:t>
      </w:r>
      <w:r>
        <w:rPr>
          <w:rFonts w:ascii="Arial" w:hAnsi="Arial"/>
          <w:sz w:val="22"/>
          <w:szCs w:val="22"/>
        </w:rPr>
        <w:t>n</w:t>
      </w:r>
      <w:r>
        <w:rPr>
          <w:rFonts w:ascii="Arial" w:hAnsi="Arial"/>
          <w:sz w:val="22"/>
          <w:szCs w:val="22"/>
        </w:rPr>
        <w:t>plegu zerbitzu publikoek egien duten jardueren multzo koordinatua dela, eta modu jarra</w:t>
      </w:r>
      <w:r>
        <w:rPr>
          <w:rFonts w:ascii="Arial" w:hAnsi="Arial"/>
          <w:sz w:val="22"/>
          <w:szCs w:val="22"/>
        </w:rPr>
        <w:t>i</w:t>
      </w:r>
      <w:r>
        <w:rPr>
          <w:rFonts w:ascii="Arial" w:hAnsi="Arial"/>
          <w:sz w:val="22"/>
          <w:szCs w:val="22"/>
        </w:rPr>
        <w:t>tuan eta iraunkorrean eman behar dela, eta horren xedea dela bere erabiltzaileen eskub</w:t>
      </w:r>
      <w:r>
        <w:rPr>
          <w:rFonts w:ascii="Arial" w:hAnsi="Arial"/>
          <w:sz w:val="22"/>
          <w:szCs w:val="22"/>
        </w:rPr>
        <w:t>i</w:t>
      </w:r>
      <w:r>
        <w:rPr>
          <w:rFonts w:ascii="Arial" w:hAnsi="Arial"/>
          <w:sz w:val="22"/>
          <w:szCs w:val="22"/>
        </w:rPr>
        <w:t xml:space="preserve">deak edo beharrak artatzea, haien </w:t>
      </w:r>
      <w:proofErr w:type="spellStart"/>
      <w:r>
        <w:rPr>
          <w:rFonts w:ascii="Arial" w:hAnsi="Arial"/>
          <w:sz w:val="22"/>
          <w:szCs w:val="22"/>
        </w:rPr>
        <w:t>enplegagarritasuna</w:t>
      </w:r>
      <w:proofErr w:type="spellEnd"/>
      <w:r>
        <w:rPr>
          <w:rFonts w:ascii="Arial" w:hAnsi="Arial"/>
          <w:sz w:val="22"/>
          <w:szCs w:val="22"/>
        </w:rPr>
        <w:t xml:space="preserve"> hobetzeko, enplegurako sarbidea errazteko eta produkzio-sistemaren beharrizanen estaldura sustatzeko. </w:t>
      </w:r>
      <w:r>
        <w:rPr>
          <w:rFonts w:ascii="Arial" w:hAnsi="Arial"/>
        </w:rPr>
        <w:t>Gainera, 6. artik</w:t>
      </w:r>
      <w:r>
        <w:rPr>
          <w:rFonts w:ascii="Arial" w:hAnsi="Arial"/>
        </w:rPr>
        <w:t>u</w:t>
      </w:r>
      <w:r>
        <w:rPr>
          <w:rFonts w:ascii="Arial" w:hAnsi="Arial"/>
        </w:rPr>
        <w:t>luak ezartzen du enplegu zerbitzu publikoek beren erabiltzaileei zuzenean eman ahalko dizkietela zerbitzuak beren baliabide propioekin nahiz horretarako gaitutako entitate laguntzaileen bitartez.</w:t>
      </w:r>
    </w:p>
    <w:p w:rsidR="005A1A37" w:rsidRDefault="005A1A37" w:rsidP="005A1A37">
      <w:pPr>
        <w:rPr>
          <w:rFonts w:ascii="Arial" w:hAnsi="Arial" w:cs="Arial"/>
        </w:rPr>
      </w:pPr>
      <w:r>
        <w:rPr>
          <w:rFonts w:ascii="Arial" w:hAnsi="Arial"/>
        </w:rPr>
        <w:t xml:space="preserve">Horrenbestez, aipatutako araua onetsi ondoren eta Nafar </w:t>
      </w:r>
      <w:proofErr w:type="spellStart"/>
      <w:r>
        <w:rPr>
          <w:rFonts w:ascii="Arial" w:hAnsi="Arial"/>
        </w:rPr>
        <w:t>Lansare-Nafarroako</w:t>
      </w:r>
      <w:proofErr w:type="spellEnd"/>
      <w:r>
        <w:rPr>
          <w:rFonts w:ascii="Arial" w:hAnsi="Arial"/>
        </w:rPr>
        <w:t xml:space="preserve"> Enplegu Ze</w:t>
      </w:r>
      <w:r>
        <w:rPr>
          <w:rFonts w:ascii="Arial" w:hAnsi="Arial"/>
        </w:rPr>
        <w:t>r</w:t>
      </w:r>
      <w:r>
        <w:rPr>
          <w:rFonts w:ascii="Arial" w:hAnsi="Arial"/>
        </w:rPr>
        <w:t xml:space="preserve">bitzuak zerbitzu hori eman beharra duenez, erabaki zen 2016ko amaieran esparru-akordio bat </w:t>
      </w:r>
      <w:proofErr w:type="spellStart"/>
      <w:r>
        <w:rPr>
          <w:rFonts w:ascii="Arial" w:hAnsi="Arial"/>
        </w:rPr>
        <w:t>liz</w:t>
      </w:r>
      <w:r>
        <w:rPr>
          <w:rFonts w:ascii="Arial" w:hAnsi="Arial"/>
        </w:rPr>
        <w:t>i</w:t>
      </w:r>
      <w:r>
        <w:rPr>
          <w:rFonts w:ascii="Arial" w:hAnsi="Arial"/>
        </w:rPr>
        <w:t>tatzea</w:t>
      </w:r>
      <w:proofErr w:type="spellEnd"/>
      <w:r>
        <w:rPr>
          <w:rFonts w:ascii="Arial" w:hAnsi="Arial"/>
        </w:rPr>
        <w:t>, haren bidez aukeratu ahal izateko zein entitate emanen dizkieten zerbitzu horiek eraku</w:t>
      </w:r>
      <w:r>
        <w:rPr>
          <w:rFonts w:ascii="Arial" w:hAnsi="Arial"/>
        </w:rPr>
        <w:t>n</w:t>
      </w:r>
      <w:r>
        <w:rPr>
          <w:rFonts w:ascii="Arial" w:hAnsi="Arial"/>
        </w:rPr>
        <w:t>deak deribatutako erabiltzaileei.</w:t>
      </w:r>
    </w:p>
    <w:p w:rsidR="005A1A37" w:rsidRDefault="005A1A37" w:rsidP="005A1A37">
      <w:pPr>
        <w:rPr>
          <w:rFonts w:ascii="Arial" w:hAnsi="Arial" w:cs="Arial"/>
        </w:rPr>
      </w:pPr>
    </w:p>
    <w:p w:rsidR="005A1A37" w:rsidRDefault="005A1A37" w:rsidP="005A1A37">
      <w:pPr>
        <w:rPr>
          <w:rFonts w:ascii="Arial" w:hAnsi="Arial" w:cs="Arial"/>
        </w:rPr>
      </w:pPr>
      <w:r>
        <w:rPr>
          <w:rFonts w:ascii="Arial" w:hAnsi="Arial"/>
          <w:sz w:val="22"/>
          <w:szCs w:val="22"/>
        </w:rPr>
        <w:t xml:space="preserve">Horretarako, 2017an, Nafar </w:t>
      </w:r>
      <w:proofErr w:type="spellStart"/>
      <w:r>
        <w:rPr>
          <w:rFonts w:ascii="Arial" w:hAnsi="Arial"/>
          <w:sz w:val="22"/>
          <w:szCs w:val="22"/>
        </w:rPr>
        <w:t>Lansare-Nafarroako</w:t>
      </w:r>
      <w:proofErr w:type="spellEnd"/>
      <w:r>
        <w:rPr>
          <w:rFonts w:ascii="Arial" w:hAnsi="Arial"/>
          <w:sz w:val="22"/>
          <w:szCs w:val="22"/>
        </w:rPr>
        <w:t xml:space="preserve"> Enplegu Zerbitzuko zuzendari k</w:t>
      </w:r>
      <w:r>
        <w:rPr>
          <w:rFonts w:ascii="Arial" w:hAnsi="Arial"/>
          <w:sz w:val="22"/>
          <w:szCs w:val="22"/>
        </w:rPr>
        <w:t>u</w:t>
      </w:r>
      <w:r>
        <w:rPr>
          <w:rFonts w:ascii="Arial" w:hAnsi="Arial"/>
          <w:sz w:val="22"/>
          <w:szCs w:val="22"/>
        </w:rPr>
        <w:t>deatzailearen otsailaren 17ko 295/2017 Ebazpenaren bitartez, kontratazio-espedientea onetsi eta esparru-akordio hori adjudikatzeko prozedura hasi zen.</w:t>
      </w:r>
    </w:p>
    <w:p w:rsidR="005A1A37" w:rsidRDefault="005A1A37" w:rsidP="005A1A37">
      <w:pPr>
        <w:rPr>
          <w:rFonts w:ascii="Arial" w:hAnsi="Arial" w:cs="Arial"/>
        </w:rPr>
      </w:pPr>
      <w:r>
        <w:rPr>
          <w:rFonts w:ascii="Arial" w:hAnsi="Arial"/>
          <w:sz w:val="22"/>
          <w:szCs w:val="22"/>
        </w:rPr>
        <w:t>Kontratazioaren esparru arautzailea ezartzen duten plegu administratiboek artatu beharreko populazioa sortaka banatzea aurreikusten zuten. 1. sortatik 4. sortara, ban</w:t>
      </w:r>
      <w:r>
        <w:rPr>
          <w:rFonts w:ascii="Arial" w:hAnsi="Arial"/>
          <w:sz w:val="22"/>
          <w:szCs w:val="22"/>
        </w:rPr>
        <w:t>a</w:t>
      </w:r>
      <w:r>
        <w:rPr>
          <w:rFonts w:ascii="Arial" w:hAnsi="Arial"/>
          <w:sz w:val="22"/>
          <w:szCs w:val="22"/>
        </w:rPr>
        <w:t xml:space="preserve">keta lurraldearen arabera egiten zen, eta 5. eta 6. loteak, berriz, berariazko kolektiboei arreta ematera bideratuta zeuden: batetik </w:t>
      </w:r>
      <w:proofErr w:type="spellStart"/>
      <w:r>
        <w:rPr>
          <w:rFonts w:ascii="Arial" w:hAnsi="Arial"/>
          <w:sz w:val="22"/>
          <w:szCs w:val="22"/>
        </w:rPr>
        <w:t>desgaitasuna</w:t>
      </w:r>
      <w:proofErr w:type="spellEnd"/>
      <w:r>
        <w:rPr>
          <w:rFonts w:ascii="Arial" w:hAnsi="Arial"/>
          <w:sz w:val="22"/>
          <w:szCs w:val="22"/>
        </w:rPr>
        <w:t xml:space="preserve"> duten pertsonak eta, bestetik, g</w:t>
      </w:r>
      <w:r>
        <w:rPr>
          <w:rFonts w:ascii="Arial" w:hAnsi="Arial"/>
          <w:sz w:val="22"/>
          <w:szCs w:val="22"/>
        </w:rPr>
        <w:t>i</w:t>
      </w:r>
      <w:r>
        <w:rPr>
          <w:rFonts w:ascii="Arial" w:hAnsi="Arial"/>
          <w:sz w:val="22"/>
          <w:szCs w:val="22"/>
        </w:rPr>
        <w:t>zarte bazterketako arriskuan daudenak. Azken bi sorta horietan, entitate adjudikazio-hartzaileek Nafarroako lurralde osoko kolektibo horietako pertsonak artatu behar zituzten.</w:t>
      </w:r>
    </w:p>
    <w:p w:rsidR="005A1A37" w:rsidRDefault="005A1A37" w:rsidP="005A1A37">
      <w:pPr>
        <w:rPr>
          <w:rFonts w:ascii="Arial" w:hAnsi="Arial" w:cs="Arial"/>
        </w:rPr>
      </w:pPr>
      <w:r>
        <w:rPr>
          <w:rFonts w:ascii="Arial" w:hAnsi="Arial"/>
          <w:sz w:val="22"/>
          <w:szCs w:val="22"/>
        </w:rPr>
        <w:t>Sorten araberako banaketa hori justifikatuta dago 5. eta 6. sortetako kolektiboei arreta emateko beharrizan desberdinak direla eta. Lan-merkatura sartzeko zailtasun ha</w:t>
      </w:r>
      <w:r>
        <w:rPr>
          <w:rFonts w:ascii="Arial" w:hAnsi="Arial"/>
          <w:sz w:val="22"/>
          <w:szCs w:val="22"/>
        </w:rPr>
        <w:t>n</w:t>
      </w:r>
      <w:r>
        <w:rPr>
          <w:rFonts w:ascii="Arial" w:hAnsi="Arial"/>
          <w:sz w:val="22"/>
          <w:szCs w:val="22"/>
        </w:rPr>
        <w:t xml:space="preserve">dienak dituzten kolektiboak dira, eta, horregatik, haien arretak berariazkoa izan behar du, </w:t>
      </w:r>
      <w:r>
        <w:rPr>
          <w:rFonts w:ascii="Arial" w:hAnsi="Arial"/>
          <w:sz w:val="22"/>
          <w:szCs w:val="22"/>
        </w:rPr>
        <w:lastRenderedPageBreak/>
        <w:t>beren egoera pertsonalari eta profesionalari, ahalmen teknikoei, gaitasunei eta abarrei, betiere laguntza eta jarraipen banakatuta eta jarraitua eskatuz enpleguaren bilaketa-prozesuan. Jarduketa horiek eraginkorragoak dira baldin eta kolektibo horiei arreta em</w:t>
      </w:r>
      <w:r>
        <w:rPr>
          <w:rFonts w:ascii="Arial" w:hAnsi="Arial"/>
          <w:sz w:val="22"/>
          <w:szCs w:val="22"/>
        </w:rPr>
        <w:t>a</w:t>
      </w:r>
      <w:r>
        <w:rPr>
          <w:rFonts w:ascii="Arial" w:hAnsi="Arial"/>
          <w:sz w:val="22"/>
          <w:szCs w:val="22"/>
        </w:rPr>
        <w:t>ten eskarmentua duten entitateek garatzen badituzte. Hartara, 2018ko esparru-akordioko plegu administratiboen 7. klausulan, kontratatzeko gaitasunari buruzkoan, honako hau jasotzen da: “entitate lizitatzaileek beren xede edo helburu sozial edo fundaziokoetan j</w:t>
      </w:r>
      <w:r>
        <w:rPr>
          <w:rFonts w:ascii="Arial" w:hAnsi="Arial"/>
          <w:sz w:val="22"/>
          <w:szCs w:val="22"/>
        </w:rPr>
        <w:t>a</w:t>
      </w:r>
      <w:r>
        <w:rPr>
          <w:rFonts w:ascii="Arial" w:hAnsi="Arial"/>
          <w:sz w:val="22"/>
          <w:szCs w:val="22"/>
        </w:rPr>
        <w:t>sota eduki beharko dute pertsonen lan-orientaziorako eta laneratzerako jarduketak egite</w:t>
      </w:r>
      <w:r>
        <w:rPr>
          <w:rFonts w:ascii="Arial" w:hAnsi="Arial"/>
          <w:sz w:val="22"/>
          <w:szCs w:val="22"/>
        </w:rPr>
        <w:t>a</w:t>
      </w:r>
      <w:r>
        <w:rPr>
          <w:rFonts w:ascii="Arial" w:hAnsi="Arial"/>
          <w:sz w:val="22"/>
          <w:szCs w:val="22"/>
        </w:rPr>
        <w:t>rena. 4. eta 5. sorten kasuan, beren xede edo helburu sozial edo fundaziokoetan orient</w:t>
      </w:r>
      <w:r>
        <w:rPr>
          <w:rFonts w:ascii="Arial" w:hAnsi="Arial"/>
          <w:sz w:val="22"/>
          <w:szCs w:val="22"/>
        </w:rPr>
        <w:t>a</w:t>
      </w:r>
      <w:r>
        <w:rPr>
          <w:rFonts w:ascii="Arial" w:hAnsi="Arial"/>
          <w:sz w:val="22"/>
          <w:szCs w:val="22"/>
        </w:rPr>
        <w:t>ziorako edo laneratzerako jarduketak zuzentzen zaizkien kolektiboei buruzko aipamena jasota eduki beharko dute ”.</w:t>
      </w:r>
    </w:p>
    <w:p w:rsidR="005A1A37" w:rsidRDefault="005A1A37" w:rsidP="005A1A37">
      <w:pPr>
        <w:rPr>
          <w:rFonts w:ascii="Arial" w:hAnsi="Arial" w:cs="Arial"/>
        </w:rPr>
      </w:pPr>
      <w:r>
        <w:rPr>
          <w:rFonts w:ascii="Arial" w:hAnsi="Arial"/>
        </w:rPr>
        <w:t>Kontuen Ganberaren txostenak esparru-akordiotik datozen kontratuen adjudikazio-sistema aipatzen du, plegu administratiboaren 17. klausulan aurreikusita dagoena.</w:t>
      </w:r>
      <w:r>
        <w:rPr>
          <w:rFonts w:ascii="Arial" w:hAnsi="Arial"/>
          <w:sz w:val="22"/>
          <w:szCs w:val="22"/>
        </w:rPr>
        <w:t xml:space="preserve"> Klausula horrek eza</w:t>
      </w:r>
      <w:r>
        <w:rPr>
          <w:rFonts w:ascii="Arial" w:hAnsi="Arial"/>
          <w:sz w:val="22"/>
          <w:szCs w:val="22"/>
        </w:rPr>
        <w:t>r</w:t>
      </w:r>
      <w:r>
        <w:rPr>
          <w:rFonts w:ascii="Arial" w:hAnsi="Arial"/>
          <w:sz w:val="22"/>
          <w:szCs w:val="22"/>
        </w:rPr>
        <w:t xml:space="preserve">tzen du Nafar </w:t>
      </w:r>
      <w:proofErr w:type="spellStart"/>
      <w:r>
        <w:rPr>
          <w:rFonts w:ascii="Arial" w:hAnsi="Arial"/>
          <w:sz w:val="22"/>
          <w:szCs w:val="22"/>
        </w:rPr>
        <w:t>Lansare-Nafarroako</w:t>
      </w:r>
      <w:proofErr w:type="spellEnd"/>
      <w:r>
        <w:rPr>
          <w:rFonts w:ascii="Arial" w:hAnsi="Arial"/>
          <w:sz w:val="22"/>
          <w:szCs w:val="22"/>
        </w:rPr>
        <w:t xml:space="preserve"> Enplegu Zerbitzuak entitate adjudikazio-hartzailea ha</w:t>
      </w:r>
      <w:r>
        <w:rPr>
          <w:rFonts w:ascii="Arial" w:hAnsi="Arial"/>
          <w:sz w:val="22"/>
          <w:szCs w:val="22"/>
        </w:rPr>
        <w:t>u</w:t>
      </w:r>
      <w:r>
        <w:rPr>
          <w:rFonts w:ascii="Arial" w:hAnsi="Arial"/>
          <w:sz w:val="22"/>
          <w:szCs w:val="22"/>
        </w:rPr>
        <w:t>tatzerakoan lehentasuna emanen diela prozedura horretan puntuazio handiena lortu d</w:t>
      </w:r>
      <w:r>
        <w:rPr>
          <w:rFonts w:ascii="Arial" w:hAnsi="Arial"/>
          <w:sz w:val="22"/>
          <w:szCs w:val="22"/>
        </w:rPr>
        <w:t>u</w:t>
      </w:r>
      <w:r>
        <w:rPr>
          <w:rFonts w:ascii="Arial" w:hAnsi="Arial"/>
          <w:sz w:val="22"/>
          <w:szCs w:val="22"/>
        </w:rPr>
        <w:t>ten entitateei. 5. eta 6. sortetan (</w:t>
      </w:r>
      <w:proofErr w:type="spellStart"/>
      <w:r>
        <w:rPr>
          <w:rFonts w:ascii="Arial" w:hAnsi="Arial"/>
          <w:sz w:val="22"/>
          <w:szCs w:val="22"/>
        </w:rPr>
        <w:t>desgaitasuna</w:t>
      </w:r>
      <w:proofErr w:type="spellEnd"/>
      <w:r>
        <w:rPr>
          <w:rFonts w:ascii="Arial" w:hAnsi="Arial"/>
          <w:sz w:val="22"/>
          <w:szCs w:val="22"/>
        </w:rPr>
        <w:t xml:space="preserve"> eta gizarte bazterketa), hautaketa egin ahalko da artatu beharreko kolektiboaren berariazkotasunaren eta ezaugarrien arabera. Kasu honetan, ez zaio lehentasunik emanen lortutako puntuazioari, baizik eta entitate a</w:t>
      </w:r>
      <w:r>
        <w:rPr>
          <w:rFonts w:ascii="Arial" w:hAnsi="Arial"/>
          <w:sz w:val="22"/>
          <w:szCs w:val="22"/>
        </w:rPr>
        <w:t>d</w:t>
      </w:r>
      <w:r>
        <w:rPr>
          <w:rFonts w:ascii="Arial" w:hAnsi="Arial"/>
          <w:sz w:val="22"/>
          <w:szCs w:val="22"/>
        </w:rPr>
        <w:t>judikazio-hartzailearen gaitasunari, eta hori neurtzeko begiratuko da entitate horren jard</w:t>
      </w:r>
      <w:r>
        <w:rPr>
          <w:rFonts w:ascii="Arial" w:hAnsi="Arial"/>
          <w:sz w:val="22"/>
          <w:szCs w:val="22"/>
        </w:rPr>
        <w:t>u</w:t>
      </w:r>
      <w:r>
        <w:rPr>
          <w:rFonts w:ascii="Arial" w:hAnsi="Arial"/>
          <w:sz w:val="22"/>
          <w:szCs w:val="22"/>
        </w:rPr>
        <w:t xml:space="preserve">era noraino datorren bat arretaren xede den kolektiboarekin. </w:t>
      </w:r>
      <w:r>
        <w:rPr>
          <w:rFonts w:ascii="Arial" w:hAnsi="Arial"/>
        </w:rPr>
        <w:t>Honako hau dio txostenak: “bi sorta horiei buruz pleguetan jasotako aukera kontratazioaren oinarrizko printzipioen (berdintas</w:t>
      </w:r>
      <w:r>
        <w:rPr>
          <w:rFonts w:ascii="Arial" w:hAnsi="Arial"/>
        </w:rPr>
        <w:t>u</w:t>
      </w:r>
      <w:r>
        <w:rPr>
          <w:rFonts w:ascii="Arial" w:hAnsi="Arial"/>
        </w:rPr>
        <w:t>nezko tratamendu eta tratamendu ez-baztertzailea) aurkakoa da.</w:t>
      </w:r>
    </w:p>
    <w:p w:rsidR="005A1A37" w:rsidRDefault="005A1A37" w:rsidP="005A1A37">
      <w:pPr>
        <w:rPr>
          <w:rFonts w:ascii="Arial" w:hAnsi="Arial" w:cs="Arial"/>
        </w:rPr>
      </w:pPr>
      <w:r>
        <w:rPr>
          <w:rFonts w:ascii="Arial" w:hAnsi="Arial"/>
          <w:sz w:val="22"/>
          <w:szCs w:val="22"/>
        </w:rPr>
        <w:t>2018ko esparru-akordioko plegu administratiboen 17. klausulan gai horren xehet</w:t>
      </w:r>
      <w:r>
        <w:rPr>
          <w:rFonts w:ascii="Arial" w:hAnsi="Arial"/>
          <w:sz w:val="22"/>
          <w:szCs w:val="22"/>
        </w:rPr>
        <w:t>a</w:t>
      </w:r>
      <w:r>
        <w:rPr>
          <w:rFonts w:ascii="Arial" w:hAnsi="Arial"/>
          <w:sz w:val="22"/>
          <w:szCs w:val="22"/>
        </w:rPr>
        <w:t>sunak ematen dira, eta honako hau aipatzen da: “adjudikazio-hartzaileek errazago jakin dezaten artatu beharreko kolektiboaren berariazkotasuna eta ezaugarriak zer diren, h</w:t>
      </w:r>
      <w:r>
        <w:rPr>
          <w:rFonts w:ascii="Arial" w:hAnsi="Arial"/>
          <w:sz w:val="22"/>
          <w:szCs w:val="22"/>
        </w:rPr>
        <w:t>o</w:t>
      </w:r>
      <w:r>
        <w:rPr>
          <w:rFonts w:ascii="Arial" w:hAnsi="Arial"/>
          <w:sz w:val="22"/>
          <w:szCs w:val="22"/>
        </w:rPr>
        <w:t>rixe seinalatu beharko dute beren proposamena aurkezten duten unean, IV. eranskinean ageri den ereduaren arabera; 5. sortaren (bazterketa) lizitaziora edo 4. sortaren lizitaziora (</w:t>
      </w:r>
      <w:proofErr w:type="spellStart"/>
      <w:r>
        <w:rPr>
          <w:rFonts w:ascii="Arial" w:hAnsi="Arial"/>
          <w:sz w:val="22"/>
          <w:szCs w:val="22"/>
        </w:rPr>
        <w:t>desgaitasuna</w:t>
      </w:r>
      <w:proofErr w:type="spellEnd"/>
      <w:r>
        <w:rPr>
          <w:rFonts w:ascii="Arial" w:hAnsi="Arial"/>
          <w:sz w:val="22"/>
          <w:szCs w:val="22"/>
        </w:rPr>
        <w:t xml:space="preserve"> duten pertsonak) aurkezten badira, gehienez hiru aukera markatu ahalko dituzte”.</w:t>
      </w:r>
    </w:p>
    <w:p w:rsidR="005A1A37" w:rsidRDefault="005A1A37" w:rsidP="005A1A37">
      <w:pPr>
        <w:rPr>
          <w:rFonts w:ascii="Arial" w:hAnsi="Arial" w:cs="Arial"/>
        </w:rPr>
      </w:pPr>
      <w:r>
        <w:rPr>
          <w:rFonts w:ascii="Arial" w:hAnsi="Arial"/>
          <w:sz w:val="22"/>
          <w:szCs w:val="22"/>
        </w:rPr>
        <w:t>Kontratu Publikoei buruzko ekainaren 9ko 6/2006 Foru Legearen 21. artikuluak, zeina lizitazio-prozedura honi aplikatzekoa baita, ezartzen du entitateek kontratistei be</w:t>
      </w:r>
      <w:r>
        <w:rPr>
          <w:rFonts w:ascii="Arial" w:hAnsi="Arial"/>
          <w:sz w:val="22"/>
          <w:szCs w:val="22"/>
        </w:rPr>
        <w:t>r</w:t>
      </w:r>
      <w:r>
        <w:rPr>
          <w:rFonts w:ascii="Arial" w:hAnsi="Arial"/>
          <w:sz w:val="22"/>
          <w:szCs w:val="22"/>
        </w:rPr>
        <w:t>dintasunezko tratamendua eta tratamendu ez-baztertzailea emanen dietela, eta gardent</w:t>
      </w:r>
      <w:r>
        <w:rPr>
          <w:rFonts w:ascii="Arial" w:hAnsi="Arial"/>
          <w:sz w:val="22"/>
          <w:szCs w:val="22"/>
        </w:rPr>
        <w:t>a</w:t>
      </w:r>
      <w:r>
        <w:rPr>
          <w:rFonts w:ascii="Arial" w:hAnsi="Arial"/>
          <w:sz w:val="22"/>
          <w:szCs w:val="22"/>
        </w:rPr>
        <w:t>sunez jardunen dutela, arauak helburu horien arabera interpretatuz eta horretarako Eur</w:t>
      </w:r>
      <w:r>
        <w:rPr>
          <w:rFonts w:ascii="Arial" w:hAnsi="Arial"/>
          <w:sz w:val="22"/>
          <w:szCs w:val="22"/>
        </w:rPr>
        <w:t>o</w:t>
      </w:r>
      <w:r>
        <w:rPr>
          <w:rFonts w:ascii="Arial" w:hAnsi="Arial"/>
          <w:sz w:val="22"/>
          <w:szCs w:val="22"/>
        </w:rPr>
        <w:t>par Batasuneko jurisprudentziak emandako doktrina errespetatuz. Txostenak argudio gisa erabiltzen du esparru-akordiotik datozen kontratuen adjudikazioetan printzipio horiek urratu izan direla, eta esaten du entitate lizitatzaile guztiei ez zaiela tratamendu bera em</w:t>
      </w:r>
      <w:r>
        <w:rPr>
          <w:rFonts w:ascii="Arial" w:hAnsi="Arial"/>
          <w:sz w:val="22"/>
          <w:szCs w:val="22"/>
        </w:rPr>
        <w:t>a</w:t>
      </w:r>
      <w:r>
        <w:rPr>
          <w:rFonts w:ascii="Arial" w:hAnsi="Arial"/>
          <w:sz w:val="22"/>
          <w:szCs w:val="22"/>
        </w:rPr>
        <w:t>ten, zeren eta adjudikazioa egiten baita ez lortutako puntuazioaren arabera, baizik eta e</w:t>
      </w:r>
      <w:r>
        <w:rPr>
          <w:rFonts w:ascii="Arial" w:hAnsi="Arial"/>
          <w:sz w:val="22"/>
          <w:szCs w:val="22"/>
        </w:rPr>
        <w:t>n</w:t>
      </w:r>
      <w:r>
        <w:rPr>
          <w:rFonts w:ascii="Arial" w:hAnsi="Arial"/>
          <w:sz w:val="22"/>
          <w:szCs w:val="22"/>
        </w:rPr>
        <w:t>presak kasuko sortan bildutako kolektibo jakin batzuk artatzeko daukan gaitasunaren ar</w:t>
      </w:r>
      <w:r>
        <w:rPr>
          <w:rFonts w:ascii="Arial" w:hAnsi="Arial"/>
          <w:sz w:val="22"/>
          <w:szCs w:val="22"/>
        </w:rPr>
        <w:t>a</w:t>
      </w:r>
      <w:r>
        <w:rPr>
          <w:rFonts w:ascii="Arial" w:hAnsi="Arial"/>
          <w:sz w:val="22"/>
          <w:szCs w:val="22"/>
        </w:rPr>
        <w:t>bera.</w:t>
      </w:r>
    </w:p>
    <w:p w:rsidR="005A1A37" w:rsidRDefault="005A1A37" w:rsidP="005A1A37">
      <w:pPr>
        <w:rPr>
          <w:rFonts w:ascii="Arial" w:hAnsi="Arial" w:cs="Arial"/>
        </w:rPr>
      </w:pPr>
      <w:r>
        <w:rPr>
          <w:rFonts w:ascii="Arial" w:hAnsi="Arial"/>
          <w:sz w:val="22"/>
          <w:szCs w:val="22"/>
        </w:rPr>
        <w:t>Aipatutakoa erreferentziatzat harturik, 2018ko esparru-akordioan, berariazkotasun</w:t>
      </w:r>
      <w:r>
        <w:rPr>
          <w:rFonts w:ascii="Arial" w:hAnsi="Arial"/>
          <w:sz w:val="22"/>
          <w:szCs w:val="22"/>
        </w:rPr>
        <w:t>a</w:t>
      </w:r>
      <w:r>
        <w:rPr>
          <w:rFonts w:ascii="Arial" w:hAnsi="Arial"/>
          <w:sz w:val="22"/>
          <w:szCs w:val="22"/>
        </w:rPr>
        <w:t>ren araberako adjudikazio horrekin, bermatzen ari da entitate lizitatzaileek arreta eman diezaietela arreta hori emateko gaitasuna duten kolektiboei, 7. klausulan ezarritakoari j</w:t>
      </w:r>
      <w:r>
        <w:rPr>
          <w:rFonts w:ascii="Arial" w:hAnsi="Arial"/>
          <w:sz w:val="22"/>
          <w:szCs w:val="22"/>
        </w:rPr>
        <w:t>a</w:t>
      </w:r>
      <w:r>
        <w:rPr>
          <w:rFonts w:ascii="Arial" w:hAnsi="Arial"/>
          <w:sz w:val="22"/>
          <w:szCs w:val="22"/>
        </w:rPr>
        <w:t>rraituz. Klausula horrek eskatzen du enpresa lizitatzaileek bere xede sozial edo fundazi</w:t>
      </w:r>
      <w:r>
        <w:rPr>
          <w:rFonts w:ascii="Arial" w:hAnsi="Arial"/>
          <w:sz w:val="22"/>
          <w:szCs w:val="22"/>
        </w:rPr>
        <w:t>o</w:t>
      </w:r>
      <w:r>
        <w:rPr>
          <w:rFonts w:ascii="Arial" w:hAnsi="Arial"/>
          <w:sz w:val="22"/>
          <w:szCs w:val="22"/>
        </w:rPr>
        <w:t>koan jasota eduki beharko dutela beren jarduketak berariazko kolektibo horien (</w:t>
      </w:r>
      <w:proofErr w:type="spellStart"/>
      <w:r>
        <w:rPr>
          <w:rFonts w:ascii="Arial" w:hAnsi="Arial"/>
          <w:sz w:val="22"/>
          <w:szCs w:val="22"/>
        </w:rPr>
        <w:t>desgait</w:t>
      </w:r>
      <w:r>
        <w:rPr>
          <w:rFonts w:ascii="Arial" w:hAnsi="Arial"/>
          <w:sz w:val="22"/>
          <w:szCs w:val="22"/>
        </w:rPr>
        <w:t>a</w:t>
      </w:r>
      <w:r>
        <w:rPr>
          <w:rFonts w:ascii="Arial" w:hAnsi="Arial"/>
          <w:sz w:val="22"/>
          <w:szCs w:val="22"/>
        </w:rPr>
        <w:t>suna</w:t>
      </w:r>
      <w:proofErr w:type="spellEnd"/>
      <w:r>
        <w:rPr>
          <w:rFonts w:ascii="Arial" w:hAnsi="Arial"/>
          <w:sz w:val="22"/>
          <w:szCs w:val="22"/>
        </w:rPr>
        <w:t xml:space="preserve"> edo gizarte bazterketa) arretara bideratzen dituztela. Horrenbestez, esparru-akordioko enpresa adjudikazio-hartzaileek egiaztaturik eduki beharko dute pertsona hor</w:t>
      </w:r>
      <w:r>
        <w:rPr>
          <w:rFonts w:ascii="Arial" w:hAnsi="Arial"/>
          <w:sz w:val="22"/>
          <w:szCs w:val="22"/>
        </w:rPr>
        <w:t>i</w:t>
      </w:r>
      <w:r>
        <w:rPr>
          <w:rFonts w:ascii="Arial" w:hAnsi="Arial"/>
          <w:sz w:val="22"/>
          <w:szCs w:val="22"/>
        </w:rPr>
        <w:t>ekin jarduteko gaitasuna dutela. Hala eta guztiz ere, bi kolektibo horien barruan ere, 2018ko esparru-akordioko plegu administratiboaren IV. eranskinean zehaztu diren egoera ugari bereizi behar dira. Egoera horiek, 4. sortaren kasuan (</w:t>
      </w:r>
      <w:proofErr w:type="spellStart"/>
      <w:r>
        <w:rPr>
          <w:rFonts w:ascii="Arial" w:hAnsi="Arial"/>
          <w:sz w:val="22"/>
          <w:szCs w:val="22"/>
        </w:rPr>
        <w:t>desgaitasuna</w:t>
      </w:r>
      <w:proofErr w:type="spellEnd"/>
      <w:r>
        <w:rPr>
          <w:rFonts w:ascii="Arial" w:hAnsi="Arial"/>
          <w:sz w:val="22"/>
          <w:szCs w:val="22"/>
        </w:rPr>
        <w:t xml:space="preserve">), </w:t>
      </w:r>
      <w:proofErr w:type="spellStart"/>
      <w:r>
        <w:rPr>
          <w:rFonts w:ascii="Arial" w:hAnsi="Arial"/>
          <w:sz w:val="22"/>
          <w:szCs w:val="22"/>
        </w:rPr>
        <w:t>desgaitasun</w:t>
      </w:r>
      <w:proofErr w:type="spellEnd"/>
      <w:r>
        <w:rPr>
          <w:rFonts w:ascii="Arial" w:hAnsi="Arial"/>
          <w:sz w:val="22"/>
          <w:szCs w:val="22"/>
        </w:rPr>
        <w:t xml:space="preserve"> fisiko edo sentsoriala, adimenekoa edo mentala dira. Funtsezko desberdintasunak ditu</w:t>
      </w:r>
      <w:r>
        <w:rPr>
          <w:rFonts w:ascii="Arial" w:hAnsi="Arial"/>
          <w:sz w:val="22"/>
          <w:szCs w:val="22"/>
        </w:rPr>
        <w:t>z</w:t>
      </w:r>
      <w:r>
        <w:rPr>
          <w:rFonts w:ascii="Arial" w:hAnsi="Arial"/>
          <w:sz w:val="22"/>
          <w:szCs w:val="22"/>
        </w:rPr>
        <w:lastRenderedPageBreak/>
        <w:t xml:space="preserve">ten </w:t>
      </w:r>
      <w:proofErr w:type="spellStart"/>
      <w:r>
        <w:rPr>
          <w:rFonts w:ascii="Arial" w:hAnsi="Arial"/>
          <w:sz w:val="22"/>
          <w:szCs w:val="22"/>
        </w:rPr>
        <w:t>desgaitasun-motak</w:t>
      </w:r>
      <w:proofErr w:type="spellEnd"/>
      <w:r>
        <w:rPr>
          <w:rFonts w:ascii="Arial" w:hAnsi="Arial"/>
          <w:sz w:val="22"/>
          <w:szCs w:val="22"/>
        </w:rPr>
        <w:t xml:space="preserve"> dira; hori dela eta, horietako bakoitzean entitate espezializatuak egoteko modukoak dira. Agerikoa da </w:t>
      </w:r>
      <w:proofErr w:type="spellStart"/>
      <w:r>
        <w:rPr>
          <w:rFonts w:ascii="Arial" w:hAnsi="Arial"/>
          <w:sz w:val="22"/>
          <w:szCs w:val="22"/>
        </w:rPr>
        <w:t>desgaitasun</w:t>
      </w:r>
      <w:proofErr w:type="spellEnd"/>
      <w:r>
        <w:rPr>
          <w:rFonts w:ascii="Arial" w:hAnsi="Arial"/>
          <w:sz w:val="22"/>
          <w:szCs w:val="22"/>
        </w:rPr>
        <w:t xml:space="preserve"> fisikoa duen pertsona batentzako la</w:t>
      </w:r>
      <w:r>
        <w:rPr>
          <w:rFonts w:ascii="Arial" w:hAnsi="Arial"/>
          <w:sz w:val="22"/>
          <w:szCs w:val="22"/>
        </w:rPr>
        <w:t>n</w:t>
      </w:r>
      <w:r>
        <w:rPr>
          <w:rFonts w:ascii="Arial" w:hAnsi="Arial"/>
          <w:sz w:val="22"/>
          <w:szCs w:val="22"/>
        </w:rPr>
        <w:t>bide-orientazioko zerbitzua ezin dela izan gaixotasun mentala duen pertsona batentzako zerbitzuaren antzekoa. 5. sortan (gizarte bazterketa), 9 mota bereizten dira (errenta be</w:t>
      </w:r>
      <w:r>
        <w:rPr>
          <w:rFonts w:ascii="Arial" w:hAnsi="Arial"/>
          <w:sz w:val="22"/>
          <w:szCs w:val="22"/>
        </w:rPr>
        <w:t>r</w:t>
      </w:r>
      <w:r>
        <w:rPr>
          <w:rFonts w:ascii="Arial" w:hAnsi="Arial"/>
          <w:sz w:val="22"/>
          <w:szCs w:val="22"/>
        </w:rPr>
        <w:t>matua hartzen duten pertsonak, ijitoen kolektiboko pertsonak, generoko indarkeriaren bi</w:t>
      </w:r>
      <w:r>
        <w:rPr>
          <w:rFonts w:ascii="Arial" w:hAnsi="Arial"/>
          <w:sz w:val="22"/>
          <w:szCs w:val="22"/>
        </w:rPr>
        <w:t>k</w:t>
      </w:r>
      <w:r>
        <w:rPr>
          <w:rFonts w:ascii="Arial" w:hAnsi="Arial"/>
          <w:sz w:val="22"/>
          <w:szCs w:val="22"/>
        </w:rPr>
        <w:t xml:space="preserve">timak, Administrazio Publikoaren tutoretzapean dauden gazteak eta abar). </w:t>
      </w:r>
      <w:r>
        <w:rPr>
          <w:rFonts w:ascii="Arial" w:hAnsi="Arial"/>
        </w:rPr>
        <w:t>4. sortan gert</w:t>
      </w:r>
      <w:r>
        <w:rPr>
          <w:rFonts w:ascii="Arial" w:hAnsi="Arial"/>
        </w:rPr>
        <w:t>a</w:t>
      </w:r>
      <w:r>
        <w:rPr>
          <w:rFonts w:ascii="Arial" w:hAnsi="Arial"/>
        </w:rPr>
        <w:t>tzen den bezala, egoera pertsonal desberdinek zuzeneko eragina dute laneratzean; hori dela eta, entitate adjudikazio-hartzaileek eraginkortasun handiagoa izatea lortzeko, kolektibo jakin horien arretan espezializatuta egon beharko dute.</w:t>
      </w:r>
    </w:p>
    <w:p w:rsidR="005A1A37" w:rsidRDefault="005A1A37" w:rsidP="005A1A37">
      <w:pPr>
        <w:rPr>
          <w:rFonts w:ascii="Arial" w:hAnsi="Arial" w:cs="Arial"/>
        </w:rPr>
      </w:pPr>
      <w:r>
        <w:rPr>
          <w:rFonts w:ascii="Arial" w:hAnsi="Arial"/>
          <w:sz w:val="22"/>
          <w:szCs w:val="22"/>
        </w:rPr>
        <w:t>Bermatu egiten da enpresa lizitatzaile guztien arteko berdintasuna, zeren eta e</w:t>
      </w:r>
      <w:r>
        <w:rPr>
          <w:rFonts w:ascii="Arial" w:hAnsi="Arial"/>
          <w:sz w:val="22"/>
          <w:szCs w:val="22"/>
        </w:rPr>
        <w:t>s</w:t>
      </w:r>
      <w:r>
        <w:rPr>
          <w:rFonts w:ascii="Arial" w:hAnsi="Arial"/>
          <w:sz w:val="22"/>
          <w:szCs w:val="22"/>
        </w:rPr>
        <w:t>kaintzak aurkezteko unean sorta horietako bakoitzaren barruan aurreikusitako berariazko kolektiboetako batentzako arreta hautatu behar baita. Kategorien araberako sorta desbe</w:t>
      </w:r>
      <w:r>
        <w:rPr>
          <w:rFonts w:ascii="Arial" w:hAnsi="Arial"/>
          <w:sz w:val="22"/>
          <w:szCs w:val="22"/>
        </w:rPr>
        <w:t>r</w:t>
      </w:r>
      <w:r>
        <w:rPr>
          <w:rFonts w:ascii="Arial" w:hAnsi="Arial"/>
          <w:sz w:val="22"/>
          <w:szCs w:val="22"/>
        </w:rPr>
        <w:t xml:space="preserve">dinak egiteak </w:t>
      </w:r>
      <w:proofErr w:type="spellStart"/>
      <w:r>
        <w:rPr>
          <w:rFonts w:ascii="Arial" w:hAnsi="Arial"/>
          <w:sz w:val="22"/>
          <w:szCs w:val="22"/>
        </w:rPr>
        <w:t>—desgaitasunaren</w:t>
      </w:r>
      <w:proofErr w:type="spellEnd"/>
      <w:r>
        <w:rPr>
          <w:rFonts w:ascii="Arial" w:hAnsi="Arial"/>
          <w:sz w:val="22"/>
          <w:szCs w:val="22"/>
        </w:rPr>
        <w:t xml:space="preserve"> atalean, hiru sorta dira: fisikoa, mentala edo </w:t>
      </w:r>
      <w:proofErr w:type="spellStart"/>
      <w:r>
        <w:rPr>
          <w:rFonts w:ascii="Arial" w:hAnsi="Arial"/>
          <w:sz w:val="22"/>
          <w:szCs w:val="22"/>
        </w:rPr>
        <w:t>adimen</w:t>
      </w:r>
      <w:r>
        <w:rPr>
          <w:rFonts w:ascii="Arial" w:hAnsi="Arial"/>
          <w:sz w:val="22"/>
          <w:szCs w:val="22"/>
        </w:rPr>
        <w:t>e</w:t>
      </w:r>
      <w:r>
        <w:rPr>
          <w:rFonts w:ascii="Arial" w:hAnsi="Arial"/>
          <w:sz w:val="22"/>
          <w:szCs w:val="22"/>
        </w:rPr>
        <w:t>koa)—</w:t>
      </w:r>
      <w:proofErr w:type="spellEnd"/>
      <w:r>
        <w:rPr>
          <w:rFonts w:ascii="Arial" w:hAnsi="Arial"/>
          <w:sz w:val="22"/>
          <w:szCs w:val="22"/>
        </w:rPr>
        <w:t xml:space="preserve"> eraginkortasun-arazoak planteatzen ditu; lehenbizi, une bakoitzean mota horretan dauden langabetuen kopurua zehazteko zailtasunarengatik, eta, bigarrenik, sorta jakin batzuk (adibidez, gaixotasun mentalarena) eman gabe deklaratzeko aukerarengatik, ko</w:t>
      </w:r>
      <w:r>
        <w:rPr>
          <w:rFonts w:ascii="Arial" w:hAnsi="Arial"/>
          <w:sz w:val="22"/>
          <w:szCs w:val="22"/>
        </w:rPr>
        <w:t>n</w:t>
      </w:r>
      <w:r>
        <w:rPr>
          <w:rFonts w:ascii="Arial" w:hAnsi="Arial"/>
          <w:sz w:val="22"/>
          <w:szCs w:val="22"/>
        </w:rPr>
        <w:t>tratatutako zerbitzuen kopuru eskasa dela eta. Horrenbestez, ikusita entitate lizitatzaileek beren arreta-lehentasunak adierazita zituztela eskaintza aurkezteko unetik beretik, sorta horietatik datozen kontratuen adjudikazioa bi baldintzaren arabera egin zen: adjudikazio-irizpideen aplikazioan lortutako puntuazioa, eta entitateak egindako arretaren kategoria hautatzea. Formula horrek ez ditu berdintasunaren eta bazterketa ezaren printzipioak urratzen, zeren eta plegu administratiboan argi definiturik baitago, eta entitate guztiak kontratuen adjudikazio-prozedura beraren pean baitaude, lehentasuna emanez, kolektibo berak aukeratu dituztenen kasuan, puntuazio handiena lortzen duenari. Azkenik, aipa da</w:t>
      </w:r>
      <w:r>
        <w:rPr>
          <w:rFonts w:ascii="Arial" w:hAnsi="Arial"/>
          <w:sz w:val="22"/>
          <w:szCs w:val="22"/>
        </w:rPr>
        <w:t>i</w:t>
      </w:r>
      <w:r>
        <w:rPr>
          <w:rFonts w:ascii="Arial" w:hAnsi="Arial"/>
          <w:sz w:val="22"/>
          <w:szCs w:val="22"/>
        </w:rPr>
        <w:t>teke ezen esparru-akordioa 2018ko abuztuan adjudikatu dela, eta inongo entitatek ez d</w:t>
      </w:r>
      <w:r>
        <w:rPr>
          <w:rFonts w:ascii="Arial" w:hAnsi="Arial"/>
          <w:sz w:val="22"/>
          <w:szCs w:val="22"/>
        </w:rPr>
        <w:t>u</w:t>
      </w:r>
      <w:r>
        <w:rPr>
          <w:rFonts w:ascii="Arial" w:hAnsi="Arial"/>
          <w:sz w:val="22"/>
          <w:szCs w:val="22"/>
        </w:rPr>
        <w:t>ela haren aurkako erreklamaziorik aurkeztu; hori dela eta, irmo bilakatutako egintza adm</w:t>
      </w:r>
      <w:r>
        <w:rPr>
          <w:rFonts w:ascii="Arial" w:hAnsi="Arial"/>
          <w:sz w:val="22"/>
          <w:szCs w:val="22"/>
        </w:rPr>
        <w:t>i</w:t>
      </w:r>
      <w:r>
        <w:rPr>
          <w:rFonts w:ascii="Arial" w:hAnsi="Arial"/>
          <w:sz w:val="22"/>
          <w:szCs w:val="22"/>
        </w:rPr>
        <w:t>nistratibo bat da, alde guztiak lotzen dituena.</w:t>
      </w:r>
    </w:p>
    <w:p w:rsidR="005A1A37" w:rsidRDefault="005A1A37" w:rsidP="005A1A37">
      <w:pPr>
        <w:rPr>
          <w:rFonts w:ascii="Arial" w:hAnsi="Arial" w:cs="Arial"/>
        </w:rPr>
      </w:pPr>
      <w:r>
        <w:rPr>
          <w:rFonts w:ascii="Arial" w:hAnsi="Arial"/>
          <w:sz w:val="22"/>
          <w:szCs w:val="22"/>
        </w:rPr>
        <w:t>Ondoriozta daiteke ezen, lanbide-orientazioko zerbitzua emateko esparru-akordioaren 17. klausulak ez dituela aipatutako printzipioak urratzen; izan ere, bermatu egiten du entitate adjudikazio-hartzaileak espezializatuta daudela kolektibo horien arretan, eta horrek zuzen-zuzeneko emaitza dakar zerbitzuaren eraginkortasunaren eta kalitate</w:t>
      </w:r>
      <w:r>
        <w:rPr>
          <w:rFonts w:ascii="Arial" w:hAnsi="Arial"/>
          <w:sz w:val="22"/>
          <w:szCs w:val="22"/>
        </w:rPr>
        <w:t>a</w:t>
      </w:r>
      <w:r>
        <w:rPr>
          <w:rFonts w:ascii="Arial" w:hAnsi="Arial"/>
          <w:sz w:val="22"/>
          <w:szCs w:val="22"/>
        </w:rPr>
        <w:t>ren ikuspuntutik.</w:t>
      </w:r>
    </w:p>
    <w:p w:rsidR="005A1A37" w:rsidRPr="008B2B13" w:rsidRDefault="005A1A37" w:rsidP="005A1A37">
      <w:pPr>
        <w:rPr>
          <w:rFonts w:ascii="Arial" w:hAnsi="Arial" w:cs="Arial"/>
          <w:sz w:val="22"/>
          <w:szCs w:val="22"/>
        </w:rPr>
      </w:pPr>
      <w:r>
        <w:rPr>
          <w:rFonts w:ascii="Arial" w:hAnsi="Arial"/>
          <w:sz w:val="22"/>
          <w:szCs w:val="22"/>
        </w:rPr>
        <w:t>Bigarrena.- SODENARI ABALAK EMATEKO BAIMENAK EMATEARI dagokionez, SOZIETATE ETA FUNDAZIO PUBLIKOEN V.14 kapituluan, Sozietate Publikoen atalean (79. or.).</w:t>
      </w:r>
    </w:p>
    <w:p w:rsidR="005A1A37" w:rsidRDefault="005A1A37" w:rsidP="005A1A37">
      <w:pPr>
        <w:rPr>
          <w:rFonts w:ascii="Arial" w:hAnsi="Arial" w:cs="Arial"/>
        </w:rPr>
      </w:pPr>
    </w:p>
    <w:p w:rsidR="005A1A37" w:rsidRDefault="005A1A37" w:rsidP="005A1A37">
      <w:pPr>
        <w:rPr>
          <w:rFonts w:ascii="Arial" w:hAnsi="Arial" w:cs="Arial"/>
        </w:rPr>
      </w:pPr>
      <w:r>
        <w:rPr>
          <w:rFonts w:ascii="Arial" w:hAnsi="Arial"/>
          <w:sz w:val="22"/>
          <w:szCs w:val="22"/>
        </w:rPr>
        <w:t>Behin-behineko txostenak honako hau dio:</w:t>
      </w:r>
    </w:p>
    <w:p w:rsidR="005A1A37" w:rsidRDefault="005A1A37" w:rsidP="005A1A37">
      <w:pPr>
        <w:rPr>
          <w:rFonts w:ascii="Arial" w:hAnsi="Arial" w:cs="Arial"/>
        </w:rPr>
      </w:pPr>
      <w:r>
        <w:rPr>
          <w:rFonts w:ascii="Arial" w:hAnsi="Arial"/>
          <w:sz w:val="22"/>
          <w:szCs w:val="22"/>
        </w:rPr>
        <w:t xml:space="preserve">a) Zorpetze eragiketei dagokienez, bi gorabehera aipatzen dira: horietako bat GAN enpresaren aurrerakin batekin lotuta dago, eta konponbidea eman zaio jada; bestearen arrazoia da </w:t>
      </w:r>
      <w:proofErr w:type="spellStart"/>
      <w:r>
        <w:rPr>
          <w:rFonts w:ascii="Arial" w:hAnsi="Arial"/>
          <w:sz w:val="22"/>
          <w:szCs w:val="22"/>
        </w:rPr>
        <w:t>SODENAk</w:t>
      </w:r>
      <w:proofErr w:type="spellEnd"/>
      <w:r>
        <w:rPr>
          <w:rFonts w:ascii="Arial" w:hAnsi="Arial"/>
          <w:sz w:val="22"/>
          <w:szCs w:val="22"/>
        </w:rPr>
        <w:t xml:space="preserve"> abalak eta maileguak egoki ematen dituela, nahiz eta abal gehi</w:t>
      </w:r>
      <w:r>
        <w:rPr>
          <w:rFonts w:ascii="Arial" w:hAnsi="Arial"/>
          <w:sz w:val="22"/>
          <w:szCs w:val="22"/>
        </w:rPr>
        <w:t>e</w:t>
      </w:r>
      <w:r>
        <w:rPr>
          <w:rFonts w:ascii="Arial" w:hAnsi="Arial"/>
          <w:sz w:val="22"/>
          <w:szCs w:val="22"/>
        </w:rPr>
        <w:t>netan Nafarroako Gobernuak ez duen baimen formalik ematen; izan ere, baimen hori g</w:t>
      </w:r>
      <w:r>
        <w:rPr>
          <w:rFonts w:ascii="Arial" w:hAnsi="Arial"/>
          <w:sz w:val="22"/>
          <w:szCs w:val="22"/>
        </w:rPr>
        <w:t>e</w:t>
      </w:r>
      <w:r>
        <w:rPr>
          <w:rFonts w:ascii="Arial" w:hAnsi="Arial"/>
          <w:sz w:val="22"/>
          <w:szCs w:val="22"/>
        </w:rPr>
        <w:t xml:space="preserve">roztik eman dela ageri da jasota. </w:t>
      </w:r>
      <w:r>
        <w:rPr>
          <w:rFonts w:ascii="Arial" w:hAnsi="Arial"/>
        </w:rPr>
        <w:t xml:space="preserve">Horri dagokionez, aipatu behar dugu </w:t>
      </w:r>
      <w:proofErr w:type="spellStart"/>
      <w:r>
        <w:rPr>
          <w:rFonts w:ascii="Arial" w:hAnsi="Arial"/>
        </w:rPr>
        <w:t>SODENAk</w:t>
      </w:r>
      <w:proofErr w:type="spellEnd"/>
      <w:r>
        <w:rPr>
          <w:rFonts w:ascii="Arial" w:hAnsi="Arial"/>
        </w:rPr>
        <w:t xml:space="preserve"> abala eman aurretik egin zituela baimen-eskaerak, baina </w:t>
      </w:r>
      <w:proofErr w:type="spellStart"/>
      <w:r>
        <w:rPr>
          <w:rFonts w:ascii="Arial" w:hAnsi="Arial"/>
        </w:rPr>
        <w:t>NFKAren</w:t>
      </w:r>
      <w:proofErr w:type="spellEnd"/>
      <w:r>
        <w:rPr>
          <w:rFonts w:ascii="Arial" w:hAnsi="Arial"/>
        </w:rPr>
        <w:t xml:space="preserve"> izapidetzea geroratu egin zela.</w:t>
      </w:r>
    </w:p>
    <w:p w:rsidR="005A1A37" w:rsidRDefault="005A1A37" w:rsidP="005A1A37">
      <w:pPr>
        <w:rPr>
          <w:rFonts w:ascii="Arial" w:hAnsi="Arial" w:cs="Arial"/>
        </w:rPr>
      </w:pPr>
      <w:r>
        <w:rPr>
          <w:rFonts w:ascii="Arial" w:hAnsi="Arial"/>
          <w:sz w:val="22"/>
          <w:szCs w:val="22"/>
        </w:rPr>
        <w:t>Horri dagokionez, ondorengo alegazio hauek egin behar dira:</w:t>
      </w:r>
    </w:p>
    <w:p w:rsidR="005A1A37" w:rsidRDefault="005A1A37" w:rsidP="005A1A37">
      <w:pPr>
        <w:rPr>
          <w:rFonts w:ascii="Arial" w:hAnsi="Arial" w:cs="Arial"/>
        </w:rPr>
      </w:pPr>
      <w:r>
        <w:rPr>
          <w:rFonts w:ascii="Arial" w:hAnsi="Arial"/>
          <w:sz w:val="22"/>
          <w:szCs w:val="22"/>
        </w:rPr>
        <w:t xml:space="preserve">Txostenak dio NFKA geroratu egin zela </w:t>
      </w:r>
      <w:proofErr w:type="spellStart"/>
      <w:r>
        <w:rPr>
          <w:rFonts w:ascii="Arial" w:hAnsi="Arial"/>
          <w:sz w:val="22"/>
          <w:szCs w:val="22"/>
        </w:rPr>
        <w:t>SODENAri</w:t>
      </w:r>
      <w:proofErr w:type="spellEnd"/>
      <w:r>
        <w:rPr>
          <w:rFonts w:ascii="Arial" w:hAnsi="Arial"/>
          <w:sz w:val="22"/>
          <w:szCs w:val="22"/>
        </w:rPr>
        <w:t xml:space="preserve"> baimenak ematerakoan.</w:t>
      </w:r>
    </w:p>
    <w:p w:rsidR="005A1A37" w:rsidRDefault="005A1A37" w:rsidP="005A1A37">
      <w:pPr>
        <w:rPr>
          <w:rFonts w:ascii="Arial" w:hAnsi="Arial" w:cs="Arial"/>
        </w:rPr>
      </w:pPr>
      <w:r>
        <w:rPr>
          <w:rFonts w:ascii="Arial" w:hAnsi="Arial"/>
          <w:sz w:val="22"/>
          <w:szCs w:val="22"/>
        </w:rPr>
        <w:t>Aurrekontu-egonkortasunari eta Finantza-iraunkortasunari buruzko Lege Organiko</w:t>
      </w:r>
      <w:r>
        <w:rPr>
          <w:rFonts w:ascii="Arial" w:hAnsi="Arial"/>
          <w:sz w:val="22"/>
          <w:szCs w:val="22"/>
        </w:rPr>
        <w:t>a</w:t>
      </w:r>
      <w:r>
        <w:rPr>
          <w:rFonts w:ascii="Arial" w:hAnsi="Arial"/>
          <w:sz w:val="22"/>
          <w:szCs w:val="22"/>
        </w:rPr>
        <w:t>ren 20. artikuluak ezartzen du ezen autonomia-erkidegoren batean aurrekontu-</w:t>
      </w:r>
      <w:r>
        <w:rPr>
          <w:rFonts w:ascii="Arial" w:hAnsi="Arial"/>
          <w:sz w:val="22"/>
          <w:szCs w:val="22"/>
        </w:rPr>
        <w:lastRenderedPageBreak/>
        <w:t>egonkortasunaren, zor publikoaren edo gastu-arauaren helburuen ez-betetzeren bat ge</w:t>
      </w:r>
      <w:r>
        <w:rPr>
          <w:rFonts w:ascii="Arial" w:hAnsi="Arial"/>
          <w:sz w:val="22"/>
          <w:szCs w:val="22"/>
        </w:rPr>
        <w:t>r</w:t>
      </w:r>
      <w:r>
        <w:rPr>
          <w:rFonts w:ascii="Arial" w:hAnsi="Arial"/>
          <w:sz w:val="22"/>
          <w:szCs w:val="22"/>
        </w:rPr>
        <w:t xml:space="preserve">tatzen bada, pertsona fisiko edo juridikoen kreditu-eragiketetan abalak, </w:t>
      </w:r>
      <w:proofErr w:type="spellStart"/>
      <w:r>
        <w:rPr>
          <w:rFonts w:ascii="Arial" w:hAnsi="Arial"/>
          <w:sz w:val="22"/>
          <w:szCs w:val="22"/>
        </w:rPr>
        <w:t>berrabalak</w:t>
      </w:r>
      <w:proofErr w:type="spellEnd"/>
      <w:r>
        <w:rPr>
          <w:rFonts w:ascii="Arial" w:hAnsi="Arial"/>
          <w:sz w:val="22"/>
          <w:szCs w:val="22"/>
        </w:rPr>
        <w:t xml:space="preserve"> edo beste berme batzuk emateko Estatuaren baimena beharko dela. Nafarroako Foru Kom</w:t>
      </w:r>
      <w:r>
        <w:rPr>
          <w:rFonts w:ascii="Arial" w:hAnsi="Arial"/>
          <w:sz w:val="22"/>
          <w:szCs w:val="22"/>
        </w:rPr>
        <w:t>u</w:t>
      </w:r>
      <w:r>
        <w:rPr>
          <w:rFonts w:ascii="Arial" w:hAnsi="Arial"/>
          <w:sz w:val="22"/>
          <w:szCs w:val="22"/>
        </w:rPr>
        <w:t xml:space="preserve">nitateak defizit-helburua urratu zuen; hori dela eta, nahitaezkoa zen Estatuak baimena ematea </w:t>
      </w:r>
      <w:proofErr w:type="spellStart"/>
      <w:r>
        <w:rPr>
          <w:rFonts w:ascii="Arial" w:hAnsi="Arial"/>
          <w:sz w:val="22"/>
          <w:szCs w:val="22"/>
        </w:rPr>
        <w:t>SODENAk</w:t>
      </w:r>
      <w:proofErr w:type="spellEnd"/>
      <w:r>
        <w:rPr>
          <w:rFonts w:ascii="Arial" w:hAnsi="Arial"/>
          <w:sz w:val="22"/>
          <w:szCs w:val="22"/>
        </w:rPr>
        <w:t xml:space="preserve"> eskatutako abalak eman ahal izateko. Autonomia Erkidegoekiko F</w:t>
      </w:r>
      <w:r>
        <w:rPr>
          <w:rFonts w:ascii="Arial" w:hAnsi="Arial"/>
          <w:sz w:val="22"/>
          <w:szCs w:val="22"/>
        </w:rPr>
        <w:t>i</w:t>
      </w:r>
      <w:r>
        <w:rPr>
          <w:rFonts w:ascii="Arial" w:hAnsi="Arial"/>
          <w:sz w:val="22"/>
          <w:szCs w:val="22"/>
        </w:rPr>
        <w:t>nantza Harremanetarako Zuzendariordetza Nagusiak martxoaren 2an errekerimendu bat egin ondoren, Ministroen Kontseiluak baimen hori eman zuen 2017ko apirilaren 21eko erabakiaren bidez. Soil-soilik 7 egun iraganda, apirilaren 28an, abal horiek baimentzeko gobernu erabakiaren proposamena egin zen. Erabakia maiatzaren 10ean onetsi zen. Hori dela eta, gure ustez justifikaziorik ez du esateak NFKA geroratu egin zela baimen horiek ematerakoan.</w:t>
      </w:r>
    </w:p>
    <w:p w:rsidR="005A1A37" w:rsidRDefault="005A1A37" w:rsidP="005A1A37">
      <w:pPr>
        <w:rPr>
          <w:rFonts w:ascii="Arial" w:hAnsi="Arial" w:cs="Arial"/>
        </w:rPr>
      </w:pPr>
      <w:r>
        <w:rPr>
          <w:rFonts w:ascii="Arial" w:hAnsi="Arial"/>
        </w:rPr>
        <w:t xml:space="preserve">Hirugarrena.- </w:t>
      </w:r>
      <w:proofErr w:type="spellStart"/>
      <w:r>
        <w:rPr>
          <w:rFonts w:ascii="Arial" w:hAnsi="Arial"/>
        </w:rPr>
        <w:t>AURREKONTU-EGONKORTASUNAri</w:t>
      </w:r>
      <w:proofErr w:type="spellEnd"/>
      <w:r>
        <w:rPr>
          <w:rFonts w:ascii="Arial" w:hAnsi="Arial"/>
        </w:rPr>
        <w:t xml:space="preserve"> buruzko atalean, eta zehazki GASTU-ARAUARI dagokionez (33. or.):</w:t>
      </w:r>
    </w:p>
    <w:p w:rsidR="005A1A37" w:rsidRDefault="005A1A37" w:rsidP="005A1A37">
      <w:pPr>
        <w:rPr>
          <w:rFonts w:ascii="Arial" w:hAnsi="Arial" w:cs="Arial"/>
        </w:rPr>
      </w:pPr>
      <w:r>
        <w:rPr>
          <w:rFonts w:ascii="Arial" w:hAnsi="Arial"/>
          <w:sz w:val="22"/>
          <w:szCs w:val="22"/>
        </w:rPr>
        <w:t>Behin-behineko txostenak honako hau dio:</w:t>
      </w:r>
    </w:p>
    <w:p w:rsidR="005A1A37" w:rsidRDefault="005A1A37" w:rsidP="005A1A37">
      <w:pPr>
        <w:rPr>
          <w:rFonts w:ascii="Arial" w:hAnsi="Arial" w:cs="Arial"/>
        </w:rPr>
      </w:pPr>
      <w:r>
        <w:rPr>
          <w:rFonts w:ascii="Arial" w:hAnsi="Arial"/>
          <w:sz w:val="22"/>
          <w:szCs w:val="22"/>
        </w:rPr>
        <w:t>“Ogasuneko eta Administrazio Publikoetako Ministerioak 2018ko urrian kalkulat</w:t>
      </w:r>
      <w:r>
        <w:rPr>
          <w:rFonts w:ascii="Arial" w:hAnsi="Arial"/>
          <w:sz w:val="22"/>
          <w:szCs w:val="22"/>
        </w:rPr>
        <w:t>u</w:t>
      </w:r>
      <w:r>
        <w:rPr>
          <w:rFonts w:ascii="Arial" w:hAnsi="Arial"/>
          <w:sz w:val="22"/>
          <w:szCs w:val="22"/>
        </w:rPr>
        <w:t>tako datuen arabera, Nafarroako Foru Komunitatearen Administrazio Publikoaren Sekt</w:t>
      </w:r>
      <w:r>
        <w:rPr>
          <w:rFonts w:ascii="Arial" w:hAnsi="Arial"/>
          <w:sz w:val="22"/>
          <w:szCs w:val="22"/>
        </w:rPr>
        <w:t>o</w:t>
      </w:r>
      <w:r>
        <w:rPr>
          <w:rFonts w:ascii="Arial" w:hAnsi="Arial"/>
          <w:sz w:val="22"/>
          <w:szCs w:val="22"/>
        </w:rPr>
        <w:t>reak gastu-araua bete du, zeren eta 2017an haren gastu konputagarriak ehuneko 3,2 egin baitu gora aurreko ekitaldiarekin alderatuta; igoera-tasa, berriz, ehuneko 2,1ean finkatuta zegoen.</w:t>
      </w:r>
    </w:p>
    <w:p w:rsidR="005A1A37" w:rsidRDefault="005A1A37" w:rsidP="005A1A37">
      <w:pPr>
        <w:rPr>
          <w:rFonts w:ascii="Arial" w:hAnsi="Arial" w:cs="Arial"/>
        </w:rPr>
      </w:pPr>
      <w:r>
        <w:rPr>
          <w:rFonts w:ascii="Arial" w:hAnsi="Arial"/>
          <w:sz w:val="22"/>
          <w:szCs w:val="22"/>
        </w:rPr>
        <w:t>Txosten honi buruz, honako hau zehaztu behar dugu:</w:t>
      </w:r>
    </w:p>
    <w:p w:rsidR="005A1A37" w:rsidRDefault="005A1A37" w:rsidP="005A1A37">
      <w:pPr>
        <w:rPr>
          <w:rFonts w:ascii="Arial" w:hAnsi="Arial" w:cs="Arial"/>
        </w:rPr>
      </w:pPr>
      <w:r>
        <w:rPr>
          <w:rFonts w:ascii="Arial" w:hAnsi="Arial"/>
          <w:sz w:val="22"/>
          <w:szCs w:val="22"/>
        </w:rPr>
        <w:t>Nafarroako zenbatekoen arabera, % 2,7koa da portzentaje hori; hau da, helburu</w:t>
      </w:r>
      <w:r>
        <w:rPr>
          <w:rFonts w:ascii="Arial" w:hAnsi="Arial"/>
          <w:sz w:val="22"/>
          <w:szCs w:val="22"/>
        </w:rPr>
        <w:t>a</w:t>
      </w:r>
      <w:r>
        <w:rPr>
          <w:rFonts w:ascii="Arial" w:hAnsi="Arial"/>
          <w:sz w:val="22"/>
          <w:szCs w:val="22"/>
        </w:rPr>
        <w:t xml:space="preserve">rekiko desbideratzea % 2,1ekoa da, 17 milioikoa. </w:t>
      </w:r>
      <w:r>
        <w:rPr>
          <w:rFonts w:ascii="Arial" w:hAnsi="Arial"/>
        </w:rPr>
        <w:t>Alde horren arrazoia da bi administraziook bi desadostasun badauzkagula:</w:t>
      </w:r>
    </w:p>
    <w:p w:rsidR="005A1A37" w:rsidRDefault="005A1A37" w:rsidP="005A1A37">
      <w:pPr>
        <w:rPr>
          <w:rFonts w:ascii="Arial" w:hAnsi="Arial" w:cs="Arial"/>
        </w:rPr>
      </w:pPr>
      <w:r>
        <w:rPr>
          <w:rFonts w:ascii="Arial" w:hAnsi="Arial"/>
          <w:sz w:val="22"/>
          <w:szCs w:val="22"/>
        </w:rPr>
        <w:t xml:space="preserve">Bata 8 milioikoa da, eta 2017rako ekarpenaren zenbatekoari dagokio. </w:t>
      </w:r>
      <w:r>
        <w:rPr>
          <w:rFonts w:ascii="Arial" w:hAnsi="Arial"/>
        </w:rPr>
        <w:t>Guztizko ga</w:t>
      </w:r>
      <w:r>
        <w:rPr>
          <w:rFonts w:ascii="Arial" w:hAnsi="Arial"/>
        </w:rPr>
        <w:t>s</w:t>
      </w:r>
      <w:r>
        <w:rPr>
          <w:rFonts w:ascii="Arial" w:hAnsi="Arial"/>
        </w:rPr>
        <w:t xml:space="preserve">tuaren bolumenerako, ekarpenerako gure zenbatekoa erabiltzen ari dira </w:t>
      </w:r>
      <w:proofErr w:type="spellStart"/>
      <w:r>
        <w:rPr>
          <w:rFonts w:ascii="Arial" w:hAnsi="Arial"/>
        </w:rPr>
        <w:t>—foru</w:t>
      </w:r>
      <w:proofErr w:type="spellEnd"/>
      <w:r>
        <w:rPr>
          <w:rFonts w:ascii="Arial" w:hAnsi="Arial"/>
        </w:rPr>
        <w:t xml:space="preserve"> aginduek eta egia</w:t>
      </w:r>
      <w:r>
        <w:rPr>
          <w:rFonts w:ascii="Arial" w:hAnsi="Arial"/>
        </w:rPr>
        <w:t>z</w:t>
      </w:r>
      <w:r>
        <w:rPr>
          <w:rFonts w:ascii="Arial" w:hAnsi="Arial"/>
        </w:rPr>
        <w:t xml:space="preserve">tatutako kutxa-fluxuek osatuta </w:t>
      </w:r>
      <w:proofErr w:type="spellStart"/>
      <w:r>
        <w:rPr>
          <w:rFonts w:ascii="Arial" w:hAnsi="Arial"/>
        </w:rPr>
        <w:t>dago—</w:t>
      </w:r>
      <w:proofErr w:type="spellEnd"/>
      <w:r>
        <w:rPr>
          <w:rFonts w:ascii="Arial" w:hAnsi="Arial"/>
        </w:rPr>
        <w:t>, baina gero gastu ez-konputagarri moduan, beren kontabil</w:t>
      </w:r>
      <w:r>
        <w:rPr>
          <w:rFonts w:ascii="Arial" w:hAnsi="Arial"/>
        </w:rPr>
        <w:t>i</w:t>
      </w:r>
      <w:r>
        <w:rPr>
          <w:rFonts w:ascii="Arial" w:hAnsi="Arial"/>
        </w:rPr>
        <w:t>tatean ageri dena kentzen dute, zeina 8 milioi txikiagoa baita; hori dela eta, gure gastu konputag</w:t>
      </w:r>
      <w:r>
        <w:rPr>
          <w:rFonts w:ascii="Arial" w:hAnsi="Arial"/>
        </w:rPr>
        <w:t>a</w:t>
      </w:r>
      <w:r>
        <w:rPr>
          <w:rFonts w:ascii="Arial" w:hAnsi="Arial"/>
        </w:rPr>
        <w:t>rria 8 milioi “hanpatuta” dago, haien akats bat dela medio.</w:t>
      </w:r>
      <w:r>
        <w:rPr>
          <w:rFonts w:ascii="Arial" w:hAnsi="Arial"/>
          <w:sz w:val="22"/>
          <w:szCs w:val="22"/>
        </w:rPr>
        <w:t xml:space="preserve"> Akats hori ministerioari komunikatu zitzaion, baina oraindik ere zuzendu gabe dago.</w:t>
      </w:r>
    </w:p>
    <w:p w:rsidR="005A1A37" w:rsidRDefault="005A1A37" w:rsidP="005A1A37">
      <w:pPr>
        <w:rPr>
          <w:rFonts w:ascii="Arial" w:hAnsi="Arial" w:cs="Arial"/>
        </w:rPr>
      </w:pPr>
      <w:r>
        <w:rPr>
          <w:rFonts w:ascii="Arial" w:hAnsi="Arial"/>
          <w:sz w:val="22"/>
          <w:szCs w:val="22"/>
        </w:rPr>
        <w:t xml:space="preserve">Eta bestea, 5 milioikoa, honako honi zor zaio: Toki Ogasunen Funtsaren gastua </w:t>
      </w:r>
      <w:proofErr w:type="spellStart"/>
      <w:r>
        <w:rPr>
          <w:rFonts w:ascii="Arial" w:hAnsi="Arial"/>
          <w:sz w:val="22"/>
          <w:szCs w:val="22"/>
        </w:rPr>
        <w:t>gastu</w:t>
      </w:r>
      <w:proofErr w:type="spellEnd"/>
      <w:r>
        <w:rPr>
          <w:rFonts w:ascii="Arial" w:hAnsi="Arial"/>
          <w:sz w:val="22"/>
          <w:szCs w:val="22"/>
        </w:rPr>
        <w:t xml:space="preserve"> konputagarritzat hartu da zinegotziei ordaintzearen ondoreetarako. 2016an ez zen konputagarritzat hartzen, baina 2017an halakotzat hartzen da. Gai hau ere Estatuaren Kontu-hartze Orokorrak konpondu gabe dago.</w:t>
      </w:r>
    </w:p>
    <w:p w:rsidR="005A1A37" w:rsidRDefault="005A1A37" w:rsidP="005A1A37">
      <w:pPr>
        <w:rPr>
          <w:rFonts w:ascii="Arial" w:hAnsi="Arial" w:cs="Arial"/>
        </w:rPr>
      </w:pPr>
      <w:r>
        <w:rPr>
          <w:rFonts w:ascii="Arial" w:hAnsi="Arial"/>
          <w:sz w:val="22"/>
          <w:szCs w:val="22"/>
        </w:rPr>
        <w:t>Iruñean, 2018ko azaroaren 12an</w:t>
      </w:r>
    </w:p>
    <w:p w:rsidR="005A1A37" w:rsidRPr="008B2B13" w:rsidRDefault="005A1A37" w:rsidP="005A1A37">
      <w:pPr>
        <w:rPr>
          <w:rFonts w:ascii="Arial" w:hAnsi="Arial" w:cs="Arial"/>
          <w:sz w:val="22"/>
          <w:szCs w:val="22"/>
        </w:rPr>
      </w:pPr>
      <w:r>
        <w:rPr>
          <w:rFonts w:ascii="Arial" w:hAnsi="Arial"/>
        </w:rPr>
        <w:t>Ogasuneko eta Finantza Politikako kontseilaria: Mikel Aranburu Urtasun</w:t>
      </w:r>
    </w:p>
    <w:p w:rsidR="005A1A37" w:rsidRDefault="005A1A37" w:rsidP="005A1A37">
      <w:pPr>
        <w:pStyle w:val="texto"/>
      </w:pPr>
    </w:p>
    <w:p w:rsidR="005A1A37" w:rsidRDefault="005A1A37" w:rsidP="005A1A37">
      <w:pPr>
        <w:pStyle w:val="texto"/>
        <w:sectPr w:rsidR="005A1A37" w:rsidSect="006A42CC">
          <w:footerReference w:type="default" r:id="rId17"/>
          <w:type w:val="oddPage"/>
          <w:pgSz w:w="11907" w:h="16840" w:code="9"/>
          <w:pgMar w:top="2109" w:right="1559" w:bottom="1644" w:left="1559" w:header="369" w:footer="136" w:gutter="0"/>
          <w:cols w:space="720"/>
          <w:docGrid w:linePitch="360"/>
        </w:sectPr>
      </w:pPr>
    </w:p>
    <w:p w:rsidR="009F74EB" w:rsidRDefault="009F74EB" w:rsidP="009F74EB">
      <w:pPr>
        <w:pStyle w:val="atitulo1"/>
      </w:pPr>
      <w:bookmarkStart w:id="132" w:name="_Toc511633082"/>
      <w:bookmarkStart w:id="133" w:name="_Toc515351657"/>
      <w:bookmarkStart w:id="134" w:name="_Toc531764120"/>
      <w:bookmarkStart w:id="135" w:name="_Toc475449751"/>
      <w:bookmarkStart w:id="136" w:name="_Toc479322237"/>
      <w:bookmarkStart w:id="137" w:name="_Toc509215586"/>
      <w:r>
        <w:lastRenderedPageBreak/>
        <w:t>Behin-behineko txostenari aurkeztutako alegazioei Kontuen Ganberak emandako erantzuna.</w:t>
      </w:r>
      <w:bookmarkEnd w:id="132"/>
      <w:bookmarkEnd w:id="133"/>
      <w:bookmarkEnd w:id="134"/>
    </w:p>
    <w:bookmarkEnd w:id="135"/>
    <w:bookmarkEnd w:id="136"/>
    <w:bookmarkEnd w:id="137"/>
    <w:p w:rsidR="006A42CC" w:rsidRPr="00F555B0" w:rsidRDefault="006A42CC" w:rsidP="006A42CC">
      <w:pPr>
        <w:ind w:firstLine="336"/>
        <w:rPr>
          <w:rFonts w:ascii="Arial" w:hAnsi="Arial" w:cs="Arial"/>
          <w:sz w:val="24"/>
          <w:szCs w:val="24"/>
        </w:rPr>
      </w:pPr>
      <w:r>
        <w:rPr>
          <w:rFonts w:ascii="Arial" w:hAnsi="Arial"/>
          <w:sz w:val="24"/>
          <w:szCs w:val="24"/>
        </w:rPr>
        <w:t>Eskerrak eman nahi dizkiogu Nafarroako Gobernuko Ogasuneko eta Finantza Politikako kontseilariari aurkeztu dizkigun alegazioengatik. Alegazio horiek behin-behineko txostenari eransten zaizkio eta hori behin betikotzat hartzen da, egi</w:t>
      </w:r>
      <w:r>
        <w:rPr>
          <w:rFonts w:ascii="Arial" w:hAnsi="Arial"/>
          <w:sz w:val="24"/>
          <w:szCs w:val="24"/>
        </w:rPr>
        <w:t>n</w:t>
      </w:r>
      <w:r>
        <w:rPr>
          <w:rFonts w:ascii="Arial" w:hAnsi="Arial"/>
          <w:sz w:val="24"/>
          <w:szCs w:val="24"/>
        </w:rPr>
        <w:t>dako fiskalizazioaren azalpena direlako eta ez dutelako edukia aldatzen.</w:t>
      </w:r>
    </w:p>
    <w:p w:rsidR="006A42CC" w:rsidRPr="00F555B0" w:rsidRDefault="006A42CC" w:rsidP="006A42CC">
      <w:pPr>
        <w:spacing w:before="240" w:after="120"/>
        <w:ind w:firstLine="0"/>
        <w:jc w:val="center"/>
        <w:rPr>
          <w:rFonts w:ascii="Arial" w:hAnsi="Arial" w:cs="Arial"/>
          <w:spacing w:val="6"/>
          <w:sz w:val="24"/>
          <w:szCs w:val="24"/>
        </w:rPr>
      </w:pPr>
      <w:r>
        <w:rPr>
          <w:rFonts w:ascii="Arial" w:hAnsi="Arial"/>
          <w:sz w:val="24"/>
          <w:szCs w:val="24"/>
        </w:rPr>
        <w:t>Iruñean, 2018ko azaroaren 15ean</w:t>
      </w:r>
    </w:p>
    <w:p w:rsidR="006A42CC" w:rsidRPr="00F555B0" w:rsidRDefault="006A42CC" w:rsidP="006A42CC">
      <w:pPr>
        <w:pStyle w:val="atitulo3"/>
        <w:spacing w:after="120"/>
        <w:jc w:val="center"/>
        <w:rPr>
          <w:rFonts w:cs="Arial"/>
          <w:i w:val="0"/>
          <w:color w:val="auto"/>
          <w:sz w:val="24"/>
          <w:szCs w:val="24"/>
        </w:rPr>
      </w:pPr>
      <w:r>
        <w:rPr>
          <w:i w:val="0"/>
          <w:color w:val="auto"/>
          <w:sz w:val="24"/>
          <w:szCs w:val="24"/>
        </w:rPr>
        <w:t xml:space="preserve">Lehendakaria, </w:t>
      </w:r>
      <w:proofErr w:type="spellStart"/>
      <w:r>
        <w:rPr>
          <w:i w:val="0"/>
          <w:color w:val="auto"/>
          <w:sz w:val="24"/>
          <w:szCs w:val="24"/>
        </w:rPr>
        <w:t>Asunción</w:t>
      </w:r>
      <w:proofErr w:type="spellEnd"/>
      <w:r>
        <w:rPr>
          <w:i w:val="0"/>
          <w:color w:val="auto"/>
          <w:sz w:val="24"/>
          <w:szCs w:val="24"/>
        </w:rPr>
        <w:t xml:space="preserve"> </w:t>
      </w:r>
      <w:proofErr w:type="spellStart"/>
      <w:r>
        <w:rPr>
          <w:i w:val="0"/>
          <w:color w:val="auto"/>
          <w:sz w:val="24"/>
          <w:szCs w:val="24"/>
        </w:rPr>
        <w:t>Olaechea</w:t>
      </w:r>
      <w:proofErr w:type="spellEnd"/>
      <w:r>
        <w:rPr>
          <w:i w:val="0"/>
          <w:color w:val="auto"/>
          <w:sz w:val="24"/>
          <w:szCs w:val="24"/>
        </w:rPr>
        <w:t xml:space="preserve"> </w:t>
      </w:r>
      <w:proofErr w:type="spellStart"/>
      <w:r>
        <w:rPr>
          <w:i w:val="0"/>
          <w:color w:val="auto"/>
          <w:sz w:val="24"/>
          <w:szCs w:val="24"/>
        </w:rPr>
        <w:t>Estanga</w:t>
      </w:r>
      <w:proofErr w:type="spellEnd"/>
    </w:p>
    <w:p w:rsidR="009F74EB" w:rsidRDefault="009F74EB" w:rsidP="009F74EB">
      <w:pPr>
        <w:pStyle w:val="texto"/>
        <w:ind w:firstLine="0"/>
      </w:pPr>
    </w:p>
    <w:p w:rsidR="006A42CC" w:rsidRDefault="006A42CC" w:rsidP="006F236F">
      <w:pPr>
        <w:pStyle w:val="atitulo1"/>
        <w:sectPr w:rsidR="006A42CC" w:rsidSect="006F236F">
          <w:type w:val="oddPage"/>
          <w:pgSz w:w="11907" w:h="16840" w:code="9"/>
          <w:pgMar w:top="2109" w:right="1559" w:bottom="1644" w:left="1559" w:header="369" w:footer="136" w:gutter="0"/>
          <w:cols w:space="720"/>
          <w:docGrid w:linePitch="360"/>
        </w:sectPr>
      </w:pPr>
    </w:p>
    <w:p w:rsidR="006F236F" w:rsidRDefault="006F236F" w:rsidP="006F236F">
      <w:pPr>
        <w:pStyle w:val="atitulo1"/>
      </w:pPr>
    </w:p>
    <w:p w:rsidR="006F236F" w:rsidRDefault="006F236F" w:rsidP="006F236F">
      <w:pPr>
        <w:pStyle w:val="atitulo1"/>
      </w:pPr>
    </w:p>
    <w:p w:rsidR="006F236F" w:rsidRDefault="006F236F" w:rsidP="006F236F">
      <w:pPr>
        <w:pStyle w:val="atitulo1"/>
      </w:pPr>
    </w:p>
    <w:p w:rsidR="006F236F" w:rsidRPr="006A42CC" w:rsidRDefault="006F236F" w:rsidP="006F236F">
      <w:pPr>
        <w:pStyle w:val="atitulo1"/>
        <w:rPr>
          <w:sz w:val="32"/>
          <w:szCs w:val="32"/>
        </w:rPr>
      </w:pPr>
      <w:bookmarkStart w:id="138" w:name="_Toc525907455"/>
      <w:bookmarkStart w:id="139" w:name="_Toc531764121"/>
      <w:r>
        <w:rPr>
          <w:sz w:val="32"/>
          <w:szCs w:val="32"/>
        </w:rPr>
        <w:t>2017ko Kontu Orokorraren Oroitidazkiaren laburpena</w:t>
      </w:r>
      <w:bookmarkEnd w:id="138"/>
      <w:bookmarkEnd w:id="139"/>
    </w:p>
    <w:p w:rsidR="006F236F" w:rsidRDefault="006F236F" w:rsidP="006F236F">
      <w:pPr>
        <w:pStyle w:val="atitulo1"/>
      </w:pPr>
    </w:p>
    <w:p w:rsidR="006F236F" w:rsidRDefault="006F236F" w:rsidP="006F236F">
      <w:pPr>
        <w:pStyle w:val="atitulo1"/>
      </w:pPr>
    </w:p>
    <w:sectPr w:rsidR="006F236F" w:rsidSect="006F236F">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2CC" w:rsidRDefault="006A42CC">
      <w:r>
        <w:separator/>
      </w:r>
    </w:p>
    <w:p w:rsidR="006A42CC" w:rsidRDefault="006A42CC"/>
    <w:p w:rsidR="006A42CC" w:rsidRDefault="006A42CC"/>
    <w:p w:rsidR="006A42CC" w:rsidRDefault="006A42CC"/>
  </w:endnote>
  <w:endnote w:type="continuationSeparator" w:id="0">
    <w:p w:rsidR="006A42CC" w:rsidRDefault="006A42CC">
      <w:r>
        <w:continuationSeparator/>
      </w:r>
    </w:p>
    <w:p w:rsidR="006A42CC" w:rsidRDefault="006A42CC"/>
    <w:p w:rsidR="006A42CC" w:rsidRDefault="006A42CC"/>
    <w:p w:rsidR="006A42CC" w:rsidRDefault="006A4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altName w:val="Courier New"/>
    <w:panose1 w:val="00000000000000000000"/>
    <w:charset w:val="00"/>
    <w:family w:val="swiss"/>
    <w:notTrueType/>
    <w:pitch w:val="variable"/>
    <w:sig w:usb0="00000003" w:usb1="00000000" w:usb2="00000000" w:usb3="00000000" w:csb0="00000001" w:csb1="00000000"/>
  </w:font>
  <w:font w:name="CG Omega">
    <w:altName w:val="Segoe UI"/>
    <w:charset w:val="00"/>
    <w:family w:val="swiss"/>
    <w:pitch w:val="variable"/>
    <w:sig w:usb0="00000001"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Default="006A42CC"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284C">
      <w:rPr>
        <w:rStyle w:val="Nmerodepgina"/>
        <w:noProof/>
      </w:rPr>
      <w:t>99</w:t>
    </w:r>
    <w:r>
      <w:rPr>
        <w:rStyle w:val="Nmerodepgina"/>
      </w:rPr>
      <w:fldChar w:fldCharType="end"/>
    </w:r>
  </w:p>
  <w:p w:rsidR="006A42CC" w:rsidRDefault="006A42CC"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Pr="00F03814" w:rsidRDefault="006A42CC"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F59B6EB" wp14:editId="7FCB1CA0">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6A42CC" w:rsidRPr="00F74E38" w:rsidRDefault="006A42CC" w:rsidP="00F03814">
    <w:pPr>
      <w:pStyle w:val="Piedepgina"/>
      <w:tabs>
        <w:tab w:val="clear" w:pos="4252"/>
        <w:tab w:val="clear" w:pos="8504"/>
        <w:tab w:val="center" w:pos="4560"/>
      </w:tabs>
      <w:ind w:right="360"/>
      <w:jc w:val="left"/>
      <w:rPr>
        <w:rStyle w:val="Nmerodepgina"/>
      </w:rPr>
    </w:pPr>
  </w:p>
  <w:p w:rsidR="006A42CC" w:rsidRPr="00C13453" w:rsidRDefault="006A42CC"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Default="006A42CC"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Pr="00F03814" w:rsidRDefault="006A42C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068FA0F" wp14:editId="364E0DC2">
          <wp:extent cx="219075" cy="371475"/>
          <wp:effectExtent l="0" t="0" r="9525" b="9525"/>
          <wp:docPr id="29" name="Imagen 29"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591721">
      <w:rPr>
        <w:rStyle w:val="Nmerodepgina"/>
        <w:noProof/>
        <w:szCs w:val="24"/>
      </w:rPr>
      <w:t>89</w:t>
    </w:r>
    <w:r w:rsidRPr="001D4F09">
      <w:rPr>
        <w:rStyle w:val="Nmerodepgina"/>
        <w:szCs w:val="24"/>
      </w:rPr>
      <w:fldChar w:fldCharType="end"/>
    </w:r>
    <w:r>
      <w:rPr>
        <w:rStyle w:val="Nmerodepgina"/>
        <w:szCs w:val="24"/>
      </w:rPr>
      <w:t xml:space="preserve"> -</w:t>
    </w:r>
  </w:p>
  <w:p w:rsidR="006A42CC" w:rsidRPr="00C13453" w:rsidRDefault="006A42CC" w:rsidP="00D2472C">
    <w:pPr>
      <w:pStyle w:val="BorradorProvisional"/>
      <w:ind w:left="0"/>
      <w:jc w:val="center"/>
    </w:pPr>
  </w:p>
  <w:p w:rsidR="006A42CC" w:rsidRDefault="006A42C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9E" w:rsidRPr="00F03814" w:rsidRDefault="0060319E"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4EB8F0F" wp14:editId="6BDC083D">
          <wp:extent cx="219075" cy="371475"/>
          <wp:effectExtent l="0" t="0" r="9525" b="9525"/>
          <wp:docPr id="1" name="Imagen 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60319E" w:rsidRPr="00C13453" w:rsidRDefault="0060319E" w:rsidP="00D2472C">
    <w:pPr>
      <w:pStyle w:val="BorradorProvisional"/>
      <w:ind w:left="0"/>
      <w:jc w:val="center"/>
    </w:pPr>
  </w:p>
  <w:p w:rsidR="0060319E" w:rsidRDefault="006031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2CC" w:rsidRDefault="006A42CC">
      <w:r>
        <w:separator/>
      </w:r>
    </w:p>
  </w:footnote>
  <w:footnote w:type="continuationSeparator" w:id="0">
    <w:p w:rsidR="006A42CC" w:rsidRDefault="006A42CC">
      <w:r>
        <w:continuationSeparator/>
      </w:r>
    </w:p>
    <w:p w:rsidR="006A42CC" w:rsidRDefault="006A42CC"/>
    <w:p w:rsidR="006A42CC" w:rsidRDefault="006A42CC"/>
    <w:p w:rsidR="006A42CC" w:rsidRDefault="006A42CC"/>
    <w:p w:rsidR="006A42CC" w:rsidRDefault="006A42CC"/>
  </w:footnote>
  <w:footnote w:id="1">
    <w:p w:rsidR="006A42CC" w:rsidRDefault="006A42CC" w:rsidP="005475A2">
      <w:pPr>
        <w:pStyle w:val="Textonotapie"/>
        <w:ind w:firstLine="0"/>
      </w:pPr>
      <w:r>
        <w:rPr>
          <w:rStyle w:val="Refdenotaalpie"/>
        </w:rPr>
        <w:footnoteRef/>
      </w:r>
      <w:r>
        <w:t xml:space="preserve"> Nafarroako 2017ko </w:t>
      </w:r>
      <w:proofErr w:type="spellStart"/>
      <w:r>
        <w:t>BPGa</w:t>
      </w:r>
      <w:proofErr w:type="spellEnd"/>
      <w:r>
        <w:t xml:space="preserve"> 19.827 milioikoa izan dela jo da (Estatuko Estatistika Institutuaren arabera).</w:t>
      </w:r>
    </w:p>
  </w:footnote>
  <w:footnote w:id="2">
    <w:p w:rsidR="006A42CC" w:rsidRPr="005A7095" w:rsidRDefault="006A42CC" w:rsidP="007C238C">
      <w:pPr>
        <w:pStyle w:val="Textonotapie"/>
        <w:ind w:firstLine="0"/>
      </w:pPr>
      <w:r>
        <w:rPr>
          <w:rStyle w:val="Refdenotaalpie"/>
        </w:rPr>
        <w:footnoteRef/>
      </w:r>
      <w:r>
        <w:t xml:space="preserve"> Ulertzen da haren zenbatekoa ez dela segurua, zeren eta 2017an, esate baterako, 85,92 milioi euroko ga</w:t>
      </w:r>
      <w:r>
        <w:t>s</w:t>
      </w:r>
      <w:r>
        <w:t>tuak zenbatetsi ondoren kopuru erreala 80,87 milioikoa izan baitzen.</w:t>
      </w:r>
    </w:p>
  </w:footnote>
  <w:footnote w:id="3">
    <w:p w:rsidR="006A42CC" w:rsidRPr="005A7095" w:rsidRDefault="006A42CC" w:rsidP="00B01865">
      <w:pPr>
        <w:pStyle w:val="Textonotapie"/>
        <w:spacing w:after="0"/>
        <w:ind w:firstLine="0"/>
      </w:pPr>
      <w:r>
        <w:rPr>
          <w:rStyle w:val="Refdenotaalpie"/>
        </w:rPr>
        <w:footnoteRef/>
      </w:r>
      <w:r>
        <w:t xml:space="preserve"> Aurrezki gordina: diru-sarrera arruntak (1. kapitulutik 5. kapitulura) ken funtzionamendu gastuak (1, 2 eta 4. kapituluak)</w:t>
      </w:r>
    </w:p>
  </w:footnote>
  <w:footnote w:id="4">
    <w:p w:rsidR="006A42CC" w:rsidRDefault="006A42CC" w:rsidP="00B01865">
      <w:pPr>
        <w:pStyle w:val="Textonotapie"/>
        <w:ind w:firstLine="0"/>
      </w:pPr>
      <w:r>
        <w:rPr>
          <w:rStyle w:val="Refdenotaalpie"/>
        </w:rPr>
        <w:footnoteRef/>
      </w:r>
      <w:r>
        <w:t xml:space="preserve"> Aurrezki garbia: aurrezki gordina ken finantza-zama (gastuen 3. eta 9. kapituluak).</w:t>
      </w:r>
    </w:p>
  </w:footnote>
  <w:footnote w:id="5">
    <w:p w:rsidR="006A42CC" w:rsidRDefault="006A42CC" w:rsidP="00B01865">
      <w:pPr>
        <w:pStyle w:val="Textonotapie"/>
        <w:spacing w:after="0"/>
        <w:ind w:firstLine="0"/>
      </w:pPr>
      <w:r>
        <w:rPr>
          <w:rStyle w:val="Refdenotaalpie"/>
        </w:rPr>
        <w:footnoteRef/>
      </w:r>
      <w:r>
        <w:t xml:space="preserve"> 2017ko uztaila, beste ebazpen bat argitaratu zen, arestian aipatu dugun 2016ko irailekoa indarrik gabe uzten duena. Haren bitartez, itundu beharreko eragiketen interes-tasak gaurkotzen dira.</w:t>
      </w:r>
    </w:p>
  </w:footnote>
  <w:footnote w:id="6">
    <w:p w:rsidR="006A42CC" w:rsidRDefault="006A42CC" w:rsidP="00B01865">
      <w:pPr>
        <w:pStyle w:val="Textonotapie"/>
        <w:ind w:firstLine="0"/>
      </w:pPr>
      <w:r>
        <w:rPr>
          <w:rStyle w:val="Refdenotaalpie"/>
        </w:rPr>
        <w:footnoteRef/>
      </w:r>
      <w:r>
        <w:t xml:space="preserve"> Nafarroako RIS3 I+G proiektu estrategikoen kasuan, gastuen justifikazio partziala berrikusi dugu, zeren eta 2018ko martxoan aurkeztutako amaierako justifikazioaren berrikuspena amaitzeke baitago. </w:t>
      </w:r>
    </w:p>
  </w:footnote>
  <w:footnote w:id="7">
    <w:p w:rsidR="006A42CC" w:rsidRDefault="006A42CC" w:rsidP="00B66E05">
      <w:pPr>
        <w:pStyle w:val="Textonotapie"/>
        <w:ind w:firstLine="0"/>
      </w:pPr>
      <w:r>
        <w:rPr>
          <w:rStyle w:val="Refdenotaalpie"/>
        </w:rPr>
        <w:footnoteRef/>
      </w:r>
      <w:r>
        <w:t xml:space="preserve"> Hemen islatutako gastuak Landa Garapeneko, Ingurumeneko eta Toki Administrazioko Departamentuak emandakoak dira, eta 2016an ehizarekin eta arrantzarekin eta 2017an ehizarekin lotutako enkarguaren zatiari dagozkion zenbatekoak ere jasotzen dituen aurrekontu-partidaren guztizkotik atera dira.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Default="006A42CC" w:rsidP="007C36BE">
    <w:pPr>
      <w:pStyle w:val="Encabezado"/>
      <w:pBdr>
        <w:bottom w:val="single" w:sz="4" w:space="1" w:color="auto"/>
      </w:pBdr>
      <w:spacing w:after="40"/>
      <w:ind w:firstLine="0"/>
      <w:jc w:val="left"/>
    </w:pPr>
    <w:r>
      <w:rPr>
        <w:b/>
        <w:noProof/>
        <w:lang w:val="es-ES" w:eastAsia="es-ES"/>
      </w:rPr>
      <w:drawing>
        <wp:inline distT="0" distB="0" distL="0" distR="0" wp14:anchorId="679869B8" wp14:editId="5D1CA730">
          <wp:extent cx="771525" cy="762000"/>
          <wp:effectExtent l="0" t="0" r="9525" b="0"/>
          <wp:docPr id="7" name="Imagen 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6A42CC" w:rsidRPr="0059650E" w:rsidRDefault="006A42CC" w:rsidP="00891D73">
    <w:pPr>
      <w:pStyle w:val="Encabezado"/>
      <w:pBdr>
        <w:bottom w:val="single" w:sz="4" w:space="1" w:color="auto"/>
      </w:pBdr>
      <w:ind w:firstLine="0"/>
    </w:pPr>
    <w:r>
      <w:t>Nafarroako kontu orokorrei BURUZKO fiskalizazio-txostena, 2017ko ekitaldia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Default="006A42CC" w:rsidP="006A2D41">
    <w:pPr>
      <w:pStyle w:val="Encabezado"/>
      <w:ind w:firstLine="0"/>
      <w:jc w:val="left"/>
    </w:pPr>
    <w:r>
      <w:rPr>
        <w:noProof/>
        <w:lang w:val="es-ES" w:eastAsia="es-ES"/>
      </w:rPr>
      <w:drawing>
        <wp:inline distT="0" distB="0" distL="0" distR="0" wp14:anchorId="4AEBC4AD" wp14:editId="51E4F255">
          <wp:extent cx="771525" cy="762000"/>
          <wp:effectExtent l="0" t="0" r="9525" b="0"/>
          <wp:docPr id="24" name="Imagen 2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Default="006A42CC"/>
  <w:p w:rsidR="006A42CC" w:rsidRDefault="006A42CC"/>
  <w:p w:rsidR="006A42CC" w:rsidRDefault="006A42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722"/>
    <w:multiLevelType w:val="hybridMultilevel"/>
    <w:tmpl w:val="03089120"/>
    <w:lvl w:ilvl="0" w:tplc="977AC38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082EE8"/>
    <w:multiLevelType w:val="hybridMultilevel"/>
    <w:tmpl w:val="46EC5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6F34F1"/>
    <w:multiLevelType w:val="hybridMultilevel"/>
    <w:tmpl w:val="E562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32378B"/>
    <w:multiLevelType w:val="hybridMultilevel"/>
    <w:tmpl w:val="5FCEB670"/>
    <w:lvl w:ilvl="0" w:tplc="2DD21DB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626744"/>
    <w:multiLevelType w:val="hybridMultilevel"/>
    <w:tmpl w:val="4B10F3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10F369A5"/>
    <w:multiLevelType w:val="hybridMultilevel"/>
    <w:tmpl w:val="6DD03B88"/>
    <w:lvl w:ilvl="0" w:tplc="B9100FC4">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7">
    <w:nsid w:val="18466490"/>
    <w:multiLevelType w:val="hybridMultilevel"/>
    <w:tmpl w:val="65EED7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BB77802"/>
    <w:multiLevelType w:val="hybridMultilevel"/>
    <w:tmpl w:val="6C743E5A"/>
    <w:lvl w:ilvl="0" w:tplc="F50A19D2">
      <w:start w:val="46"/>
      <w:numFmt w:val="bullet"/>
      <w:lvlText w:val=""/>
      <w:lvlJc w:val="left"/>
      <w:pPr>
        <w:ind w:left="1065" w:hanging="360"/>
      </w:pPr>
      <w:rPr>
        <w:rFonts w:ascii="Wingdings" w:hAnsi="Wingdings"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nsid w:val="201B683E"/>
    <w:multiLevelType w:val="hybridMultilevel"/>
    <w:tmpl w:val="A6F6BFA8"/>
    <w:lvl w:ilvl="0" w:tplc="218E87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20882E60"/>
    <w:multiLevelType w:val="hybridMultilevel"/>
    <w:tmpl w:val="0784D6B0"/>
    <w:lvl w:ilvl="0" w:tplc="3E6C2A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650785"/>
    <w:multiLevelType w:val="hybridMultilevel"/>
    <w:tmpl w:val="473E8A4E"/>
    <w:lvl w:ilvl="0" w:tplc="7728C81A">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25542DE0"/>
    <w:multiLevelType w:val="hybridMultilevel"/>
    <w:tmpl w:val="3258A0C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A036B8B"/>
    <w:multiLevelType w:val="hybridMultilevel"/>
    <w:tmpl w:val="1AB288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3D48269E"/>
    <w:multiLevelType w:val="hybridMultilevel"/>
    <w:tmpl w:val="D068CA56"/>
    <w:lvl w:ilvl="0" w:tplc="016C0436">
      <w:start w:val="1"/>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15">
    <w:nsid w:val="41E774A5"/>
    <w:multiLevelType w:val="hybridMultilevel"/>
    <w:tmpl w:val="461AE7D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42992547"/>
    <w:multiLevelType w:val="hybridMultilevel"/>
    <w:tmpl w:val="A216C6DA"/>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472471BC"/>
    <w:multiLevelType w:val="hybridMultilevel"/>
    <w:tmpl w:val="1B40EA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4CDB4493"/>
    <w:multiLevelType w:val="hybridMultilevel"/>
    <w:tmpl w:val="FB9ADF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B40706F"/>
    <w:multiLevelType w:val="hybridMultilevel"/>
    <w:tmpl w:val="3424CB5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1">
    <w:nsid w:val="62A232A9"/>
    <w:multiLevelType w:val="hybridMultilevel"/>
    <w:tmpl w:val="98BA7F82"/>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3">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6D994BAC"/>
    <w:multiLevelType w:val="hybridMultilevel"/>
    <w:tmpl w:val="4BEAA496"/>
    <w:lvl w:ilvl="0" w:tplc="B254B2F4">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708F7B6E"/>
    <w:multiLevelType w:val="hybridMultilevel"/>
    <w:tmpl w:val="1668D170"/>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nsid w:val="71D54605"/>
    <w:multiLevelType w:val="hybridMultilevel"/>
    <w:tmpl w:val="D8A26092"/>
    <w:lvl w:ilvl="0" w:tplc="0C0A0017">
      <w:start w:val="1"/>
      <w:numFmt w:val="lowerLetter"/>
      <w:lvlText w:val="%1)"/>
      <w:lvlJc w:val="lef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27">
    <w:nsid w:val="74535ADE"/>
    <w:multiLevelType w:val="hybridMultilevel"/>
    <w:tmpl w:val="2C344418"/>
    <w:lvl w:ilvl="0" w:tplc="0864442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8B63F88"/>
    <w:multiLevelType w:val="hybridMultilevel"/>
    <w:tmpl w:val="5C4684F4"/>
    <w:lvl w:ilvl="0" w:tplc="F50A19D2">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5B5C43"/>
    <w:multiLevelType w:val="hybridMultilevel"/>
    <w:tmpl w:val="6596917C"/>
    <w:lvl w:ilvl="0" w:tplc="92C62E9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79B32A76"/>
    <w:multiLevelType w:val="hybridMultilevel"/>
    <w:tmpl w:val="45927E1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31"/>
  </w:num>
  <w:num w:numId="2">
    <w:abstractNumId w:val="22"/>
  </w:num>
  <w:num w:numId="3">
    <w:abstractNumId w:val="6"/>
  </w:num>
  <w:num w:numId="4">
    <w:abstractNumId w:val="17"/>
  </w:num>
  <w:num w:numId="5">
    <w:abstractNumId w:val="23"/>
  </w:num>
  <w:num w:numId="6">
    <w:abstractNumId w:val="6"/>
  </w:num>
  <w:num w:numId="7">
    <w:abstractNumId w:val="6"/>
  </w:num>
  <w:num w:numId="8">
    <w:abstractNumId w:val="6"/>
  </w:num>
  <w:num w:numId="9">
    <w:abstractNumId w:val="4"/>
  </w:num>
  <w:num w:numId="10">
    <w:abstractNumId w:val="15"/>
  </w:num>
  <w:num w:numId="11">
    <w:abstractNumId w:val="14"/>
  </w:num>
  <w:num w:numId="12">
    <w:abstractNumId w:val="26"/>
  </w:num>
  <w:num w:numId="13">
    <w:abstractNumId w:val="12"/>
  </w:num>
  <w:num w:numId="14">
    <w:abstractNumId w:val="19"/>
  </w:num>
  <w:num w:numId="15">
    <w:abstractNumId w:val="9"/>
  </w:num>
  <w:num w:numId="16">
    <w:abstractNumId w:val="24"/>
  </w:num>
  <w:num w:numId="17">
    <w:abstractNumId w:val="29"/>
  </w:num>
  <w:num w:numId="18">
    <w:abstractNumId w:val="10"/>
  </w:num>
  <w:num w:numId="19">
    <w:abstractNumId w:val="8"/>
  </w:num>
  <w:num w:numId="20">
    <w:abstractNumId w:val="25"/>
  </w:num>
  <w:num w:numId="21">
    <w:abstractNumId w:val="2"/>
  </w:num>
  <w:num w:numId="22">
    <w:abstractNumId w:val="30"/>
  </w:num>
  <w:num w:numId="23">
    <w:abstractNumId w:val="27"/>
  </w:num>
  <w:num w:numId="24">
    <w:abstractNumId w:val="11"/>
  </w:num>
  <w:num w:numId="25">
    <w:abstractNumId w:val="5"/>
  </w:num>
  <w:num w:numId="26">
    <w:abstractNumId w:val="0"/>
  </w:num>
  <w:num w:numId="27">
    <w:abstractNumId w:val="13"/>
  </w:num>
  <w:num w:numId="28">
    <w:abstractNumId w:val="20"/>
  </w:num>
  <w:num w:numId="29">
    <w:abstractNumId w:val="18"/>
  </w:num>
  <w:num w:numId="30">
    <w:abstractNumId w:val="1"/>
  </w:num>
  <w:num w:numId="31">
    <w:abstractNumId w:val="3"/>
  </w:num>
  <w:num w:numId="32">
    <w:abstractNumId w:val="28"/>
  </w:num>
  <w:num w:numId="33">
    <w:abstractNumId w:val="21"/>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4E"/>
    <w:rsid w:val="000019D8"/>
    <w:rsid w:val="00006736"/>
    <w:rsid w:val="00006A97"/>
    <w:rsid w:val="0001123B"/>
    <w:rsid w:val="00012A7F"/>
    <w:rsid w:val="00017A3A"/>
    <w:rsid w:val="00036E42"/>
    <w:rsid w:val="00041EA3"/>
    <w:rsid w:val="0004373B"/>
    <w:rsid w:val="000448FA"/>
    <w:rsid w:val="00053A42"/>
    <w:rsid w:val="0005497D"/>
    <w:rsid w:val="0005517D"/>
    <w:rsid w:val="00057BCA"/>
    <w:rsid w:val="000604B4"/>
    <w:rsid w:val="0006133D"/>
    <w:rsid w:val="00063585"/>
    <w:rsid w:val="0006499F"/>
    <w:rsid w:val="0006619D"/>
    <w:rsid w:val="0006620F"/>
    <w:rsid w:val="00071CD0"/>
    <w:rsid w:val="00074FCC"/>
    <w:rsid w:val="00075692"/>
    <w:rsid w:val="00087B8D"/>
    <w:rsid w:val="00090B51"/>
    <w:rsid w:val="00093D67"/>
    <w:rsid w:val="00093E60"/>
    <w:rsid w:val="000A0298"/>
    <w:rsid w:val="000A1183"/>
    <w:rsid w:val="000A18B7"/>
    <w:rsid w:val="000A213A"/>
    <w:rsid w:val="000A2C1E"/>
    <w:rsid w:val="000A4697"/>
    <w:rsid w:val="000B1FDF"/>
    <w:rsid w:val="000B2728"/>
    <w:rsid w:val="000B3943"/>
    <w:rsid w:val="000B4477"/>
    <w:rsid w:val="000C0704"/>
    <w:rsid w:val="000C076E"/>
    <w:rsid w:val="000C0E8C"/>
    <w:rsid w:val="000C2B07"/>
    <w:rsid w:val="000C39CC"/>
    <w:rsid w:val="000C63BF"/>
    <w:rsid w:val="000C7566"/>
    <w:rsid w:val="000D188E"/>
    <w:rsid w:val="000D5335"/>
    <w:rsid w:val="000E7B86"/>
    <w:rsid w:val="000F064B"/>
    <w:rsid w:val="000F2B66"/>
    <w:rsid w:val="000F3D83"/>
    <w:rsid w:val="000F5116"/>
    <w:rsid w:val="00100F12"/>
    <w:rsid w:val="001020A6"/>
    <w:rsid w:val="00103589"/>
    <w:rsid w:val="001045C9"/>
    <w:rsid w:val="00107CC1"/>
    <w:rsid w:val="00111A92"/>
    <w:rsid w:val="00112457"/>
    <w:rsid w:val="001145C3"/>
    <w:rsid w:val="001161D2"/>
    <w:rsid w:val="00130293"/>
    <w:rsid w:val="00131DF1"/>
    <w:rsid w:val="00132C38"/>
    <w:rsid w:val="00133984"/>
    <w:rsid w:val="001365C4"/>
    <w:rsid w:val="00137822"/>
    <w:rsid w:val="0014147D"/>
    <w:rsid w:val="00141D29"/>
    <w:rsid w:val="0014506A"/>
    <w:rsid w:val="0014728F"/>
    <w:rsid w:val="00150CBF"/>
    <w:rsid w:val="00150EEC"/>
    <w:rsid w:val="001521A2"/>
    <w:rsid w:val="00152358"/>
    <w:rsid w:val="0015347D"/>
    <w:rsid w:val="0015392A"/>
    <w:rsid w:val="00155BFF"/>
    <w:rsid w:val="00160F66"/>
    <w:rsid w:val="001633AF"/>
    <w:rsid w:val="00166A6C"/>
    <w:rsid w:val="00173EDD"/>
    <w:rsid w:val="0017402B"/>
    <w:rsid w:val="00181D37"/>
    <w:rsid w:val="001835B7"/>
    <w:rsid w:val="0018426B"/>
    <w:rsid w:val="00185A37"/>
    <w:rsid w:val="00192EF2"/>
    <w:rsid w:val="00194309"/>
    <w:rsid w:val="0019660E"/>
    <w:rsid w:val="001A6728"/>
    <w:rsid w:val="001B39E2"/>
    <w:rsid w:val="001C2B26"/>
    <w:rsid w:val="001C32A3"/>
    <w:rsid w:val="001C37BF"/>
    <w:rsid w:val="001C3A32"/>
    <w:rsid w:val="001D4F09"/>
    <w:rsid w:val="001E5850"/>
    <w:rsid w:val="001F1482"/>
    <w:rsid w:val="001F20D7"/>
    <w:rsid w:val="001F4C43"/>
    <w:rsid w:val="001F7744"/>
    <w:rsid w:val="002014EB"/>
    <w:rsid w:val="00201AEC"/>
    <w:rsid w:val="002027CB"/>
    <w:rsid w:val="00202B1A"/>
    <w:rsid w:val="00204979"/>
    <w:rsid w:val="00211D69"/>
    <w:rsid w:val="002179DB"/>
    <w:rsid w:val="00223EB3"/>
    <w:rsid w:val="00227E48"/>
    <w:rsid w:val="00230577"/>
    <w:rsid w:val="0023209D"/>
    <w:rsid w:val="00232E50"/>
    <w:rsid w:val="002333F8"/>
    <w:rsid w:val="00233D79"/>
    <w:rsid w:val="00237657"/>
    <w:rsid w:val="00242BA7"/>
    <w:rsid w:val="002437B5"/>
    <w:rsid w:val="00244EF1"/>
    <w:rsid w:val="00246F21"/>
    <w:rsid w:val="00253E78"/>
    <w:rsid w:val="00260377"/>
    <w:rsid w:val="00261222"/>
    <w:rsid w:val="00261ED0"/>
    <w:rsid w:val="00262C3C"/>
    <w:rsid w:val="00264C88"/>
    <w:rsid w:val="0026532C"/>
    <w:rsid w:val="0026575D"/>
    <w:rsid w:val="002705B0"/>
    <w:rsid w:val="002717A6"/>
    <w:rsid w:val="00272015"/>
    <w:rsid w:val="00273BE7"/>
    <w:rsid w:val="00273C10"/>
    <w:rsid w:val="00274179"/>
    <w:rsid w:val="00274B4C"/>
    <w:rsid w:val="00276264"/>
    <w:rsid w:val="00281DCA"/>
    <w:rsid w:val="0028205D"/>
    <w:rsid w:val="00286049"/>
    <w:rsid w:val="00297B04"/>
    <w:rsid w:val="002A056C"/>
    <w:rsid w:val="002A36B6"/>
    <w:rsid w:val="002A66A5"/>
    <w:rsid w:val="002A6EBB"/>
    <w:rsid w:val="002B21E9"/>
    <w:rsid w:val="002B2B87"/>
    <w:rsid w:val="002B4E0F"/>
    <w:rsid w:val="002B5754"/>
    <w:rsid w:val="002C1817"/>
    <w:rsid w:val="002C6B62"/>
    <w:rsid w:val="002C7026"/>
    <w:rsid w:val="002C7E08"/>
    <w:rsid w:val="002D089F"/>
    <w:rsid w:val="002D5635"/>
    <w:rsid w:val="002D5922"/>
    <w:rsid w:val="002D65E8"/>
    <w:rsid w:val="002D7D32"/>
    <w:rsid w:val="002E02E5"/>
    <w:rsid w:val="002E0478"/>
    <w:rsid w:val="002E0791"/>
    <w:rsid w:val="002E1B92"/>
    <w:rsid w:val="002E36B8"/>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1B87"/>
    <w:rsid w:val="0034285F"/>
    <w:rsid w:val="00343FF1"/>
    <w:rsid w:val="003464A4"/>
    <w:rsid w:val="00351684"/>
    <w:rsid w:val="00354458"/>
    <w:rsid w:val="00356DD9"/>
    <w:rsid w:val="00363653"/>
    <w:rsid w:val="0036509D"/>
    <w:rsid w:val="0037228C"/>
    <w:rsid w:val="003738FD"/>
    <w:rsid w:val="003810BE"/>
    <w:rsid w:val="00381315"/>
    <w:rsid w:val="00386271"/>
    <w:rsid w:val="00386F6C"/>
    <w:rsid w:val="00387709"/>
    <w:rsid w:val="00387794"/>
    <w:rsid w:val="00397162"/>
    <w:rsid w:val="003A335E"/>
    <w:rsid w:val="003A3DD2"/>
    <w:rsid w:val="003B3166"/>
    <w:rsid w:val="003B3573"/>
    <w:rsid w:val="003B5813"/>
    <w:rsid w:val="003B781A"/>
    <w:rsid w:val="003C03EA"/>
    <w:rsid w:val="003C196B"/>
    <w:rsid w:val="003C6E1D"/>
    <w:rsid w:val="003D058C"/>
    <w:rsid w:val="003D4409"/>
    <w:rsid w:val="003D76B1"/>
    <w:rsid w:val="003E17A6"/>
    <w:rsid w:val="003E4AA5"/>
    <w:rsid w:val="003F1CEC"/>
    <w:rsid w:val="003F43BF"/>
    <w:rsid w:val="003F6BE4"/>
    <w:rsid w:val="00403CF8"/>
    <w:rsid w:val="004067EC"/>
    <w:rsid w:val="00407459"/>
    <w:rsid w:val="00414D01"/>
    <w:rsid w:val="004170FE"/>
    <w:rsid w:val="004209E6"/>
    <w:rsid w:val="0042324B"/>
    <w:rsid w:val="004234E8"/>
    <w:rsid w:val="004240B1"/>
    <w:rsid w:val="00426805"/>
    <w:rsid w:val="00430150"/>
    <w:rsid w:val="004302F9"/>
    <w:rsid w:val="004310C4"/>
    <w:rsid w:val="0043229B"/>
    <w:rsid w:val="004338C4"/>
    <w:rsid w:val="00435287"/>
    <w:rsid w:val="00440A22"/>
    <w:rsid w:val="00444439"/>
    <w:rsid w:val="0045550E"/>
    <w:rsid w:val="00456456"/>
    <w:rsid w:val="004564A5"/>
    <w:rsid w:val="00460CC4"/>
    <w:rsid w:val="00462367"/>
    <w:rsid w:val="0046490C"/>
    <w:rsid w:val="00470287"/>
    <w:rsid w:val="00470733"/>
    <w:rsid w:val="00474CCD"/>
    <w:rsid w:val="0047504B"/>
    <w:rsid w:val="00477C53"/>
    <w:rsid w:val="00485380"/>
    <w:rsid w:val="004857F7"/>
    <w:rsid w:val="004871E1"/>
    <w:rsid w:val="00493D87"/>
    <w:rsid w:val="004950D4"/>
    <w:rsid w:val="004A0506"/>
    <w:rsid w:val="004A0FE4"/>
    <w:rsid w:val="004A2342"/>
    <w:rsid w:val="004A2F62"/>
    <w:rsid w:val="004B1DB8"/>
    <w:rsid w:val="004B2F01"/>
    <w:rsid w:val="004B4182"/>
    <w:rsid w:val="004B4538"/>
    <w:rsid w:val="004B4D50"/>
    <w:rsid w:val="004B5AC8"/>
    <w:rsid w:val="004B6FB6"/>
    <w:rsid w:val="004C1387"/>
    <w:rsid w:val="004C284C"/>
    <w:rsid w:val="004C3423"/>
    <w:rsid w:val="004C571D"/>
    <w:rsid w:val="004D35A2"/>
    <w:rsid w:val="004D5FD1"/>
    <w:rsid w:val="004F6207"/>
    <w:rsid w:val="004F7C93"/>
    <w:rsid w:val="00506105"/>
    <w:rsid w:val="00510193"/>
    <w:rsid w:val="00512132"/>
    <w:rsid w:val="00513162"/>
    <w:rsid w:val="005160CE"/>
    <w:rsid w:val="00525809"/>
    <w:rsid w:val="00530A04"/>
    <w:rsid w:val="00535130"/>
    <w:rsid w:val="00537302"/>
    <w:rsid w:val="00541129"/>
    <w:rsid w:val="005475A2"/>
    <w:rsid w:val="00552D5E"/>
    <w:rsid w:val="00555509"/>
    <w:rsid w:val="00557ED4"/>
    <w:rsid w:val="00561C5B"/>
    <w:rsid w:val="00564F2D"/>
    <w:rsid w:val="00566CDA"/>
    <w:rsid w:val="0056727E"/>
    <w:rsid w:val="00567BA6"/>
    <w:rsid w:val="00570033"/>
    <w:rsid w:val="00570147"/>
    <w:rsid w:val="0057307E"/>
    <w:rsid w:val="00573A4C"/>
    <w:rsid w:val="00574B79"/>
    <w:rsid w:val="00574D12"/>
    <w:rsid w:val="005800B4"/>
    <w:rsid w:val="0058070B"/>
    <w:rsid w:val="00580CFC"/>
    <w:rsid w:val="0058296F"/>
    <w:rsid w:val="005908F8"/>
    <w:rsid w:val="00591721"/>
    <w:rsid w:val="00595E80"/>
    <w:rsid w:val="0059650E"/>
    <w:rsid w:val="00596953"/>
    <w:rsid w:val="0059788A"/>
    <w:rsid w:val="00597CCA"/>
    <w:rsid w:val="005A0296"/>
    <w:rsid w:val="005A1A37"/>
    <w:rsid w:val="005A53B4"/>
    <w:rsid w:val="005A6030"/>
    <w:rsid w:val="005B51D8"/>
    <w:rsid w:val="005B57AD"/>
    <w:rsid w:val="005B722E"/>
    <w:rsid w:val="005C02FE"/>
    <w:rsid w:val="005C50AC"/>
    <w:rsid w:val="005C6406"/>
    <w:rsid w:val="005D255D"/>
    <w:rsid w:val="005D69D1"/>
    <w:rsid w:val="005E210D"/>
    <w:rsid w:val="005F2425"/>
    <w:rsid w:val="005F5EC7"/>
    <w:rsid w:val="005F7207"/>
    <w:rsid w:val="005F7FCF"/>
    <w:rsid w:val="0060319E"/>
    <w:rsid w:val="00607691"/>
    <w:rsid w:val="0061062C"/>
    <w:rsid w:val="00613183"/>
    <w:rsid w:val="006133F0"/>
    <w:rsid w:val="00616888"/>
    <w:rsid w:val="006176BE"/>
    <w:rsid w:val="006212CB"/>
    <w:rsid w:val="0062152F"/>
    <w:rsid w:val="006217CE"/>
    <w:rsid w:val="00621DFE"/>
    <w:rsid w:val="00625DB3"/>
    <w:rsid w:val="006279F9"/>
    <w:rsid w:val="00632E1D"/>
    <w:rsid w:val="00635AA7"/>
    <w:rsid w:val="006369EE"/>
    <w:rsid w:val="00645E74"/>
    <w:rsid w:val="0064700E"/>
    <w:rsid w:val="00650183"/>
    <w:rsid w:val="00650677"/>
    <w:rsid w:val="00655CC5"/>
    <w:rsid w:val="00657CF6"/>
    <w:rsid w:val="00672D5E"/>
    <w:rsid w:val="006736A9"/>
    <w:rsid w:val="00673BC7"/>
    <w:rsid w:val="00674975"/>
    <w:rsid w:val="00675D39"/>
    <w:rsid w:val="00683195"/>
    <w:rsid w:val="0068560B"/>
    <w:rsid w:val="006860D5"/>
    <w:rsid w:val="00692F65"/>
    <w:rsid w:val="00694EA0"/>
    <w:rsid w:val="006A1277"/>
    <w:rsid w:val="006A2602"/>
    <w:rsid w:val="006A2D41"/>
    <w:rsid w:val="006A42CC"/>
    <w:rsid w:val="006A6302"/>
    <w:rsid w:val="006A67E1"/>
    <w:rsid w:val="006A70FB"/>
    <w:rsid w:val="006B6908"/>
    <w:rsid w:val="006C36FB"/>
    <w:rsid w:val="006C75A2"/>
    <w:rsid w:val="006C7D62"/>
    <w:rsid w:val="006D0B23"/>
    <w:rsid w:val="006D2426"/>
    <w:rsid w:val="006D2ED6"/>
    <w:rsid w:val="006D5685"/>
    <w:rsid w:val="006E1987"/>
    <w:rsid w:val="006E23B2"/>
    <w:rsid w:val="006E5207"/>
    <w:rsid w:val="006F236F"/>
    <w:rsid w:val="006F5C70"/>
    <w:rsid w:val="006F6A20"/>
    <w:rsid w:val="007047B2"/>
    <w:rsid w:val="00704DE7"/>
    <w:rsid w:val="00706868"/>
    <w:rsid w:val="007078B8"/>
    <w:rsid w:val="00715E32"/>
    <w:rsid w:val="007162D1"/>
    <w:rsid w:val="00716463"/>
    <w:rsid w:val="0071706E"/>
    <w:rsid w:val="00727292"/>
    <w:rsid w:val="00734A6D"/>
    <w:rsid w:val="00736AAD"/>
    <w:rsid w:val="00742F6A"/>
    <w:rsid w:val="007446E8"/>
    <w:rsid w:val="00751553"/>
    <w:rsid w:val="0075165E"/>
    <w:rsid w:val="007534BD"/>
    <w:rsid w:val="00754E10"/>
    <w:rsid w:val="00757D0D"/>
    <w:rsid w:val="00762A29"/>
    <w:rsid w:val="0076327D"/>
    <w:rsid w:val="0076518A"/>
    <w:rsid w:val="00767745"/>
    <w:rsid w:val="007678DD"/>
    <w:rsid w:val="007707FC"/>
    <w:rsid w:val="00770BE3"/>
    <w:rsid w:val="0077177A"/>
    <w:rsid w:val="007728A8"/>
    <w:rsid w:val="00785A76"/>
    <w:rsid w:val="00787852"/>
    <w:rsid w:val="007915BC"/>
    <w:rsid w:val="00793F56"/>
    <w:rsid w:val="007941A1"/>
    <w:rsid w:val="007967FA"/>
    <w:rsid w:val="00797E7A"/>
    <w:rsid w:val="007A0EA6"/>
    <w:rsid w:val="007A2D9E"/>
    <w:rsid w:val="007B0381"/>
    <w:rsid w:val="007B0F3D"/>
    <w:rsid w:val="007B148D"/>
    <w:rsid w:val="007B18C8"/>
    <w:rsid w:val="007B242A"/>
    <w:rsid w:val="007B28DE"/>
    <w:rsid w:val="007B7A5F"/>
    <w:rsid w:val="007C0AAE"/>
    <w:rsid w:val="007C238C"/>
    <w:rsid w:val="007C36BE"/>
    <w:rsid w:val="007C50A4"/>
    <w:rsid w:val="007C5B6C"/>
    <w:rsid w:val="007D243A"/>
    <w:rsid w:val="007D4266"/>
    <w:rsid w:val="007D53ED"/>
    <w:rsid w:val="007D6001"/>
    <w:rsid w:val="007D7F94"/>
    <w:rsid w:val="007E1B76"/>
    <w:rsid w:val="007E219A"/>
    <w:rsid w:val="007E37BF"/>
    <w:rsid w:val="007E6593"/>
    <w:rsid w:val="007F1101"/>
    <w:rsid w:val="007F2CB1"/>
    <w:rsid w:val="0080381D"/>
    <w:rsid w:val="00803D20"/>
    <w:rsid w:val="008112A0"/>
    <w:rsid w:val="00813D50"/>
    <w:rsid w:val="0081696D"/>
    <w:rsid w:val="00816E01"/>
    <w:rsid w:val="008173D0"/>
    <w:rsid w:val="008228A4"/>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C81"/>
    <w:rsid w:val="00844CE0"/>
    <w:rsid w:val="00844F74"/>
    <w:rsid w:val="00846382"/>
    <w:rsid w:val="0084762D"/>
    <w:rsid w:val="00850F57"/>
    <w:rsid w:val="008536C2"/>
    <w:rsid w:val="008540B2"/>
    <w:rsid w:val="008600C7"/>
    <w:rsid w:val="008617D0"/>
    <w:rsid w:val="00861A60"/>
    <w:rsid w:val="00862357"/>
    <w:rsid w:val="00862D02"/>
    <w:rsid w:val="0086300C"/>
    <w:rsid w:val="008637B9"/>
    <w:rsid w:val="00864194"/>
    <w:rsid w:val="00870399"/>
    <w:rsid w:val="008711EC"/>
    <w:rsid w:val="008718FE"/>
    <w:rsid w:val="00872946"/>
    <w:rsid w:val="0088176D"/>
    <w:rsid w:val="00883928"/>
    <w:rsid w:val="00883DDE"/>
    <w:rsid w:val="0088453C"/>
    <w:rsid w:val="00891D73"/>
    <w:rsid w:val="00892A44"/>
    <w:rsid w:val="00893F56"/>
    <w:rsid w:val="00896909"/>
    <w:rsid w:val="008A2DE8"/>
    <w:rsid w:val="008A312D"/>
    <w:rsid w:val="008A3E09"/>
    <w:rsid w:val="008A3E57"/>
    <w:rsid w:val="008A77A7"/>
    <w:rsid w:val="008B3F34"/>
    <w:rsid w:val="008C0AF1"/>
    <w:rsid w:val="008C4202"/>
    <w:rsid w:val="008C56B9"/>
    <w:rsid w:val="008D05E0"/>
    <w:rsid w:val="008D22D0"/>
    <w:rsid w:val="008D2600"/>
    <w:rsid w:val="008D6E25"/>
    <w:rsid w:val="008D6FA6"/>
    <w:rsid w:val="008E0AC0"/>
    <w:rsid w:val="008E221A"/>
    <w:rsid w:val="008E3FFE"/>
    <w:rsid w:val="008E60BE"/>
    <w:rsid w:val="008E6B74"/>
    <w:rsid w:val="008E6EE6"/>
    <w:rsid w:val="008F0FAF"/>
    <w:rsid w:val="008F1A3B"/>
    <w:rsid w:val="008F24CB"/>
    <w:rsid w:val="008F46CD"/>
    <w:rsid w:val="008F6480"/>
    <w:rsid w:val="008F7740"/>
    <w:rsid w:val="00900CA2"/>
    <w:rsid w:val="00901DDB"/>
    <w:rsid w:val="00903653"/>
    <w:rsid w:val="00903E2F"/>
    <w:rsid w:val="00904024"/>
    <w:rsid w:val="00910A52"/>
    <w:rsid w:val="00911479"/>
    <w:rsid w:val="0091484D"/>
    <w:rsid w:val="009226CD"/>
    <w:rsid w:val="00925E71"/>
    <w:rsid w:val="00932897"/>
    <w:rsid w:val="0093329F"/>
    <w:rsid w:val="00934A57"/>
    <w:rsid w:val="00937043"/>
    <w:rsid w:val="009445D3"/>
    <w:rsid w:val="00953F10"/>
    <w:rsid w:val="00955A8A"/>
    <w:rsid w:val="0096400D"/>
    <w:rsid w:val="00966600"/>
    <w:rsid w:val="009671D9"/>
    <w:rsid w:val="00971352"/>
    <w:rsid w:val="00972AB2"/>
    <w:rsid w:val="00975E5B"/>
    <w:rsid w:val="00977C8F"/>
    <w:rsid w:val="00977F94"/>
    <w:rsid w:val="00980343"/>
    <w:rsid w:val="0098185D"/>
    <w:rsid w:val="009863E9"/>
    <w:rsid w:val="00992E20"/>
    <w:rsid w:val="009936FC"/>
    <w:rsid w:val="00993925"/>
    <w:rsid w:val="00993977"/>
    <w:rsid w:val="00997A21"/>
    <w:rsid w:val="009A02F0"/>
    <w:rsid w:val="009A05D1"/>
    <w:rsid w:val="009A28AC"/>
    <w:rsid w:val="009A3A5B"/>
    <w:rsid w:val="009A3F2A"/>
    <w:rsid w:val="009A5CE1"/>
    <w:rsid w:val="009B2AAC"/>
    <w:rsid w:val="009B3521"/>
    <w:rsid w:val="009B541C"/>
    <w:rsid w:val="009C07C1"/>
    <w:rsid w:val="009C1D5A"/>
    <w:rsid w:val="009C4460"/>
    <w:rsid w:val="009D7192"/>
    <w:rsid w:val="009E0E38"/>
    <w:rsid w:val="009E1946"/>
    <w:rsid w:val="009E1A35"/>
    <w:rsid w:val="009E512D"/>
    <w:rsid w:val="009F09AA"/>
    <w:rsid w:val="009F2C16"/>
    <w:rsid w:val="009F2C1B"/>
    <w:rsid w:val="009F335C"/>
    <w:rsid w:val="009F6E6A"/>
    <w:rsid w:val="009F74EB"/>
    <w:rsid w:val="00A002B5"/>
    <w:rsid w:val="00A00D26"/>
    <w:rsid w:val="00A0260C"/>
    <w:rsid w:val="00A041B5"/>
    <w:rsid w:val="00A04F8C"/>
    <w:rsid w:val="00A050F1"/>
    <w:rsid w:val="00A05158"/>
    <w:rsid w:val="00A10699"/>
    <w:rsid w:val="00A13BF5"/>
    <w:rsid w:val="00A14837"/>
    <w:rsid w:val="00A225E3"/>
    <w:rsid w:val="00A22F36"/>
    <w:rsid w:val="00A23A26"/>
    <w:rsid w:val="00A24A8F"/>
    <w:rsid w:val="00A25708"/>
    <w:rsid w:val="00A25BF0"/>
    <w:rsid w:val="00A3026E"/>
    <w:rsid w:val="00A30F4E"/>
    <w:rsid w:val="00A4576A"/>
    <w:rsid w:val="00A45AD0"/>
    <w:rsid w:val="00A45EE9"/>
    <w:rsid w:val="00A47C5B"/>
    <w:rsid w:val="00A53690"/>
    <w:rsid w:val="00A53C14"/>
    <w:rsid w:val="00A5669C"/>
    <w:rsid w:val="00A61410"/>
    <w:rsid w:val="00A6198A"/>
    <w:rsid w:val="00A65108"/>
    <w:rsid w:val="00A658E5"/>
    <w:rsid w:val="00A7067F"/>
    <w:rsid w:val="00A707A7"/>
    <w:rsid w:val="00A718FD"/>
    <w:rsid w:val="00A72341"/>
    <w:rsid w:val="00A776ED"/>
    <w:rsid w:val="00A80E50"/>
    <w:rsid w:val="00A8137F"/>
    <w:rsid w:val="00A83663"/>
    <w:rsid w:val="00A83B0F"/>
    <w:rsid w:val="00A84216"/>
    <w:rsid w:val="00A8447C"/>
    <w:rsid w:val="00A90BFA"/>
    <w:rsid w:val="00A92BF3"/>
    <w:rsid w:val="00A943C8"/>
    <w:rsid w:val="00A950A4"/>
    <w:rsid w:val="00A9520D"/>
    <w:rsid w:val="00A9747D"/>
    <w:rsid w:val="00A97D25"/>
    <w:rsid w:val="00AA00A6"/>
    <w:rsid w:val="00AA133D"/>
    <w:rsid w:val="00AA66F5"/>
    <w:rsid w:val="00AA6BA8"/>
    <w:rsid w:val="00AA7F5A"/>
    <w:rsid w:val="00AB033F"/>
    <w:rsid w:val="00AB2340"/>
    <w:rsid w:val="00AB5FE4"/>
    <w:rsid w:val="00AB659D"/>
    <w:rsid w:val="00AC229F"/>
    <w:rsid w:val="00AC7529"/>
    <w:rsid w:val="00AD6EF1"/>
    <w:rsid w:val="00AD7671"/>
    <w:rsid w:val="00AE53E8"/>
    <w:rsid w:val="00AE6149"/>
    <w:rsid w:val="00AE6FE4"/>
    <w:rsid w:val="00AF2059"/>
    <w:rsid w:val="00AF3D84"/>
    <w:rsid w:val="00AF4161"/>
    <w:rsid w:val="00AF580B"/>
    <w:rsid w:val="00B007C8"/>
    <w:rsid w:val="00B01865"/>
    <w:rsid w:val="00B10751"/>
    <w:rsid w:val="00B11BFB"/>
    <w:rsid w:val="00B14382"/>
    <w:rsid w:val="00B14410"/>
    <w:rsid w:val="00B15CE7"/>
    <w:rsid w:val="00B15E61"/>
    <w:rsid w:val="00B17FEA"/>
    <w:rsid w:val="00B24F35"/>
    <w:rsid w:val="00B27691"/>
    <w:rsid w:val="00B32C88"/>
    <w:rsid w:val="00B34747"/>
    <w:rsid w:val="00B42E49"/>
    <w:rsid w:val="00B50903"/>
    <w:rsid w:val="00B62FFE"/>
    <w:rsid w:val="00B639E3"/>
    <w:rsid w:val="00B65013"/>
    <w:rsid w:val="00B66E05"/>
    <w:rsid w:val="00B674FB"/>
    <w:rsid w:val="00B702C6"/>
    <w:rsid w:val="00B7123A"/>
    <w:rsid w:val="00B7435C"/>
    <w:rsid w:val="00B76F38"/>
    <w:rsid w:val="00B8085D"/>
    <w:rsid w:val="00B81EFF"/>
    <w:rsid w:val="00B836BB"/>
    <w:rsid w:val="00B84122"/>
    <w:rsid w:val="00B862B0"/>
    <w:rsid w:val="00B9170C"/>
    <w:rsid w:val="00BA2B7C"/>
    <w:rsid w:val="00BB142A"/>
    <w:rsid w:val="00BB34B9"/>
    <w:rsid w:val="00BB35C2"/>
    <w:rsid w:val="00BB553B"/>
    <w:rsid w:val="00BC28D7"/>
    <w:rsid w:val="00BC376C"/>
    <w:rsid w:val="00BC6321"/>
    <w:rsid w:val="00BC745B"/>
    <w:rsid w:val="00BC7817"/>
    <w:rsid w:val="00BD3819"/>
    <w:rsid w:val="00BD642D"/>
    <w:rsid w:val="00BD6988"/>
    <w:rsid w:val="00BE1A77"/>
    <w:rsid w:val="00BE2439"/>
    <w:rsid w:val="00BE4742"/>
    <w:rsid w:val="00BE7383"/>
    <w:rsid w:val="00BE754D"/>
    <w:rsid w:val="00BF1DB9"/>
    <w:rsid w:val="00BF4527"/>
    <w:rsid w:val="00BF4890"/>
    <w:rsid w:val="00BF69DE"/>
    <w:rsid w:val="00BF6D10"/>
    <w:rsid w:val="00BF6E79"/>
    <w:rsid w:val="00C03F6C"/>
    <w:rsid w:val="00C12108"/>
    <w:rsid w:val="00C121D9"/>
    <w:rsid w:val="00C13453"/>
    <w:rsid w:val="00C220F9"/>
    <w:rsid w:val="00C2541C"/>
    <w:rsid w:val="00C26862"/>
    <w:rsid w:val="00C30458"/>
    <w:rsid w:val="00C31DA6"/>
    <w:rsid w:val="00C327E2"/>
    <w:rsid w:val="00C33260"/>
    <w:rsid w:val="00C37D37"/>
    <w:rsid w:val="00C4598F"/>
    <w:rsid w:val="00C46CDD"/>
    <w:rsid w:val="00C47EE9"/>
    <w:rsid w:val="00C50360"/>
    <w:rsid w:val="00C54E12"/>
    <w:rsid w:val="00C55468"/>
    <w:rsid w:val="00C576C1"/>
    <w:rsid w:val="00C622C3"/>
    <w:rsid w:val="00C63BD5"/>
    <w:rsid w:val="00C715B8"/>
    <w:rsid w:val="00C71F04"/>
    <w:rsid w:val="00C73F70"/>
    <w:rsid w:val="00C74906"/>
    <w:rsid w:val="00C81B40"/>
    <w:rsid w:val="00C81FEA"/>
    <w:rsid w:val="00C83969"/>
    <w:rsid w:val="00C85DA7"/>
    <w:rsid w:val="00C86C95"/>
    <w:rsid w:val="00CA05EB"/>
    <w:rsid w:val="00CA3515"/>
    <w:rsid w:val="00CA3A05"/>
    <w:rsid w:val="00CB14E9"/>
    <w:rsid w:val="00CB3A5E"/>
    <w:rsid w:val="00CB6D90"/>
    <w:rsid w:val="00CB72C3"/>
    <w:rsid w:val="00CC440F"/>
    <w:rsid w:val="00CC45E4"/>
    <w:rsid w:val="00CD019F"/>
    <w:rsid w:val="00CD27C5"/>
    <w:rsid w:val="00CD394B"/>
    <w:rsid w:val="00CD52C0"/>
    <w:rsid w:val="00CE4169"/>
    <w:rsid w:val="00CE7894"/>
    <w:rsid w:val="00CF06A1"/>
    <w:rsid w:val="00CF1188"/>
    <w:rsid w:val="00CF1467"/>
    <w:rsid w:val="00CF48D6"/>
    <w:rsid w:val="00CF57D6"/>
    <w:rsid w:val="00CF6C1B"/>
    <w:rsid w:val="00D01225"/>
    <w:rsid w:val="00D019D5"/>
    <w:rsid w:val="00D040FE"/>
    <w:rsid w:val="00D043DA"/>
    <w:rsid w:val="00D168FD"/>
    <w:rsid w:val="00D16F64"/>
    <w:rsid w:val="00D2472C"/>
    <w:rsid w:val="00D279BA"/>
    <w:rsid w:val="00D31043"/>
    <w:rsid w:val="00D33B14"/>
    <w:rsid w:val="00D350D1"/>
    <w:rsid w:val="00D36628"/>
    <w:rsid w:val="00D3747C"/>
    <w:rsid w:val="00D404B5"/>
    <w:rsid w:val="00D447CB"/>
    <w:rsid w:val="00D47D16"/>
    <w:rsid w:val="00D505F4"/>
    <w:rsid w:val="00D509F0"/>
    <w:rsid w:val="00D512B2"/>
    <w:rsid w:val="00D51CE1"/>
    <w:rsid w:val="00D562F2"/>
    <w:rsid w:val="00D61B93"/>
    <w:rsid w:val="00D67E4A"/>
    <w:rsid w:val="00D763FD"/>
    <w:rsid w:val="00D866F2"/>
    <w:rsid w:val="00D90AD1"/>
    <w:rsid w:val="00D9295F"/>
    <w:rsid w:val="00D941F7"/>
    <w:rsid w:val="00DA4DDF"/>
    <w:rsid w:val="00DB0804"/>
    <w:rsid w:val="00DB2FC4"/>
    <w:rsid w:val="00DB4E8A"/>
    <w:rsid w:val="00DC382A"/>
    <w:rsid w:val="00DC3DE4"/>
    <w:rsid w:val="00DD5D9F"/>
    <w:rsid w:val="00DE1923"/>
    <w:rsid w:val="00DE28FF"/>
    <w:rsid w:val="00DE2B33"/>
    <w:rsid w:val="00DE5003"/>
    <w:rsid w:val="00DE638B"/>
    <w:rsid w:val="00DE72EE"/>
    <w:rsid w:val="00DF37E5"/>
    <w:rsid w:val="00E02CF9"/>
    <w:rsid w:val="00E034FE"/>
    <w:rsid w:val="00E041E5"/>
    <w:rsid w:val="00E04888"/>
    <w:rsid w:val="00E0763B"/>
    <w:rsid w:val="00E10302"/>
    <w:rsid w:val="00E133EF"/>
    <w:rsid w:val="00E14E81"/>
    <w:rsid w:val="00E1691A"/>
    <w:rsid w:val="00E17EC5"/>
    <w:rsid w:val="00E26BFD"/>
    <w:rsid w:val="00E27E90"/>
    <w:rsid w:val="00E33A0A"/>
    <w:rsid w:val="00E33D02"/>
    <w:rsid w:val="00E34F2C"/>
    <w:rsid w:val="00E35D79"/>
    <w:rsid w:val="00E36B98"/>
    <w:rsid w:val="00E42AD1"/>
    <w:rsid w:val="00E4641E"/>
    <w:rsid w:val="00E519AE"/>
    <w:rsid w:val="00E57AF7"/>
    <w:rsid w:val="00E6241B"/>
    <w:rsid w:val="00E64FCC"/>
    <w:rsid w:val="00E703B6"/>
    <w:rsid w:val="00E7109D"/>
    <w:rsid w:val="00E72200"/>
    <w:rsid w:val="00E72B1B"/>
    <w:rsid w:val="00E75D47"/>
    <w:rsid w:val="00E766F5"/>
    <w:rsid w:val="00E76B3D"/>
    <w:rsid w:val="00E82948"/>
    <w:rsid w:val="00E848E7"/>
    <w:rsid w:val="00E90218"/>
    <w:rsid w:val="00E913BB"/>
    <w:rsid w:val="00E9496E"/>
    <w:rsid w:val="00E94F93"/>
    <w:rsid w:val="00E95F2E"/>
    <w:rsid w:val="00EA1508"/>
    <w:rsid w:val="00EA1541"/>
    <w:rsid w:val="00EA16DB"/>
    <w:rsid w:val="00EA32E4"/>
    <w:rsid w:val="00EA469E"/>
    <w:rsid w:val="00EA4ABA"/>
    <w:rsid w:val="00EA7E36"/>
    <w:rsid w:val="00EB0898"/>
    <w:rsid w:val="00EB0B2D"/>
    <w:rsid w:val="00EB25DD"/>
    <w:rsid w:val="00EB627B"/>
    <w:rsid w:val="00EB6D94"/>
    <w:rsid w:val="00EC4183"/>
    <w:rsid w:val="00EC6468"/>
    <w:rsid w:val="00EC6708"/>
    <w:rsid w:val="00ED0606"/>
    <w:rsid w:val="00ED207C"/>
    <w:rsid w:val="00ED325A"/>
    <w:rsid w:val="00ED3F41"/>
    <w:rsid w:val="00ED5615"/>
    <w:rsid w:val="00ED692E"/>
    <w:rsid w:val="00ED69AF"/>
    <w:rsid w:val="00ED6B95"/>
    <w:rsid w:val="00EE1847"/>
    <w:rsid w:val="00EE240E"/>
    <w:rsid w:val="00EE688E"/>
    <w:rsid w:val="00EE69E0"/>
    <w:rsid w:val="00EE6A6D"/>
    <w:rsid w:val="00EF03E2"/>
    <w:rsid w:val="00EF3200"/>
    <w:rsid w:val="00EF5634"/>
    <w:rsid w:val="00EF7F8B"/>
    <w:rsid w:val="00F03814"/>
    <w:rsid w:val="00F07A09"/>
    <w:rsid w:val="00F1390C"/>
    <w:rsid w:val="00F1411B"/>
    <w:rsid w:val="00F14D98"/>
    <w:rsid w:val="00F20C5E"/>
    <w:rsid w:val="00F267B4"/>
    <w:rsid w:val="00F36A1D"/>
    <w:rsid w:val="00F36D8D"/>
    <w:rsid w:val="00F37BB1"/>
    <w:rsid w:val="00F44278"/>
    <w:rsid w:val="00F44DF9"/>
    <w:rsid w:val="00F51B65"/>
    <w:rsid w:val="00F52AAB"/>
    <w:rsid w:val="00F52EB6"/>
    <w:rsid w:val="00F55260"/>
    <w:rsid w:val="00F5587B"/>
    <w:rsid w:val="00F62384"/>
    <w:rsid w:val="00F6316B"/>
    <w:rsid w:val="00F65AE0"/>
    <w:rsid w:val="00F74E38"/>
    <w:rsid w:val="00F7553A"/>
    <w:rsid w:val="00F76D6F"/>
    <w:rsid w:val="00F778B0"/>
    <w:rsid w:val="00F83BC2"/>
    <w:rsid w:val="00F86E91"/>
    <w:rsid w:val="00F92EC1"/>
    <w:rsid w:val="00F93001"/>
    <w:rsid w:val="00F94C47"/>
    <w:rsid w:val="00FA0421"/>
    <w:rsid w:val="00FA3389"/>
    <w:rsid w:val="00FA3476"/>
    <w:rsid w:val="00FA495F"/>
    <w:rsid w:val="00FB0C10"/>
    <w:rsid w:val="00FB3C36"/>
    <w:rsid w:val="00FB4280"/>
    <w:rsid w:val="00FB4933"/>
    <w:rsid w:val="00FB7CCE"/>
    <w:rsid w:val="00FC01C8"/>
    <w:rsid w:val="00FC225C"/>
    <w:rsid w:val="00FC4CBC"/>
    <w:rsid w:val="00FC5027"/>
    <w:rsid w:val="00FC50C7"/>
    <w:rsid w:val="00FC511D"/>
    <w:rsid w:val="00FC68BC"/>
    <w:rsid w:val="00FD11D4"/>
    <w:rsid w:val="00FD225D"/>
    <w:rsid w:val="00FD2384"/>
    <w:rsid w:val="00FE452E"/>
    <w:rsid w:val="00FE4A24"/>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caption" w:uiPriority="99" w:qFormat="1"/>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C47EE9"/>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unhideWhenUsed/>
    <w:qFormat/>
    <w:rsid w:val="00C47EE9"/>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C47EE9"/>
    <w:pPr>
      <w:keepNext/>
      <w:spacing w:after="0"/>
      <w:ind w:firstLine="0"/>
      <w:jc w:val="center"/>
      <w:outlineLvl w:val="6"/>
    </w:pPr>
    <w:rPr>
      <w:sz w:val="52"/>
      <w:lang w:eastAsia="es-ES"/>
    </w:rPr>
  </w:style>
  <w:style w:type="paragraph" w:styleId="Ttulo8">
    <w:name w:val="heading 8"/>
    <w:basedOn w:val="Normal"/>
    <w:next w:val="Normal"/>
    <w:link w:val="Ttulo8Car"/>
    <w:uiPriority w:val="99"/>
    <w:semiHidden/>
    <w:unhideWhenUsed/>
    <w:qFormat/>
    <w:rsid w:val="00C47EE9"/>
    <w:pPr>
      <w:keepNext/>
      <w:snapToGrid w:val="0"/>
      <w:spacing w:after="0"/>
      <w:ind w:firstLine="0"/>
      <w:jc w:val="center"/>
      <w:outlineLvl w:val="7"/>
    </w:pPr>
    <w:rPr>
      <w:rFonts w:ascii="Arial" w:hAnsi="Arial"/>
      <w:color w:val="000000"/>
      <w:sz w:val="16"/>
      <w:u w:val="single"/>
      <w:lang w:eastAsia="es-ES"/>
    </w:rPr>
  </w:style>
  <w:style w:type="paragraph" w:styleId="Ttulo9">
    <w:name w:val="heading 9"/>
    <w:basedOn w:val="Normal"/>
    <w:next w:val="Normal"/>
    <w:link w:val="Ttulo9Car"/>
    <w:uiPriority w:val="99"/>
    <w:semiHidden/>
    <w:unhideWhenUsed/>
    <w:qFormat/>
    <w:rsid w:val="00C47EE9"/>
    <w:pPr>
      <w:keepNext/>
      <w:snapToGrid w:val="0"/>
      <w:spacing w:after="0"/>
      <w:ind w:firstLine="0"/>
      <w:jc w:val="center"/>
      <w:outlineLvl w:val="8"/>
    </w:pPr>
    <w:rPr>
      <w:rFonts w:ascii="Arial" w:hAnsi="Arial"/>
      <w:b/>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CB3A5E"/>
    <w:rPr>
      <w:rFonts w:ascii="Arial" w:hAnsi="Arial"/>
      <w:b/>
      <w:color w:val="000000"/>
      <w:kern w:val="28"/>
      <w:sz w:val="25"/>
      <w:szCs w:val="26"/>
      <w:lang w:val="eu-ES" w:eastAsia="en-US"/>
    </w:rPr>
  </w:style>
  <w:style w:type="character" w:customStyle="1" w:styleId="atitulo2Car">
    <w:name w:val="atitulo2 Car"/>
    <w:link w:val="atitulo2"/>
    <w:locked/>
    <w:rsid w:val="0028205D"/>
    <w:rPr>
      <w:rFonts w:ascii="Arial" w:hAnsi="Arial"/>
      <w:bCs/>
      <w:iCs/>
      <w:color w:val="000000"/>
      <w:spacing w:val="10"/>
      <w:kern w:val="28"/>
      <w:sz w:val="25"/>
      <w:szCs w:val="26"/>
      <w:lang w:val="eu-ES" w:eastAsia="en-US"/>
    </w:rPr>
  </w:style>
  <w:style w:type="character" w:customStyle="1" w:styleId="atitulo3Car">
    <w:name w:val="atitulo3 Car"/>
    <w:link w:val="atitulo3"/>
    <w:rsid w:val="0028205D"/>
    <w:rPr>
      <w:rFonts w:ascii="Arial" w:hAnsi="Arial"/>
      <w:i/>
      <w:iCs/>
      <w:color w:val="000000"/>
      <w:spacing w:val="10"/>
      <w:kern w:val="28"/>
      <w:sz w:val="25"/>
      <w:szCs w:val="26"/>
      <w:lang w:val="eu-ES" w:eastAsia="en-US"/>
    </w:rPr>
  </w:style>
  <w:style w:type="paragraph" w:styleId="Textonotapie">
    <w:name w:val="footnote text"/>
    <w:basedOn w:val="Normal"/>
    <w:link w:val="TextonotapieCar"/>
    <w:rsid w:val="0006619D"/>
  </w:style>
  <w:style w:type="character" w:customStyle="1" w:styleId="TextonotapieCar">
    <w:name w:val="Texto nota pie Car"/>
    <w:basedOn w:val="Fuentedeprrafopredeter"/>
    <w:link w:val="Textonotapie"/>
    <w:rsid w:val="0006619D"/>
    <w:rPr>
      <w:lang w:val="eu-ES" w:eastAsia="en-US"/>
    </w:rPr>
  </w:style>
  <w:style w:type="character" w:styleId="Refdenotaalpie">
    <w:name w:val="footnote reference"/>
    <w:rsid w:val="0006619D"/>
    <w:rPr>
      <w:vertAlign w:val="superscript"/>
    </w:rPr>
  </w:style>
  <w:style w:type="paragraph" w:styleId="Prrafodelista">
    <w:name w:val="List Paragraph"/>
    <w:basedOn w:val="Normal"/>
    <w:uiPriority w:val="34"/>
    <w:qFormat/>
    <w:rsid w:val="00C47EE9"/>
    <w:pPr>
      <w:ind w:left="720"/>
      <w:contextualSpacing/>
    </w:pPr>
  </w:style>
  <w:style w:type="character" w:customStyle="1" w:styleId="Ttulo4Car">
    <w:name w:val="Título 4 Car"/>
    <w:basedOn w:val="Fuentedeprrafopredeter"/>
    <w:link w:val="Ttulo4"/>
    <w:uiPriority w:val="99"/>
    <w:rsid w:val="00C47EE9"/>
    <w:rPr>
      <w:b/>
      <w:bCs/>
      <w:sz w:val="28"/>
      <w:szCs w:val="28"/>
      <w:lang w:val="eu-ES" w:eastAsia="en-US"/>
    </w:rPr>
  </w:style>
  <w:style w:type="character" w:customStyle="1" w:styleId="Ttulo6Car">
    <w:name w:val="Título 6 Car"/>
    <w:basedOn w:val="Fuentedeprrafopredeter"/>
    <w:link w:val="Ttulo6"/>
    <w:rsid w:val="00C47EE9"/>
    <w:rPr>
      <w:rFonts w:ascii="Calibri" w:hAnsi="Calibri"/>
      <w:b/>
      <w:bCs/>
      <w:sz w:val="22"/>
      <w:szCs w:val="22"/>
      <w:lang w:val="eu-ES" w:eastAsia="en-US"/>
    </w:rPr>
  </w:style>
  <w:style w:type="character" w:customStyle="1" w:styleId="Ttulo7Car">
    <w:name w:val="Título 7 Car"/>
    <w:basedOn w:val="Fuentedeprrafopredeter"/>
    <w:link w:val="Ttulo7"/>
    <w:uiPriority w:val="99"/>
    <w:rsid w:val="00C47EE9"/>
    <w:rPr>
      <w:sz w:val="52"/>
    </w:rPr>
  </w:style>
  <w:style w:type="character" w:customStyle="1" w:styleId="Ttulo8Car">
    <w:name w:val="Título 8 Car"/>
    <w:basedOn w:val="Fuentedeprrafopredeter"/>
    <w:link w:val="Ttulo8"/>
    <w:uiPriority w:val="99"/>
    <w:semiHidden/>
    <w:rsid w:val="00C47EE9"/>
    <w:rPr>
      <w:rFonts w:ascii="Arial" w:hAnsi="Arial"/>
      <w:color w:val="000000"/>
      <w:sz w:val="16"/>
      <w:u w:val="single"/>
    </w:rPr>
  </w:style>
  <w:style w:type="character" w:customStyle="1" w:styleId="Ttulo9Car">
    <w:name w:val="Título 9 Car"/>
    <w:basedOn w:val="Fuentedeprrafopredeter"/>
    <w:link w:val="Ttulo9"/>
    <w:uiPriority w:val="99"/>
    <w:semiHidden/>
    <w:rsid w:val="00C47EE9"/>
    <w:rPr>
      <w:rFonts w:ascii="Arial" w:hAnsi="Arial"/>
      <w:b/>
      <w:color w:val="000000"/>
    </w:rPr>
  </w:style>
  <w:style w:type="character" w:customStyle="1" w:styleId="Ttulo1Car">
    <w:name w:val="Título 1 Car"/>
    <w:basedOn w:val="Fuentedeprrafopredeter"/>
    <w:link w:val="Ttulo1"/>
    <w:uiPriority w:val="99"/>
    <w:rsid w:val="00C47EE9"/>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C47EE9"/>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C47EE9"/>
    <w:rPr>
      <w:rFonts w:ascii="Arial" w:hAnsi="Arial" w:cs="Arial"/>
      <w:b/>
      <w:bCs/>
      <w:szCs w:val="26"/>
      <w:lang w:val="eu-ES" w:eastAsia="en-US"/>
    </w:rPr>
  </w:style>
  <w:style w:type="character" w:customStyle="1" w:styleId="Ttulo5Car">
    <w:name w:val="Título 5 Car"/>
    <w:basedOn w:val="Fuentedeprrafopredeter"/>
    <w:link w:val="Ttulo5"/>
    <w:uiPriority w:val="99"/>
    <w:rsid w:val="00C47EE9"/>
    <w:rPr>
      <w:b/>
      <w:sz w:val="28"/>
      <w:lang w:eastAsia="en-US"/>
    </w:rPr>
  </w:style>
  <w:style w:type="paragraph" w:styleId="Ttulo">
    <w:name w:val="Title"/>
    <w:basedOn w:val="Normal"/>
    <w:next w:val="Normal"/>
    <w:link w:val="TtuloCar"/>
    <w:uiPriority w:val="10"/>
    <w:qFormat/>
    <w:rsid w:val="00C47E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7EE9"/>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C47EE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EE9"/>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C47EE9"/>
    <w:rPr>
      <w:rFonts w:cs="Times New Roman"/>
      <w:b/>
    </w:rPr>
  </w:style>
  <w:style w:type="character" w:styleId="nfasis">
    <w:name w:val="Emphasis"/>
    <w:basedOn w:val="Fuentedeprrafopredeter"/>
    <w:uiPriority w:val="99"/>
    <w:qFormat/>
    <w:rsid w:val="00C47EE9"/>
    <w:rPr>
      <w:rFonts w:cs="Times New Roman"/>
      <w:i/>
      <w:iCs/>
    </w:rPr>
  </w:style>
  <w:style w:type="paragraph" w:styleId="Cita">
    <w:name w:val="Quote"/>
    <w:basedOn w:val="Normal"/>
    <w:next w:val="Normal"/>
    <w:link w:val="CitaCar"/>
    <w:uiPriority w:val="29"/>
    <w:qFormat/>
    <w:rsid w:val="00C47EE9"/>
    <w:rPr>
      <w:i/>
      <w:iCs/>
      <w:color w:val="000000" w:themeColor="text1"/>
    </w:rPr>
  </w:style>
  <w:style w:type="character" w:customStyle="1" w:styleId="CitaCar">
    <w:name w:val="Cita Car"/>
    <w:basedOn w:val="Fuentedeprrafopredeter"/>
    <w:link w:val="Cita"/>
    <w:uiPriority w:val="29"/>
    <w:rsid w:val="00C47EE9"/>
    <w:rPr>
      <w:i/>
      <w:iCs/>
      <w:color w:val="000000" w:themeColor="text1"/>
      <w:lang w:val="eu-ES" w:eastAsia="en-US"/>
    </w:rPr>
  </w:style>
  <w:style w:type="character" w:styleId="nfasissutil">
    <w:name w:val="Subtle Emphasis"/>
    <w:basedOn w:val="Fuentedeprrafopredeter"/>
    <w:uiPriority w:val="19"/>
    <w:qFormat/>
    <w:rsid w:val="00C47EE9"/>
    <w:rPr>
      <w:i/>
      <w:iCs/>
      <w:color w:val="808080" w:themeColor="text1" w:themeTint="7F"/>
    </w:rPr>
  </w:style>
  <w:style w:type="character" w:styleId="nfasisintenso">
    <w:name w:val="Intense Emphasis"/>
    <w:basedOn w:val="Fuentedeprrafopredeter"/>
    <w:uiPriority w:val="21"/>
    <w:qFormat/>
    <w:rsid w:val="00C47EE9"/>
    <w:rPr>
      <w:b/>
      <w:bCs/>
      <w:i/>
      <w:iCs/>
      <w:color w:val="4F81BD" w:themeColor="accent1"/>
    </w:rPr>
  </w:style>
  <w:style w:type="character" w:styleId="Referenciasutil">
    <w:name w:val="Subtle Reference"/>
    <w:basedOn w:val="Fuentedeprrafopredeter"/>
    <w:uiPriority w:val="31"/>
    <w:qFormat/>
    <w:rsid w:val="00C47EE9"/>
    <w:rPr>
      <w:smallCaps/>
      <w:color w:val="C0504D" w:themeColor="accent2"/>
      <w:u w:val="single"/>
    </w:rPr>
  </w:style>
  <w:style w:type="character" w:styleId="Referenciaintensa">
    <w:name w:val="Intense Reference"/>
    <w:basedOn w:val="Fuentedeprrafopredeter"/>
    <w:uiPriority w:val="32"/>
    <w:qFormat/>
    <w:rsid w:val="00C47EE9"/>
    <w:rPr>
      <w:b/>
      <w:bCs/>
      <w:smallCaps/>
      <w:color w:val="C0504D" w:themeColor="accent2"/>
      <w:spacing w:val="5"/>
      <w:u w:val="single"/>
    </w:rPr>
  </w:style>
  <w:style w:type="character" w:customStyle="1" w:styleId="recomenCar">
    <w:name w:val="recomen Car"/>
    <w:link w:val="recomen"/>
    <w:rsid w:val="00C47EE9"/>
    <w:rPr>
      <w:i/>
      <w:spacing w:val="6"/>
      <w:sz w:val="26"/>
      <w:szCs w:val="24"/>
      <w:lang w:eastAsia="en-US"/>
    </w:rPr>
  </w:style>
  <w:style w:type="paragraph" w:customStyle="1" w:styleId="cuatitul">
    <w:name w:val="cuatitul"/>
    <w:basedOn w:val="Normal"/>
    <w:rsid w:val="00C47EE9"/>
    <w:pPr>
      <w:spacing w:after="60"/>
      <w:ind w:firstLine="0"/>
      <w:jc w:val="center"/>
    </w:pPr>
    <w:rPr>
      <w:rFonts w:ascii="GillSans" w:hAnsi="GillSans"/>
      <w:sz w:val="22"/>
      <w:lang w:eastAsia="es-ES"/>
    </w:rPr>
  </w:style>
  <w:style w:type="paragraph" w:customStyle="1" w:styleId="Tabla">
    <w:name w:val="Tabla"/>
    <w:basedOn w:val="Normal"/>
    <w:rsid w:val="00C47EE9"/>
    <w:pPr>
      <w:spacing w:after="0"/>
      <w:ind w:firstLine="0"/>
    </w:pPr>
    <w:rPr>
      <w:rFonts w:ascii="Arial" w:hAnsi="Arial"/>
      <w:sz w:val="16"/>
      <w:lang w:eastAsia="es-ES"/>
    </w:rPr>
  </w:style>
  <w:style w:type="table" w:styleId="Tablaelegante">
    <w:name w:val="Table Elegant"/>
    <w:basedOn w:val="Tablanormal"/>
    <w:rsid w:val="00C47E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C47EE9"/>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C47EE9"/>
    <w:rPr>
      <w:rFonts w:ascii="Arial" w:hAnsi="Arial"/>
      <w:sz w:val="24"/>
      <w:lang w:val="eu-ES"/>
    </w:rPr>
  </w:style>
  <w:style w:type="paragraph" w:customStyle="1" w:styleId="recomendaciones">
    <w:name w:val="recomendaciones"/>
    <w:rsid w:val="00C47EE9"/>
    <w:pPr>
      <w:spacing w:after="140"/>
      <w:ind w:left="1418" w:firstLine="284"/>
      <w:jc w:val="both"/>
    </w:pPr>
    <w:rPr>
      <w:rFonts w:ascii="ITCCentury Book" w:hAnsi="ITCCentury Book"/>
      <w:i/>
      <w:color w:val="000000"/>
      <w:sz w:val="24"/>
    </w:rPr>
  </w:style>
  <w:style w:type="paragraph" w:customStyle="1" w:styleId="norma1">
    <w:name w:val="norma1"/>
    <w:basedOn w:val="Normal"/>
    <w:rsid w:val="00C47EE9"/>
    <w:pPr>
      <w:spacing w:after="240"/>
      <w:ind w:firstLine="0"/>
    </w:pPr>
    <w:rPr>
      <w:b/>
      <w:bCs/>
      <w:caps/>
      <w:sz w:val="24"/>
      <w:szCs w:val="24"/>
      <w:lang w:eastAsia="es-ES"/>
    </w:rPr>
  </w:style>
  <w:style w:type="paragraph" w:customStyle="1" w:styleId="Default">
    <w:name w:val="Default"/>
    <w:rsid w:val="00C47EE9"/>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C47EE9"/>
    <w:pPr>
      <w:spacing w:line="201" w:lineRule="atLeast"/>
    </w:pPr>
    <w:rPr>
      <w:rFonts w:cs="Times New Roman"/>
      <w:color w:val="auto"/>
    </w:rPr>
  </w:style>
  <w:style w:type="character" w:customStyle="1" w:styleId="A5">
    <w:name w:val="A5"/>
    <w:rsid w:val="00C47EE9"/>
    <w:rPr>
      <w:rFonts w:cs="Arial"/>
      <w:color w:val="000000"/>
      <w:sz w:val="16"/>
      <w:szCs w:val="16"/>
    </w:rPr>
  </w:style>
  <w:style w:type="paragraph" w:customStyle="1" w:styleId="Estndar">
    <w:name w:val="Estándar"/>
    <w:rsid w:val="00C47EE9"/>
    <w:pPr>
      <w:snapToGrid w:val="0"/>
    </w:pPr>
    <w:rPr>
      <w:rFonts w:ascii="CG Omega" w:hAnsi="CG Omega"/>
      <w:color w:val="000000"/>
      <w:sz w:val="22"/>
    </w:rPr>
  </w:style>
  <w:style w:type="paragraph" w:styleId="NormalWeb">
    <w:name w:val="Normal (Web)"/>
    <w:basedOn w:val="Normal"/>
    <w:uiPriority w:val="99"/>
    <w:rsid w:val="00C47EE9"/>
    <w:pPr>
      <w:spacing w:before="100" w:beforeAutospacing="1" w:after="100" w:afterAutospacing="1"/>
      <w:ind w:firstLine="0"/>
    </w:pPr>
    <w:rPr>
      <w:rFonts w:ascii="Verdana" w:hAnsi="Verdana"/>
      <w:sz w:val="11"/>
      <w:szCs w:val="11"/>
      <w:lang w:eastAsia="es-ES"/>
    </w:rPr>
  </w:style>
  <w:style w:type="paragraph" w:customStyle="1" w:styleId="Pa8">
    <w:name w:val="Pa8"/>
    <w:basedOn w:val="Default"/>
    <w:next w:val="Default"/>
    <w:uiPriority w:val="99"/>
    <w:rsid w:val="00C47EE9"/>
    <w:pPr>
      <w:spacing w:line="201" w:lineRule="atLeast"/>
    </w:pPr>
    <w:rPr>
      <w:rFonts w:cs="Times New Roman"/>
      <w:color w:val="auto"/>
    </w:rPr>
  </w:style>
  <w:style w:type="paragraph" w:customStyle="1" w:styleId="foral-f-parrafo-c">
    <w:name w:val="foral-f-parrafo-c"/>
    <w:basedOn w:val="Normal"/>
    <w:uiPriority w:val="99"/>
    <w:rsid w:val="00C47EE9"/>
    <w:pPr>
      <w:spacing w:after="240"/>
      <w:ind w:firstLine="0"/>
      <w:jc w:val="left"/>
    </w:pPr>
    <w:rPr>
      <w:sz w:val="24"/>
      <w:szCs w:val="24"/>
      <w:lang w:eastAsia="es-ES"/>
    </w:rPr>
  </w:style>
  <w:style w:type="paragraph" w:customStyle="1" w:styleId="foral-f-parrafo-3lineas-t5-c">
    <w:name w:val="foral-f-parrafo-3lineas-t5-c"/>
    <w:basedOn w:val="Normal"/>
    <w:rsid w:val="00C47EE9"/>
    <w:pPr>
      <w:spacing w:after="240"/>
      <w:ind w:firstLine="0"/>
      <w:jc w:val="left"/>
    </w:pPr>
    <w:rPr>
      <w:sz w:val="24"/>
      <w:szCs w:val="24"/>
      <w:lang w:eastAsia="es-ES"/>
    </w:rPr>
  </w:style>
  <w:style w:type="paragraph" w:customStyle="1" w:styleId="aaa">
    <w:name w:val="aaa"/>
    <w:basedOn w:val="Normal"/>
    <w:rsid w:val="00C47EE9"/>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C47EE9"/>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C47EE9"/>
    <w:pPr>
      <w:widowControl w:val="0"/>
      <w:overflowPunct w:val="0"/>
      <w:autoSpaceDE w:val="0"/>
      <w:autoSpaceDN w:val="0"/>
      <w:adjustRightInd w:val="0"/>
      <w:spacing w:after="0"/>
      <w:ind w:firstLine="0"/>
    </w:pPr>
    <w:rPr>
      <w:rFonts w:ascii="Arial" w:hAnsi="Arial"/>
      <w:i/>
      <w:color w:val="0000FF"/>
      <w:sz w:val="17"/>
      <w:lang w:eastAsia="es-ES"/>
    </w:rPr>
  </w:style>
  <w:style w:type="character" w:styleId="Hipervnculovisitado">
    <w:name w:val="FollowedHyperlink"/>
    <w:rsid w:val="00C47EE9"/>
    <w:rPr>
      <w:color w:val="800080"/>
      <w:u w:val="single"/>
    </w:rPr>
  </w:style>
  <w:style w:type="paragraph" w:customStyle="1" w:styleId="xa1">
    <w:name w:val="xa1"/>
    <w:basedOn w:val="Normal"/>
    <w:rsid w:val="00C47EE9"/>
    <w:pPr>
      <w:spacing w:after="240"/>
      <w:ind w:left="200" w:right="50" w:firstLine="0"/>
    </w:pPr>
    <w:rPr>
      <w:sz w:val="24"/>
      <w:szCs w:val="24"/>
      <w:lang w:eastAsia="es-ES"/>
    </w:rPr>
  </w:style>
  <w:style w:type="paragraph" w:customStyle="1" w:styleId="xl1">
    <w:name w:val="xl1"/>
    <w:basedOn w:val="Normal"/>
    <w:rsid w:val="00C47EE9"/>
    <w:pPr>
      <w:spacing w:after="240"/>
      <w:ind w:left="200" w:right="50" w:hanging="150"/>
    </w:pPr>
    <w:rPr>
      <w:sz w:val="24"/>
      <w:szCs w:val="24"/>
      <w:lang w:eastAsia="es-ES"/>
    </w:rPr>
  </w:style>
  <w:style w:type="paragraph" w:customStyle="1" w:styleId="xl2">
    <w:name w:val="xl2"/>
    <w:basedOn w:val="Normal"/>
    <w:rsid w:val="00C47EE9"/>
    <w:pPr>
      <w:spacing w:after="240"/>
      <w:ind w:left="350" w:right="50" w:hanging="150"/>
    </w:pPr>
    <w:rPr>
      <w:sz w:val="24"/>
      <w:szCs w:val="24"/>
      <w:lang w:eastAsia="es-ES"/>
    </w:rPr>
  </w:style>
  <w:style w:type="character" w:customStyle="1" w:styleId="searchterm2">
    <w:name w:val="searchterm2"/>
    <w:rsid w:val="00C47EE9"/>
    <w:rPr>
      <w:b/>
      <w:bCs/>
      <w:color w:val="000000"/>
      <w:shd w:val="clear" w:color="auto" w:fill="FFFFBF"/>
    </w:rPr>
  </w:style>
  <w:style w:type="paragraph" w:customStyle="1" w:styleId="Pa7">
    <w:name w:val="Pa7"/>
    <w:basedOn w:val="Default"/>
    <w:next w:val="Default"/>
    <w:uiPriority w:val="99"/>
    <w:rsid w:val="00C47EE9"/>
    <w:pPr>
      <w:spacing w:line="201" w:lineRule="atLeast"/>
    </w:pPr>
    <w:rPr>
      <w:rFonts w:cs="Times New Roman"/>
      <w:color w:val="auto"/>
    </w:rPr>
  </w:style>
  <w:style w:type="character" w:customStyle="1" w:styleId="PiedepginaCar">
    <w:name w:val="Pie de página Car"/>
    <w:link w:val="Piedepgina"/>
    <w:uiPriority w:val="99"/>
    <w:rsid w:val="00C47EE9"/>
    <w:rPr>
      <w:spacing w:val="6"/>
      <w:lang w:val="eu-ES" w:eastAsia="en-US"/>
    </w:rPr>
  </w:style>
  <w:style w:type="paragraph" w:customStyle="1" w:styleId="ParrafoClausulas">
    <w:name w:val="ParrafoClausulas"/>
    <w:basedOn w:val="Normal"/>
    <w:rsid w:val="00C47EE9"/>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C47EE9"/>
    <w:pPr>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centradonegrita31">
    <w:name w:val="Cuadro pequeña 9 centrado negrita31"/>
    <w:basedOn w:val="Normal"/>
    <w:autoRedefine/>
    <w:rsid w:val="00C47EE9"/>
    <w:pPr>
      <w:widowControl w:val="0"/>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31">
    <w:name w:val="Cuadro pequeña 931"/>
    <w:basedOn w:val="Normal"/>
    <w:autoRedefine/>
    <w:rsid w:val="00C47EE9"/>
    <w:pPr>
      <w:widowControl w:val="0"/>
      <w:tabs>
        <w:tab w:val="left" w:pos="284"/>
        <w:tab w:val="num" w:pos="1610"/>
      </w:tabs>
      <w:autoSpaceDE w:val="0"/>
      <w:autoSpaceDN w:val="0"/>
      <w:adjustRightInd w:val="0"/>
      <w:spacing w:before="40" w:after="60"/>
      <w:ind w:firstLine="0"/>
      <w:jc w:val="left"/>
    </w:pPr>
    <w:rPr>
      <w:rFonts w:ascii="Arial" w:hAnsi="Arial" w:cs="Arial"/>
      <w:bCs/>
      <w:sz w:val="18"/>
      <w:lang w:eastAsia="es-ES"/>
    </w:rPr>
  </w:style>
  <w:style w:type="character" w:customStyle="1" w:styleId="Cuadropequea9izda12Car">
    <w:name w:val="Cuadro pequeña 9 izda12 Car"/>
    <w:link w:val="Cuadropequea9izda12"/>
    <w:locked/>
    <w:rsid w:val="00C47EE9"/>
    <w:rPr>
      <w:rFonts w:ascii="Arial" w:hAnsi="Arial" w:cs="Arial"/>
      <w:b/>
      <w:bCs/>
      <w:sz w:val="18"/>
      <w:lang w:val="eu-ES"/>
    </w:rPr>
  </w:style>
  <w:style w:type="paragraph" w:customStyle="1" w:styleId="Cuadropequea9izda12">
    <w:name w:val="Cuadro pequeña 9 izda12"/>
    <w:basedOn w:val="Normal"/>
    <w:link w:val="Cuadropequea9izda12Car"/>
    <w:autoRedefine/>
    <w:rsid w:val="00C47EE9"/>
    <w:pPr>
      <w:widowControl w:val="0"/>
      <w:tabs>
        <w:tab w:val="left" w:pos="851"/>
      </w:tabs>
      <w:autoSpaceDE w:val="0"/>
      <w:autoSpaceDN w:val="0"/>
      <w:adjustRightInd w:val="0"/>
      <w:spacing w:before="120" w:after="60"/>
      <w:ind w:firstLine="0"/>
      <w:jc w:val="left"/>
    </w:pPr>
    <w:rPr>
      <w:rFonts w:ascii="Arial" w:hAnsi="Arial" w:cs="Arial"/>
      <w:b/>
      <w:bCs/>
      <w:sz w:val="18"/>
      <w:lang w:eastAsia="es-ES"/>
    </w:rPr>
  </w:style>
  <w:style w:type="paragraph" w:customStyle="1" w:styleId="Cuadropequea9dcha11">
    <w:name w:val="Cuadro pequeña 9 dcha11"/>
    <w:basedOn w:val="Normal"/>
    <w:autoRedefine/>
    <w:rsid w:val="00C47EE9"/>
    <w:pPr>
      <w:widowControl w:val="0"/>
      <w:tabs>
        <w:tab w:val="left" w:pos="851"/>
      </w:tabs>
      <w:autoSpaceDE w:val="0"/>
      <w:autoSpaceDN w:val="0"/>
      <w:adjustRightInd w:val="0"/>
      <w:spacing w:before="40" w:after="60"/>
      <w:ind w:firstLine="0"/>
      <w:jc w:val="right"/>
    </w:pPr>
    <w:rPr>
      <w:rFonts w:ascii="Arial" w:hAnsi="Arial" w:cs="Arial"/>
      <w:bCs/>
      <w:sz w:val="18"/>
      <w:lang w:eastAsia="es-ES"/>
    </w:rPr>
  </w:style>
  <w:style w:type="paragraph" w:customStyle="1" w:styleId="Cuadropequea9negrita11">
    <w:name w:val="Cuadro pequeña 9 negrita11"/>
    <w:basedOn w:val="Normal"/>
    <w:rsid w:val="00C47EE9"/>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eastAsia="es-ES"/>
    </w:rPr>
  </w:style>
  <w:style w:type="character" w:customStyle="1" w:styleId="CuadropequeacentradonegritaCar6">
    <w:name w:val="Cuadro pequeña centrado negrita Car6"/>
    <w:rsid w:val="00C47EE9"/>
    <w:rPr>
      <w:rFonts w:ascii="Arial" w:hAnsi="Arial" w:cs="Arial" w:hint="default"/>
      <w:b/>
      <w:bCs w:val="0"/>
      <w:snapToGrid/>
      <w:position w:val="6"/>
      <w:sz w:val="18"/>
      <w:lang w:val="eu-ES" w:eastAsia="es-ES" w:bidi="ar-SA"/>
    </w:rPr>
  </w:style>
  <w:style w:type="paragraph" w:customStyle="1" w:styleId="simple">
    <w:name w:val="simple"/>
    <w:basedOn w:val="Normal"/>
    <w:rsid w:val="00C47EE9"/>
    <w:pPr>
      <w:spacing w:before="100" w:beforeAutospacing="1" w:after="100" w:afterAutospacing="1"/>
      <w:ind w:firstLine="0"/>
      <w:jc w:val="left"/>
    </w:pPr>
    <w:rPr>
      <w:sz w:val="24"/>
      <w:szCs w:val="24"/>
      <w:lang w:eastAsia="es-ES"/>
    </w:rPr>
  </w:style>
  <w:style w:type="character" w:customStyle="1" w:styleId="searchterm">
    <w:name w:val="searchterm"/>
    <w:rsid w:val="00C47EE9"/>
  </w:style>
  <w:style w:type="character" w:customStyle="1" w:styleId="EncabezadoCar">
    <w:name w:val="Encabezado Car"/>
    <w:link w:val="Encabezado"/>
    <w:rsid w:val="00C47EE9"/>
    <w:rPr>
      <w:bCs/>
      <w:caps/>
      <w:sz w:val="14"/>
      <w:szCs w:val="12"/>
      <w:lang w:val="eu-ES" w:eastAsia="en-US"/>
    </w:rPr>
  </w:style>
  <w:style w:type="paragraph" w:styleId="Sangradetextonormal">
    <w:name w:val="Body Text Indent"/>
    <w:basedOn w:val="Normal"/>
    <w:link w:val="SangradetextonormalCar"/>
    <w:uiPriority w:val="99"/>
    <w:unhideWhenUsed/>
    <w:rsid w:val="00C47EE9"/>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uiPriority w:val="99"/>
    <w:rsid w:val="00C47EE9"/>
    <w:rPr>
      <w:rFonts w:ascii="Arial" w:hAnsi="Arial"/>
      <w:sz w:val="22"/>
      <w:lang w:val="eu-ES"/>
    </w:rPr>
  </w:style>
  <w:style w:type="paragraph" w:styleId="Textoindependiente2">
    <w:name w:val="Body Text 2"/>
    <w:basedOn w:val="Normal"/>
    <w:link w:val="Textoindependiente2Car"/>
    <w:uiPriority w:val="99"/>
    <w:unhideWhenUsed/>
    <w:rsid w:val="00C47EE9"/>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C47EE9"/>
    <w:rPr>
      <w:rFonts w:ascii="Arial" w:hAnsi="Arial"/>
      <w:lang w:val="eu-ES"/>
    </w:rPr>
  </w:style>
  <w:style w:type="paragraph" w:styleId="Textoindependiente3">
    <w:name w:val="Body Text 3"/>
    <w:basedOn w:val="Normal"/>
    <w:link w:val="Textoindependiente3Car"/>
    <w:unhideWhenUsed/>
    <w:rsid w:val="00C47EE9"/>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C47EE9"/>
    <w:rPr>
      <w:sz w:val="18"/>
      <w:lang w:val="eu-ES"/>
    </w:rPr>
  </w:style>
  <w:style w:type="paragraph" w:styleId="Sangra2detindependiente">
    <w:name w:val="Body Text Indent 2"/>
    <w:basedOn w:val="Normal"/>
    <w:link w:val="Sangra2detindependienteCar"/>
    <w:uiPriority w:val="99"/>
    <w:unhideWhenUsed/>
    <w:rsid w:val="00C47EE9"/>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C47EE9"/>
    <w:rPr>
      <w:rFonts w:ascii="Arial" w:hAnsi="Arial"/>
      <w:lang w:val="eu-ES"/>
    </w:rPr>
  </w:style>
  <w:style w:type="paragraph" w:styleId="Sangra3detindependiente">
    <w:name w:val="Body Text Indent 3"/>
    <w:basedOn w:val="Normal"/>
    <w:link w:val="Sangra3detindependienteCar"/>
    <w:uiPriority w:val="99"/>
    <w:unhideWhenUsed/>
    <w:rsid w:val="00C47EE9"/>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C47EE9"/>
    <w:rPr>
      <w:rFonts w:ascii="Arial" w:hAnsi="Arial"/>
      <w:sz w:val="22"/>
      <w:lang w:val="eu-ES"/>
    </w:rPr>
  </w:style>
  <w:style w:type="paragraph" w:styleId="Mapadeldocumento">
    <w:name w:val="Document Map"/>
    <w:basedOn w:val="Normal"/>
    <w:link w:val="MapadeldocumentoCar"/>
    <w:unhideWhenUsed/>
    <w:rsid w:val="00C47EE9"/>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uiPriority w:val="99"/>
    <w:rsid w:val="00C47EE9"/>
    <w:rPr>
      <w:rFonts w:ascii="Tahoma" w:hAnsi="Tahoma"/>
      <w:shd w:val="clear" w:color="auto" w:fill="000080"/>
      <w:lang w:val="eu-ES"/>
    </w:rPr>
  </w:style>
  <w:style w:type="character" w:customStyle="1" w:styleId="TextodegloboCar">
    <w:name w:val="Texto de globo Car"/>
    <w:link w:val="Textodeglobo"/>
    <w:uiPriority w:val="99"/>
    <w:semiHidden/>
    <w:rsid w:val="00C47EE9"/>
    <w:rPr>
      <w:rFonts w:ascii="Tahoma" w:hAnsi="Tahoma" w:cs="Tahoma"/>
      <w:sz w:val="16"/>
      <w:szCs w:val="16"/>
      <w:lang w:val="eu-ES" w:eastAsia="en-US"/>
    </w:rPr>
  </w:style>
  <w:style w:type="paragraph" w:customStyle="1" w:styleId="ML">
    <w:name w:val="M/L"/>
    <w:basedOn w:val="Normal"/>
    <w:uiPriority w:val="99"/>
    <w:rsid w:val="00C47EE9"/>
    <w:pPr>
      <w:spacing w:after="0" w:line="309" w:lineRule="auto"/>
      <w:ind w:left="-851" w:firstLine="0"/>
    </w:pPr>
    <w:rPr>
      <w:rFonts w:ascii="Arial" w:hAnsi="Arial"/>
      <w:b/>
      <w:caps/>
      <w:sz w:val="28"/>
      <w:lang w:eastAsia="es-ES"/>
    </w:rPr>
  </w:style>
  <w:style w:type="paragraph" w:customStyle="1" w:styleId="c20">
    <w:name w:val="c20"/>
    <w:basedOn w:val="Normal"/>
    <w:uiPriority w:val="99"/>
    <w:rsid w:val="00C47EE9"/>
    <w:pPr>
      <w:spacing w:before="100" w:beforeAutospacing="1" w:after="100" w:afterAutospacing="1"/>
      <w:ind w:firstLine="0"/>
      <w:jc w:val="left"/>
    </w:pPr>
    <w:rPr>
      <w:sz w:val="24"/>
      <w:szCs w:val="24"/>
      <w:lang w:eastAsia="es-ES"/>
    </w:rPr>
  </w:style>
  <w:style w:type="paragraph" w:customStyle="1" w:styleId="AVIEJO">
    <w:name w:val="A.VIEJO"/>
    <w:basedOn w:val="Normal"/>
    <w:uiPriority w:val="99"/>
    <w:rsid w:val="00C47EE9"/>
    <w:pPr>
      <w:widowControl w:val="0"/>
      <w:overflowPunct w:val="0"/>
      <w:autoSpaceDE w:val="0"/>
      <w:autoSpaceDN w:val="0"/>
      <w:adjustRightInd w:val="0"/>
      <w:spacing w:after="0"/>
      <w:ind w:left="709" w:firstLine="0"/>
    </w:pPr>
    <w:rPr>
      <w:rFonts w:ascii="Arial" w:hAnsi="Arial"/>
      <w:i/>
      <w:noProof/>
      <w:color w:val="008080"/>
      <w:sz w:val="17"/>
      <w:lang w:eastAsia="es-ES"/>
    </w:rPr>
  </w:style>
  <w:style w:type="paragraph" w:customStyle="1" w:styleId="a">
    <w:name w:val="a"/>
    <w:basedOn w:val="Normal"/>
    <w:rsid w:val="00C47EE9"/>
    <w:pPr>
      <w:spacing w:before="100" w:beforeAutospacing="1" w:after="100" w:afterAutospacing="1"/>
      <w:ind w:firstLine="0"/>
      <w:jc w:val="left"/>
    </w:pPr>
    <w:rPr>
      <w:sz w:val="24"/>
      <w:szCs w:val="24"/>
      <w:lang w:eastAsia="es-ES"/>
    </w:rPr>
  </w:style>
  <w:style w:type="character" w:customStyle="1" w:styleId="rubrica">
    <w:name w:val="rubrica"/>
    <w:rsid w:val="00C47EE9"/>
  </w:style>
  <w:style w:type="character" w:customStyle="1" w:styleId="highlight">
    <w:name w:val="highlight"/>
    <w:rsid w:val="00C47EE9"/>
  </w:style>
  <w:style w:type="paragraph" w:customStyle="1" w:styleId="PARA">
    <w:name w:val="PARA"/>
    <w:basedOn w:val="Normal"/>
    <w:rsid w:val="00C47EE9"/>
    <w:pPr>
      <w:spacing w:after="0" w:line="240" w:lineRule="atLeast"/>
      <w:ind w:firstLine="0"/>
      <w:jc w:val="left"/>
    </w:pPr>
    <w:rPr>
      <w:rFonts w:ascii="Arial" w:hAnsi="Arial"/>
      <w:lang w:eastAsia="es-ES"/>
    </w:rPr>
  </w:style>
  <w:style w:type="paragraph" w:styleId="Textonotaalfinal">
    <w:name w:val="endnote text"/>
    <w:basedOn w:val="Normal"/>
    <w:link w:val="TextonotaalfinalCar"/>
    <w:rsid w:val="00C47EE9"/>
  </w:style>
  <w:style w:type="character" w:customStyle="1" w:styleId="TextonotaalfinalCar">
    <w:name w:val="Texto nota al final Car"/>
    <w:basedOn w:val="Fuentedeprrafopredeter"/>
    <w:link w:val="Textonotaalfinal"/>
    <w:rsid w:val="00C47EE9"/>
    <w:rPr>
      <w:lang w:val="eu-ES" w:eastAsia="en-US"/>
    </w:rPr>
  </w:style>
  <w:style w:type="character" w:styleId="Refdenotaalfinal">
    <w:name w:val="endnote reference"/>
    <w:rsid w:val="00C47EE9"/>
    <w:rPr>
      <w:vertAlign w:val="superscript"/>
    </w:rPr>
  </w:style>
  <w:style w:type="numbering" w:customStyle="1" w:styleId="Sinlista1">
    <w:name w:val="Sin lista1"/>
    <w:next w:val="Sinlista"/>
    <w:uiPriority w:val="99"/>
    <w:semiHidden/>
    <w:unhideWhenUsed/>
    <w:rsid w:val="00C47EE9"/>
  </w:style>
  <w:style w:type="table" w:customStyle="1" w:styleId="Tablaconcuadrcula1">
    <w:name w:val="Tabla con cuadrícula1"/>
    <w:basedOn w:val="Tablanormal"/>
    <w:next w:val="Tablaconcuadrcula"/>
    <w:uiPriority w:val="59"/>
    <w:rsid w:val="00C4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C47EE9"/>
    <w:rPr>
      <w:shd w:val="clear" w:color="auto" w:fill="FCFE7C"/>
    </w:rPr>
  </w:style>
  <w:style w:type="paragraph" w:customStyle="1" w:styleId="anadir1">
    <w:name w:val="anadir1"/>
    <w:basedOn w:val="Normal"/>
    <w:rsid w:val="00C47EE9"/>
    <w:pPr>
      <w:spacing w:after="240"/>
      <w:ind w:right="240" w:firstLine="0"/>
      <w:jc w:val="right"/>
    </w:pPr>
    <w:rPr>
      <w:sz w:val="22"/>
      <w:szCs w:val="22"/>
      <w:lang w:eastAsia="es-ES"/>
    </w:rPr>
  </w:style>
  <w:style w:type="character" w:customStyle="1" w:styleId="textoplanoCar">
    <w:name w:val="texto plano Car"/>
    <w:link w:val="textoplano"/>
    <w:locked/>
    <w:rsid w:val="00C47EE9"/>
    <w:rPr>
      <w:rFonts w:ascii="Arial" w:hAnsi="Arial" w:cs="Arial"/>
      <w:color w:val="000000"/>
      <w:sz w:val="19"/>
      <w:lang w:eastAsia="en-US"/>
    </w:rPr>
  </w:style>
  <w:style w:type="paragraph" w:customStyle="1" w:styleId="textoplano">
    <w:name w:val="texto plano"/>
    <w:basedOn w:val="Normal"/>
    <w:link w:val="textoplanoCar"/>
    <w:qFormat/>
    <w:rsid w:val="00C47EE9"/>
    <w:pPr>
      <w:spacing w:before="60" w:after="100" w:line="240" w:lineRule="exact"/>
      <w:ind w:left="2971" w:firstLine="0"/>
      <w:textboxTightWrap w:val="allLines"/>
    </w:pPr>
    <w:rPr>
      <w:rFonts w:ascii="Arial" w:hAnsi="Arial" w:cs="Arial"/>
      <w:color w:val="000000"/>
      <w:sz w:val="19"/>
    </w:rPr>
  </w:style>
  <w:style w:type="paragraph" w:customStyle="1" w:styleId="norma">
    <w:name w:val="norma"/>
    <w:basedOn w:val="Normal"/>
    <w:rsid w:val="00C47EE9"/>
    <w:pPr>
      <w:spacing w:after="0"/>
      <w:ind w:firstLine="0"/>
      <w:jc w:val="left"/>
    </w:pPr>
    <w:rPr>
      <w:sz w:val="24"/>
      <w:szCs w:val="24"/>
      <w:lang w:eastAsia="es-ES"/>
    </w:rPr>
  </w:style>
  <w:style w:type="table" w:styleId="Tablaconcolumnas1">
    <w:name w:val="Table Columns 1"/>
    <w:basedOn w:val="Tablanormal"/>
    <w:rsid w:val="00C47EE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C47E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C47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C47EE9"/>
    <w:rPr>
      <w:sz w:val="16"/>
      <w:szCs w:val="16"/>
    </w:rPr>
  </w:style>
  <w:style w:type="paragraph" w:styleId="Textocomentario">
    <w:name w:val="annotation text"/>
    <w:basedOn w:val="Normal"/>
    <w:link w:val="TextocomentarioCar"/>
    <w:rsid w:val="00C47EE9"/>
  </w:style>
  <w:style w:type="character" w:customStyle="1" w:styleId="TextocomentarioCar">
    <w:name w:val="Texto comentario Car"/>
    <w:basedOn w:val="Fuentedeprrafopredeter"/>
    <w:link w:val="Textocomentario"/>
    <w:rsid w:val="00C47EE9"/>
    <w:rPr>
      <w:lang w:val="eu-ES" w:eastAsia="en-US"/>
    </w:rPr>
  </w:style>
  <w:style w:type="paragraph" w:styleId="Asuntodelcomentario">
    <w:name w:val="annotation subject"/>
    <w:basedOn w:val="Textocomentario"/>
    <w:next w:val="Textocomentario"/>
    <w:link w:val="AsuntodelcomentarioCar"/>
    <w:rsid w:val="00C47EE9"/>
    <w:rPr>
      <w:b/>
      <w:bCs/>
    </w:rPr>
  </w:style>
  <w:style w:type="character" w:customStyle="1" w:styleId="AsuntodelcomentarioCar">
    <w:name w:val="Asunto del comentario Car"/>
    <w:basedOn w:val="TextocomentarioCar"/>
    <w:link w:val="Asuntodelcomentario"/>
    <w:rsid w:val="00C47EE9"/>
    <w:rPr>
      <w:b/>
      <w:bCs/>
      <w:lang w:val="eu-ES" w:eastAsia="en-US"/>
    </w:rPr>
  </w:style>
  <w:style w:type="paragraph" w:customStyle="1" w:styleId="tabla10">
    <w:name w:val="tabla10"/>
    <w:rsid w:val="00C47EE9"/>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C47EE9"/>
    <w:rPr>
      <w:vanish/>
      <w:webHidden w:val="0"/>
      <w:specVanish w:val="0"/>
    </w:rPr>
  </w:style>
  <w:style w:type="table" w:styleId="Sombreadoclaro">
    <w:name w:val="Light Shading"/>
    <w:aliases w:val="tabla informe"/>
    <w:basedOn w:val="Tablanormal"/>
    <w:uiPriority w:val="60"/>
    <w:rsid w:val="00C47EE9"/>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C47EE9"/>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C47EE9"/>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C47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C47EE9"/>
  </w:style>
  <w:style w:type="character" w:customStyle="1" w:styleId="apple-converted-space">
    <w:name w:val="apple-converted-space"/>
    <w:basedOn w:val="Fuentedeprrafopredeter"/>
    <w:rsid w:val="00C47EE9"/>
  </w:style>
  <w:style w:type="table" w:customStyle="1" w:styleId="Tablaconcuadrcula3">
    <w:name w:val="Tabla con cuadrícula3"/>
    <w:basedOn w:val="Tablanormal"/>
    <w:next w:val="Tablaconcuadrcula"/>
    <w:uiPriority w:val="59"/>
    <w:rsid w:val="00C47E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C47EE9"/>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caption" w:uiPriority="99" w:qFormat="1"/>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C47EE9"/>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unhideWhenUsed/>
    <w:qFormat/>
    <w:rsid w:val="00C47EE9"/>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C47EE9"/>
    <w:pPr>
      <w:keepNext/>
      <w:spacing w:after="0"/>
      <w:ind w:firstLine="0"/>
      <w:jc w:val="center"/>
      <w:outlineLvl w:val="6"/>
    </w:pPr>
    <w:rPr>
      <w:sz w:val="52"/>
      <w:lang w:eastAsia="es-ES"/>
    </w:rPr>
  </w:style>
  <w:style w:type="paragraph" w:styleId="Ttulo8">
    <w:name w:val="heading 8"/>
    <w:basedOn w:val="Normal"/>
    <w:next w:val="Normal"/>
    <w:link w:val="Ttulo8Car"/>
    <w:uiPriority w:val="99"/>
    <w:semiHidden/>
    <w:unhideWhenUsed/>
    <w:qFormat/>
    <w:rsid w:val="00C47EE9"/>
    <w:pPr>
      <w:keepNext/>
      <w:snapToGrid w:val="0"/>
      <w:spacing w:after="0"/>
      <w:ind w:firstLine="0"/>
      <w:jc w:val="center"/>
      <w:outlineLvl w:val="7"/>
    </w:pPr>
    <w:rPr>
      <w:rFonts w:ascii="Arial" w:hAnsi="Arial"/>
      <w:color w:val="000000"/>
      <w:sz w:val="16"/>
      <w:u w:val="single"/>
      <w:lang w:eastAsia="es-ES"/>
    </w:rPr>
  </w:style>
  <w:style w:type="paragraph" w:styleId="Ttulo9">
    <w:name w:val="heading 9"/>
    <w:basedOn w:val="Normal"/>
    <w:next w:val="Normal"/>
    <w:link w:val="Ttulo9Car"/>
    <w:uiPriority w:val="99"/>
    <w:semiHidden/>
    <w:unhideWhenUsed/>
    <w:qFormat/>
    <w:rsid w:val="00C47EE9"/>
    <w:pPr>
      <w:keepNext/>
      <w:snapToGrid w:val="0"/>
      <w:spacing w:after="0"/>
      <w:ind w:firstLine="0"/>
      <w:jc w:val="center"/>
      <w:outlineLvl w:val="8"/>
    </w:pPr>
    <w:rPr>
      <w:rFonts w:ascii="Arial" w:hAnsi="Arial"/>
      <w:b/>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CB3A5E"/>
    <w:rPr>
      <w:rFonts w:ascii="Arial" w:hAnsi="Arial"/>
      <w:b/>
      <w:color w:val="000000"/>
      <w:kern w:val="28"/>
      <w:sz w:val="25"/>
      <w:szCs w:val="26"/>
      <w:lang w:val="eu-ES" w:eastAsia="en-US"/>
    </w:rPr>
  </w:style>
  <w:style w:type="character" w:customStyle="1" w:styleId="atitulo2Car">
    <w:name w:val="atitulo2 Car"/>
    <w:link w:val="atitulo2"/>
    <w:locked/>
    <w:rsid w:val="0028205D"/>
    <w:rPr>
      <w:rFonts w:ascii="Arial" w:hAnsi="Arial"/>
      <w:bCs/>
      <w:iCs/>
      <w:color w:val="000000"/>
      <w:spacing w:val="10"/>
      <w:kern w:val="28"/>
      <w:sz w:val="25"/>
      <w:szCs w:val="26"/>
      <w:lang w:val="eu-ES" w:eastAsia="en-US"/>
    </w:rPr>
  </w:style>
  <w:style w:type="character" w:customStyle="1" w:styleId="atitulo3Car">
    <w:name w:val="atitulo3 Car"/>
    <w:link w:val="atitulo3"/>
    <w:rsid w:val="0028205D"/>
    <w:rPr>
      <w:rFonts w:ascii="Arial" w:hAnsi="Arial"/>
      <w:i/>
      <w:iCs/>
      <w:color w:val="000000"/>
      <w:spacing w:val="10"/>
      <w:kern w:val="28"/>
      <w:sz w:val="25"/>
      <w:szCs w:val="26"/>
      <w:lang w:val="eu-ES" w:eastAsia="en-US"/>
    </w:rPr>
  </w:style>
  <w:style w:type="paragraph" w:styleId="Textonotapie">
    <w:name w:val="footnote text"/>
    <w:basedOn w:val="Normal"/>
    <w:link w:val="TextonotapieCar"/>
    <w:rsid w:val="0006619D"/>
  </w:style>
  <w:style w:type="character" w:customStyle="1" w:styleId="TextonotapieCar">
    <w:name w:val="Texto nota pie Car"/>
    <w:basedOn w:val="Fuentedeprrafopredeter"/>
    <w:link w:val="Textonotapie"/>
    <w:rsid w:val="0006619D"/>
    <w:rPr>
      <w:lang w:val="eu-ES" w:eastAsia="en-US"/>
    </w:rPr>
  </w:style>
  <w:style w:type="character" w:styleId="Refdenotaalpie">
    <w:name w:val="footnote reference"/>
    <w:rsid w:val="0006619D"/>
    <w:rPr>
      <w:vertAlign w:val="superscript"/>
    </w:rPr>
  </w:style>
  <w:style w:type="paragraph" w:styleId="Prrafodelista">
    <w:name w:val="List Paragraph"/>
    <w:basedOn w:val="Normal"/>
    <w:uiPriority w:val="34"/>
    <w:qFormat/>
    <w:rsid w:val="00C47EE9"/>
    <w:pPr>
      <w:ind w:left="720"/>
      <w:contextualSpacing/>
    </w:pPr>
  </w:style>
  <w:style w:type="character" w:customStyle="1" w:styleId="Ttulo4Car">
    <w:name w:val="Título 4 Car"/>
    <w:basedOn w:val="Fuentedeprrafopredeter"/>
    <w:link w:val="Ttulo4"/>
    <w:uiPriority w:val="99"/>
    <w:rsid w:val="00C47EE9"/>
    <w:rPr>
      <w:b/>
      <w:bCs/>
      <w:sz w:val="28"/>
      <w:szCs w:val="28"/>
      <w:lang w:val="eu-ES" w:eastAsia="en-US"/>
    </w:rPr>
  </w:style>
  <w:style w:type="character" w:customStyle="1" w:styleId="Ttulo6Car">
    <w:name w:val="Título 6 Car"/>
    <w:basedOn w:val="Fuentedeprrafopredeter"/>
    <w:link w:val="Ttulo6"/>
    <w:rsid w:val="00C47EE9"/>
    <w:rPr>
      <w:rFonts w:ascii="Calibri" w:hAnsi="Calibri"/>
      <w:b/>
      <w:bCs/>
      <w:sz w:val="22"/>
      <w:szCs w:val="22"/>
      <w:lang w:val="eu-ES" w:eastAsia="en-US"/>
    </w:rPr>
  </w:style>
  <w:style w:type="character" w:customStyle="1" w:styleId="Ttulo7Car">
    <w:name w:val="Título 7 Car"/>
    <w:basedOn w:val="Fuentedeprrafopredeter"/>
    <w:link w:val="Ttulo7"/>
    <w:uiPriority w:val="99"/>
    <w:rsid w:val="00C47EE9"/>
    <w:rPr>
      <w:sz w:val="52"/>
    </w:rPr>
  </w:style>
  <w:style w:type="character" w:customStyle="1" w:styleId="Ttulo8Car">
    <w:name w:val="Título 8 Car"/>
    <w:basedOn w:val="Fuentedeprrafopredeter"/>
    <w:link w:val="Ttulo8"/>
    <w:uiPriority w:val="99"/>
    <w:semiHidden/>
    <w:rsid w:val="00C47EE9"/>
    <w:rPr>
      <w:rFonts w:ascii="Arial" w:hAnsi="Arial"/>
      <w:color w:val="000000"/>
      <w:sz w:val="16"/>
      <w:u w:val="single"/>
    </w:rPr>
  </w:style>
  <w:style w:type="character" w:customStyle="1" w:styleId="Ttulo9Car">
    <w:name w:val="Título 9 Car"/>
    <w:basedOn w:val="Fuentedeprrafopredeter"/>
    <w:link w:val="Ttulo9"/>
    <w:uiPriority w:val="99"/>
    <w:semiHidden/>
    <w:rsid w:val="00C47EE9"/>
    <w:rPr>
      <w:rFonts w:ascii="Arial" w:hAnsi="Arial"/>
      <w:b/>
      <w:color w:val="000000"/>
    </w:rPr>
  </w:style>
  <w:style w:type="character" w:customStyle="1" w:styleId="Ttulo1Car">
    <w:name w:val="Título 1 Car"/>
    <w:basedOn w:val="Fuentedeprrafopredeter"/>
    <w:link w:val="Ttulo1"/>
    <w:uiPriority w:val="99"/>
    <w:rsid w:val="00C47EE9"/>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C47EE9"/>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C47EE9"/>
    <w:rPr>
      <w:rFonts w:ascii="Arial" w:hAnsi="Arial" w:cs="Arial"/>
      <w:b/>
      <w:bCs/>
      <w:szCs w:val="26"/>
      <w:lang w:val="eu-ES" w:eastAsia="en-US"/>
    </w:rPr>
  </w:style>
  <w:style w:type="character" w:customStyle="1" w:styleId="Ttulo5Car">
    <w:name w:val="Título 5 Car"/>
    <w:basedOn w:val="Fuentedeprrafopredeter"/>
    <w:link w:val="Ttulo5"/>
    <w:uiPriority w:val="99"/>
    <w:rsid w:val="00C47EE9"/>
    <w:rPr>
      <w:b/>
      <w:sz w:val="28"/>
      <w:lang w:eastAsia="en-US"/>
    </w:rPr>
  </w:style>
  <w:style w:type="paragraph" w:styleId="Ttulo">
    <w:name w:val="Title"/>
    <w:basedOn w:val="Normal"/>
    <w:next w:val="Normal"/>
    <w:link w:val="TtuloCar"/>
    <w:uiPriority w:val="10"/>
    <w:qFormat/>
    <w:rsid w:val="00C47E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7EE9"/>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C47EE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EE9"/>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C47EE9"/>
    <w:rPr>
      <w:rFonts w:cs="Times New Roman"/>
      <w:b/>
    </w:rPr>
  </w:style>
  <w:style w:type="character" w:styleId="nfasis">
    <w:name w:val="Emphasis"/>
    <w:basedOn w:val="Fuentedeprrafopredeter"/>
    <w:uiPriority w:val="99"/>
    <w:qFormat/>
    <w:rsid w:val="00C47EE9"/>
    <w:rPr>
      <w:rFonts w:cs="Times New Roman"/>
      <w:i/>
      <w:iCs/>
    </w:rPr>
  </w:style>
  <w:style w:type="paragraph" w:styleId="Cita">
    <w:name w:val="Quote"/>
    <w:basedOn w:val="Normal"/>
    <w:next w:val="Normal"/>
    <w:link w:val="CitaCar"/>
    <w:uiPriority w:val="29"/>
    <w:qFormat/>
    <w:rsid w:val="00C47EE9"/>
    <w:rPr>
      <w:i/>
      <w:iCs/>
      <w:color w:val="000000" w:themeColor="text1"/>
    </w:rPr>
  </w:style>
  <w:style w:type="character" w:customStyle="1" w:styleId="CitaCar">
    <w:name w:val="Cita Car"/>
    <w:basedOn w:val="Fuentedeprrafopredeter"/>
    <w:link w:val="Cita"/>
    <w:uiPriority w:val="29"/>
    <w:rsid w:val="00C47EE9"/>
    <w:rPr>
      <w:i/>
      <w:iCs/>
      <w:color w:val="000000" w:themeColor="text1"/>
      <w:lang w:val="eu-ES" w:eastAsia="en-US"/>
    </w:rPr>
  </w:style>
  <w:style w:type="character" w:styleId="nfasissutil">
    <w:name w:val="Subtle Emphasis"/>
    <w:basedOn w:val="Fuentedeprrafopredeter"/>
    <w:uiPriority w:val="19"/>
    <w:qFormat/>
    <w:rsid w:val="00C47EE9"/>
    <w:rPr>
      <w:i/>
      <w:iCs/>
      <w:color w:val="808080" w:themeColor="text1" w:themeTint="7F"/>
    </w:rPr>
  </w:style>
  <w:style w:type="character" w:styleId="nfasisintenso">
    <w:name w:val="Intense Emphasis"/>
    <w:basedOn w:val="Fuentedeprrafopredeter"/>
    <w:uiPriority w:val="21"/>
    <w:qFormat/>
    <w:rsid w:val="00C47EE9"/>
    <w:rPr>
      <w:b/>
      <w:bCs/>
      <w:i/>
      <w:iCs/>
      <w:color w:val="4F81BD" w:themeColor="accent1"/>
    </w:rPr>
  </w:style>
  <w:style w:type="character" w:styleId="Referenciasutil">
    <w:name w:val="Subtle Reference"/>
    <w:basedOn w:val="Fuentedeprrafopredeter"/>
    <w:uiPriority w:val="31"/>
    <w:qFormat/>
    <w:rsid w:val="00C47EE9"/>
    <w:rPr>
      <w:smallCaps/>
      <w:color w:val="C0504D" w:themeColor="accent2"/>
      <w:u w:val="single"/>
    </w:rPr>
  </w:style>
  <w:style w:type="character" w:styleId="Referenciaintensa">
    <w:name w:val="Intense Reference"/>
    <w:basedOn w:val="Fuentedeprrafopredeter"/>
    <w:uiPriority w:val="32"/>
    <w:qFormat/>
    <w:rsid w:val="00C47EE9"/>
    <w:rPr>
      <w:b/>
      <w:bCs/>
      <w:smallCaps/>
      <w:color w:val="C0504D" w:themeColor="accent2"/>
      <w:spacing w:val="5"/>
      <w:u w:val="single"/>
    </w:rPr>
  </w:style>
  <w:style w:type="character" w:customStyle="1" w:styleId="recomenCar">
    <w:name w:val="recomen Car"/>
    <w:link w:val="recomen"/>
    <w:rsid w:val="00C47EE9"/>
    <w:rPr>
      <w:i/>
      <w:spacing w:val="6"/>
      <w:sz w:val="26"/>
      <w:szCs w:val="24"/>
      <w:lang w:eastAsia="en-US"/>
    </w:rPr>
  </w:style>
  <w:style w:type="paragraph" w:customStyle="1" w:styleId="cuatitul">
    <w:name w:val="cuatitul"/>
    <w:basedOn w:val="Normal"/>
    <w:rsid w:val="00C47EE9"/>
    <w:pPr>
      <w:spacing w:after="60"/>
      <w:ind w:firstLine="0"/>
      <w:jc w:val="center"/>
    </w:pPr>
    <w:rPr>
      <w:rFonts w:ascii="GillSans" w:hAnsi="GillSans"/>
      <w:sz w:val="22"/>
      <w:lang w:eastAsia="es-ES"/>
    </w:rPr>
  </w:style>
  <w:style w:type="paragraph" w:customStyle="1" w:styleId="Tabla">
    <w:name w:val="Tabla"/>
    <w:basedOn w:val="Normal"/>
    <w:rsid w:val="00C47EE9"/>
    <w:pPr>
      <w:spacing w:after="0"/>
      <w:ind w:firstLine="0"/>
    </w:pPr>
    <w:rPr>
      <w:rFonts w:ascii="Arial" w:hAnsi="Arial"/>
      <w:sz w:val="16"/>
      <w:lang w:eastAsia="es-ES"/>
    </w:rPr>
  </w:style>
  <w:style w:type="table" w:styleId="Tablaelegante">
    <w:name w:val="Table Elegant"/>
    <w:basedOn w:val="Tablanormal"/>
    <w:rsid w:val="00C47E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C47EE9"/>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C47EE9"/>
    <w:rPr>
      <w:rFonts w:ascii="Arial" w:hAnsi="Arial"/>
      <w:sz w:val="24"/>
      <w:lang w:val="eu-ES"/>
    </w:rPr>
  </w:style>
  <w:style w:type="paragraph" w:customStyle="1" w:styleId="recomendaciones">
    <w:name w:val="recomendaciones"/>
    <w:rsid w:val="00C47EE9"/>
    <w:pPr>
      <w:spacing w:after="140"/>
      <w:ind w:left="1418" w:firstLine="284"/>
      <w:jc w:val="both"/>
    </w:pPr>
    <w:rPr>
      <w:rFonts w:ascii="ITCCentury Book" w:hAnsi="ITCCentury Book"/>
      <w:i/>
      <w:color w:val="000000"/>
      <w:sz w:val="24"/>
    </w:rPr>
  </w:style>
  <w:style w:type="paragraph" w:customStyle="1" w:styleId="norma1">
    <w:name w:val="norma1"/>
    <w:basedOn w:val="Normal"/>
    <w:rsid w:val="00C47EE9"/>
    <w:pPr>
      <w:spacing w:after="240"/>
      <w:ind w:firstLine="0"/>
    </w:pPr>
    <w:rPr>
      <w:b/>
      <w:bCs/>
      <w:caps/>
      <w:sz w:val="24"/>
      <w:szCs w:val="24"/>
      <w:lang w:eastAsia="es-ES"/>
    </w:rPr>
  </w:style>
  <w:style w:type="paragraph" w:customStyle="1" w:styleId="Default">
    <w:name w:val="Default"/>
    <w:rsid w:val="00C47EE9"/>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C47EE9"/>
    <w:pPr>
      <w:spacing w:line="201" w:lineRule="atLeast"/>
    </w:pPr>
    <w:rPr>
      <w:rFonts w:cs="Times New Roman"/>
      <w:color w:val="auto"/>
    </w:rPr>
  </w:style>
  <w:style w:type="character" w:customStyle="1" w:styleId="A5">
    <w:name w:val="A5"/>
    <w:rsid w:val="00C47EE9"/>
    <w:rPr>
      <w:rFonts w:cs="Arial"/>
      <w:color w:val="000000"/>
      <w:sz w:val="16"/>
      <w:szCs w:val="16"/>
    </w:rPr>
  </w:style>
  <w:style w:type="paragraph" w:customStyle="1" w:styleId="Estndar">
    <w:name w:val="Estándar"/>
    <w:rsid w:val="00C47EE9"/>
    <w:pPr>
      <w:snapToGrid w:val="0"/>
    </w:pPr>
    <w:rPr>
      <w:rFonts w:ascii="CG Omega" w:hAnsi="CG Omega"/>
      <w:color w:val="000000"/>
      <w:sz w:val="22"/>
    </w:rPr>
  </w:style>
  <w:style w:type="paragraph" w:styleId="NormalWeb">
    <w:name w:val="Normal (Web)"/>
    <w:basedOn w:val="Normal"/>
    <w:uiPriority w:val="99"/>
    <w:rsid w:val="00C47EE9"/>
    <w:pPr>
      <w:spacing w:before="100" w:beforeAutospacing="1" w:after="100" w:afterAutospacing="1"/>
      <w:ind w:firstLine="0"/>
    </w:pPr>
    <w:rPr>
      <w:rFonts w:ascii="Verdana" w:hAnsi="Verdana"/>
      <w:sz w:val="11"/>
      <w:szCs w:val="11"/>
      <w:lang w:eastAsia="es-ES"/>
    </w:rPr>
  </w:style>
  <w:style w:type="paragraph" w:customStyle="1" w:styleId="Pa8">
    <w:name w:val="Pa8"/>
    <w:basedOn w:val="Default"/>
    <w:next w:val="Default"/>
    <w:uiPriority w:val="99"/>
    <w:rsid w:val="00C47EE9"/>
    <w:pPr>
      <w:spacing w:line="201" w:lineRule="atLeast"/>
    </w:pPr>
    <w:rPr>
      <w:rFonts w:cs="Times New Roman"/>
      <w:color w:val="auto"/>
    </w:rPr>
  </w:style>
  <w:style w:type="paragraph" w:customStyle="1" w:styleId="foral-f-parrafo-c">
    <w:name w:val="foral-f-parrafo-c"/>
    <w:basedOn w:val="Normal"/>
    <w:uiPriority w:val="99"/>
    <w:rsid w:val="00C47EE9"/>
    <w:pPr>
      <w:spacing w:after="240"/>
      <w:ind w:firstLine="0"/>
      <w:jc w:val="left"/>
    </w:pPr>
    <w:rPr>
      <w:sz w:val="24"/>
      <w:szCs w:val="24"/>
      <w:lang w:eastAsia="es-ES"/>
    </w:rPr>
  </w:style>
  <w:style w:type="paragraph" w:customStyle="1" w:styleId="foral-f-parrafo-3lineas-t5-c">
    <w:name w:val="foral-f-parrafo-3lineas-t5-c"/>
    <w:basedOn w:val="Normal"/>
    <w:rsid w:val="00C47EE9"/>
    <w:pPr>
      <w:spacing w:after="240"/>
      <w:ind w:firstLine="0"/>
      <w:jc w:val="left"/>
    </w:pPr>
    <w:rPr>
      <w:sz w:val="24"/>
      <w:szCs w:val="24"/>
      <w:lang w:eastAsia="es-ES"/>
    </w:rPr>
  </w:style>
  <w:style w:type="paragraph" w:customStyle="1" w:styleId="aaa">
    <w:name w:val="aaa"/>
    <w:basedOn w:val="Normal"/>
    <w:rsid w:val="00C47EE9"/>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C47EE9"/>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C47EE9"/>
    <w:pPr>
      <w:widowControl w:val="0"/>
      <w:overflowPunct w:val="0"/>
      <w:autoSpaceDE w:val="0"/>
      <w:autoSpaceDN w:val="0"/>
      <w:adjustRightInd w:val="0"/>
      <w:spacing w:after="0"/>
      <w:ind w:firstLine="0"/>
    </w:pPr>
    <w:rPr>
      <w:rFonts w:ascii="Arial" w:hAnsi="Arial"/>
      <w:i/>
      <w:color w:val="0000FF"/>
      <w:sz w:val="17"/>
      <w:lang w:eastAsia="es-ES"/>
    </w:rPr>
  </w:style>
  <w:style w:type="character" w:styleId="Hipervnculovisitado">
    <w:name w:val="FollowedHyperlink"/>
    <w:rsid w:val="00C47EE9"/>
    <w:rPr>
      <w:color w:val="800080"/>
      <w:u w:val="single"/>
    </w:rPr>
  </w:style>
  <w:style w:type="paragraph" w:customStyle="1" w:styleId="xa1">
    <w:name w:val="xa1"/>
    <w:basedOn w:val="Normal"/>
    <w:rsid w:val="00C47EE9"/>
    <w:pPr>
      <w:spacing w:after="240"/>
      <w:ind w:left="200" w:right="50" w:firstLine="0"/>
    </w:pPr>
    <w:rPr>
      <w:sz w:val="24"/>
      <w:szCs w:val="24"/>
      <w:lang w:eastAsia="es-ES"/>
    </w:rPr>
  </w:style>
  <w:style w:type="paragraph" w:customStyle="1" w:styleId="xl1">
    <w:name w:val="xl1"/>
    <w:basedOn w:val="Normal"/>
    <w:rsid w:val="00C47EE9"/>
    <w:pPr>
      <w:spacing w:after="240"/>
      <w:ind w:left="200" w:right="50" w:hanging="150"/>
    </w:pPr>
    <w:rPr>
      <w:sz w:val="24"/>
      <w:szCs w:val="24"/>
      <w:lang w:eastAsia="es-ES"/>
    </w:rPr>
  </w:style>
  <w:style w:type="paragraph" w:customStyle="1" w:styleId="xl2">
    <w:name w:val="xl2"/>
    <w:basedOn w:val="Normal"/>
    <w:rsid w:val="00C47EE9"/>
    <w:pPr>
      <w:spacing w:after="240"/>
      <w:ind w:left="350" w:right="50" w:hanging="150"/>
    </w:pPr>
    <w:rPr>
      <w:sz w:val="24"/>
      <w:szCs w:val="24"/>
      <w:lang w:eastAsia="es-ES"/>
    </w:rPr>
  </w:style>
  <w:style w:type="character" w:customStyle="1" w:styleId="searchterm2">
    <w:name w:val="searchterm2"/>
    <w:rsid w:val="00C47EE9"/>
    <w:rPr>
      <w:b/>
      <w:bCs/>
      <w:color w:val="000000"/>
      <w:shd w:val="clear" w:color="auto" w:fill="FFFFBF"/>
    </w:rPr>
  </w:style>
  <w:style w:type="paragraph" w:customStyle="1" w:styleId="Pa7">
    <w:name w:val="Pa7"/>
    <w:basedOn w:val="Default"/>
    <w:next w:val="Default"/>
    <w:uiPriority w:val="99"/>
    <w:rsid w:val="00C47EE9"/>
    <w:pPr>
      <w:spacing w:line="201" w:lineRule="atLeast"/>
    </w:pPr>
    <w:rPr>
      <w:rFonts w:cs="Times New Roman"/>
      <w:color w:val="auto"/>
    </w:rPr>
  </w:style>
  <w:style w:type="character" w:customStyle="1" w:styleId="PiedepginaCar">
    <w:name w:val="Pie de página Car"/>
    <w:link w:val="Piedepgina"/>
    <w:uiPriority w:val="99"/>
    <w:rsid w:val="00C47EE9"/>
    <w:rPr>
      <w:spacing w:val="6"/>
      <w:lang w:val="eu-ES" w:eastAsia="en-US"/>
    </w:rPr>
  </w:style>
  <w:style w:type="paragraph" w:customStyle="1" w:styleId="ParrafoClausulas">
    <w:name w:val="ParrafoClausulas"/>
    <w:basedOn w:val="Normal"/>
    <w:rsid w:val="00C47EE9"/>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C47EE9"/>
    <w:pPr>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centradonegrita31">
    <w:name w:val="Cuadro pequeña 9 centrado negrita31"/>
    <w:basedOn w:val="Normal"/>
    <w:autoRedefine/>
    <w:rsid w:val="00C47EE9"/>
    <w:pPr>
      <w:widowControl w:val="0"/>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31">
    <w:name w:val="Cuadro pequeña 931"/>
    <w:basedOn w:val="Normal"/>
    <w:autoRedefine/>
    <w:rsid w:val="00C47EE9"/>
    <w:pPr>
      <w:widowControl w:val="0"/>
      <w:tabs>
        <w:tab w:val="left" w:pos="284"/>
        <w:tab w:val="num" w:pos="1610"/>
      </w:tabs>
      <w:autoSpaceDE w:val="0"/>
      <w:autoSpaceDN w:val="0"/>
      <w:adjustRightInd w:val="0"/>
      <w:spacing w:before="40" w:after="60"/>
      <w:ind w:firstLine="0"/>
      <w:jc w:val="left"/>
    </w:pPr>
    <w:rPr>
      <w:rFonts w:ascii="Arial" w:hAnsi="Arial" w:cs="Arial"/>
      <w:bCs/>
      <w:sz w:val="18"/>
      <w:lang w:eastAsia="es-ES"/>
    </w:rPr>
  </w:style>
  <w:style w:type="character" w:customStyle="1" w:styleId="Cuadropequea9izda12Car">
    <w:name w:val="Cuadro pequeña 9 izda12 Car"/>
    <w:link w:val="Cuadropequea9izda12"/>
    <w:locked/>
    <w:rsid w:val="00C47EE9"/>
    <w:rPr>
      <w:rFonts w:ascii="Arial" w:hAnsi="Arial" w:cs="Arial"/>
      <w:b/>
      <w:bCs/>
      <w:sz w:val="18"/>
      <w:lang w:val="eu-ES"/>
    </w:rPr>
  </w:style>
  <w:style w:type="paragraph" w:customStyle="1" w:styleId="Cuadropequea9izda12">
    <w:name w:val="Cuadro pequeña 9 izda12"/>
    <w:basedOn w:val="Normal"/>
    <w:link w:val="Cuadropequea9izda12Car"/>
    <w:autoRedefine/>
    <w:rsid w:val="00C47EE9"/>
    <w:pPr>
      <w:widowControl w:val="0"/>
      <w:tabs>
        <w:tab w:val="left" w:pos="851"/>
      </w:tabs>
      <w:autoSpaceDE w:val="0"/>
      <w:autoSpaceDN w:val="0"/>
      <w:adjustRightInd w:val="0"/>
      <w:spacing w:before="120" w:after="60"/>
      <w:ind w:firstLine="0"/>
      <w:jc w:val="left"/>
    </w:pPr>
    <w:rPr>
      <w:rFonts w:ascii="Arial" w:hAnsi="Arial" w:cs="Arial"/>
      <w:b/>
      <w:bCs/>
      <w:sz w:val="18"/>
      <w:lang w:eastAsia="es-ES"/>
    </w:rPr>
  </w:style>
  <w:style w:type="paragraph" w:customStyle="1" w:styleId="Cuadropequea9dcha11">
    <w:name w:val="Cuadro pequeña 9 dcha11"/>
    <w:basedOn w:val="Normal"/>
    <w:autoRedefine/>
    <w:rsid w:val="00C47EE9"/>
    <w:pPr>
      <w:widowControl w:val="0"/>
      <w:tabs>
        <w:tab w:val="left" w:pos="851"/>
      </w:tabs>
      <w:autoSpaceDE w:val="0"/>
      <w:autoSpaceDN w:val="0"/>
      <w:adjustRightInd w:val="0"/>
      <w:spacing w:before="40" w:after="60"/>
      <w:ind w:firstLine="0"/>
      <w:jc w:val="right"/>
    </w:pPr>
    <w:rPr>
      <w:rFonts w:ascii="Arial" w:hAnsi="Arial" w:cs="Arial"/>
      <w:bCs/>
      <w:sz w:val="18"/>
      <w:lang w:eastAsia="es-ES"/>
    </w:rPr>
  </w:style>
  <w:style w:type="paragraph" w:customStyle="1" w:styleId="Cuadropequea9negrita11">
    <w:name w:val="Cuadro pequeña 9 negrita11"/>
    <w:basedOn w:val="Normal"/>
    <w:rsid w:val="00C47EE9"/>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eastAsia="es-ES"/>
    </w:rPr>
  </w:style>
  <w:style w:type="character" w:customStyle="1" w:styleId="CuadropequeacentradonegritaCar6">
    <w:name w:val="Cuadro pequeña centrado negrita Car6"/>
    <w:rsid w:val="00C47EE9"/>
    <w:rPr>
      <w:rFonts w:ascii="Arial" w:hAnsi="Arial" w:cs="Arial" w:hint="default"/>
      <w:b/>
      <w:bCs w:val="0"/>
      <w:snapToGrid/>
      <w:position w:val="6"/>
      <w:sz w:val="18"/>
      <w:lang w:val="eu-ES" w:eastAsia="es-ES" w:bidi="ar-SA"/>
    </w:rPr>
  </w:style>
  <w:style w:type="paragraph" w:customStyle="1" w:styleId="simple">
    <w:name w:val="simple"/>
    <w:basedOn w:val="Normal"/>
    <w:rsid w:val="00C47EE9"/>
    <w:pPr>
      <w:spacing w:before="100" w:beforeAutospacing="1" w:after="100" w:afterAutospacing="1"/>
      <w:ind w:firstLine="0"/>
      <w:jc w:val="left"/>
    </w:pPr>
    <w:rPr>
      <w:sz w:val="24"/>
      <w:szCs w:val="24"/>
      <w:lang w:eastAsia="es-ES"/>
    </w:rPr>
  </w:style>
  <w:style w:type="character" w:customStyle="1" w:styleId="searchterm">
    <w:name w:val="searchterm"/>
    <w:rsid w:val="00C47EE9"/>
  </w:style>
  <w:style w:type="character" w:customStyle="1" w:styleId="EncabezadoCar">
    <w:name w:val="Encabezado Car"/>
    <w:link w:val="Encabezado"/>
    <w:rsid w:val="00C47EE9"/>
    <w:rPr>
      <w:bCs/>
      <w:caps/>
      <w:sz w:val="14"/>
      <w:szCs w:val="12"/>
      <w:lang w:val="eu-ES" w:eastAsia="en-US"/>
    </w:rPr>
  </w:style>
  <w:style w:type="paragraph" w:styleId="Sangradetextonormal">
    <w:name w:val="Body Text Indent"/>
    <w:basedOn w:val="Normal"/>
    <w:link w:val="SangradetextonormalCar"/>
    <w:uiPriority w:val="99"/>
    <w:unhideWhenUsed/>
    <w:rsid w:val="00C47EE9"/>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uiPriority w:val="99"/>
    <w:rsid w:val="00C47EE9"/>
    <w:rPr>
      <w:rFonts w:ascii="Arial" w:hAnsi="Arial"/>
      <w:sz w:val="22"/>
      <w:lang w:val="eu-ES"/>
    </w:rPr>
  </w:style>
  <w:style w:type="paragraph" w:styleId="Textoindependiente2">
    <w:name w:val="Body Text 2"/>
    <w:basedOn w:val="Normal"/>
    <w:link w:val="Textoindependiente2Car"/>
    <w:uiPriority w:val="99"/>
    <w:unhideWhenUsed/>
    <w:rsid w:val="00C47EE9"/>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C47EE9"/>
    <w:rPr>
      <w:rFonts w:ascii="Arial" w:hAnsi="Arial"/>
      <w:lang w:val="eu-ES"/>
    </w:rPr>
  </w:style>
  <w:style w:type="paragraph" w:styleId="Textoindependiente3">
    <w:name w:val="Body Text 3"/>
    <w:basedOn w:val="Normal"/>
    <w:link w:val="Textoindependiente3Car"/>
    <w:unhideWhenUsed/>
    <w:rsid w:val="00C47EE9"/>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C47EE9"/>
    <w:rPr>
      <w:sz w:val="18"/>
      <w:lang w:val="eu-ES"/>
    </w:rPr>
  </w:style>
  <w:style w:type="paragraph" w:styleId="Sangra2detindependiente">
    <w:name w:val="Body Text Indent 2"/>
    <w:basedOn w:val="Normal"/>
    <w:link w:val="Sangra2detindependienteCar"/>
    <w:uiPriority w:val="99"/>
    <w:unhideWhenUsed/>
    <w:rsid w:val="00C47EE9"/>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C47EE9"/>
    <w:rPr>
      <w:rFonts w:ascii="Arial" w:hAnsi="Arial"/>
      <w:lang w:val="eu-ES"/>
    </w:rPr>
  </w:style>
  <w:style w:type="paragraph" w:styleId="Sangra3detindependiente">
    <w:name w:val="Body Text Indent 3"/>
    <w:basedOn w:val="Normal"/>
    <w:link w:val="Sangra3detindependienteCar"/>
    <w:uiPriority w:val="99"/>
    <w:unhideWhenUsed/>
    <w:rsid w:val="00C47EE9"/>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C47EE9"/>
    <w:rPr>
      <w:rFonts w:ascii="Arial" w:hAnsi="Arial"/>
      <w:sz w:val="22"/>
      <w:lang w:val="eu-ES"/>
    </w:rPr>
  </w:style>
  <w:style w:type="paragraph" w:styleId="Mapadeldocumento">
    <w:name w:val="Document Map"/>
    <w:basedOn w:val="Normal"/>
    <w:link w:val="MapadeldocumentoCar"/>
    <w:unhideWhenUsed/>
    <w:rsid w:val="00C47EE9"/>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uiPriority w:val="99"/>
    <w:rsid w:val="00C47EE9"/>
    <w:rPr>
      <w:rFonts w:ascii="Tahoma" w:hAnsi="Tahoma"/>
      <w:shd w:val="clear" w:color="auto" w:fill="000080"/>
      <w:lang w:val="eu-ES"/>
    </w:rPr>
  </w:style>
  <w:style w:type="character" w:customStyle="1" w:styleId="TextodegloboCar">
    <w:name w:val="Texto de globo Car"/>
    <w:link w:val="Textodeglobo"/>
    <w:uiPriority w:val="99"/>
    <w:semiHidden/>
    <w:rsid w:val="00C47EE9"/>
    <w:rPr>
      <w:rFonts w:ascii="Tahoma" w:hAnsi="Tahoma" w:cs="Tahoma"/>
      <w:sz w:val="16"/>
      <w:szCs w:val="16"/>
      <w:lang w:val="eu-ES" w:eastAsia="en-US"/>
    </w:rPr>
  </w:style>
  <w:style w:type="paragraph" w:customStyle="1" w:styleId="ML">
    <w:name w:val="M/L"/>
    <w:basedOn w:val="Normal"/>
    <w:uiPriority w:val="99"/>
    <w:rsid w:val="00C47EE9"/>
    <w:pPr>
      <w:spacing w:after="0" w:line="309" w:lineRule="auto"/>
      <w:ind w:left="-851" w:firstLine="0"/>
    </w:pPr>
    <w:rPr>
      <w:rFonts w:ascii="Arial" w:hAnsi="Arial"/>
      <w:b/>
      <w:caps/>
      <w:sz w:val="28"/>
      <w:lang w:eastAsia="es-ES"/>
    </w:rPr>
  </w:style>
  <w:style w:type="paragraph" w:customStyle="1" w:styleId="c20">
    <w:name w:val="c20"/>
    <w:basedOn w:val="Normal"/>
    <w:uiPriority w:val="99"/>
    <w:rsid w:val="00C47EE9"/>
    <w:pPr>
      <w:spacing w:before="100" w:beforeAutospacing="1" w:after="100" w:afterAutospacing="1"/>
      <w:ind w:firstLine="0"/>
      <w:jc w:val="left"/>
    </w:pPr>
    <w:rPr>
      <w:sz w:val="24"/>
      <w:szCs w:val="24"/>
      <w:lang w:eastAsia="es-ES"/>
    </w:rPr>
  </w:style>
  <w:style w:type="paragraph" w:customStyle="1" w:styleId="AVIEJO">
    <w:name w:val="A.VIEJO"/>
    <w:basedOn w:val="Normal"/>
    <w:uiPriority w:val="99"/>
    <w:rsid w:val="00C47EE9"/>
    <w:pPr>
      <w:widowControl w:val="0"/>
      <w:overflowPunct w:val="0"/>
      <w:autoSpaceDE w:val="0"/>
      <w:autoSpaceDN w:val="0"/>
      <w:adjustRightInd w:val="0"/>
      <w:spacing w:after="0"/>
      <w:ind w:left="709" w:firstLine="0"/>
    </w:pPr>
    <w:rPr>
      <w:rFonts w:ascii="Arial" w:hAnsi="Arial"/>
      <w:i/>
      <w:noProof/>
      <w:color w:val="008080"/>
      <w:sz w:val="17"/>
      <w:lang w:eastAsia="es-ES"/>
    </w:rPr>
  </w:style>
  <w:style w:type="paragraph" w:customStyle="1" w:styleId="a">
    <w:name w:val="a"/>
    <w:basedOn w:val="Normal"/>
    <w:rsid w:val="00C47EE9"/>
    <w:pPr>
      <w:spacing w:before="100" w:beforeAutospacing="1" w:after="100" w:afterAutospacing="1"/>
      <w:ind w:firstLine="0"/>
      <w:jc w:val="left"/>
    </w:pPr>
    <w:rPr>
      <w:sz w:val="24"/>
      <w:szCs w:val="24"/>
      <w:lang w:eastAsia="es-ES"/>
    </w:rPr>
  </w:style>
  <w:style w:type="character" w:customStyle="1" w:styleId="rubrica">
    <w:name w:val="rubrica"/>
    <w:rsid w:val="00C47EE9"/>
  </w:style>
  <w:style w:type="character" w:customStyle="1" w:styleId="highlight">
    <w:name w:val="highlight"/>
    <w:rsid w:val="00C47EE9"/>
  </w:style>
  <w:style w:type="paragraph" w:customStyle="1" w:styleId="PARA">
    <w:name w:val="PARA"/>
    <w:basedOn w:val="Normal"/>
    <w:rsid w:val="00C47EE9"/>
    <w:pPr>
      <w:spacing w:after="0" w:line="240" w:lineRule="atLeast"/>
      <w:ind w:firstLine="0"/>
      <w:jc w:val="left"/>
    </w:pPr>
    <w:rPr>
      <w:rFonts w:ascii="Arial" w:hAnsi="Arial"/>
      <w:lang w:eastAsia="es-ES"/>
    </w:rPr>
  </w:style>
  <w:style w:type="paragraph" w:styleId="Textonotaalfinal">
    <w:name w:val="endnote text"/>
    <w:basedOn w:val="Normal"/>
    <w:link w:val="TextonotaalfinalCar"/>
    <w:rsid w:val="00C47EE9"/>
  </w:style>
  <w:style w:type="character" w:customStyle="1" w:styleId="TextonotaalfinalCar">
    <w:name w:val="Texto nota al final Car"/>
    <w:basedOn w:val="Fuentedeprrafopredeter"/>
    <w:link w:val="Textonotaalfinal"/>
    <w:rsid w:val="00C47EE9"/>
    <w:rPr>
      <w:lang w:val="eu-ES" w:eastAsia="en-US"/>
    </w:rPr>
  </w:style>
  <w:style w:type="character" w:styleId="Refdenotaalfinal">
    <w:name w:val="endnote reference"/>
    <w:rsid w:val="00C47EE9"/>
    <w:rPr>
      <w:vertAlign w:val="superscript"/>
    </w:rPr>
  </w:style>
  <w:style w:type="numbering" w:customStyle="1" w:styleId="Sinlista1">
    <w:name w:val="Sin lista1"/>
    <w:next w:val="Sinlista"/>
    <w:uiPriority w:val="99"/>
    <w:semiHidden/>
    <w:unhideWhenUsed/>
    <w:rsid w:val="00C47EE9"/>
  </w:style>
  <w:style w:type="table" w:customStyle="1" w:styleId="Tablaconcuadrcula1">
    <w:name w:val="Tabla con cuadrícula1"/>
    <w:basedOn w:val="Tablanormal"/>
    <w:next w:val="Tablaconcuadrcula"/>
    <w:uiPriority w:val="59"/>
    <w:rsid w:val="00C4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C47EE9"/>
    <w:rPr>
      <w:shd w:val="clear" w:color="auto" w:fill="FCFE7C"/>
    </w:rPr>
  </w:style>
  <w:style w:type="paragraph" w:customStyle="1" w:styleId="anadir1">
    <w:name w:val="anadir1"/>
    <w:basedOn w:val="Normal"/>
    <w:rsid w:val="00C47EE9"/>
    <w:pPr>
      <w:spacing w:after="240"/>
      <w:ind w:right="240" w:firstLine="0"/>
      <w:jc w:val="right"/>
    </w:pPr>
    <w:rPr>
      <w:sz w:val="22"/>
      <w:szCs w:val="22"/>
      <w:lang w:eastAsia="es-ES"/>
    </w:rPr>
  </w:style>
  <w:style w:type="character" w:customStyle="1" w:styleId="textoplanoCar">
    <w:name w:val="texto plano Car"/>
    <w:link w:val="textoplano"/>
    <w:locked/>
    <w:rsid w:val="00C47EE9"/>
    <w:rPr>
      <w:rFonts w:ascii="Arial" w:hAnsi="Arial" w:cs="Arial"/>
      <w:color w:val="000000"/>
      <w:sz w:val="19"/>
      <w:lang w:eastAsia="en-US"/>
    </w:rPr>
  </w:style>
  <w:style w:type="paragraph" w:customStyle="1" w:styleId="textoplano">
    <w:name w:val="texto plano"/>
    <w:basedOn w:val="Normal"/>
    <w:link w:val="textoplanoCar"/>
    <w:qFormat/>
    <w:rsid w:val="00C47EE9"/>
    <w:pPr>
      <w:spacing w:before="60" w:after="100" w:line="240" w:lineRule="exact"/>
      <w:ind w:left="2971" w:firstLine="0"/>
      <w:textboxTightWrap w:val="allLines"/>
    </w:pPr>
    <w:rPr>
      <w:rFonts w:ascii="Arial" w:hAnsi="Arial" w:cs="Arial"/>
      <w:color w:val="000000"/>
      <w:sz w:val="19"/>
    </w:rPr>
  </w:style>
  <w:style w:type="paragraph" w:customStyle="1" w:styleId="norma">
    <w:name w:val="norma"/>
    <w:basedOn w:val="Normal"/>
    <w:rsid w:val="00C47EE9"/>
    <w:pPr>
      <w:spacing w:after="0"/>
      <w:ind w:firstLine="0"/>
      <w:jc w:val="left"/>
    </w:pPr>
    <w:rPr>
      <w:sz w:val="24"/>
      <w:szCs w:val="24"/>
      <w:lang w:eastAsia="es-ES"/>
    </w:rPr>
  </w:style>
  <w:style w:type="table" w:styleId="Tablaconcolumnas1">
    <w:name w:val="Table Columns 1"/>
    <w:basedOn w:val="Tablanormal"/>
    <w:rsid w:val="00C47EE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C47E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C47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C47EE9"/>
    <w:rPr>
      <w:sz w:val="16"/>
      <w:szCs w:val="16"/>
    </w:rPr>
  </w:style>
  <w:style w:type="paragraph" w:styleId="Textocomentario">
    <w:name w:val="annotation text"/>
    <w:basedOn w:val="Normal"/>
    <w:link w:val="TextocomentarioCar"/>
    <w:rsid w:val="00C47EE9"/>
  </w:style>
  <w:style w:type="character" w:customStyle="1" w:styleId="TextocomentarioCar">
    <w:name w:val="Texto comentario Car"/>
    <w:basedOn w:val="Fuentedeprrafopredeter"/>
    <w:link w:val="Textocomentario"/>
    <w:rsid w:val="00C47EE9"/>
    <w:rPr>
      <w:lang w:val="eu-ES" w:eastAsia="en-US"/>
    </w:rPr>
  </w:style>
  <w:style w:type="paragraph" w:styleId="Asuntodelcomentario">
    <w:name w:val="annotation subject"/>
    <w:basedOn w:val="Textocomentario"/>
    <w:next w:val="Textocomentario"/>
    <w:link w:val="AsuntodelcomentarioCar"/>
    <w:rsid w:val="00C47EE9"/>
    <w:rPr>
      <w:b/>
      <w:bCs/>
    </w:rPr>
  </w:style>
  <w:style w:type="character" w:customStyle="1" w:styleId="AsuntodelcomentarioCar">
    <w:name w:val="Asunto del comentario Car"/>
    <w:basedOn w:val="TextocomentarioCar"/>
    <w:link w:val="Asuntodelcomentario"/>
    <w:rsid w:val="00C47EE9"/>
    <w:rPr>
      <w:b/>
      <w:bCs/>
      <w:lang w:val="eu-ES" w:eastAsia="en-US"/>
    </w:rPr>
  </w:style>
  <w:style w:type="paragraph" w:customStyle="1" w:styleId="tabla10">
    <w:name w:val="tabla10"/>
    <w:rsid w:val="00C47EE9"/>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C47EE9"/>
    <w:rPr>
      <w:vanish/>
      <w:webHidden w:val="0"/>
      <w:specVanish w:val="0"/>
    </w:rPr>
  </w:style>
  <w:style w:type="table" w:styleId="Sombreadoclaro">
    <w:name w:val="Light Shading"/>
    <w:aliases w:val="tabla informe"/>
    <w:basedOn w:val="Tablanormal"/>
    <w:uiPriority w:val="60"/>
    <w:rsid w:val="00C47EE9"/>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C47EE9"/>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C47EE9"/>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C47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C47EE9"/>
  </w:style>
  <w:style w:type="character" w:customStyle="1" w:styleId="apple-converted-space">
    <w:name w:val="apple-converted-space"/>
    <w:basedOn w:val="Fuentedeprrafopredeter"/>
    <w:rsid w:val="00C47EE9"/>
  </w:style>
  <w:style w:type="table" w:customStyle="1" w:styleId="Tablaconcuadrcula3">
    <w:name w:val="Tabla con cuadrícula3"/>
    <w:basedOn w:val="Tablanormal"/>
    <w:next w:val="Tablaconcuadrcula"/>
    <w:uiPriority w:val="59"/>
    <w:rsid w:val="00C47E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C47EE9"/>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02761">
      <w:bodyDiv w:val="1"/>
      <w:marLeft w:val="0"/>
      <w:marRight w:val="0"/>
      <w:marTop w:val="0"/>
      <w:marBottom w:val="0"/>
      <w:divBdr>
        <w:top w:val="none" w:sz="0" w:space="0" w:color="auto"/>
        <w:left w:val="none" w:sz="0" w:space="0" w:color="auto"/>
        <w:bottom w:val="none" w:sz="0" w:space="0" w:color="auto"/>
        <w:right w:val="none" w:sz="0" w:space="0" w:color="auto"/>
      </w:divBdr>
      <w:divsChild>
        <w:div w:id="1473523808">
          <w:marLeft w:val="0"/>
          <w:marRight w:val="0"/>
          <w:marTop w:val="0"/>
          <w:marBottom w:val="0"/>
          <w:divBdr>
            <w:top w:val="none" w:sz="0" w:space="0" w:color="auto"/>
            <w:left w:val="none" w:sz="0" w:space="0" w:color="auto"/>
            <w:bottom w:val="none" w:sz="0" w:space="0" w:color="auto"/>
            <w:right w:val="none" w:sz="0" w:space="0" w:color="auto"/>
          </w:divBdr>
          <w:divsChild>
            <w:div w:id="1716612249">
              <w:marLeft w:val="0"/>
              <w:marRight w:val="0"/>
              <w:marTop w:val="0"/>
              <w:marBottom w:val="0"/>
              <w:divBdr>
                <w:top w:val="none" w:sz="0" w:space="0" w:color="auto"/>
                <w:left w:val="none" w:sz="0" w:space="0" w:color="auto"/>
                <w:bottom w:val="none" w:sz="0" w:space="0" w:color="auto"/>
                <w:right w:val="none" w:sz="0" w:space="0" w:color="auto"/>
              </w:divBdr>
              <w:divsChild>
                <w:div w:id="705443653">
                  <w:marLeft w:val="0"/>
                  <w:marRight w:val="0"/>
                  <w:marTop w:val="0"/>
                  <w:marBottom w:val="0"/>
                  <w:divBdr>
                    <w:top w:val="none" w:sz="0" w:space="0" w:color="auto"/>
                    <w:left w:val="none" w:sz="0" w:space="0" w:color="auto"/>
                    <w:bottom w:val="none" w:sz="0" w:space="0" w:color="auto"/>
                    <w:right w:val="none" w:sz="0" w:space="0" w:color="auto"/>
                  </w:divBdr>
                  <w:divsChild>
                    <w:div w:id="1696341292">
                      <w:marLeft w:val="0"/>
                      <w:marRight w:val="0"/>
                      <w:marTop w:val="0"/>
                      <w:marBottom w:val="0"/>
                      <w:divBdr>
                        <w:top w:val="none" w:sz="0" w:space="0" w:color="auto"/>
                        <w:left w:val="none" w:sz="0" w:space="0" w:color="auto"/>
                        <w:bottom w:val="none" w:sz="0" w:space="0" w:color="auto"/>
                        <w:right w:val="none" w:sz="0" w:space="0" w:color="auto"/>
                      </w:divBdr>
                      <w:divsChild>
                        <w:div w:id="1419210442">
                          <w:marLeft w:val="0"/>
                          <w:marRight w:val="0"/>
                          <w:marTop w:val="0"/>
                          <w:marBottom w:val="0"/>
                          <w:divBdr>
                            <w:top w:val="none" w:sz="0" w:space="0" w:color="auto"/>
                            <w:left w:val="none" w:sz="0" w:space="0" w:color="auto"/>
                            <w:bottom w:val="none" w:sz="0" w:space="0" w:color="auto"/>
                            <w:right w:val="none" w:sz="0" w:space="0" w:color="auto"/>
                          </w:divBdr>
                          <w:divsChild>
                            <w:div w:id="1619919754">
                              <w:marLeft w:val="0"/>
                              <w:marRight w:val="0"/>
                              <w:marTop w:val="0"/>
                              <w:marBottom w:val="0"/>
                              <w:divBdr>
                                <w:top w:val="none" w:sz="0" w:space="0" w:color="auto"/>
                                <w:left w:val="none" w:sz="0" w:space="0" w:color="auto"/>
                                <w:bottom w:val="none" w:sz="0" w:space="0" w:color="auto"/>
                                <w:right w:val="none" w:sz="0" w:space="0" w:color="auto"/>
                              </w:divBdr>
                              <w:divsChild>
                                <w:div w:id="787092954">
                                  <w:marLeft w:val="0"/>
                                  <w:marRight w:val="0"/>
                                  <w:marTop w:val="0"/>
                                  <w:marBottom w:val="0"/>
                                  <w:divBdr>
                                    <w:top w:val="none" w:sz="0" w:space="0" w:color="auto"/>
                                    <w:left w:val="none" w:sz="0" w:space="0" w:color="auto"/>
                                    <w:bottom w:val="none" w:sz="0" w:space="0" w:color="auto"/>
                                    <w:right w:val="none" w:sz="0" w:space="0" w:color="auto"/>
                                  </w:divBdr>
                                  <w:divsChild>
                                    <w:div w:id="607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navarra.es/home_es/Gobierno+de+Navarra/Presupuesto/Cuentas/Cuentas+201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A04E1-AA6E-4F47-958C-2B50B8F7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23660</Words>
  <Characters>177233</Characters>
  <Application>Microsoft Office Word</Application>
  <DocSecurity>0</DocSecurity>
  <Lines>1476</Lines>
  <Paragraphs>400</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200493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Elizalde, Julia (Cámara de Comptos)</dc:creator>
  <cp:lastModifiedBy>Iñaki De Santiago</cp:lastModifiedBy>
  <cp:revision>3</cp:revision>
  <cp:lastPrinted>2018-11-15T09:02:00Z</cp:lastPrinted>
  <dcterms:created xsi:type="dcterms:W3CDTF">2018-12-05T08:14:00Z</dcterms:created>
  <dcterms:modified xsi:type="dcterms:W3CDTF">2018-12-05T09:14:00Z</dcterms:modified>
</cp:coreProperties>
</file>