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10 de diciembre de 2018,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de Navarra aboga por que el Código Penal se ajuste a las demandas sociales de igualdad entre hombres y mujeres, así como de protección suficiente de estas frente a todas las muestras de violencia de género”.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10 de diciembre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