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Rozalejoko Markesaren Jauregia berriz okupatzea ekiditeko abuztuan erabilitako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w:t>
      </w:r>
    </w:p>
    <w:p>
      <w:pPr>
        <w:pStyle w:val="0"/>
        <w:suppressAutoHyphens w:val="false"/>
        <w:rPr>
          <w:rStyle w:val="1"/>
        </w:rPr>
      </w:pPr>
      <w:r>
        <w:rPr>
          <w:rStyle w:val="1"/>
        </w:rPr>
        <w:t xml:space="preserve">– Abuztuan zergatik ez ziren erabili Rozalejoko Markesaren Jauregia berriz okupatzea ekiditeko urtarril honetan erabilitako baliabide berberak?</w:t>
      </w:r>
    </w:p>
    <w:p>
      <w:pPr>
        <w:pStyle w:val="0"/>
        <w:suppressAutoHyphens w:val="false"/>
        <w:rPr>
          <w:rStyle w:val="1"/>
        </w:rPr>
      </w:pPr>
      <w:r>
        <w:rPr>
          <w:rStyle w:val="1"/>
        </w:rPr>
        <w:t xml:space="preserve">Iruñean, 2019ko urtarrilaren 11n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