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erabaki hau hartu zuen, besteak beste:</w:t>
      </w:r>
    </w:p>
    <w:p>
      <w:pPr>
        <w:pStyle w:val="0"/>
        <w:suppressAutoHyphens w:val="false"/>
        <w:rPr>
          <w:rStyle w:val="1"/>
        </w:rPr>
      </w:pPr>
      <w:r>
        <w:rPr>
          <w:rStyle w:val="1"/>
        </w:rPr>
        <w:t xml:space="preserve">Eskubide Sozialetako kontseilariak, 2018ko abenduaren 28an, idazki bat igorri dio Nafarroako Parlamentuari, zeinaren bidez eskatzen baitu, gizarte zerbitzu publikoak kudeatzeko Nafarroako Fundaziorako hiru patronatukide izenda ditzala Parlamentuak, Fundazioaren estatutuen 14.2.b artikuluak xedatutakoarekin bat.</w:t>
      </w:r>
    </w:p>
    <w:p>
      <w:pPr>
        <w:pStyle w:val="0"/>
        <w:suppressAutoHyphens w:val="false"/>
        <w:rPr>
          <w:rStyle w:val="1"/>
        </w:rPr>
      </w:pPr>
      <w:r>
        <w:rPr>
          <w:rStyle w:val="1"/>
        </w:rPr>
        <w:t xml:space="preserve">Legebiltzarreko Erregelamenduan ez da hautespen hori egiteko prozedurarik aurreikusten; beraz, Erregelamendu horren 37.1.bederatzigarrena artikuluan ezarritakoaren babesean, bidezkoa da Mahaiak, Eledunen Batzarrak erabakia hartu ondoren, hautespen hori erregulatzen duten arauak onets ditzan.</w:t>
      </w:r>
    </w:p>
    <w:p>
      <w:pPr>
        <w:pStyle w:val="0"/>
        <w:suppressAutoHyphens w:val="false"/>
        <w:rPr>
          <w:rStyle w:val="1"/>
        </w:rPr>
      </w:pPr>
      <w:r>
        <w:rPr>
          <w:rStyle w:val="1"/>
        </w:rPr>
        <w:t xml:space="preserve">Aipatu artikuluan eta Nafarroako Parlamentuko Erregelamenduko 37.1.Bederatzigarrena artikuluan ezarritakoarekin bat, Eledunen Batzarrarekin adostu ondoren, hona ERABAKIA:</w:t>
      </w:r>
    </w:p>
    <w:p>
      <w:pPr>
        <w:pStyle w:val="0"/>
        <w:suppressAutoHyphens w:val="false"/>
        <w:rPr>
          <w:rStyle w:val="1"/>
        </w:rPr>
      </w:pPr>
      <w:r>
        <w:rPr>
          <w:rStyle w:val="1"/>
          <w:b w:val="true"/>
        </w:rPr>
        <w:t xml:space="preserve">Lehena. </w:t>
      </w:r>
      <w:r>
        <w:rPr>
          <w:rStyle w:val="1"/>
        </w:rPr>
        <w:t xml:space="preserve">Nafarroako Parlamentuak gizarte zerbitzu publikoak kudeatzeko Nafarroako Fundaziorako izendatu beharreko hiru patronatukide hautatzeko prozedura hastea.</w:t>
      </w:r>
    </w:p>
    <w:p>
      <w:pPr>
        <w:pStyle w:val="0"/>
        <w:suppressAutoHyphens w:val="false"/>
        <w:rPr>
          <w:rStyle w:val="1"/>
        </w:rPr>
      </w:pPr>
      <w:r>
        <w:rPr>
          <w:rStyle w:val="1"/>
          <w:b w:val="true"/>
        </w:rPr>
        <w:t xml:space="preserve">Bigarrena.</w:t>
      </w:r>
      <w:r>
        <w:rPr>
          <w:rStyle w:val="1"/>
        </w:rPr>
        <w:t xml:space="preserve"> Honako arau hauek onestea:</w:t>
      </w:r>
    </w:p>
    <w:p>
      <w:pPr>
        <w:pStyle w:val="0"/>
        <w:suppressAutoHyphens w:val="false"/>
        <w:rPr>
          <w:rStyle w:val="1"/>
        </w:rPr>
      </w:pPr>
      <w:r>
        <w:rPr>
          <w:rStyle w:val="1"/>
        </w:rPr>
        <w:t xml:space="preserve">“1. Nafarroako Parlamentuak hiru pertsona edo entitate eta enpresa, publiko edo pribatuak, hautatuko ditu, gizarte zerbitzu publikoak kudeatzeko Nafarroako Fundazioaren Patronatuko kide izan daitezen.</w:t>
      </w:r>
    </w:p>
    <w:p>
      <w:pPr>
        <w:pStyle w:val="0"/>
        <w:suppressAutoHyphens w:val="false"/>
        <w:rPr>
          <w:rStyle w:val="1"/>
        </w:rPr>
      </w:pPr>
      <w:r>
        <w:rPr>
          <w:rStyle w:val="1"/>
        </w:rPr>
        <w:t xml:space="preserve">2. Talde parlamentarioek eta foru parlamentarien elkarteek, banaka nahiz batera, hiru pertsonez edo entitatez eta enpresez, publiko edo pribatuak, osatutako hautagaitzak aurkezten ahalko dituzte, zeinek Fundazioaren Estatutuen 14.1 artikuluan ezarritako gaitasunari buruzko betekizunak bete beharko baitituzte.</w:t>
      </w:r>
    </w:p>
    <w:p>
      <w:pPr>
        <w:pStyle w:val="0"/>
        <w:suppressAutoHyphens w:val="false"/>
        <w:rPr>
          <w:rStyle w:val="1"/>
        </w:rPr>
      </w:pPr>
      <w:r>
        <w:rPr>
          <w:rStyle w:val="1"/>
        </w:rPr>
        <w:t xml:space="preserve">3. Talde parlamentarioek eta foru parlamentarien elkarteek hautagaitzak aurkezteko idazki bat helaraziko diote Legebiltzarreko Mahaiari, eta idazki horretan jasota ageriko dira proposatutako hautagaien onarpena eta kargu publikoetarako desgaitua ez egotearen aitorpena.</w:t>
      </w:r>
    </w:p>
    <w:p>
      <w:pPr>
        <w:pStyle w:val="0"/>
        <w:suppressAutoHyphens w:val="false"/>
        <w:rPr>
          <w:rStyle w:val="1"/>
        </w:rPr>
      </w:pPr>
      <w:r>
        <w:rPr>
          <w:rStyle w:val="1"/>
        </w:rPr>
        <w:t xml:space="preserve">4. Talde parlamentarioek eta foru parlamentarien elkarteek gizarte zerbitzu publikoak kudeatzeko Nafarroako Fundazioaren Patronatukide izateko hautagaiak aurkezteko epea 2019ko urtarrilaren 28ko 9:30ean bukatuko da.</w:t>
      </w:r>
    </w:p>
    <w:p>
      <w:pPr>
        <w:pStyle w:val="0"/>
        <w:suppressAutoHyphens w:val="false"/>
        <w:rPr>
          <w:rStyle w:val="1"/>
        </w:rPr>
      </w:pPr>
      <w:r>
        <w:rPr>
          <w:rStyle w:val="1"/>
        </w:rPr>
        <w:t xml:space="preserve">5. Hautagaitzak aurkezteko epea bukatuta, Mahaiak kalifikatuko du proposatutako hautagaiek 2. eta 3. arauetan eskaturiko baldintzak betetzen ote dituzten, eta, jarraian, kasua bada, hautagaiak aldarrikatuko ditu.</w:t>
      </w:r>
    </w:p>
    <w:p>
      <w:pPr>
        <w:pStyle w:val="0"/>
        <w:suppressAutoHyphens w:val="false"/>
        <w:rPr>
          <w:rStyle w:val="1"/>
        </w:rPr>
      </w:pPr>
      <w:r>
        <w:rPr>
          <w:rStyle w:val="1"/>
        </w:rPr>
        <w:t xml:space="preserve">6. Gizarte zerbitzu publikoak kudeatzeko Nafarroako Fundazioaren Patronatuko hiru kideen hautaketa Legebiltzarreko Osoko Bilkuran eginen da, isilpeko bozketaren bidez.</w:t>
      </w:r>
    </w:p>
    <w:p>
      <w:pPr>
        <w:pStyle w:val="0"/>
        <w:suppressAutoHyphens w:val="false"/>
        <w:rPr>
          <w:rStyle w:val="1"/>
        </w:rPr>
      </w:pPr>
      <w:r>
        <w:rPr>
          <w:rStyle w:val="1"/>
        </w:rPr>
        <w:t xml:space="preserve">7. Txartelen bidez eginen da bozketa, eta foru parlamentari bakoitzak izen bakarra jartzen ahalko du txartelean.</w:t>
      </w:r>
    </w:p>
    <w:p>
      <w:pPr>
        <w:pStyle w:val="0"/>
        <w:suppressAutoHyphens w:val="false"/>
        <w:rPr>
          <w:rStyle w:val="1"/>
        </w:rPr>
      </w:pPr>
      <w:r>
        <w:rPr>
          <w:rStyle w:val="1"/>
        </w:rPr>
        <w:t xml:space="preserve">8. Mahaiak botoak zenbatuko ditu eta boto gehien lortu dituzten hiru hautagaiak aldarrikatuko ditu.</w:t>
      </w:r>
    </w:p>
    <w:p>
      <w:pPr>
        <w:pStyle w:val="0"/>
        <w:suppressAutoHyphens w:val="false"/>
        <w:rPr>
          <w:rStyle w:val="1"/>
        </w:rPr>
      </w:pPr>
      <w:r>
        <w:rPr>
          <w:rStyle w:val="1"/>
        </w:rPr>
        <w:t xml:space="preserve">9.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w:t>
      </w:r>
    </w:p>
    <w:p>
      <w:pPr>
        <w:pStyle w:val="0"/>
        <w:suppressAutoHyphens w:val="false"/>
        <w:rPr>
          <w:rStyle w:val="1"/>
        </w:rPr>
      </w:pPr>
      <w:r>
        <w:rPr>
          <w:rStyle w:val="1"/>
          <w:b w:val="true"/>
        </w:rPr>
        <w:t xml:space="preserve">Hirugarrena. </w:t>
      </w:r>
      <w:r>
        <w:rPr>
          <w:rStyle w:val="1"/>
        </w:rPr>
        <w:t xml:space="preserve">Nafarroako Parlamentuko Aldizkari Ofizialean argitara dadin agintzea.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