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21ean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2019ko urtarrilaren 17an egindako Osoko Bilkuran, erabaki zuen Nafarroako Babes Zibilari eta Larrialdien Kudeaketari buruzko uztailaren 1eko 8/2005 Foru Legea aldatzen duen Foru Lege proposamena aintzat hartzea. Proposamen hori Geroa Bai, EH Bildu Nafarroa eta Podemos-Ahal Dugu-Orain Bai talde parlamentarioek eta Izquierda-Ezkerra foru parlamentarien elkarteak aurkeztu zuten eta 2018ko abenduaren 12ko 151.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110., 111. eta 148. artikuluetan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Nafarroako Babes Zibilari eta Larrialdien Kudeaketari buruzko uztailaren 1eko 8/2005 Foru Legea aldatzen duen Foru Lege proposamena presako prozedurari jarraikiz izapidetu dadin.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Lehendakaritzako, Funtzio Publikoko, Barneko eta Justiziako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hamabost egun balioduneko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epe bat hasiko da, 2019ko otsailaren 7ko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