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Junta de Portavoces del Parlamento de Navarra aprobó la siguiente declaración:</w:t>
      </w:r>
    </w:p>
    <w:p>
      <w:pPr>
        <w:pStyle w:val="0"/>
        <w:suppressAutoHyphens w:val="false"/>
        <w:rPr>
          <w:rStyle w:val="1"/>
        </w:rPr>
      </w:pPr>
      <w:r>
        <w:rPr>
          <w:rStyle w:val="1"/>
        </w:rPr>
        <w:t xml:space="preserve">“El Parlamento de Navarra, manifiesta que, en coherencia con los ejes del III Plan Estratégico de Salud Mental 2019-2023 y teniendo en cuenta la opinión de los/as profesionales, usuarios/as y sus familias del Hospital de Día de Salud Mental de Tudela, se debe mantener la actual ubicación del mismo, eliminando del Plan Estratégico de Salud Mental su traslado al Hospital Reina Sofía de Tudela”.</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