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enero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considera imprescindible que la justicia y la proporcionalidad estén presentes en todos los procesos judiciales y también en el que se está desarrollando en relación con los hechos sucedidos en Altsasu el 15 de octubre de 2016 cuya sentencia volverá a ser revisada en la sala de apelaciones de la Audiencia Nacional esta semana.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denuncia rotundamente la instrumentalización y manipulación a las que determinados sectores políticos han sometido y pretenden seguir sometiendo al pueblo de Altsasu con motivo de este caso.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muestra todo su apoyo al pueblo de Altsasu y reconoce la actitud cívica y ejemplar que a lo largo de estos dos años han mantenido los vecinos y vecinas por la convivencia, la normalización, la justicia y la proporcionalidad, animándoles a seguir trabajando en ese camino”.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enero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