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al proyecto de Ley Foral de modificación de la Ley Foral 14/2004, de 3 de diciembre, del Gobierno de Navarra y de su Presidente, publicado en el Boletín Oficial de la Cámara núm. 5 de 18 de enero de 2019.</w:t>
      </w:r>
    </w:p>
    <w:p>
      <w:pPr>
        <w:pStyle w:val="0"/>
        <w:suppressAutoHyphens w:val="false"/>
        <w:rPr>
          <w:rStyle w:val="1"/>
        </w:rPr>
      </w:pPr>
      <w:r>
        <w:rPr>
          <w:rStyle w:val="1"/>
        </w:rPr>
        <w:t xml:space="preserve">Pamplona, 14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Enmienda núm. 1</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51 con el siguiente contenido: </w:t>
      </w:r>
    </w:p>
    <w:p>
      <w:pPr>
        <w:pStyle w:val="0"/>
        <w:suppressAutoHyphens w:val="false"/>
        <w:rPr>
          <w:rStyle w:val="1"/>
        </w:rPr>
      </w:pPr>
      <w:r>
        <w:rPr>
          <w:rStyle w:val="1"/>
        </w:rPr>
        <w:t xml:space="preserve">“Artículo 51. De la iniciativa legislativa.</w:t>
      </w:r>
    </w:p>
    <w:p>
      <w:pPr>
        <w:pStyle w:val="0"/>
        <w:suppressAutoHyphens w:val="false"/>
        <w:rPr>
          <w:rStyle w:val="1"/>
        </w:rPr>
      </w:pPr>
      <w:r>
        <w:rPr>
          <w:rStyle w:val="1"/>
        </w:rPr>
        <w:t xml:space="preserve">1. El Gobierno de Navarra ejerce la iniciativa legislativa prevista en el artículo 19 de la Ley Orgánica 13/1982, de 10 de agosto, de Reintegración y Amejoramiento del Régimen Foral de Navarra, mediante la elaboración, aprobación y remisión posterior de los proyectos de ley foral al Parlamento de Navarra.</w:t>
      </w:r>
    </w:p>
    <w:p>
      <w:pPr>
        <w:pStyle w:val="0"/>
        <w:suppressAutoHyphens w:val="false"/>
        <w:rPr>
          <w:rStyle w:val="1"/>
        </w:rPr>
      </w:pPr>
      <w:r>
        <w:rPr>
          <w:rStyle w:val="1"/>
        </w:rPr>
        <w:t xml:space="preserve">2. La aprobación de los anteproyectos de ley foral corresponde al Gobierno de Navarra a propuesta de la Consejera o Consejero, o Consejeras y Consejeros competentes.</w:t>
      </w:r>
    </w:p>
    <w:p>
      <w:pPr>
        <w:pStyle w:val="0"/>
        <w:suppressAutoHyphens w:val="false"/>
        <w:rPr>
          <w:rStyle w:val="1"/>
        </w:rPr>
      </w:pPr>
      <w:r>
        <w:rPr>
          <w:rStyle w:val="1"/>
        </w:rPr>
        <w:t xml:space="preserve">3. Una vez aprobado el proyecto de ley foral, el Gobierno de Navarra acordará su remisión al Parlamento de Navarra, junto con la documentación anexa y los antecedentes necesarios para poder pronunciarse sobre el mismo, que se ajustarán a lo establecido en la Ley Foral de la Administración de la Comunidad Foral de Navarra y del Sector Público Institucional Foral”.</w:t>
      </w:r>
    </w:p>
    <w:p>
      <w:pPr>
        <w:pStyle w:val="0"/>
        <w:suppressAutoHyphens w:val="false"/>
        <w:rPr>
          <w:rStyle w:val="1"/>
        </w:rPr>
      </w:pPr>
      <w:r>
        <w:rPr>
          <w:rStyle w:val="1"/>
        </w:rPr>
        <w:t xml:space="preserve">Justificación: Por considerar adecuado hacer una remisión a la legislación donde se establecen los requisitos que deben reunir las disposiciones normativas.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