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otsailaren 18an egindako bilkuran, ondoko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Erregelamenduaren 108. artikuluarekin bat, honako hau ERABAKI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Emakumeen eta Gizonen arteko Berdintasunari buruzko Foru Lege proiektuari zuzenketak aurkezteko epea </w:t>
      </w:r>
      <w:r>
        <w:rPr>
          <w:rStyle w:val="1"/>
          <w:b w:val="true"/>
        </w:rPr>
        <w:t xml:space="preserve">2019ko otsailaren 28ko eguerdiko hamabiak arte </w:t>
      </w:r>
      <w:r>
        <w:rPr>
          <w:rStyle w:val="1"/>
        </w:rPr>
        <w:t xml:space="preserve">luzatzea. Aipatu foru lege proiektua 2019ko urtarrilaren 23ko 7.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