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Nafarroako Gobernuaren eta Aragoiren, Errioxaren, EAEn eta Akitaniaren arteko harremanak hobetzeari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iragarri zuen Euskal Autonomia Erkidegoarekiko harremanak hedatuko zituela, halako moduan non gainontzeko autonomia erkidegoekin partekatuko baitzituen esperientziak; bereziki, Errioxarekin, Aragoirekin eta Akitaniarekin.</w:t>
      </w:r>
    </w:p>
    <w:p>
      <w:pPr>
        <w:pStyle w:val="0"/>
        <w:suppressAutoHyphens w:val="false"/>
        <w:rPr>
          <w:rStyle w:val="1"/>
        </w:rPr>
      </w:pPr>
      <w:r>
        <w:rPr>
          <w:rStyle w:val="1"/>
        </w:rPr>
        <w:t xml:space="preserve">Nafarroako Gobernuak zenbateraino hobetu ditu Aragoirekiko, Errioxarekiko, Euskal Autonomia Erkidegoarekiko eta Akitaniarekiko harremanak legegintzaldi honetan?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