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Garapen Ekonomikorako Batzordeak, 2019ko martxoaren 22an egindako bileran, honako erabaki hau onetsi zuen: “Erabakia. Horren bidez, Nafarroako Gobernua premiatzen da Garesko Udalarekiko hitzarmen bat idatz eta sina dezan 2020 eta 2021 urteetarako, “Gares Energía” izeneko proiektua abian jartzeko eta betetzeko behar adinako finantzazioa bermatuko duena”.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bere babesa ematen dio trantsizio energetikoaren arloan aitzindaria den “Gares energía” proiektuari.</w:t>
      </w:r>
    </w:p>
    <w:p>
      <w:pPr>
        <w:pStyle w:val="0"/>
        <w:suppressAutoHyphens w:val="false"/>
        <w:rPr>
          <w:rStyle w:val="1"/>
        </w:rPr>
      </w:pPr>
      <w:r>
        <w:rPr>
          <w:rStyle w:val="1"/>
        </w:rPr>
        <w:t xml:space="preserve">2. Nafarroako Parlamentuak Nafarroako Gobernua premiatzen du Garapen Ekonomikorako lehendakariordearen bidez idatz eta sina dezan Garesko Udalarekiko hitzarmen bat, 2020. eta 2021. urteetarako, behar adinako finantzazioa bermatuko duena “Gares Energía” proiektua abian jartzeko eta betetzeko.</w:t>
      </w:r>
    </w:p>
    <w:p>
      <w:pPr>
        <w:pStyle w:val="0"/>
        <w:suppressAutoHyphens w:val="false"/>
        <w:rPr>
          <w:rStyle w:val="1"/>
        </w:rPr>
      </w:pPr>
      <w:r>
        <w:rPr>
          <w:rStyle w:val="1"/>
        </w:rPr>
        <w:t xml:space="preserve">3. Nafarroako Parlamentuak Nafarroako Gobernua premiatzen du foru erkidegoaren intereseko inbertsio deklara dezan Garesko Udalak sustatutako “Gares Energía” proiektua”.</w:t>
      </w:r>
    </w:p>
    <w:p>
      <w:pPr>
        <w:pStyle w:val="0"/>
        <w:suppressAutoHyphens w:val="false"/>
        <w:rPr>
          <w:rStyle w:val="1"/>
        </w:rPr>
      </w:pPr>
      <w:r>
        <w:rPr>
          <w:rStyle w:val="1"/>
        </w:rPr>
        <w:t xml:space="preserve">Iruñean, 2019ko martxoaren 22an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