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44A" w:rsidRDefault="000E1D0F" w:rsidP="00CA544A">
      <w:pPr>
        <w:spacing w:after="120" w:line="360" w:lineRule="auto"/>
        <w:jc w:val="both"/>
        <w:rPr>
          <w:rFonts w:ascii="Arial" w:hAnsi="Arial" w:cs="Arial"/>
        </w:rPr>
      </w:pPr>
      <w:bookmarkStart w:id="0" w:name="_GoBack"/>
      <w:bookmarkEnd w:id="0"/>
      <w:r>
        <w:rPr>
          <w:rFonts w:ascii="Arial" w:hAnsi="Arial" w:cs="Arial"/>
        </w:rPr>
        <w:t>12 de diciembre</w:t>
      </w:r>
    </w:p>
    <w:p w:rsidR="000E1D0F" w:rsidRDefault="0006150C" w:rsidP="00CA544A">
      <w:pPr>
        <w:spacing w:after="120" w:line="360" w:lineRule="auto"/>
        <w:jc w:val="both"/>
        <w:rPr>
          <w:rFonts w:ascii="Arial" w:hAnsi="Arial" w:cs="Arial"/>
        </w:rPr>
      </w:pPr>
      <w:r w:rsidRPr="003860DD">
        <w:rPr>
          <w:rFonts w:ascii="Arial" w:hAnsi="Arial" w:cs="Arial"/>
        </w:rPr>
        <w:t xml:space="preserve">El </w:t>
      </w:r>
      <w:r w:rsidR="00F15BE5" w:rsidRPr="003860DD">
        <w:rPr>
          <w:rFonts w:ascii="Arial" w:hAnsi="Arial" w:cs="Arial"/>
        </w:rPr>
        <w:t>Consejero</w:t>
      </w:r>
      <w:r w:rsidRPr="003860DD">
        <w:rPr>
          <w:rFonts w:ascii="Arial" w:hAnsi="Arial" w:cs="Arial"/>
        </w:rPr>
        <w:t xml:space="preserve"> de Derechos Sociales </w:t>
      </w:r>
      <w:r w:rsidR="00865890" w:rsidRPr="003860DD">
        <w:rPr>
          <w:rFonts w:ascii="Arial" w:hAnsi="Arial" w:cs="Arial"/>
        </w:rPr>
        <w:t>del Gobierno de Navarra</w:t>
      </w:r>
      <w:r w:rsidRPr="003860DD">
        <w:rPr>
          <w:rFonts w:ascii="Arial" w:hAnsi="Arial" w:cs="Arial"/>
        </w:rPr>
        <w:t xml:space="preserve">, en relación </w:t>
      </w:r>
      <w:r w:rsidR="00B67C4B" w:rsidRPr="003860DD">
        <w:rPr>
          <w:rFonts w:ascii="Arial" w:hAnsi="Arial" w:cs="Arial"/>
        </w:rPr>
        <w:t>con</w:t>
      </w:r>
      <w:r w:rsidRPr="003860DD">
        <w:rPr>
          <w:rFonts w:ascii="Arial" w:hAnsi="Arial" w:cs="Arial"/>
        </w:rPr>
        <w:t xml:space="preserve"> la </w:t>
      </w:r>
      <w:r w:rsidR="007749E1">
        <w:rPr>
          <w:rFonts w:ascii="Arial" w:hAnsi="Arial" w:cs="Arial"/>
        </w:rPr>
        <w:t>pregunta</w:t>
      </w:r>
      <w:r w:rsidRPr="003860DD">
        <w:rPr>
          <w:rFonts w:ascii="Arial" w:hAnsi="Arial" w:cs="Arial"/>
        </w:rPr>
        <w:t xml:space="preserve"> </w:t>
      </w:r>
      <w:r w:rsidR="00865890" w:rsidRPr="003860DD">
        <w:rPr>
          <w:rFonts w:ascii="Arial" w:hAnsi="Arial" w:cs="Arial"/>
        </w:rPr>
        <w:t>formulada</w:t>
      </w:r>
      <w:r w:rsidRPr="003860DD">
        <w:rPr>
          <w:rFonts w:ascii="Arial" w:hAnsi="Arial" w:cs="Arial"/>
        </w:rPr>
        <w:t xml:space="preserve"> por </w:t>
      </w:r>
      <w:r w:rsidR="003402E9">
        <w:rPr>
          <w:rFonts w:ascii="Arial" w:hAnsi="Arial" w:cs="Arial"/>
        </w:rPr>
        <w:t>el</w:t>
      </w:r>
      <w:r w:rsidR="003860DD" w:rsidRPr="003860DD">
        <w:rPr>
          <w:rFonts w:ascii="Arial" w:hAnsi="Arial" w:cs="Arial"/>
        </w:rPr>
        <w:t xml:space="preserve"> parlamentari</w:t>
      </w:r>
      <w:r w:rsidR="003402E9">
        <w:rPr>
          <w:rFonts w:ascii="Arial" w:hAnsi="Arial" w:cs="Arial"/>
        </w:rPr>
        <w:t>o</w:t>
      </w:r>
      <w:r w:rsidR="00B67C4B" w:rsidRPr="003860DD">
        <w:rPr>
          <w:rFonts w:ascii="Arial" w:hAnsi="Arial" w:cs="Arial"/>
        </w:rPr>
        <w:t xml:space="preserve"> d</w:t>
      </w:r>
      <w:r w:rsidR="00EC31C9" w:rsidRPr="003860DD">
        <w:rPr>
          <w:rFonts w:ascii="Arial" w:hAnsi="Arial" w:cs="Arial"/>
        </w:rPr>
        <w:t>o</w:t>
      </w:r>
      <w:r w:rsidR="003402E9">
        <w:rPr>
          <w:rFonts w:ascii="Arial" w:hAnsi="Arial" w:cs="Arial"/>
        </w:rPr>
        <w:t>n</w:t>
      </w:r>
      <w:r w:rsidRPr="003860DD">
        <w:rPr>
          <w:rFonts w:ascii="Arial" w:hAnsi="Arial" w:cs="Arial"/>
        </w:rPr>
        <w:t xml:space="preserve"> </w:t>
      </w:r>
      <w:r w:rsidR="003402E9">
        <w:rPr>
          <w:rFonts w:ascii="Arial" w:hAnsi="Arial" w:cs="Arial"/>
        </w:rPr>
        <w:t>Alberto Catalán Higueras</w:t>
      </w:r>
      <w:r w:rsidRPr="003860DD">
        <w:rPr>
          <w:rFonts w:ascii="Arial" w:hAnsi="Arial" w:cs="Arial"/>
        </w:rPr>
        <w:t>, adscrit</w:t>
      </w:r>
      <w:r w:rsidR="003402E9">
        <w:rPr>
          <w:rFonts w:ascii="Arial" w:hAnsi="Arial" w:cs="Arial"/>
        </w:rPr>
        <w:t>o</w:t>
      </w:r>
      <w:r w:rsidRPr="003860DD">
        <w:rPr>
          <w:rFonts w:ascii="Arial" w:hAnsi="Arial" w:cs="Arial"/>
        </w:rPr>
        <w:t xml:space="preserve"> al </w:t>
      </w:r>
      <w:r w:rsidRPr="003402E9">
        <w:rPr>
          <w:rFonts w:ascii="Arial" w:hAnsi="Arial" w:cs="Arial"/>
        </w:rPr>
        <w:t xml:space="preserve">Grupo </w:t>
      </w:r>
      <w:r w:rsidR="00B67C4B" w:rsidRPr="003402E9">
        <w:rPr>
          <w:rFonts w:ascii="Arial" w:hAnsi="Arial" w:cs="Arial"/>
        </w:rPr>
        <w:t>P</w:t>
      </w:r>
      <w:r w:rsidRPr="003402E9">
        <w:rPr>
          <w:rFonts w:ascii="Arial" w:hAnsi="Arial" w:cs="Arial"/>
        </w:rPr>
        <w:t xml:space="preserve">arlamentario </w:t>
      </w:r>
      <w:r w:rsidR="007704FF" w:rsidRPr="003402E9">
        <w:rPr>
          <w:rFonts w:ascii="Arial" w:hAnsi="Arial" w:cs="Arial"/>
        </w:rPr>
        <w:t>Unión del Pueblo Navarro</w:t>
      </w:r>
      <w:r w:rsidRPr="003402E9">
        <w:rPr>
          <w:rFonts w:ascii="Arial" w:hAnsi="Arial" w:cs="Arial"/>
        </w:rPr>
        <w:t xml:space="preserve">, </w:t>
      </w:r>
      <w:r w:rsidR="003860DD" w:rsidRPr="003402E9">
        <w:rPr>
          <w:rFonts w:ascii="Arial" w:hAnsi="Arial" w:cs="Arial"/>
        </w:rPr>
        <w:t>sobre</w:t>
      </w:r>
      <w:r w:rsidR="003860DD" w:rsidRPr="003860DD">
        <w:rPr>
          <w:rFonts w:ascii="Arial" w:hAnsi="Arial" w:cs="Arial"/>
        </w:rPr>
        <w:t xml:space="preserve"> </w:t>
      </w:r>
      <w:r w:rsidR="003402E9">
        <w:rPr>
          <w:rFonts w:ascii="Arial" w:hAnsi="Arial" w:cs="Arial"/>
        </w:rPr>
        <w:t>la realización de un Plan de Empleo para reducir el desempleo de la Ribera</w:t>
      </w:r>
      <w:r w:rsidR="003860DD" w:rsidRPr="003860DD">
        <w:rPr>
          <w:rFonts w:ascii="Arial" w:hAnsi="Arial" w:cs="Arial"/>
        </w:rPr>
        <w:t xml:space="preserve"> </w:t>
      </w:r>
      <w:r w:rsidR="00B6563A">
        <w:rPr>
          <w:rFonts w:ascii="Arial" w:hAnsi="Arial" w:cs="Arial"/>
        </w:rPr>
        <w:t>(9-18</w:t>
      </w:r>
      <w:r w:rsidR="00BF65B2" w:rsidRPr="003860DD">
        <w:rPr>
          <w:rFonts w:ascii="Arial" w:hAnsi="Arial" w:cs="Arial"/>
        </w:rPr>
        <w:t>/PE</w:t>
      </w:r>
      <w:r w:rsidR="007749E1">
        <w:rPr>
          <w:rFonts w:ascii="Arial" w:hAnsi="Arial" w:cs="Arial"/>
        </w:rPr>
        <w:t>S</w:t>
      </w:r>
      <w:r w:rsidR="00BF65B2" w:rsidRPr="003860DD">
        <w:rPr>
          <w:rFonts w:ascii="Arial" w:hAnsi="Arial" w:cs="Arial"/>
        </w:rPr>
        <w:t>-00</w:t>
      </w:r>
      <w:r w:rsidR="003402E9">
        <w:rPr>
          <w:rFonts w:ascii="Arial" w:hAnsi="Arial" w:cs="Arial"/>
        </w:rPr>
        <w:t>241</w:t>
      </w:r>
      <w:r w:rsidR="00865890" w:rsidRPr="003860DD">
        <w:rPr>
          <w:rFonts w:ascii="Arial" w:hAnsi="Arial" w:cs="Arial"/>
        </w:rPr>
        <w:t>)</w:t>
      </w:r>
      <w:r w:rsidRPr="003860DD">
        <w:rPr>
          <w:rFonts w:ascii="Arial" w:hAnsi="Arial" w:cs="Arial"/>
        </w:rPr>
        <w:t xml:space="preserve">, </w:t>
      </w:r>
      <w:r w:rsidR="00F3516B" w:rsidRPr="003860DD">
        <w:rPr>
          <w:rFonts w:ascii="Arial" w:hAnsi="Arial" w:cs="Arial"/>
        </w:rPr>
        <w:t xml:space="preserve">tiene el honor </w:t>
      </w:r>
      <w:r w:rsidR="00FB7948" w:rsidRPr="003860DD">
        <w:rPr>
          <w:rFonts w:ascii="Arial" w:hAnsi="Arial" w:cs="Arial"/>
        </w:rPr>
        <w:t>de</w:t>
      </w:r>
      <w:r w:rsidR="00D2483A" w:rsidRPr="003860DD">
        <w:rPr>
          <w:rFonts w:ascii="Arial" w:hAnsi="Arial" w:cs="Arial"/>
        </w:rPr>
        <w:t xml:space="preserve"> </w:t>
      </w:r>
      <w:r w:rsidR="00F3516B" w:rsidRPr="003860DD">
        <w:rPr>
          <w:rFonts w:ascii="Arial" w:hAnsi="Arial" w:cs="Arial"/>
        </w:rPr>
        <w:t>informarle lo siguiente</w:t>
      </w:r>
      <w:r w:rsidR="00EC3319" w:rsidRPr="003860DD">
        <w:rPr>
          <w:rFonts w:ascii="Arial" w:hAnsi="Arial" w:cs="Arial"/>
        </w:rPr>
        <w:t>:</w:t>
      </w:r>
    </w:p>
    <w:p w:rsidR="000E1D0F" w:rsidRDefault="003402E9" w:rsidP="003402E9">
      <w:pPr>
        <w:spacing w:line="360" w:lineRule="auto"/>
        <w:jc w:val="both"/>
        <w:rPr>
          <w:rFonts w:ascii="Arial" w:hAnsi="Arial" w:cs="Arial"/>
        </w:rPr>
      </w:pPr>
      <w:r>
        <w:rPr>
          <w:rFonts w:ascii="Arial" w:hAnsi="Arial" w:cs="Arial"/>
        </w:rPr>
        <w:t>La priorización de la atención a personas desempleadas ubicadas en territorios navarros con mayores índices de desempleo está prevista en el Acuerdo sobre políticas activas de empleo (2017-2020). Este Acuerdo establece que en el mercado laboral navarro hay significativas diferencias territoriales que responden a causas variadas que tienen que ver con la demografía, la estructura productiva, el transporte, la educación y la dotación de infraestructuras, existiendo una indudable diferenciación territorial en cuanto al efecto del desempleo. Se añade que la definición de las políticas activas de empleo atenderá a la diferenciación de la estructura territorial de Navarra. Para ello se propone lograr el mayor equilibrio territorial con la puesta en marcha de medidas específicas para mejorar la situación y fomentar la creación local de puestos de trabajo.</w:t>
      </w:r>
    </w:p>
    <w:p w:rsidR="000E1D0F" w:rsidRDefault="003402E9" w:rsidP="003402E9">
      <w:pPr>
        <w:spacing w:line="360" w:lineRule="auto"/>
        <w:jc w:val="both"/>
        <w:rPr>
          <w:rFonts w:ascii="Arial" w:hAnsi="Arial" w:cs="Arial"/>
        </w:rPr>
      </w:pPr>
      <w:r>
        <w:rPr>
          <w:rFonts w:ascii="Arial" w:hAnsi="Arial" w:cs="Arial"/>
        </w:rPr>
        <w:t>Existiendo un marco regulador que define como prioritario este objetivo, no resulta necesario aprobar un Plan de Empleo específico para un territorio navarro. Lo importante es planificar y desarrollar medidas que contribuyan a lograr el referido objetivo.</w:t>
      </w:r>
    </w:p>
    <w:p w:rsidR="003402E9" w:rsidRDefault="003402E9" w:rsidP="003402E9">
      <w:pPr>
        <w:spacing w:line="360" w:lineRule="auto"/>
        <w:jc w:val="both"/>
        <w:rPr>
          <w:rFonts w:ascii="Arial" w:hAnsi="Arial" w:cs="Arial"/>
        </w:rPr>
      </w:pPr>
      <w:r>
        <w:rPr>
          <w:rFonts w:ascii="Arial" w:hAnsi="Arial" w:cs="Arial"/>
        </w:rPr>
        <w:t>En este sentido, en el año 2018, se han desarrollado las siguientes medidas:</w:t>
      </w:r>
    </w:p>
    <w:p w:rsidR="003402E9" w:rsidRDefault="003402E9" w:rsidP="003402E9">
      <w:pPr>
        <w:pStyle w:val="Prrafodelista"/>
        <w:numPr>
          <w:ilvl w:val="0"/>
          <w:numId w:val="9"/>
        </w:numPr>
        <w:spacing w:line="360" w:lineRule="auto"/>
        <w:jc w:val="both"/>
        <w:rPr>
          <w:rFonts w:ascii="Arial" w:hAnsi="Arial" w:cs="Arial"/>
        </w:rPr>
      </w:pPr>
      <w:r>
        <w:rPr>
          <w:rFonts w:ascii="Arial" w:hAnsi="Arial" w:cs="Arial"/>
        </w:rPr>
        <w:t>Proyecto ERSISI.</w:t>
      </w:r>
    </w:p>
    <w:p w:rsidR="003402E9" w:rsidRDefault="003402E9" w:rsidP="003402E9">
      <w:pPr>
        <w:pStyle w:val="Prrafodelista"/>
        <w:numPr>
          <w:ilvl w:val="0"/>
          <w:numId w:val="9"/>
        </w:numPr>
        <w:spacing w:line="360" w:lineRule="auto"/>
        <w:jc w:val="both"/>
        <w:rPr>
          <w:rFonts w:ascii="Arial" w:hAnsi="Arial" w:cs="Arial"/>
        </w:rPr>
      </w:pPr>
      <w:r>
        <w:rPr>
          <w:rFonts w:ascii="Arial" w:hAnsi="Arial" w:cs="Arial"/>
        </w:rPr>
        <w:t>Atención individualizada y orientación profesional a personas desempleadas a través del personal de la Agencia de Empleo de Tudela.</w:t>
      </w:r>
    </w:p>
    <w:p w:rsidR="003402E9" w:rsidRDefault="003402E9" w:rsidP="003402E9">
      <w:pPr>
        <w:pStyle w:val="Prrafodelista"/>
        <w:numPr>
          <w:ilvl w:val="0"/>
          <w:numId w:val="9"/>
        </w:numPr>
        <w:spacing w:line="360" w:lineRule="auto"/>
        <w:jc w:val="both"/>
        <w:rPr>
          <w:rFonts w:ascii="Arial" w:hAnsi="Arial" w:cs="Arial"/>
        </w:rPr>
      </w:pPr>
      <w:r>
        <w:rPr>
          <w:rFonts w:ascii="Arial" w:hAnsi="Arial" w:cs="Arial"/>
        </w:rPr>
        <w:t>Servicios de orientación profesional a través de entidades adjudicatarias del Acuerdo Marco.</w:t>
      </w:r>
    </w:p>
    <w:p w:rsidR="003402E9" w:rsidRDefault="003402E9" w:rsidP="003402E9">
      <w:pPr>
        <w:pStyle w:val="Prrafodelista"/>
        <w:numPr>
          <w:ilvl w:val="0"/>
          <w:numId w:val="9"/>
        </w:numPr>
        <w:spacing w:line="360" w:lineRule="auto"/>
        <w:jc w:val="both"/>
        <w:rPr>
          <w:rFonts w:ascii="Arial" w:hAnsi="Arial" w:cs="Arial"/>
        </w:rPr>
      </w:pPr>
      <w:r>
        <w:rPr>
          <w:rFonts w:ascii="Arial" w:hAnsi="Arial" w:cs="Arial"/>
        </w:rPr>
        <w:t>Proyectos singulares.</w:t>
      </w:r>
    </w:p>
    <w:p w:rsidR="003402E9" w:rsidRDefault="003402E9" w:rsidP="003402E9">
      <w:pPr>
        <w:pStyle w:val="Prrafodelista"/>
        <w:numPr>
          <w:ilvl w:val="0"/>
          <w:numId w:val="9"/>
        </w:numPr>
        <w:spacing w:line="360" w:lineRule="auto"/>
        <w:jc w:val="both"/>
        <w:rPr>
          <w:rFonts w:ascii="Arial" w:hAnsi="Arial" w:cs="Arial"/>
        </w:rPr>
      </w:pPr>
      <w:r>
        <w:rPr>
          <w:rFonts w:ascii="Arial" w:hAnsi="Arial" w:cs="Arial"/>
        </w:rPr>
        <w:t>Acciones formativas desarrolladas a propuesta de la Agencia de Empleo de Tudela.</w:t>
      </w:r>
    </w:p>
    <w:p w:rsidR="003402E9" w:rsidRDefault="003402E9" w:rsidP="003402E9">
      <w:pPr>
        <w:pStyle w:val="Prrafodelista"/>
        <w:numPr>
          <w:ilvl w:val="0"/>
          <w:numId w:val="9"/>
        </w:numPr>
        <w:spacing w:line="360" w:lineRule="auto"/>
        <w:jc w:val="both"/>
        <w:rPr>
          <w:rFonts w:ascii="Arial" w:hAnsi="Arial" w:cs="Arial"/>
        </w:rPr>
      </w:pPr>
      <w:r>
        <w:rPr>
          <w:rFonts w:ascii="Arial" w:hAnsi="Arial" w:cs="Arial"/>
        </w:rPr>
        <w:t xml:space="preserve">Subvenciones a </w:t>
      </w:r>
      <w:r w:rsidR="002A12C2">
        <w:rPr>
          <w:rFonts w:ascii="Arial" w:hAnsi="Arial" w:cs="Arial"/>
        </w:rPr>
        <w:t xml:space="preserve">pymes </w:t>
      </w:r>
      <w:r>
        <w:rPr>
          <w:rFonts w:ascii="Arial" w:hAnsi="Arial" w:cs="Arial"/>
        </w:rPr>
        <w:t xml:space="preserve">para la formación de sus trabajadores. </w:t>
      </w:r>
    </w:p>
    <w:p w:rsidR="003402E9" w:rsidRDefault="003402E9" w:rsidP="003402E9">
      <w:pPr>
        <w:pStyle w:val="Prrafodelista"/>
        <w:numPr>
          <w:ilvl w:val="0"/>
          <w:numId w:val="9"/>
        </w:numPr>
        <w:spacing w:line="360" w:lineRule="auto"/>
        <w:jc w:val="both"/>
        <w:rPr>
          <w:rFonts w:ascii="Arial" w:hAnsi="Arial" w:cs="Arial"/>
        </w:rPr>
      </w:pPr>
      <w:r>
        <w:rPr>
          <w:rFonts w:ascii="Arial" w:hAnsi="Arial" w:cs="Arial"/>
        </w:rPr>
        <w:lastRenderedPageBreak/>
        <w:t xml:space="preserve">Acciones formativas a personas desempleadas y ocupadas financiadas mediante convocatoria de subvenciones. </w:t>
      </w:r>
    </w:p>
    <w:p w:rsidR="003402E9" w:rsidRDefault="003402E9" w:rsidP="003402E9">
      <w:pPr>
        <w:pStyle w:val="Prrafodelista"/>
        <w:numPr>
          <w:ilvl w:val="0"/>
          <w:numId w:val="9"/>
        </w:numPr>
        <w:spacing w:line="360" w:lineRule="auto"/>
        <w:jc w:val="both"/>
        <w:rPr>
          <w:rFonts w:ascii="Arial" w:hAnsi="Arial" w:cs="Arial"/>
        </w:rPr>
      </w:pPr>
      <w:r>
        <w:rPr>
          <w:rFonts w:ascii="Arial" w:hAnsi="Arial" w:cs="Arial"/>
        </w:rPr>
        <w:t>Escuelas Taller y programas integrados.</w:t>
      </w:r>
    </w:p>
    <w:p w:rsidR="003402E9" w:rsidRPr="00493EB0" w:rsidRDefault="003402E9" w:rsidP="003402E9">
      <w:pPr>
        <w:pStyle w:val="Prrafodelista"/>
        <w:numPr>
          <w:ilvl w:val="0"/>
          <w:numId w:val="9"/>
        </w:numPr>
        <w:spacing w:line="360" w:lineRule="auto"/>
        <w:jc w:val="both"/>
        <w:rPr>
          <w:rFonts w:ascii="Arial" w:hAnsi="Arial" w:cs="Arial"/>
        </w:rPr>
      </w:pPr>
      <w:r>
        <w:rPr>
          <w:rFonts w:ascii="Arial" w:hAnsi="Arial" w:cs="Arial"/>
        </w:rPr>
        <w:t>Subvenciones para la promoción del empleo autónomo.</w:t>
      </w:r>
    </w:p>
    <w:p w:rsidR="003402E9" w:rsidRDefault="003402E9" w:rsidP="003402E9">
      <w:pPr>
        <w:pStyle w:val="Prrafodelista"/>
        <w:numPr>
          <w:ilvl w:val="0"/>
          <w:numId w:val="9"/>
        </w:numPr>
        <w:spacing w:line="360" w:lineRule="auto"/>
        <w:jc w:val="both"/>
        <w:rPr>
          <w:rFonts w:ascii="Arial" w:hAnsi="Arial" w:cs="Arial"/>
        </w:rPr>
      </w:pPr>
      <w:r>
        <w:rPr>
          <w:rFonts w:ascii="Arial" w:hAnsi="Arial" w:cs="Arial"/>
        </w:rPr>
        <w:t>Subvenciones a Entidades Locales para la contratación de personas desempleadas.</w:t>
      </w:r>
    </w:p>
    <w:p w:rsidR="000E1D0F" w:rsidRDefault="003402E9" w:rsidP="003402E9">
      <w:pPr>
        <w:pStyle w:val="Prrafodelista"/>
        <w:numPr>
          <w:ilvl w:val="0"/>
          <w:numId w:val="9"/>
        </w:numPr>
        <w:spacing w:line="360" w:lineRule="auto"/>
        <w:jc w:val="both"/>
        <w:rPr>
          <w:rFonts w:ascii="Arial" w:hAnsi="Arial" w:cs="Arial"/>
        </w:rPr>
      </w:pPr>
      <w:r>
        <w:rPr>
          <w:rFonts w:ascii="Arial" w:hAnsi="Arial" w:cs="Arial"/>
        </w:rPr>
        <w:t xml:space="preserve">Incentivos a la contratación de personas desempleadas por empresas. </w:t>
      </w:r>
    </w:p>
    <w:p w:rsidR="003402E9" w:rsidRPr="00493EB0" w:rsidRDefault="003402E9" w:rsidP="003402E9">
      <w:pPr>
        <w:pStyle w:val="Prrafodelista"/>
        <w:numPr>
          <w:ilvl w:val="0"/>
          <w:numId w:val="10"/>
        </w:numPr>
        <w:spacing w:line="360" w:lineRule="auto"/>
        <w:jc w:val="both"/>
        <w:rPr>
          <w:rFonts w:ascii="Arial" w:hAnsi="Arial" w:cs="Arial"/>
          <w:u w:val="single"/>
        </w:rPr>
      </w:pPr>
      <w:r w:rsidRPr="00493EB0">
        <w:rPr>
          <w:rFonts w:ascii="Arial" w:hAnsi="Arial" w:cs="Arial"/>
          <w:u w:val="single"/>
        </w:rPr>
        <w:t>Proyecto ERISISI.</w:t>
      </w:r>
    </w:p>
    <w:p w:rsidR="003402E9" w:rsidRDefault="003402E9" w:rsidP="003402E9">
      <w:pPr>
        <w:spacing w:line="360" w:lineRule="auto"/>
        <w:jc w:val="both"/>
        <w:rPr>
          <w:rFonts w:ascii="Arial" w:hAnsi="Arial" w:cs="Arial"/>
        </w:rPr>
      </w:pPr>
      <w:r w:rsidRPr="00493EB0">
        <w:rPr>
          <w:rFonts w:ascii="Arial" w:hAnsi="Arial" w:cs="Arial"/>
        </w:rPr>
        <w:t>“</w:t>
      </w:r>
      <w:proofErr w:type="spellStart"/>
      <w:r w:rsidRPr="00493EB0">
        <w:rPr>
          <w:rFonts w:ascii="Arial" w:hAnsi="Arial" w:cs="Arial"/>
        </w:rPr>
        <w:t>Enhancing</w:t>
      </w:r>
      <w:proofErr w:type="spellEnd"/>
      <w:r w:rsidRPr="00493EB0">
        <w:rPr>
          <w:rFonts w:ascii="Arial" w:hAnsi="Arial" w:cs="Arial"/>
        </w:rPr>
        <w:t xml:space="preserve"> </w:t>
      </w:r>
      <w:proofErr w:type="spellStart"/>
      <w:r w:rsidRPr="00493EB0">
        <w:rPr>
          <w:rFonts w:ascii="Arial" w:hAnsi="Arial" w:cs="Arial"/>
        </w:rPr>
        <w:t>the</w:t>
      </w:r>
      <w:proofErr w:type="spellEnd"/>
      <w:r w:rsidRPr="00493EB0">
        <w:rPr>
          <w:rFonts w:ascii="Arial" w:hAnsi="Arial" w:cs="Arial"/>
        </w:rPr>
        <w:t xml:space="preserve"> </w:t>
      </w:r>
      <w:proofErr w:type="spellStart"/>
      <w:r w:rsidRPr="00493EB0">
        <w:rPr>
          <w:rFonts w:ascii="Arial" w:hAnsi="Arial" w:cs="Arial"/>
        </w:rPr>
        <w:t>Right</w:t>
      </w:r>
      <w:proofErr w:type="spellEnd"/>
      <w:r w:rsidRPr="00493EB0">
        <w:rPr>
          <w:rFonts w:ascii="Arial" w:hAnsi="Arial" w:cs="Arial"/>
        </w:rPr>
        <w:t xml:space="preserve"> to Social Inclusion </w:t>
      </w:r>
      <w:proofErr w:type="spellStart"/>
      <w:r w:rsidRPr="00493EB0">
        <w:rPr>
          <w:rFonts w:ascii="Arial" w:hAnsi="Arial" w:cs="Arial"/>
        </w:rPr>
        <w:t>through</w:t>
      </w:r>
      <w:proofErr w:type="spellEnd"/>
      <w:r w:rsidRPr="00493EB0">
        <w:rPr>
          <w:rFonts w:ascii="Arial" w:hAnsi="Arial" w:cs="Arial"/>
        </w:rPr>
        <w:t xml:space="preserve"> </w:t>
      </w:r>
      <w:proofErr w:type="spellStart"/>
      <w:r w:rsidRPr="00493EB0">
        <w:rPr>
          <w:rFonts w:ascii="Arial" w:hAnsi="Arial" w:cs="Arial"/>
        </w:rPr>
        <w:t>Service</w:t>
      </w:r>
      <w:proofErr w:type="spellEnd"/>
      <w:r w:rsidRPr="00493EB0">
        <w:rPr>
          <w:rFonts w:ascii="Arial" w:hAnsi="Arial" w:cs="Arial"/>
        </w:rPr>
        <w:t xml:space="preserve"> </w:t>
      </w:r>
      <w:proofErr w:type="spellStart"/>
      <w:r w:rsidRPr="00493EB0">
        <w:rPr>
          <w:rFonts w:ascii="Arial" w:hAnsi="Arial" w:cs="Arial"/>
        </w:rPr>
        <w:t>Integration</w:t>
      </w:r>
      <w:proofErr w:type="spellEnd"/>
      <w:r w:rsidRPr="00493EB0">
        <w:rPr>
          <w:rFonts w:ascii="Arial" w:hAnsi="Arial" w:cs="Arial"/>
        </w:rPr>
        <w:t>” (Refuerzo del derecho a la inclusión social a través d</w:t>
      </w:r>
      <w:r>
        <w:rPr>
          <w:rFonts w:ascii="Arial" w:hAnsi="Arial" w:cs="Arial"/>
        </w:rPr>
        <w:t xml:space="preserve">e la integración de servicios) es </w:t>
      </w:r>
      <w:r w:rsidRPr="00493EB0">
        <w:rPr>
          <w:rFonts w:ascii="Arial" w:hAnsi="Arial" w:cs="Arial"/>
        </w:rPr>
        <w:t>un programa experimental para favorecer la inclusión de personas desempleadas q</w:t>
      </w:r>
      <w:r>
        <w:rPr>
          <w:rFonts w:ascii="Arial" w:hAnsi="Arial" w:cs="Arial"/>
        </w:rPr>
        <w:t>ue, desde 2016 a 2019, integra</w:t>
      </w:r>
      <w:r w:rsidRPr="00493EB0">
        <w:rPr>
          <w:rFonts w:ascii="Arial" w:hAnsi="Arial" w:cs="Arial"/>
        </w:rPr>
        <w:t xml:space="preserve"> los servicios sociales y de empleo </w:t>
      </w:r>
      <w:r>
        <w:rPr>
          <w:rFonts w:ascii="Arial" w:hAnsi="Arial" w:cs="Arial"/>
        </w:rPr>
        <w:t xml:space="preserve">de las zonas de Tudela y </w:t>
      </w:r>
      <w:proofErr w:type="spellStart"/>
      <w:r>
        <w:rPr>
          <w:rFonts w:ascii="Arial" w:hAnsi="Arial" w:cs="Arial"/>
        </w:rPr>
        <w:t>Sakana</w:t>
      </w:r>
      <w:proofErr w:type="spellEnd"/>
      <w:r>
        <w:rPr>
          <w:rFonts w:ascii="Arial" w:hAnsi="Arial" w:cs="Arial"/>
        </w:rPr>
        <w:t xml:space="preserve">. </w:t>
      </w:r>
    </w:p>
    <w:p w:rsidR="003402E9" w:rsidRDefault="003402E9" w:rsidP="003402E9">
      <w:pPr>
        <w:pStyle w:val="NormalWeb"/>
        <w:shd w:val="clear" w:color="auto" w:fill="FFFFFF"/>
        <w:spacing w:line="360" w:lineRule="atLeast"/>
        <w:jc w:val="both"/>
        <w:rPr>
          <w:rFonts w:ascii="Arial" w:hAnsi="Arial" w:cs="Arial"/>
        </w:rPr>
      </w:pPr>
      <w:r w:rsidRPr="00493EB0">
        <w:rPr>
          <w:rFonts w:ascii="Arial" w:hAnsi="Arial" w:cs="Arial"/>
        </w:rPr>
        <w:t xml:space="preserve">El objetivo fundamental es diseñar y poner a prueba un nuevo modelo de atención/activación de empleo para la población desempleada vulnerable, sobre la base de una intervención coordinada de los servicios sociales y de empleo. Las personas beneficiarias </w:t>
      </w:r>
      <w:r>
        <w:rPr>
          <w:rFonts w:ascii="Arial" w:hAnsi="Arial" w:cs="Arial"/>
        </w:rPr>
        <w:t>cuentan</w:t>
      </w:r>
      <w:r w:rsidRPr="00493EB0">
        <w:rPr>
          <w:rFonts w:ascii="Arial" w:hAnsi="Arial" w:cs="Arial"/>
        </w:rPr>
        <w:t xml:space="preserve"> con un servicio individualizado adaptado a sus necesidades y situación particular, que pone el énfasis en sus fortalezas y en la autodeterminación personal.</w:t>
      </w:r>
    </w:p>
    <w:p w:rsidR="000E1D0F" w:rsidRDefault="003402E9" w:rsidP="003402E9">
      <w:pPr>
        <w:pStyle w:val="NormalWeb"/>
        <w:shd w:val="clear" w:color="auto" w:fill="FFFFFF"/>
        <w:spacing w:line="360" w:lineRule="atLeast"/>
        <w:jc w:val="both"/>
        <w:rPr>
          <w:rFonts w:ascii="Arial" w:hAnsi="Arial" w:cs="Arial"/>
        </w:rPr>
      </w:pPr>
      <w:r>
        <w:rPr>
          <w:rFonts w:ascii="Arial" w:hAnsi="Arial" w:cs="Arial"/>
        </w:rPr>
        <w:t xml:space="preserve">Durante el año 2018, en Tudela han participado en este programa 225 personas perceptoras de renta garantizada u otros subsidios de empleo (141 mujeres y 84 hombres). </w:t>
      </w:r>
    </w:p>
    <w:p w:rsidR="003402E9" w:rsidRPr="001852D0" w:rsidRDefault="003402E9" w:rsidP="003402E9">
      <w:pPr>
        <w:pStyle w:val="Prrafodelista"/>
        <w:numPr>
          <w:ilvl w:val="0"/>
          <w:numId w:val="10"/>
        </w:numPr>
        <w:spacing w:line="360" w:lineRule="auto"/>
        <w:jc w:val="both"/>
        <w:rPr>
          <w:rFonts w:ascii="Arial" w:hAnsi="Arial" w:cs="Arial"/>
          <w:u w:val="single"/>
        </w:rPr>
      </w:pPr>
      <w:r w:rsidRPr="001852D0">
        <w:rPr>
          <w:rFonts w:ascii="Arial" w:hAnsi="Arial" w:cs="Arial"/>
          <w:u w:val="single"/>
        </w:rPr>
        <w:t>Atención individualizada y orientación profesional a través del personal de la Agencia de Empleo de Tudela.</w:t>
      </w:r>
    </w:p>
    <w:p w:rsidR="003402E9" w:rsidRDefault="003402E9" w:rsidP="003402E9">
      <w:pPr>
        <w:pStyle w:val="NormalWeb"/>
        <w:shd w:val="clear" w:color="auto" w:fill="FFFFFF"/>
        <w:spacing w:line="360" w:lineRule="atLeast"/>
        <w:jc w:val="both"/>
        <w:rPr>
          <w:rFonts w:ascii="Arial" w:hAnsi="Arial" w:cs="Arial"/>
        </w:rPr>
      </w:pPr>
      <w:r>
        <w:rPr>
          <w:rFonts w:ascii="Arial" w:hAnsi="Arial" w:cs="Arial"/>
        </w:rPr>
        <w:t xml:space="preserve">Este año se han realizado en la Agencia de Empleo de Tudela, 823 diagnósticos de empleabilidad a personas desempleadas, como primer paso para determinar sus capacidades, sus aptitudes, su experiencia laboral, su nivel formativo, etc. Este diagnóstico permite conocer la situación </w:t>
      </w:r>
      <w:proofErr w:type="spellStart"/>
      <w:r>
        <w:rPr>
          <w:rFonts w:ascii="Arial" w:hAnsi="Arial" w:cs="Arial"/>
        </w:rPr>
        <w:t>sociolaboral</w:t>
      </w:r>
      <w:proofErr w:type="spellEnd"/>
      <w:r>
        <w:rPr>
          <w:rFonts w:ascii="Arial" w:hAnsi="Arial" w:cs="Arial"/>
        </w:rPr>
        <w:t xml:space="preserve"> de la persona. Una vez realizado, se pueden determinar a través de los itinerarios individualizados, las actuaciones necesarias para lograr la reinserción laboral de esta persona. </w:t>
      </w:r>
    </w:p>
    <w:p w:rsidR="000E1D0F" w:rsidRDefault="003402E9" w:rsidP="003402E9">
      <w:pPr>
        <w:pStyle w:val="NormalWeb"/>
        <w:shd w:val="clear" w:color="auto" w:fill="FFFFFF"/>
        <w:spacing w:line="360" w:lineRule="atLeast"/>
        <w:jc w:val="both"/>
        <w:rPr>
          <w:rFonts w:ascii="Arial" w:hAnsi="Arial" w:cs="Arial"/>
        </w:rPr>
      </w:pPr>
      <w:r>
        <w:rPr>
          <w:rFonts w:ascii="Arial" w:hAnsi="Arial" w:cs="Arial"/>
        </w:rPr>
        <w:t>Asimismo, se han elaborado 633 itinerarios personalizados a personas desempleadas. Estos itinerarios, realizados a partir del diagnóstico, incluyen todas las actuaciones (formación, actualizaciones del CV, talleres de búsqueda de empleo, talleres de motivación, etc.) que requiere la persona pa</w:t>
      </w:r>
      <w:r w:rsidR="003B3188">
        <w:rPr>
          <w:rFonts w:ascii="Arial" w:hAnsi="Arial" w:cs="Arial"/>
        </w:rPr>
        <w:t>ra lograr su inserción laboral.</w:t>
      </w:r>
    </w:p>
    <w:p w:rsidR="003402E9" w:rsidRPr="00635DC1" w:rsidRDefault="003402E9" w:rsidP="003402E9">
      <w:pPr>
        <w:pStyle w:val="Prrafodelista"/>
        <w:numPr>
          <w:ilvl w:val="0"/>
          <w:numId w:val="10"/>
        </w:numPr>
        <w:spacing w:line="360" w:lineRule="auto"/>
        <w:jc w:val="both"/>
        <w:rPr>
          <w:rFonts w:ascii="Arial" w:hAnsi="Arial" w:cs="Arial"/>
          <w:u w:val="single"/>
        </w:rPr>
      </w:pPr>
      <w:r w:rsidRPr="00635DC1">
        <w:rPr>
          <w:rFonts w:ascii="Arial" w:hAnsi="Arial" w:cs="Arial"/>
          <w:u w:val="single"/>
        </w:rPr>
        <w:t>Servicios de orientación profesional a través de entidades adjudicatarias del Acuerdo Marco.</w:t>
      </w:r>
    </w:p>
    <w:p w:rsidR="000E1D0F" w:rsidRDefault="003402E9" w:rsidP="003402E9">
      <w:pPr>
        <w:pStyle w:val="NormalWeb"/>
        <w:shd w:val="clear" w:color="auto" w:fill="FFFFFF"/>
        <w:spacing w:line="360" w:lineRule="atLeast"/>
        <w:jc w:val="both"/>
        <w:rPr>
          <w:rFonts w:ascii="Arial" w:hAnsi="Arial" w:cs="Arial"/>
        </w:rPr>
      </w:pPr>
      <w:r>
        <w:rPr>
          <w:rFonts w:ascii="Arial" w:hAnsi="Arial" w:cs="Arial"/>
        </w:rPr>
        <w:t>Este año, a través del Acuerdo Marco para la prestación del servicio de orientación profesional, se han derivado a entidades adjudicatarias a 969 personas del ámbito territorial de la Ribera. Estas personas han participado en acciones de orientación profesional que han contribuido en mejorar su empleabilidad.</w:t>
      </w:r>
    </w:p>
    <w:p w:rsidR="003402E9" w:rsidRDefault="003402E9" w:rsidP="003402E9">
      <w:pPr>
        <w:pStyle w:val="Prrafodelista"/>
        <w:numPr>
          <w:ilvl w:val="0"/>
          <w:numId w:val="10"/>
        </w:numPr>
        <w:spacing w:line="360" w:lineRule="auto"/>
        <w:jc w:val="both"/>
        <w:rPr>
          <w:rFonts w:ascii="Arial" w:hAnsi="Arial" w:cs="Arial"/>
          <w:u w:val="single"/>
        </w:rPr>
      </w:pPr>
      <w:r w:rsidRPr="00F07595">
        <w:rPr>
          <w:rFonts w:ascii="Arial" w:hAnsi="Arial" w:cs="Arial"/>
          <w:u w:val="single"/>
        </w:rPr>
        <w:t>Proyectos singulares.</w:t>
      </w:r>
    </w:p>
    <w:p w:rsidR="003402E9" w:rsidRDefault="003402E9" w:rsidP="003402E9">
      <w:pPr>
        <w:spacing w:line="360" w:lineRule="auto"/>
        <w:jc w:val="both"/>
        <w:rPr>
          <w:rFonts w:ascii="Arial" w:hAnsi="Arial" w:cs="Arial"/>
        </w:rPr>
      </w:pPr>
      <w:r>
        <w:rPr>
          <w:rFonts w:ascii="Arial" w:hAnsi="Arial" w:cs="Arial"/>
        </w:rPr>
        <w:t>Los proyectos singulares son acciones formativas específicas diseñadas y desarrolladas a demanda de sectores, ámbitos territoriales o empresas. En el caso de Tudela, se han realizado diversos análisis y se han mantenido reuniones con empresas de la zona para detectar sus necesidades de personal cualificado, y así programar acciones formativas específicas dirigidas a capacitar a las personas desempleadas en estas materias. Estos proyectos han sido los siguientes:</w:t>
      </w:r>
    </w:p>
    <w:tbl>
      <w:tblPr>
        <w:tblW w:w="8797" w:type="dxa"/>
        <w:tblInd w:w="55" w:type="dxa"/>
        <w:tblCellMar>
          <w:left w:w="70" w:type="dxa"/>
          <w:right w:w="70" w:type="dxa"/>
        </w:tblCellMar>
        <w:tblLook w:val="04A0" w:firstRow="1" w:lastRow="0" w:firstColumn="1" w:lastColumn="0" w:noHBand="0" w:noVBand="1"/>
      </w:tblPr>
      <w:tblGrid>
        <w:gridCol w:w="1480"/>
        <w:gridCol w:w="3360"/>
        <w:gridCol w:w="2600"/>
        <w:gridCol w:w="1357"/>
      </w:tblGrid>
      <w:tr w:rsidR="003402E9" w:rsidRPr="00F07595" w:rsidTr="003B3188">
        <w:trPr>
          <w:cantSplit/>
          <w:trHeight w:val="52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FINALIZADO</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 xml:space="preserve">Manejo Línea Envasadora (Aceites </w:t>
            </w:r>
            <w:proofErr w:type="spellStart"/>
            <w:r w:rsidRPr="00F07595">
              <w:rPr>
                <w:rFonts w:ascii="Carlito" w:hAnsi="Carlito" w:cs="Carlito"/>
                <w:color w:val="000000"/>
                <w:sz w:val="20"/>
                <w:szCs w:val="20"/>
              </w:rPr>
              <w:t>Artajo</w:t>
            </w:r>
            <w:proofErr w:type="spellEnd"/>
            <w:r w:rsidRPr="00F07595">
              <w:rPr>
                <w:rFonts w:ascii="Carlito" w:hAnsi="Carlito" w:cs="Carlito"/>
                <w:color w:val="000000"/>
                <w:sz w:val="20"/>
                <w:szCs w:val="20"/>
              </w:rPr>
              <w:t>)</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AER</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18"/>
                <w:szCs w:val="18"/>
              </w:rPr>
            </w:pPr>
            <w:proofErr w:type="spellStart"/>
            <w:r w:rsidRPr="00F07595">
              <w:rPr>
                <w:rFonts w:ascii="Carlito" w:hAnsi="Carlito" w:cs="Carlito"/>
                <w:color w:val="000000"/>
                <w:sz w:val="18"/>
                <w:szCs w:val="18"/>
              </w:rPr>
              <w:t>Fontellas</w:t>
            </w:r>
            <w:proofErr w:type="spellEnd"/>
          </w:p>
        </w:tc>
      </w:tr>
      <w:tr w:rsidR="003402E9" w:rsidRPr="00F07595" w:rsidTr="003B3188">
        <w:trPr>
          <w:cantSplit/>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FINALIZADO</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Huerto Urbano Ecológico</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Ayto. Tudela</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18"/>
                <w:szCs w:val="18"/>
              </w:rPr>
            </w:pPr>
            <w:r w:rsidRPr="00F07595">
              <w:rPr>
                <w:rFonts w:ascii="Carlito" w:hAnsi="Carlito" w:cs="Carlito"/>
                <w:color w:val="000000"/>
                <w:sz w:val="18"/>
                <w:szCs w:val="18"/>
              </w:rPr>
              <w:t>Tudela</w:t>
            </w:r>
          </w:p>
        </w:tc>
      </w:tr>
      <w:tr w:rsidR="003402E9" w:rsidRPr="00F07595" w:rsidTr="003B3188">
        <w:trPr>
          <w:cantSplit/>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FINALIZADO</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Albañilería básico</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Ayto. Tudela</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18"/>
                <w:szCs w:val="18"/>
              </w:rPr>
            </w:pPr>
            <w:r w:rsidRPr="00F07595">
              <w:rPr>
                <w:rFonts w:ascii="Carlito" w:hAnsi="Carlito" w:cs="Carlito"/>
                <w:color w:val="000000"/>
                <w:sz w:val="18"/>
                <w:szCs w:val="18"/>
              </w:rPr>
              <w:t>Tudela</w:t>
            </w:r>
          </w:p>
        </w:tc>
      </w:tr>
      <w:tr w:rsidR="003402E9" w:rsidRPr="00F07595" w:rsidTr="003B3188">
        <w:trPr>
          <w:cantSplit/>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FINALIZADO</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Soldadura MIG-MAG (Sic-Lázaro)</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Sic-Lázaro</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18"/>
                <w:szCs w:val="18"/>
              </w:rPr>
            </w:pPr>
            <w:r w:rsidRPr="00F07595">
              <w:rPr>
                <w:rFonts w:ascii="Carlito" w:hAnsi="Carlito" w:cs="Carlito"/>
                <w:color w:val="000000"/>
                <w:sz w:val="18"/>
                <w:szCs w:val="18"/>
              </w:rPr>
              <w:t>Buñuel</w:t>
            </w:r>
          </w:p>
        </w:tc>
      </w:tr>
      <w:tr w:rsidR="003402E9" w:rsidRPr="00F07595" w:rsidTr="003B3188">
        <w:trPr>
          <w:cantSplit/>
          <w:trHeight w:val="52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FINALIZADO</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OPERADOR CARRETILLAS ELEVADORAS (FITERO)</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AGRO-ALHAMA</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18"/>
                <w:szCs w:val="18"/>
              </w:rPr>
            </w:pPr>
            <w:proofErr w:type="spellStart"/>
            <w:r w:rsidRPr="00F07595">
              <w:rPr>
                <w:rFonts w:ascii="Carlito" w:hAnsi="Carlito" w:cs="Carlito"/>
                <w:color w:val="000000"/>
                <w:sz w:val="18"/>
                <w:szCs w:val="18"/>
              </w:rPr>
              <w:t>Fitero</w:t>
            </w:r>
            <w:proofErr w:type="spellEnd"/>
          </w:p>
        </w:tc>
      </w:tr>
      <w:tr w:rsidR="003402E9" w:rsidRPr="00F07595" w:rsidTr="003B3188">
        <w:trPr>
          <w:cantSplit/>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FINALIZADO</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Plataforma elevadora</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AGRO-ALHAMA</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18"/>
                <w:szCs w:val="18"/>
              </w:rPr>
            </w:pPr>
            <w:proofErr w:type="spellStart"/>
            <w:r w:rsidRPr="00F07595">
              <w:rPr>
                <w:rFonts w:ascii="Carlito" w:hAnsi="Carlito" w:cs="Carlito"/>
                <w:color w:val="000000"/>
                <w:sz w:val="18"/>
                <w:szCs w:val="18"/>
              </w:rPr>
              <w:t>Fitero</w:t>
            </w:r>
            <w:proofErr w:type="spellEnd"/>
          </w:p>
        </w:tc>
      </w:tr>
      <w:tr w:rsidR="003402E9" w:rsidRPr="00F07595" w:rsidTr="003B3188">
        <w:trPr>
          <w:cantSplit/>
          <w:trHeight w:val="52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FINALIZADO</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Jardinería</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Mancomunidad Servicios Sociales</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18"/>
                <w:szCs w:val="18"/>
              </w:rPr>
            </w:pPr>
            <w:r w:rsidRPr="00F07595">
              <w:rPr>
                <w:rFonts w:ascii="Carlito" w:hAnsi="Carlito" w:cs="Carlito"/>
                <w:color w:val="000000"/>
                <w:sz w:val="18"/>
                <w:szCs w:val="18"/>
              </w:rPr>
              <w:t>Cascante</w:t>
            </w:r>
          </w:p>
        </w:tc>
      </w:tr>
      <w:tr w:rsidR="003402E9" w:rsidRPr="00F07595" w:rsidTr="003B3188">
        <w:trPr>
          <w:cantSplit/>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FINALIZADO</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Contratos. Nóminas. Seguridad Social</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EPER, S.L.</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18"/>
                <w:szCs w:val="18"/>
              </w:rPr>
            </w:pPr>
            <w:proofErr w:type="spellStart"/>
            <w:r w:rsidRPr="00F07595">
              <w:rPr>
                <w:rFonts w:ascii="Carlito" w:hAnsi="Carlito" w:cs="Carlito"/>
                <w:color w:val="000000"/>
                <w:sz w:val="18"/>
                <w:szCs w:val="18"/>
              </w:rPr>
              <w:t>Cintruénigo</w:t>
            </w:r>
            <w:proofErr w:type="spellEnd"/>
          </w:p>
        </w:tc>
      </w:tr>
      <w:tr w:rsidR="003402E9" w:rsidRPr="00F07595" w:rsidTr="003B3188">
        <w:trPr>
          <w:cantSplit/>
          <w:trHeight w:val="544"/>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FINALIZADO</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Limpieza de edificios (MF0972 y MF0996)</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proofErr w:type="spellStart"/>
            <w:r w:rsidRPr="00F07595">
              <w:rPr>
                <w:rFonts w:ascii="Carlito" w:hAnsi="Carlito" w:cs="Carlito"/>
                <w:color w:val="000000"/>
                <w:sz w:val="20"/>
                <w:szCs w:val="20"/>
              </w:rPr>
              <w:t>Manc</w:t>
            </w:r>
            <w:proofErr w:type="spellEnd"/>
            <w:r w:rsidRPr="00F07595">
              <w:rPr>
                <w:rFonts w:ascii="Carlito" w:hAnsi="Carlito" w:cs="Carlito"/>
                <w:color w:val="000000"/>
                <w:sz w:val="20"/>
                <w:szCs w:val="20"/>
              </w:rPr>
              <w:t>. Servicios Sociales</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18"/>
                <w:szCs w:val="18"/>
              </w:rPr>
            </w:pPr>
            <w:r w:rsidRPr="00F07595">
              <w:rPr>
                <w:rFonts w:ascii="Carlito" w:hAnsi="Carlito" w:cs="Carlito"/>
                <w:color w:val="000000"/>
                <w:sz w:val="18"/>
                <w:szCs w:val="18"/>
              </w:rPr>
              <w:t>Ablitas</w:t>
            </w:r>
          </w:p>
        </w:tc>
      </w:tr>
      <w:tr w:rsidR="003402E9" w:rsidRPr="00F07595" w:rsidTr="003B3188">
        <w:trPr>
          <w:cantSplit/>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FINALIZADO</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Soldadura MIG-MAG</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EPER, S.L.</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18"/>
                <w:szCs w:val="18"/>
              </w:rPr>
            </w:pPr>
            <w:proofErr w:type="spellStart"/>
            <w:r w:rsidRPr="00F07595">
              <w:rPr>
                <w:rFonts w:ascii="Carlito" w:hAnsi="Carlito" w:cs="Carlito"/>
                <w:color w:val="000000"/>
                <w:sz w:val="18"/>
                <w:szCs w:val="18"/>
              </w:rPr>
              <w:t>Cintruénigo</w:t>
            </w:r>
            <w:proofErr w:type="spellEnd"/>
          </w:p>
        </w:tc>
      </w:tr>
      <w:tr w:rsidR="003402E9" w:rsidRPr="00F07595" w:rsidTr="003B3188">
        <w:trPr>
          <w:cantSplit/>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FINALIZADO</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Emprendimiento para Inmigrantes</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Cámara Navarra</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18"/>
                <w:szCs w:val="18"/>
              </w:rPr>
            </w:pPr>
            <w:r w:rsidRPr="00F07595">
              <w:rPr>
                <w:rFonts w:ascii="Carlito" w:hAnsi="Carlito" w:cs="Carlito"/>
                <w:color w:val="000000"/>
                <w:sz w:val="18"/>
                <w:szCs w:val="18"/>
              </w:rPr>
              <w:t>Pamplona</w:t>
            </w:r>
          </w:p>
        </w:tc>
      </w:tr>
      <w:tr w:rsidR="003402E9" w:rsidRPr="00F07595" w:rsidTr="003B3188">
        <w:trPr>
          <w:cantSplit/>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FINALIZADO</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Operario polivalente agrícola</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AGRO-ALHAMA</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18"/>
                <w:szCs w:val="18"/>
              </w:rPr>
            </w:pPr>
            <w:proofErr w:type="spellStart"/>
            <w:r w:rsidRPr="00F07595">
              <w:rPr>
                <w:rFonts w:ascii="Carlito" w:hAnsi="Carlito" w:cs="Carlito"/>
                <w:color w:val="000000"/>
                <w:sz w:val="18"/>
                <w:szCs w:val="18"/>
              </w:rPr>
              <w:t>Fitero</w:t>
            </w:r>
            <w:proofErr w:type="spellEnd"/>
          </w:p>
        </w:tc>
      </w:tr>
      <w:tr w:rsidR="003402E9" w:rsidRPr="00F07595" w:rsidTr="003B3188">
        <w:trPr>
          <w:cantSplit/>
          <w:trHeight w:val="52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REALIZÁNDOSE</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libri" w:hAnsi="Calibri"/>
                <w:color w:val="000000"/>
                <w:sz w:val="20"/>
                <w:szCs w:val="20"/>
              </w:rPr>
            </w:pPr>
            <w:r w:rsidRPr="00F07595">
              <w:rPr>
                <w:rFonts w:ascii="Calibri" w:hAnsi="Calibri"/>
                <w:color w:val="000000"/>
                <w:sz w:val="20"/>
                <w:szCs w:val="20"/>
              </w:rPr>
              <w:t>EL DIRECTIVO 4.0. IMPULSANDO TRANSFORMACIÓN DIGITAL</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rsidR="003402E9" w:rsidRPr="00F07595" w:rsidRDefault="003402E9" w:rsidP="003B3188">
            <w:pPr>
              <w:rPr>
                <w:rFonts w:ascii="Calibri" w:hAnsi="Calibri"/>
                <w:color w:val="000000"/>
                <w:sz w:val="20"/>
                <w:szCs w:val="20"/>
              </w:rPr>
            </w:pPr>
            <w:r w:rsidRPr="00F07595">
              <w:rPr>
                <w:rFonts w:ascii="Calibri" w:hAnsi="Calibri"/>
                <w:color w:val="000000"/>
                <w:sz w:val="20"/>
                <w:szCs w:val="20"/>
              </w:rPr>
              <w:t>AIN</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F07595" w:rsidRDefault="003402E9" w:rsidP="003B3188">
            <w:pPr>
              <w:rPr>
                <w:rFonts w:ascii="Calibri" w:hAnsi="Calibri"/>
                <w:color w:val="000000"/>
                <w:sz w:val="18"/>
                <w:szCs w:val="18"/>
              </w:rPr>
            </w:pPr>
            <w:r w:rsidRPr="00F07595">
              <w:rPr>
                <w:rFonts w:ascii="Calibri" w:hAnsi="Calibri"/>
                <w:color w:val="000000"/>
                <w:sz w:val="18"/>
                <w:szCs w:val="18"/>
              </w:rPr>
              <w:t>Tudela</w:t>
            </w:r>
          </w:p>
        </w:tc>
      </w:tr>
      <w:tr w:rsidR="003402E9" w:rsidRPr="00F07595" w:rsidTr="003B3188">
        <w:trPr>
          <w:cantSplit/>
          <w:trHeight w:val="52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FINALIZADO</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Limpieza de edificios (MF1087 y MF1088)</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proofErr w:type="spellStart"/>
            <w:r w:rsidRPr="00F07595">
              <w:rPr>
                <w:rFonts w:ascii="Carlito" w:hAnsi="Carlito" w:cs="Carlito"/>
                <w:color w:val="000000"/>
                <w:sz w:val="20"/>
                <w:szCs w:val="20"/>
              </w:rPr>
              <w:t>Manc</w:t>
            </w:r>
            <w:proofErr w:type="spellEnd"/>
            <w:r w:rsidRPr="00F07595">
              <w:rPr>
                <w:rFonts w:ascii="Carlito" w:hAnsi="Carlito" w:cs="Carlito"/>
                <w:color w:val="000000"/>
                <w:sz w:val="20"/>
                <w:szCs w:val="20"/>
              </w:rPr>
              <w:t>. Servicios Sociales</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18"/>
                <w:szCs w:val="18"/>
              </w:rPr>
            </w:pPr>
            <w:r w:rsidRPr="00F07595">
              <w:rPr>
                <w:rFonts w:ascii="Carlito" w:hAnsi="Carlito" w:cs="Carlito"/>
                <w:color w:val="000000"/>
                <w:sz w:val="18"/>
                <w:szCs w:val="18"/>
              </w:rPr>
              <w:t>Ablitas</w:t>
            </w:r>
          </w:p>
        </w:tc>
      </w:tr>
      <w:tr w:rsidR="003402E9" w:rsidRPr="00F07595" w:rsidTr="003B3188">
        <w:trPr>
          <w:cantSplit/>
          <w:trHeight w:val="52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FINALIZADO</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JORNADAS "VERDURAS DE VERANO TARDÍO"</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proofErr w:type="spellStart"/>
            <w:r w:rsidRPr="00F07595">
              <w:rPr>
                <w:rFonts w:ascii="Carlito" w:hAnsi="Carlito" w:cs="Carlito"/>
                <w:color w:val="000000"/>
                <w:sz w:val="20"/>
                <w:szCs w:val="20"/>
              </w:rPr>
              <w:t>Asoc</w:t>
            </w:r>
            <w:proofErr w:type="spellEnd"/>
            <w:r w:rsidRPr="00F07595">
              <w:rPr>
                <w:rFonts w:ascii="Carlito" w:hAnsi="Carlito" w:cs="Carlito"/>
                <w:color w:val="000000"/>
                <w:sz w:val="20"/>
                <w:szCs w:val="20"/>
              </w:rPr>
              <w:t>. de Hostelería y Turismo de Navarra</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18"/>
                <w:szCs w:val="18"/>
              </w:rPr>
            </w:pPr>
            <w:r w:rsidRPr="00F07595">
              <w:rPr>
                <w:rFonts w:ascii="Carlito" w:hAnsi="Carlito" w:cs="Carlito"/>
                <w:color w:val="000000"/>
                <w:sz w:val="18"/>
                <w:szCs w:val="18"/>
              </w:rPr>
              <w:t>Burlada/Tudela</w:t>
            </w:r>
          </w:p>
        </w:tc>
      </w:tr>
      <w:tr w:rsidR="003402E9" w:rsidRPr="00F07595" w:rsidTr="003B3188">
        <w:trPr>
          <w:cantSplit/>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FINALIZADO</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libri" w:hAnsi="Calibri"/>
                <w:color w:val="000000"/>
                <w:sz w:val="20"/>
                <w:szCs w:val="20"/>
              </w:rPr>
            </w:pPr>
            <w:r w:rsidRPr="00F07595">
              <w:rPr>
                <w:rFonts w:ascii="Calibri" w:hAnsi="Calibri"/>
                <w:color w:val="000000"/>
                <w:sz w:val="20"/>
                <w:szCs w:val="20"/>
              </w:rPr>
              <w:t xml:space="preserve">PRL </w:t>
            </w:r>
            <w:proofErr w:type="spellStart"/>
            <w:r w:rsidRPr="00F07595">
              <w:rPr>
                <w:rFonts w:ascii="Calibri" w:hAnsi="Calibri"/>
                <w:color w:val="000000"/>
                <w:sz w:val="20"/>
                <w:szCs w:val="20"/>
              </w:rPr>
              <w:t>Op</w:t>
            </w:r>
            <w:proofErr w:type="spellEnd"/>
            <w:r w:rsidRPr="00F07595">
              <w:rPr>
                <w:rFonts w:ascii="Calibri" w:hAnsi="Calibri"/>
                <w:color w:val="000000"/>
                <w:sz w:val="20"/>
                <w:szCs w:val="20"/>
              </w:rPr>
              <w:t xml:space="preserve">. </w:t>
            </w:r>
            <w:proofErr w:type="spellStart"/>
            <w:r w:rsidRPr="00F07595">
              <w:rPr>
                <w:rFonts w:ascii="Calibri" w:hAnsi="Calibri"/>
                <w:color w:val="000000"/>
                <w:sz w:val="20"/>
                <w:szCs w:val="20"/>
              </w:rPr>
              <w:t>maq</w:t>
            </w:r>
            <w:proofErr w:type="spellEnd"/>
            <w:r w:rsidRPr="00F07595">
              <w:rPr>
                <w:rFonts w:ascii="Calibri" w:hAnsi="Calibri"/>
                <w:color w:val="000000"/>
                <w:sz w:val="20"/>
                <w:szCs w:val="20"/>
              </w:rPr>
              <w:t>. mecanizado por viruta</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rsidR="003402E9" w:rsidRPr="00F07595" w:rsidRDefault="003402E9" w:rsidP="003B3188">
            <w:pPr>
              <w:rPr>
                <w:rFonts w:ascii="Calibri" w:hAnsi="Calibri"/>
                <w:color w:val="000000"/>
                <w:sz w:val="20"/>
                <w:szCs w:val="20"/>
              </w:rPr>
            </w:pPr>
            <w:r w:rsidRPr="00F07595">
              <w:rPr>
                <w:rFonts w:ascii="Calibri" w:hAnsi="Calibri"/>
                <w:color w:val="000000"/>
                <w:sz w:val="20"/>
                <w:szCs w:val="20"/>
              </w:rPr>
              <w:t>AER</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F07595" w:rsidRDefault="003402E9" w:rsidP="003B3188">
            <w:pPr>
              <w:rPr>
                <w:rFonts w:ascii="Calibri" w:hAnsi="Calibri"/>
                <w:color w:val="000000"/>
                <w:sz w:val="18"/>
                <w:szCs w:val="18"/>
              </w:rPr>
            </w:pPr>
            <w:r w:rsidRPr="00F07595">
              <w:rPr>
                <w:rFonts w:ascii="Calibri" w:hAnsi="Calibri"/>
                <w:color w:val="000000"/>
                <w:sz w:val="18"/>
                <w:szCs w:val="18"/>
              </w:rPr>
              <w:t>Tudela</w:t>
            </w:r>
          </w:p>
        </w:tc>
      </w:tr>
      <w:tr w:rsidR="003402E9" w:rsidRPr="009D22FC" w:rsidTr="003B3188">
        <w:trPr>
          <w:cantSplit/>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FINALIZADO</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Auxiliar de comedor escolar</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 xml:space="preserve">Mac. </w:t>
            </w:r>
            <w:proofErr w:type="spellStart"/>
            <w:r w:rsidRPr="00F07595">
              <w:rPr>
                <w:rFonts w:ascii="Carlito" w:hAnsi="Carlito" w:cs="Carlito"/>
                <w:color w:val="000000"/>
                <w:sz w:val="20"/>
                <w:szCs w:val="20"/>
              </w:rPr>
              <w:t>Sevicio</w:t>
            </w:r>
            <w:proofErr w:type="spellEnd"/>
            <w:r w:rsidRPr="00F07595">
              <w:rPr>
                <w:rFonts w:ascii="Carlito" w:hAnsi="Carlito" w:cs="Carlito"/>
                <w:color w:val="000000"/>
                <w:sz w:val="20"/>
                <w:szCs w:val="20"/>
              </w:rPr>
              <w:t xml:space="preserve"> Social Buñuel</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18"/>
                <w:szCs w:val="18"/>
              </w:rPr>
            </w:pPr>
            <w:r w:rsidRPr="00F07595">
              <w:rPr>
                <w:rFonts w:ascii="Carlito" w:hAnsi="Carlito" w:cs="Carlito"/>
                <w:color w:val="000000"/>
                <w:sz w:val="18"/>
                <w:szCs w:val="18"/>
              </w:rPr>
              <w:t>Ribaforada</w:t>
            </w:r>
          </w:p>
        </w:tc>
      </w:tr>
      <w:tr w:rsidR="003402E9" w:rsidRPr="00F07595" w:rsidTr="003B3188">
        <w:trPr>
          <w:cantSplit/>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FINALIZADO</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libri" w:hAnsi="Calibri"/>
                <w:color w:val="000000"/>
                <w:sz w:val="20"/>
                <w:szCs w:val="20"/>
              </w:rPr>
            </w:pPr>
            <w:r w:rsidRPr="00F07595">
              <w:rPr>
                <w:rFonts w:ascii="Calibri" w:hAnsi="Calibri"/>
                <w:color w:val="000000"/>
                <w:sz w:val="20"/>
                <w:szCs w:val="20"/>
              </w:rPr>
              <w:t>CARRETILLERO Y OPER. DE PINTURA</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rsidR="003402E9" w:rsidRPr="00F07595" w:rsidRDefault="003402E9" w:rsidP="003B3188">
            <w:pPr>
              <w:rPr>
                <w:rFonts w:ascii="Calibri" w:hAnsi="Calibri"/>
                <w:color w:val="000000"/>
                <w:sz w:val="20"/>
                <w:szCs w:val="20"/>
              </w:rPr>
            </w:pPr>
            <w:r w:rsidRPr="00F07595">
              <w:rPr>
                <w:rFonts w:ascii="Calibri" w:hAnsi="Calibri"/>
                <w:color w:val="000000"/>
                <w:sz w:val="20"/>
                <w:szCs w:val="20"/>
              </w:rPr>
              <w:t>EPER, S.L.</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F07595" w:rsidRDefault="003402E9" w:rsidP="003B3188">
            <w:pPr>
              <w:rPr>
                <w:rFonts w:ascii="Calibri" w:hAnsi="Calibri"/>
                <w:color w:val="000000"/>
                <w:sz w:val="18"/>
                <w:szCs w:val="18"/>
              </w:rPr>
            </w:pPr>
            <w:proofErr w:type="spellStart"/>
            <w:r w:rsidRPr="00F07595">
              <w:rPr>
                <w:rFonts w:ascii="Calibri" w:hAnsi="Calibri"/>
                <w:color w:val="000000"/>
                <w:sz w:val="18"/>
                <w:szCs w:val="18"/>
              </w:rPr>
              <w:t>Cintruénigo</w:t>
            </w:r>
            <w:proofErr w:type="spellEnd"/>
          </w:p>
        </w:tc>
      </w:tr>
      <w:tr w:rsidR="003402E9" w:rsidRPr="00F07595" w:rsidTr="003B3188">
        <w:trPr>
          <w:cantSplit/>
          <w:trHeight w:val="525"/>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REALIZÁNDOSE</w:t>
            </w:r>
          </w:p>
        </w:tc>
        <w:tc>
          <w:tcPr>
            <w:tcW w:w="3360" w:type="dxa"/>
            <w:tcBorders>
              <w:top w:val="nil"/>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libri" w:hAnsi="Calibri"/>
                <w:color w:val="000000"/>
                <w:sz w:val="20"/>
                <w:szCs w:val="20"/>
              </w:rPr>
            </w:pPr>
            <w:r w:rsidRPr="00F07595">
              <w:rPr>
                <w:rFonts w:ascii="Calibri" w:hAnsi="Calibri"/>
                <w:color w:val="000000"/>
                <w:sz w:val="20"/>
                <w:szCs w:val="20"/>
              </w:rPr>
              <w:t>Inglés para empresario/profesional. Nivel básico</w:t>
            </w:r>
          </w:p>
        </w:tc>
        <w:tc>
          <w:tcPr>
            <w:tcW w:w="2600" w:type="dxa"/>
            <w:tcBorders>
              <w:top w:val="nil"/>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libri" w:hAnsi="Calibri"/>
                <w:color w:val="000000"/>
                <w:sz w:val="20"/>
                <w:szCs w:val="20"/>
              </w:rPr>
            </w:pPr>
            <w:r w:rsidRPr="00F07595">
              <w:rPr>
                <w:rFonts w:ascii="Calibri" w:hAnsi="Calibri"/>
                <w:color w:val="000000"/>
                <w:sz w:val="20"/>
                <w:szCs w:val="20"/>
              </w:rPr>
              <w:t>AGRO-ALHAMA</w:t>
            </w:r>
          </w:p>
        </w:tc>
        <w:tc>
          <w:tcPr>
            <w:tcW w:w="1357" w:type="dxa"/>
            <w:tcBorders>
              <w:top w:val="nil"/>
              <w:left w:val="nil"/>
              <w:bottom w:val="single" w:sz="4" w:space="0" w:color="auto"/>
              <w:right w:val="single" w:sz="4" w:space="0" w:color="auto"/>
            </w:tcBorders>
            <w:shd w:val="clear" w:color="auto" w:fill="auto"/>
            <w:noWrap/>
            <w:vAlign w:val="center"/>
            <w:hideMark/>
          </w:tcPr>
          <w:p w:rsidR="003402E9" w:rsidRPr="00F07595" w:rsidRDefault="003402E9" w:rsidP="003B3188">
            <w:pPr>
              <w:rPr>
                <w:rFonts w:ascii="Calibri" w:hAnsi="Calibri"/>
                <w:color w:val="000000"/>
                <w:sz w:val="18"/>
                <w:szCs w:val="18"/>
              </w:rPr>
            </w:pPr>
            <w:proofErr w:type="spellStart"/>
            <w:r w:rsidRPr="00F07595">
              <w:rPr>
                <w:rFonts w:ascii="Calibri" w:hAnsi="Calibri"/>
                <w:color w:val="000000"/>
                <w:sz w:val="18"/>
                <w:szCs w:val="18"/>
              </w:rPr>
              <w:t>Fitero</w:t>
            </w:r>
            <w:proofErr w:type="spellEnd"/>
          </w:p>
        </w:tc>
      </w:tr>
      <w:tr w:rsidR="003402E9" w:rsidRPr="00F07595" w:rsidTr="003B3188">
        <w:trPr>
          <w:cantSplit/>
          <w:trHeight w:val="525"/>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REALIZÁNDOSE</w:t>
            </w:r>
          </w:p>
        </w:tc>
        <w:tc>
          <w:tcPr>
            <w:tcW w:w="3360" w:type="dxa"/>
            <w:tcBorders>
              <w:top w:val="nil"/>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libri" w:hAnsi="Calibri"/>
                <w:color w:val="000000"/>
                <w:sz w:val="20"/>
                <w:szCs w:val="20"/>
              </w:rPr>
            </w:pPr>
            <w:r w:rsidRPr="00F07595">
              <w:rPr>
                <w:rFonts w:ascii="Calibri" w:hAnsi="Calibri"/>
                <w:color w:val="000000"/>
                <w:sz w:val="20"/>
                <w:szCs w:val="20"/>
              </w:rPr>
              <w:t>Inglés para empresario/profesional. Nivel intermedio</w:t>
            </w:r>
          </w:p>
        </w:tc>
        <w:tc>
          <w:tcPr>
            <w:tcW w:w="2600" w:type="dxa"/>
            <w:tcBorders>
              <w:top w:val="nil"/>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libri" w:hAnsi="Calibri"/>
                <w:color w:val="000000"/>
                <w:sz w:val="20"/>
                <w:szCs w:val="20"/>
              </w:rPr>
            </w:pPr>
            <w:r w:rsidRPr="00F07595">
              <w:rPr>
                <w:rFonts w:ascii="Calibri" w:hAnsi="Calibri"/>
                <w:color w:val="000000"/>
                <w:sz w:val="20"/>
                <w:szCs w:val="20"/>
              </w:rPr>
              <w:t>AGRO-ALHAMA</w:t>
            </w:r>
          </w:p>
        </w:tc>
        <w:tc>
          <w:tcPr>
            <w:tcW w:w="1357" w:type="dxa"/>
            <w:tcBorders>
              <w:top w:val="nil"/>
              <w:left w:val="nil"/>
              <w:bottom w:val="single" w:sz="4" w:space="0" w:color="auto"/>
              <w:right w:val="single" w:sz="4" w:space="0" w:color="auto"/>
            </w:tcBorders>
            <w:shd w:val="clear" w:color="auto" w:fill="auto"/>
            <w:noWrap/>
            <w:vAlign w:val="center"/>
            <w:hideMark/>
          </w:tcPr>
          <w:p w:rsidR="003402E9" w:rsidRPr="00F07595" w:rsidRDefault="003402E9" w:rsidP="003B3188">
            <w:pPr>
              <w:rPr>
                <w:rFonts w:ascii="Calibri" w:hAnsi="Calibri"/>
                <w:color w:val="000000"/>
                <w:sz w:val="18"/>
                <w:szCs w:val="18"/>
              </w:rPr>
            </w:pPr>
            <w:proofErr w:type="spellStart"/>
            <w:r w:rsidRPr="00F07595">
              <w:rPr>
                <w:rFonts w:ascii="Calibri" w:hAnsi="Calibri"/>
                <w:color w:val="000000"/>
                <w:sz w:val="18"/>
                <w:szCs w:val="18"/>
              </w:rPr>
              <w:t>Fitero</w:t>
            </w:r>
            <w:proofErr w:type="spellEnd"/>
          </w:p>
        </w:tc>
      </w:tr>
      <w:tr w:rsidR="003402E9" w:rsidRPr="00F07595" w:rsidTr="003B3188">
        <w:trPr>
          <w:cantSplit/>
          <w:trHeight w:val="525"/>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FINALIZADO</w:t>
            </w:r>
          </w:p>
        </w:tc>
        <w:tc>
          <w:tcPr>
            <w:tcW w:w="3360" w:type="dxa"/>
            <w:tcBorders>
              <w:top w:val="nil"/>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libri" w:hAnsi="Calibri"/>
                <w:color w:val="000000"/>
                <w:sz w:val="20"/>
                <w:szCs w:val="20"/>
              </w:rPr>
            </w:pPr>
            <w:r w:rsidRPr="00F07595">
              <w:rPr>
                <w:rFonts w:ascii="Calibri" w:hAnsi="Calibri"/>
                <w:color w:val="000000"/>
                <w:sz w:val="20"/>
                <w:szCs w:val="20"/>
              </w:rPr>
              <w:t>Corte y confección de pantalón de caballero básico</w:t>
            </w:r>
          </w:p>
        </w:tc>
        <w:tc>
          <w:tcPr>
            <w:tcW w:w="2600" w:type="dxa"/>
            <w:tcBorders>
              <w:top w:val="nil"/>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libri" w:hAnsi="Calibri"/>
                <w:color w:val="000000"/>
                <w:sz w:val="20"/>
                <w:szCs w:val="20"/>
              </w:rPr>
            </w:pPr>
            <w:r w:rsidRPr="00F07595">
              <w:rPr>
                <w:rFonts w:ascii="Calibri" w:hAnsi="Calibri"/>
                <w:color w:val="000000"/>
                <w:sz w:val="20"/>
                <w:szCs w:val="20"/>
              </w:rPr>
              <w:t>AGRO-ALHAMA</w:t>
            </w:r>
          </w:p>
        </w:tc>
        <w:tc>
          <w:tcPr>
            <w:tcW w:w="1357" w:type="dxa"/>
            <w:tcBorders>
              <w:top w:val="nil"/>
              <w:left w:val="nil"/>
              <w:bottom w:val="single" w:sz="4" w:space="0" w:color="auto"/>
              <w:right w:val="single" w:sz="4" w:space="0" w:color="auto"/>
            </w:tcBorders>
            <w:shd w:val="clear" w:color="auto" w:fill="auto"/>
            <w:noWrap/>
            <w:vAlign w:val="center"/>
            <w:hideMark/>
          </w:tcPr>
          <w:p w:rsidR="003402E9" w:rsidRPr="00F07595" w:rsidRDefault="003402E9" w:rsidP="003B3188">
            <w:pPr>
              <w:rPr>
                <w:rFonts w:ascii="Calibri" w:hAnsi="Calibri"/>
                <w:color w:val="000000"/>
                <w:sz w:val="18"/>
                <w:szCs w:val="18"/>
              </w:rPr>
            </w:pPr>
            <w:proofErr w:type="spellStart"/>
            <w:r w:rsidRPr="00F07595">
              <w:rPr>
                <w:rFonts w:ascii="Calibri" w:hAnsi="Calibri"/>
                <w:color w:val="000000"/>
                <w:sz w:val="18"/>
                <w:szCs w:val="18"/>
              </w:rPr>
              <w:t>Cintruénigo</w:t>
            </w:r>
            <w:proofErr w:type="spellEnd"/>
          </w:p>
        </w:tc>
      </w:tr>
      <w:tr w:rsidR="003402E9" w:rsidRPr="00F07595" w:rsidTr="003B3188">
        <w:trPr>
          <w:cantSplit/>
          <w:trHeight w:val="765"/>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FINALIZADO</w:t>
            </w:r>
          </w:p>
        </w:tc>
        <w:tc>
          <w:tcPr>
            <w:tcW w:w="3360" w:type="dxa"/>
            <w:tcBorders>
              <w:top w:val="nil"/>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Curso Puente -al nivel cualificado- de manipulador de productos fitosanitarios</w:t>
            </w:r>
          </w:p>
        </w:tc>
        <w:tc>
          <w:tcPr>
            <w:tcW w:w="2600" w:type="dxa"/>
            <w:tcBorders>
              <w:top w:val="nil"/>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AGRO-ALHAMA</w:t>
            </w:r>
          </w:p>
        </w:tc>
        <w:tc>
          <w:tcPr>
            <w:tcW w:w="1357" w:type="dxa"/>
            <w:tcBorders>
              <w:top w:val="nil"/>
              <w:left w:val="nil"/>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18"/>
                <w:szCs w:val="18"/>
              </w:rPr>
            </w:pPr>
            <w:proofErr w:type="spellStart"/>
            <w:r w:rsidRPr="00F07595">
              <w:rPr>
                <w:rFonts w:ascii="Carlito" w:hAnsi="Carlito" w:cs="Carlito"/>
                <w:color w:val="000000"/>
                <w:sz w:val="18"/>
                <w:szCs w:val="18"/>
              </w:rPr>
              <w:t>Fitero</w:t>
            </w:r>
            <w:proofErr w:type="spellEnd"/>
          </w:p>
        </w:tc>
      </w:tr>
      <w:tr w:rsidR="003402E9" w:rsidRPr="00F07595" w:rsidTr="003B3188">
        <w:trPr>
          <w:cantSplit/>
          <w:trHeight w:val="525"/>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FINALIZADO</w:t>
            </w:r>
          </w:p>
        </w:tc>
        <w:tc>
          <w:tcPr>
            <w:tcW w:w="3360" w:type="dxa"/>
            <w:tcBorders>
              <w:top w:val="nil"/>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PRL MECANIZADO POR DEFORMACIÓN Y CORTE DEL METAL</w:t>
            </w:r>
          </w:p>
        </w:tc>
        <w:tc>
          <w:tcPr>
            <w:tcW w:w="2600" w:type="dxa"/>
            <w:tcBorders>
              <w:top w:val="nil"/>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AER</w:t>
            </w:r>
          </w:p>
        </w:tc>
        <w:tc>
          <w:tcPr>
            <w:tcW w:w="1357" w:type="dxa"/>
            <w:tcBorders>
              <w:top w:val="nil"/>
              <w:left w:val="nil"/>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18"/>
                <w:szCs w:val="18"/>
              </w:rPr>
            </w:pPr>
            <w:r w:rsidRPr="00F07595">
              <w:rPr>
                <w:rFonts w:ascii="Carlito" w:hAnsi="Carlito" w:cs="Carlito"/>
                <w:color w:val="000000"/>
                <w:sz w:val="18"/>
                <w:szCs w:val="18"/>
              </w:rPr>
              <w:t>Tudela</w:t>
            </w:r>
          </w:p>
        </w:tc>
      </w:tr>
      <w:tr w:rsidR="003402E9" w:rsidRPr="00F07595" w:rsidTr="003B3188">
        <w:trPr>
          <w:cantSplit/>
          <w:trHeight w:val="51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FINALIZADO</w:t>
            </w:r>
          </w:p>
        </w:tc>
        <w:tc>
          <w:tcPr>
            <w:tcW w:w="3360" w:type="dxa"/>
            <w:tcBorders>
              <w:top w:val="nil"/>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ESCAPARATISMO</w:t>
            </w:r>
          </w:p>
        </w:tc>
        <w:tc>
          <w:tcPr>
            <w:tcW w:w="2600" w:type="dxa"/>
            <w:tcBorders>
              <w:top w:val="nil"/>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libri" w:hAnsi="Calibri"/>
                <w:color w:val="000000"/>
                <w:sz w:val="20"/>
                <w:szCs w:val="20"/>
              </w:rPr>
            </w:pPr>
            <w:r w:rsidRPr="00F07595">
              <w:rPr>
                <w:rFonts w:ascii="Calibri" w:hAnsi="Calibri"/>
                <w:color w:val="000000"/>
                <w:sz w:val="20"/>
                <w:szCs w:val="20"/>
              </w:rPr>
              <w:t>Cámara Navarra de Comercio</w:t>
            </w:r>
          </w:p>
        </w:tc>
        <w:tc>
          <w:tcPr>
            <w:tcW w:w="1357" w:type="dxa"/>
            <w:tcBorders>
              <w:top w:val="nil"/>
              <w:left w:val="nil"/>
              <w:bottom w:val="single" w:sz="4" w:space="0" w:color="auto"/>
              <w:right w:val="single" w:sz="4" w:space="0" w:color="auto"/>
            </w:tcBorders>
            <w:shd w:val="clear" w:color="auto" w:fill="auto"/>
            <w:noWrap/>
            <w:vAlign w:val="center"/>
            <w:hideMark/>
          </w:tcPr>
          <w:p w:rsidR="003402E9" w:rsidRPr="00F07595" w:rsidRDefault="003402E9" w:rsidP="003B3188">
            <w:pPr>
              <w:rPr>
                <w:rFonts w:ascii="Calibri" w:hAnsi="Calibri"/>
                <w:color w:val="000000"/>
                <w:sz w:val="18"/>
                <w:szCs w:val="18"/>
              </w:rPr>
            </w:pPr>
            <w:r w:rsidRPr="00F07595">
              <w:rPr>
                <w:rFonts w:ascii="Calibri" w:hAnsi="Calibri"/>
                <w:color w:val="000000"/>
                <w:sz w:val="18"/>
                <w:szCs w:val="18"/>
              </w:rPr>
              <w:t>Tudela</w:t>
            </w:r>
          </w:p>
        </w:tc>
      </w:tr>
      <w:tr w:rsidR="003402E9" w:rsidRPr="00F07595" w:rsidTr="003B3188">
        <w:trPr>
          <w:cantSplit/>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3402E9" w:rsidRPr="00F07595" w:rsidRDefault="003B3188" w:rsidP="003B3188">
            <w:pPr>
              <w:rPr>
                <w:rFonts w:ascii="Carlito" w:hAnsi="Carlito" w:cs="Carlito"/>
                <w:color w:val="000000"/>
                <w:sz w:val="20"/>
                <w:szCs w:val="20"/>
              </w:rPr>
            </w:pPr>
            <w:r w:rsidRPr="003B3188">
              <w:rPr>
                <w:rFonts w:ascii="Carlito" w:hAnsi="Carlito" w:cs="Carlito"/>
                <w:color w:val="000000"/>
                <w:sz w:val="20"/>
                <w:szCs w:val="20"/>
              </w:rPr>
              <w:t>REALIZÁNDOSE</w:t>
            </w:r>
          </w:p>
        </w:tc>
        <w:tc>
          <w:tcPr>
            <w:tcW w:w="3360" w:type="dxa"/>
            <w:tcBorders>
              <w:top w:val="nil"/>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CURSO TRONCAL PRL</w:t>
            </w:r>
          </w:p>
        </w:tc>
        <w:tc>
          <w:tcPr>
            <w:tcW w:w="2600" w:type="dxa"/>
            <w:tcBorders>
              <w:top w:val="nil"/>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AGRO-ALHAMA</w:t>
            </w:r>
          </w:p>
        </w:tc>
        <w:tc>
          <w:tcPr>
            <w:tcW w:w="1357" w:type="dxa"/>
            <w:tcBorders>
              <w:top w:val="nil"/>
              <w:left w:val="nil"/>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18"/>
                <w:szCs w:val="18"/>
              </w:rPr>
            </w:pPr>
            <w:proofErr w:type="spellStart"/>
            <w:r w:rsidRPr="00F07595">
              <w:rPr>
                <w:rFonts w:ascii="Carlito" w:hAnsi="Carlito" w:cs="Carlito"/>
                <w:color w:val="000000"/>
                <w:sz w:val="18"/>
                <w:szCs w:val="18"/>
              </w:rPr>
              <w:t>Fitero</w:t>
            </w:r>
            <w:proofErr w:type="spellEnd"/>
          </w:p>
        </w:tc>
      </w:tr>
      <w:tr w:rsidR="003402E9" w:rsidRPr="00F07595" w:rsidTr="003B3188">
        <w:trPr>
          <w:cantSplit/>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FINALIZADO</w:t>
            </w:r>
          </w:p>
        </w:tc>
        <w:tc>
          <w:tcPr>
            <w:tcW w:w="3360" w:type="dxa"/>
            <w:tcBorders>
              <w:top w:val="nil"/>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Manejo seguro de Puente Grúa</w:t>
            </w:r>
          </w:p>
        </w:tc>
        <w:tc>
          <w:tcPr>
            <w:tcW w:w="2600" w:type="dxa"/>
            <w:tcBorders>
              <w:top w:val="nil"/>
              <w:left w:val="nil"/>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EPER, S.L.</w:t>
            </w:r>
          </w:p>
        </w:tc>
        <w:tc>
          <w:tcPr>
            <w:tcW w:w="1357" w:type="dxa"/>
            <w:tcBorders>
              <w:top w:val="nil"/>
              <w:left w:val="nil"/>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18"/>
                <w:szCs w:val="18"/>
              </w:rPr>
            </w:pPr>
            <w:proofErr w:type="spellStart"/>
            <w:r w:rsidRPr="00F07595">
              <w:rPr>
                <w:rFonts w:ascii="Carlito" w:hAnsi="Carlito" w:cs="Carlito"/>
                <w:color w:val="000000"/>
                <w:sz w:val="18"/>
                <w:szCs w:val="18"/>
              </w:rPr>
              <w:t>Cintruénigo</w:t>
            </w:r>
            <w:proofErr w:type="spellEnd"/>
          </w:p>
        </w:tc>
      </w:tr>
      <w:tr w:rsidR="003402E9" w:rsidRPr="00F07595" w:rsidTr="003B3188">
        <w:trPr>
          <w:cantSplit/>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FINALIZADO</w:t>
            </w:r>
          </w:p>
        </w:tc>
        <w:tc>
          <w:tcPr>
            <w:tcW w:w="3360" w:type="dxa"/>
            <w:tcBorders>
              <w:top w:val="nil"/>
              <w:left w:val="nil"/>
              <w:bottom w:val="single" w:sz="4" w:space="0" w:color="auto"/>
              <w:right w:val="single" w:sz="4" w:space="0" w:color="auto"/>
            </w:tcBorders>
            <w:shd w:val="clear" w:color="auto" w:fill="auto"/>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Manejo seguro de Puente Grúa</w:t>
            </w:r>
          </w:p>
        </w:tc>
        <w:tc>
          <w:tcPr>
            <w:tcW w:w="2600" w:type="dxa"/>
            <w:tcBorders>
              <w:top w:val="nil"/>
              <w:left w:val="nil"/>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20"/>
                <w:szCs w:val="20"/>
              </w:rPr>
            </w:pPr>
            <w:r w:rsidRPr="00F07595">
              <w:rPr>
                <w:rFonts w:ascii="Carlito" w:hAnsi="Carlito" w:cs="Carlito"/>
                <w:color w:val="000000"/>
                <w:sz w:val="20"/>
                <w:szCs w:val="20"/>
              </w:rPr>
              <w:t>EPER, S.L.</w:t>
            </w:r>
          </w:p>
        </w:tc>
        <w:tc>
          <w:tcPr>
            <w:tcW w:w="1357" w:type="dxa"/>
            <w:tcBorders>
              <w:top w:val="nil"/>
              <w:left w:val="nil"/>
              <w:bottom w:val="single" w:sz="4" w:space="0" w:color="auto"/>
              <w:right w:val="single" w:sz="4" w:space="0" w:color="auto"/>
            </w:tcBorders>
            <w:shd w:val="clear" w:color="auto" w:fill="auto"/>
            <w:noWrap/>
            <w:vAlign w:val="center"/>
            <w:hideMark/>
          </w:tcPr>
          <w:p w:rsidR="003402E9" w:rsidRPr="00F07595" w:rsidRDefault="003402E9" w:rsidP="003B3188">
            <w:pPr>
              <w:rPr>
                <w:rFonts w:ascii="Carlito" w:hAnsi="Carlito" w:cs="Carlito"/>
                <w:color w:val="000000"/>
                <w:sz w:val="18"/>
                <w:szCs w:val="18"/>
              </w:rPr>
            </w:pPr>
            <w:proofErr w:type="spellStart"/>
            <w:r w:rsidRPr="00F07595">
              <w:rPr>
                <w:rFonts w:ascii="Carlito" w:hAnsi="Carlito" w:cs="Carlito"/>
                <w:color w:val="000000"/>
                <w:sz w:val="18"/>
                <w:szCs w:val="18"/>
              </w:rPr>
              <w:t>Cintruénigo</w:t>
            </w:r>
            <w:proofErr w:type="spellEnd"/>
          </w:p>
        </w:tc>
      </w:tr>
    </w:tbl>
    <w:p w:rsidR="003402E9" w:rsidRDefault="003402E9" w:rsidP="006A5E9C">
      <w:pPr>
        <w:spacing w:after="240" w:line="360" w:lineRule="auto"/>
        <w:jc w:val="both"/>
        <w:rPr>
          <w:rFonts w:ascii="Arial" w:hAnsi="Arial" w:cs="Arial"/>
          <w:color w:val="000000"/>
        </w:rPr>
      </w:pPr>
    </w:p>
    <w:p w:rsidR="003402E9" w:rsidRDefault="003402E9" w:rsidP="003402E9">
      <w:pPr>
        <w:pStyle w:val="Prrafodelista"/>
        <w:numPr>
          <w:ilvl w:val="0"/>
          <w:numId w:val="10"/>
        </w:numPr>
        <w:spacing w:line="360" w:lineRule="auto"/>
        <w:jc w:val="both"/>
        <w:rPr>
          <w:rFonts w:ascii="Arial" w:hAnsi="Arial" w:cs="Arial"/>
          <w:u w:val="single"/>
        </w:rPr>
      </w:pPr>
      <w:r w:rsidRPr="009D22FC">
        <w:rPr>
          <w:rFonts w:ascii="Arial" w:hAnsi="Arial" w:cs="Arial"/>
          <w:u w:val="single"/>
        </w:rPr>
        <w:t>Acciones formativas atendiendo a las necesidades específicas de las personas desempleadas desarrolladas a propuesta de la Agencia de Empleo de Tudela.</w:t>
      </w:r>
    </w:p>
    <w:p w:rsidR="003402E9" w:rsidRDefault="003402E9" w:rsidP="003402E9">
      <w:pPr>
        <w:pStyle w:val="NormalWeb"/>
        <w:shd w:val="clear" w:color="auto" w:fill="FFFFFF"/>
        <w:spacing w:line="360" w:lineRule="atLeast"/>
        <w:jc w:val="both"/>
        <w:rPr>
          <w:rFonts w:ascii="Arial" w:hAnsi="Arial" w:cs="Arial"/>
        </w:rPr>
      </w:pPr>
      <w:r>
        <w:rPr>
          <w:rFonts w:ascii="Arial" w:hAnsi="Arial" w:cs="Arial"/>
        </w:rPr>
        <w:t>El personal de la Agencia de Empleo de Tudela, en función de los diagnósticos de empleabilidad y los itinerarios individualizados desarrollados detecta necesidades formativas de las personas desempleadas, y planifica la realización de estas acciones.</w:t>
      </w:r>
    </w:p>
    <w:p w:rsidR="000E1D0F" w:rsidRDefault="003402E9" w:rsidP="003402E9">
      <w:pPr>
        <w:pStyle w:val="NormalWeb"/>
        <w:shd w:val="clear" w:color="auto" w:fill="FFFFFF"/>
        <w:spacing w:line="360" w:lineRule="atLeast"/>
        <w:jc w:val="both"/>
        <w:rPr>
          <w:rFonts w:ascii="Arial" w:hAnsi="Arial" w:cs="Arial"/>
        </w:rPr>
      </w:pPr>
      <w:r>
        <w:rPr>
          <w:rFonts w:ascii="Arial" w:hAnsi="Arial" w:cs="Arial"/>
        </w:rPr>
        <w:t>En el año 2018 se han desarrollado 9 cursos, con un total de 520 horas de duración, en los que han participado 104 personas. Estos cursos han versado sobre actividades de gestión administrativa, prevención de riesgos laborales para trabajos de albañilería, alfabetización informática, formación básica en higiene alimentaria, operario poliv</w:t>
      </w:r>
      <w:r w:rsidR="006A5E9C">
        <w:rPr>
          <w:rFonts w:ascii="Arial" w:hAnsi="Arial" w:cs="Arial"/>
        </w:rPr>
        <w:t>alente para la industria, etc.</w:t>
      </w:r>
    </w:p>
    <w:p w:rsidR="003402E9" w:rsidRPr="00EF10DC" w:rsidRDefault="003402E9" w:rsidP="003402E9">
      <w:pPr>
        <w:pStyle w:val="Prrafodelista"/>
        <w:numPr>
          <w:ilvl w:val="0"/>
          <w:numId w:val="10"/>
        </w:numPr>
        <w:spacing w:line="360" w:lineRule="auto"/>
        <w:jc w:val="both"/>
        <w:rPr>
          <w:rFonts w:ascii="Arial" w:hAnsi="Arial" w:cs="Arial"/>
          <w:u w:val="single"/>
        </w:rPr>
      </w:pPr>
      <w:r w:rsidRPr="00EF10DC">
        <w:rPr>
          <w:rFonts w:ascii="Arial" w:hAnsi="Arial" w:cs="Arial"/>
          <w:u w:val="single"/>
        </w:rPr>
        <w:t xml:space="preserve">Subvenciones a PYMES para la formación de sus trabajadores. </w:t>
      </w:r>
    </w:p>
    <w:p w:rsidR="003402E9" w:rsidRDefault="003402E9" w:rsidP="003402E9">
      <w:pPr>
        <w:autoSpaceDE w:val="0"/>
        <w:autoSpaceDN w:val="0"/>
        <w:adjustRightInd w:val="0"/>
        <w:spacing w:line="360" w:lineRule="auto"/>
        <w:jc w:val="both"/>
        <w:rPr>
          <w:rFonts w:ascii="Arial" w:hAnsi="Arial" w:cs="Arial"/>
        </w:rPr>
      </w:pPr>
      <w:r>
        <w:rPr>
          <w:rFonts w:ascii="Arial" w:hAnsi="Arial" w:cs="Arial"/>
        </w:rPr>
        <w:t>La</w:t>
      </w:r>
      <w:r w:rsidRPr="00EF10DC">
        <w:rPr>
          <w:rFonts w:ascii="Arial" w:hAnsi="Arial" w:cs="Arial"/>
        </w:rPr>
        <w:t xml:space="preserve"> convocatoria de subvenciones para la formación en PYMES </w:t>
      </w:r>
      <w:r>
        <w:rPr>
          <w:rFonts w:ascii="Arial" w:hAnsi="Arial" w:cs="Arial"/>
        </w:rPr>
        <w:t>tiene por objeto</w:t>
      </w:r>
      <w:r w:rsidRPr="00EF10DC">
        <w:rPr>
          <w:rFonts w:ascii="Arial" w:hAnsi="Arial" w:cs="Arial"/>
        </w:rPr>
        <w:t xml:space="preserve"> financiar acciones formativas de estas empresas dirigidas tanto a la mejora de las competencias y cualificaciones como a la actualización y especialización profesional de las personas ocupadas. </w:t>
      </w:r>
    </w:p>
    <w:p w:rsidR="000E1D0F" w:rsidRDefault="003402E9" w:rsidP="003402E9">
      <w:pPr>
        <w:autoSpaceDE w:val="0"/>
        <w:autoSpaceDN w:val="0"/>
        <w:adjustRightInd w:val="0"/>
        <w:spacing w:line="360" w:lineRule="auto"/>
        <w:jc w:val="both"/>
        <w:rPr>
          <w:rFonts w:ascii="Arial" w:hAnsi="Arial" w:cs="Arial"/>
        </w:rPr>
      </w:pPr>
      <w:r>
        <w:rPr>
          <w:rFonts w:ascii="Arial" w:hAnsi="Arial" w:cs="Arial"/>
        </w:rPr>
        <w:t>Este año 2018 en la zona de la Ribera se han desarrollado 9 acciones en las que han participado 48 trabajadores.</w:t>
      </w:r>
    </w:p>
    <w:p w:rsidR="003402E9" w:rsidRPr="00EF10DC" w:rsidRDefault="003402E9" w:rsidP="003402E9">
      <w:pPr>
        <w:pStyle w:val="Prrafodelista"/>
        <w:numPr>
          <w:ilvl w:val="0"/>
          <w:numId w:val="10"/>
        </w:numPr>
        <w:spacing w:line="360" w:lineRule="auto"/>
        <w:jc w:val="both"/>
        <w:rPr>
          <w:rFonts w:ascii="Arial" w:hAnsi="Arial" w:cs="Arial"/>
          <w:u w:val="single"/>
        </w:rPr>
      </w:pPr>
      <w:r w:rsidRPr="00EF10DC">
        <w:rPr>
          <w:rFonts w:ascii="Arial" w:hAnsi="Arial" w:cs="Arial"/>
          <w:u w:val="single"/>
        </w:rPr>
        <w:t>Acciones formativas a personas desempleadas</w:t>
      </w:r>
      <w:r>
        <w:rPr>
          <w:rFonts w:ascii="Arial" w:hAnsi="Arial" w:cs="Arial"/>
          <w:u w:val="single"/>
        </w:rPr>
        <w:t xml:space="preserve"> y ocupadas</w:t>
      </w:r>
      <w:r w:rsidRPr="00EF10DC">
        <w:rPr>
          <w:rFonts w:ascii="Arial" w:hAnsi="Arial" w:cs="Arial"/>
          <w:u w:val="single"/>
        </w:rPr>
        <w:t xml:space="preserve"> financiadas mediante convocatoria de subvenciones. </w:t>
      </w:r>
    </w:p>
    <w:p w:rsidR="000E1D0F" w:rsidRDefault="003402E9" w:rsidP="003402E9">
      <w:pPr>
        <w:spacing w:line="360" w:lineRule="auto"/>
        <w:jc w:val="both"/>
        <w:rPr>
          <w:rFonts w:ascii="Arial" w:hAnsi="Arial" w:cs="Arial"/>
        </w:rPr>
      </w:pPr>
      <w:r>
        <w:rPr>
          <w:rFonts w:ascii="Arial" w:hAnsi="Arial" w:cs="Arial"/>
        </w:rPr>
        <w:t>Este año en la convocatoria de acciones formativas dirigidas a personas desempleadas se han ejecutado 29 cursos de certificado de profesionalidad en la que han participado 435 personas. En el ámbito de ocupados, se han ejecutado 52 acciones en las que han participado 805 personas.</w:t>
      </w:r>
    </w:p>
    <w:p w:rsidR="003402E9" w:rsidRPr="00EF10DC" w:rsidRDefault="003402E9" w:rsidP="003402E9">
      <w:pPr>
        <w:pStyle w:val="Prrafodelista"/>
        <w:numPr>
          <w:ilvl w:val="0"/>
          <w:numId w:val="10"/>
        </w:numPr>
        <w:spacing w:line="360" w:lineRule="auto"/>
        <w:jc w:val="both"/>
        <w:rPr>
          <w:rFonts w:ascii="Arial" w:hAnsi="Arial" w:cs="Arial"/>
          <w:u w:val="single"/>
        </w:rPr>
      </w:pPr>
      <w:r w:rsidRPr="00EF10DC">
        <w:rPr>
          <w:rFonts w:ascii="Arial" w:hAnsi="Arial" w:cs="Arial"/>
          <w:u w:val="single"/>
        </w:rPr>
        <w:t>Escuelas Taller y programas integrados.</w:t>
      </w:r>
    </w:p>
    <w:p w:rsidR="003402E9" w:rsidRDefault="003402E9" w:rsidP="003402E9">
      <w:pPr>
        <w:spacing w:line="360" w:lineRule="auto"/>
        <w:jc w:val="both"/>
        <w:rPr>
          <w:rFonts w:ascii="Arial" w:hAnsi="Arial" w:cs="Arial"/>
        </w:rPr>
      </w:pPr>
      <w:r>
        <w:rPr>
          <w:rFonts w:ascii="Arial" w:hAnsi="Arial" w:cs="Arial"/>
        </w:rPr>
        <w:t>En el año 2018, en el ámbito territorial de la Ribera, se han desarrollado los siguientes programas integrados y escuelas taller, que combinan formación y empleo:</w:t>
      </w:r>
    </w:p>
    <w:tbl>
      <w:tblPr>
        <w:tblW w:w="8438" w:type="dxa"/>
        <w:jc w:val="center"/>
        <w:tblInd w:w="-533" w:type="dxa"/>
        <w:tblCellMar>
          <w:left w:w="70" w:type="dxa"/>
          <w:right w:w="70" w:type="dxa"/>
        </w:tblCellMar>
        <w:tblLook w:val="04A0" w:firstRow="1" w:lastRow="0" w:firstColumn="1" w:lastColumn="0" w:noHBand="0" w:noVBand="1"/>
      </w:tblPr>
      <w:tblGrid>
        <w:gridCol w:w="4005"/>
        <w:gridCol w:w="1297"/>
        <w:gridCol w:w="1304"/>
        <w:gridCol w:w="1832"/>
      </w:tblGrid>
      <w:tr w:rsidR="006A5E9C" w:rsidTr="006A5E9C">
        <w:trPr>
          <w:trHeight w:val="300"/>
          <w:jc w:val="center"/>
        </w:trPr>
        <w:tc>
          <w:tcPr>
            <w:tcW w:w="4005" w:type="dxa"/>
            <w:tcBorders>
              <w:top w:val="single" w:sz="4" w:space="0" w:color="auto"/>
              <w:left w:val="nil"/>
              <w:bottom w:val="single" w:sz="4" w:space="0" w:color="auto"/>
              <w:right w:val="nil"/>
            </w:tcBorders>
            <w:shd w:val="clear" w:color="auto" w:fill="auto"/>
            <w:noWrap/>
            <w:vAlign w:val="center"/>
            <w:hideMark/>
          </w:tcPr>
          <w:p w:rsidR="003402E9" w:rsidRDefault="003402E9" w:rsidP="006A5E9C">
            <w:pPr>
              <w:jc w:val="center"/>
              <w:rPr>
                <w:rFonts w:ascii="Calibri" w:hAnsi="Calibri"/>
                <w:b/>
                <w:bCs/>
                <w:color w:val="000000"/>
                <w:sz w:val="22"/>
                <w:szCs w:val="22"/>
              </w:rPr>
            </w:pPr>
            <w:r>
              <w:rPr>
                <w:rFonts w:ascii="Calibri" w:hAnsi="Calibri"/>
                <w:b/>
                <w:bCs/>
                <w:color w:val="000000"/>
                <w:sz w:val="22"/>
                <w:szCs w:val="22"/>
              </w:rPr>
              <w:t>PROYECTO</w:t>
            </w:r>
          </w:p>
        </w:tc>
        <w:tc>
          <w:tcPr>
            <w:tcW w:w="1297" w:type="dxa"/>
            <w:tcBorders>
              <w:top w:val="single" w:sz="4" w:space="0" w:color="auto"/>
              <w:left w:val="nil"/>
              <w:bottom w:val="single" w:sz="4" w:space="0" w:color="auto"/>
              <w:right w:val="nil"/>
            </w:tcBorders>
            <w:shd w:val="clear" w:color="auto" w:fill="auto"/>
            <w:noWrap/>
            <w:vAlign w:val="center"/>
            <w:hideMark/>
          </w:tcPr>
          <w:p w:rsidR="003402E9" w:rsidRDefault="003402E9" w:rsidP="006A5E9C">
            <w:pPr>
              <w:jc w:val="center"/>
              <w:rPr>
                <w:rFonts w:ascii="Calibri" w:hAnsi="Calibri"/>
                <w:b/>
                <w:bCs/>
                <w:color w:val="000000"/>
                <w:sz w:val="22"/>
                <w:szCs w:val="22"/>
              </w:rPr>
            </w:pPr>
            <w:r>
              <w:rPr>
                <w:rFonts w:ascii="Calibri" w:hAnsi="Calibri"/>
                <w:b/>
                <w:bCs/>
                <w:color w:val="000000"/>
                <w:sz w:val="22"/>
                <w:szCs w:val="22"/>
              </w:rPr>
              <w:t>E.T./P.I.F.E.</w:t>
            </w:r>
          </w:p>
        </w:tc>
        <w:tc>
          <w:tcPr>
            <w:tcW w:w="1304" w:type="dxa"/>
            <w:tcBorders>
              <w:top w:val="single" w:sz="4" w:space="0" w:color="auto"/>
              <w:left w:val="nil"/>
              <w:bottom w:val="single" w:sz="4" w:space="0" w:color="auto"/>
              <w:right w:val="nil"/>
            </w:tcBorders>
            <w:shd w:val="clear" w:color="auto" w:fill="auto"/>
            <w:noWrap/>
            <w:vAlign w:val="center"/>
            <w:hideMark/>
          </w:tcPr>
          <w:p w:rsidR="003402E9" w:rsidRDefault="003402E9" w:rsidP="006A5E9C">
            <w:pPr>
              <w:jc w:val="center"/>
              <w:rPr>
                <w:rFonts w:ascii="Calibri" w:hAnsi="Calibri"/>
                <w:b/>
                <w:bCs/>
                <w:color w:val="000000"/>
                <w:sz w:val="22"/>
                <w:szCs w:val="22"/>
              </w:rPr>
            </w:pPr>
            <w:r>
              <w:rPr>
                <w:rFonts w:ascii="Calibri" w:hAnsi="Calibri"/>
                <w:b/>
                <w:bCs/>
                <w:color w:val="000000"/>
                <w:sz w:val="22"/>
                <w:szCs w:val="22"/>
              </w:rPr>
              <w:t>LOCALIDAD</w:t>
            </w:r>
          </w:p>
        </w:tc>
        <w:tc>
          <w:tcPr>
            <w:tcW w:w="1832" w:type="dxa"/>
            <w:tcBorders>
              <w:top w:val="single" w:sz="4" w:space="0" w:color="auto"/>
              <w:left w:val="nil"/>
              <w:bottom w:val="single" w:sz="4" w:space="0" w:color="auto"/>
              <w:right w:val="nil"/>
            </w:tcBorders>
            <w:shd w:val="clear" w:color="auto" w:fill="auto"/>
            <w:noWrap/>
            <w:vAlign w:val="center"/>
            <w:hideMark/>
          </w:tcPr>
          <w:p w:rsidR="003402E9" w:rsidRDefault="003402E9" w:rsidP="006A5E9C">
            <w:pPr>
              <w:jc w:val="center"/>
              <w:rPr>
                <w:rFonts w:ascii="Calibri" w:hAnsi="Calibri"/>
                <w:b/>
                <w:bCs/>
                <w:color w:val="000000"/>
                <w:sz w:val="22"/>
                <w:szCs w:val="22"/>
              </w:rPr>
            </w:pPr>
            <w:r>
              <w:rPr>
                <w:rFonts w:ascii="Calibri" w:hAnsi="Calibri"/>
                <w:b/>
                <w:bCs/>
                <w:color w:val="000000"/>
                <w:sz w:val="22"/>
                <w:szCs w:val="22"/>
              </w:rPr>
              <w:t>Nº ALUMNOS</w:t>
            </w:r>
            <w:r w:rsidR="006A5E9C">
              <w:rPr>
                <w:rFonts w:ascii="Calibri" w:hAnsi="Calibri"/>
                <w:b/>
                <w:bCs/>
                <w:color w:val="000000"/>
                <w:sz w:val="22"/>
                <w:szCs w:val="22"/>
              </w:rPr>
              <w:t>/AS</w:t>
            </w:r>
          </w:p>
        </w:tc>
      </w:tr>
      <w:tr w:rsidR="006A5E9C" w:rsidTr="006A5E9C">
        <w:trPr>
          <w:trHeight w:val="300"/>
          <w:jc w:val="center"/>
        </w:trPr>
        <w:tc>
          <w:tcPr>
            <w:tcW w:w="4005" w:type="dxa"/>
            <w:tcBorders>
              <w:top w:val="single" w:sz="4" w:space="0" w:color="auto"/>
              <w:left w:val="nil"/>
              <w:bottom w:val="dashed" w:sz="4" w:space="0" w:color="auto"/>
              <w:right w:val="nil"/>
            </w:tcBorders>
            <w:shd w:val="clear" w:color="auto" w:fill="auto"/>
            <w:noWrap/>
            <w:vAlign w:val="center"/>
            <w:hideMark/>
          </w:tcPr>
          <w:p w:rsidR="003402E9" w:rsidRDefault="003402E9" w:rsidP="006A5E9C">
            <w:pPr>
              <w:rPr>
                <w:rFonts w:ascii="Calibri" w:hAnsi="Calibri"/>
                <w:color w:val="000000"/>
                <w:sz w:val="22"/>
                <w:szCs w:val="22"/>
              </w:rPr>
            </w:pPr>
            <w:r>
              <w:rPr>
                <w:rFonts w:ascii="Calibri" w:hAnsi="Calibri"/>
                <w:color w:val="000000"/>
                <w:sz w:val="22"/>
                <w:szCs w:val="22"/>
              </w:rPr>
              <w:t>Tudela hostelera I</w:t>
            </w:r>
          </w:p>
        </w:tc>
        <w:tc>
          <w:tcPr>
            <w:tcW w:w="1297" w:type="dxa"/>
            <w:tcBorders>
              <w:top w:val="single" w:sz="4" w:space="0" w:color="auto"/>
              <w:left w:val="nil"/>
              <w:bottom w:val="dashed" w:sz="4" w:space="0" w:color="auto"/>
              <w:right w:val="nil"/>
            </w:tcBorders>
            <w:shd w:val="clear" w:color="auto" w:fill="auto"/>
            <w:noWrap/>
            <w:vAlign w:val="center"/>
            <w:hideMark/>
          </w:tcPr>
          <w:p w:rsidR="003402E9" w:rsidRDefault="003402E9" w:rsidP="006A5E9C">
            <w:pPr>
              <w:jc w:val="center"/>
              <w:rPr>
                <w:rFonts w:ascii="Calibri" w:hAnsi="Calibri"/>
                <w:color w:val="000000"/>
                <w:sz w:val="22"/>
                <w:szCs w:val="22"/>
              </w:rPr>
            </w:pPr>
            <w:r>
              <w:rPr>
                <w:rFonts w:ascii="Calibri" w:hAnsi="Calibri"/>
                <w:color w:val="000000"/>
                <w:sz w:val="22"/>
                <w:szCs w:val="22"/>
              </w:rPr>
              <w:t>P.I.F.E.</w:t>
            </w:r>
          </w:p>
        </w:tc>
        <w:tc>
          <w:tcPr>
            <w:tcW w:w="1304" w:type="dxa"/>
            <w:tcBorders>
              <w:top w:val="single" w:sz="4" w:space="0" w:color="auto"/>
              <w:left w:val="nil"/>
              <w:bottom w:val="dashed" w:sz="4" w:space="0" w:color="auto"/>
              <w:right w:val="nil"/>
            </w:tcBorders>
            <w:shd w:val="clear" w:color="auto" w:fill="auto"/>
            <w:noWrap/>
            <w:vAlign w:val="center"/>
            <w:hideMark/>
          </w:tcPr>
          <w:p w:rsidR="003402E9" w:rsidRDefault="003402E9" w:rsidP="006A5E9C">
            <w:pPr>
              <w:jc w:val="center"/>
              <w:rPr>
                <w:rFonts w:ascii="Calibri" w:hAnsi="Calibri"/>
                <w:color w:val="000000"/>
                <w:sz w:val="22"/>
                <w:szCs w:val="22"/>
              </w:rPr>
            </w:pPr>
            <w:r>
              <w:rPr>
                <w:rFonts w:ascii="Calibri" w:hAnsi="Calibri"/>
                <w:color w:val="000000"/>
                <w:sz w:val="22"/>
                <w:szCs w:val="22"/>
              </w:rPr>
              <w:t>Tudela</w:t>
            </w:r>
          </w:p>
        </w:tc>
        <w:tc>
          <w:tcPr>
            <w:tcW w:w="1832" w:type="dxa"/>
            <w:tcBorders>
              <w:top w:val="single" w:sz="4" w:space="0" w:color="auto"/>
              <w:left w:val="nil"/>
              <w:bottom w:val="dashed" w:sz="4" w:space="0" w:color="auto"/>
              <w:right w:val="nil"/>
            </w:tcBorders>
            <w:shd w:val="clear" w:color="auto" w:fill="auto"/>
            <w:noWrap/>
            <w:vAlign w:val="center"/>
            <w:hideMark/>
          </w:tcPr>
          <w:p w:rsidR="003402E9" w:rsidRDefault="003402E9" w:rsidP="006A5E9C">
            <w:pPr>
              <w:jc w:val="center"/>
              <w:rPr>
                <w:rFonts w:ascii="Calibri" w:hAnsi="Calibri"/>
                <w:color w:val="000000"/>
                <w:sz w:val="22"/>
                <w:szCs w:val="22"/>
              </w:rPr>
            </w:pPr>
            <w:r>
              <w:rPr>
                <w:rFonts w:ascii="Calibri" w:hAnsi="Calibri"/>
                <w:color w:val="000000"/>
                <w:sz w:val="22"/>
                <w:szCs w:val="22"/>
              </w:rPr>
              <w:t>15</w:t>
            </w:r>
          </w:p>
        </w:tc>
      </w:tr>
      <w:tr w:rsidR="006A5E9C" w:rsidTr="006A5E9C">
        <w:trPr>
          <w:trHeight w:val="300"/>
          <w:jc w:val="center"/>
        </w:trPr>
        <w:tc>
          <w:tcPr>
            <w:tcW w:w="4005" w:type="dxa"/>
            <w:tcBorders>
              <w:top w:val="dashed" w:sz="4" w:space="0" w:color="auto"/>
              <w:left w:val="nil"/>
              <w:bottom w:val="dashed" w:sz="4" w:space="0" w:color="auto"/>
              <w:right w:val="nil"/>
            </w:tcBorders>
            <w:shd w:val="clear" w:color="auto" w:fill="auto"/>
            <w:noWrap/>
            <w:vAlign w:val="center"/>
            <w:hideMark/>
          </w:tcPr>
          <w:p w:rsidR="003402E9" w:rsidRDefault="003402E9" w:rsidP="006A5E9C">
            <w:pPr>
              <w:rPr>
                <w:rFonts w:ascii="Calibri" w:hAnsi="Calibri"/>
                <w:color w:val="000000"/>
                <w:sz w:val="22"/>
                <w:szCs w:val="22"/>
              </w:rPr>
            </w:pPr>
            <w:r>
              <w:rPr>
                <w:rFonts w:ascii="Calibri" w:hAnsi="Calibri"/>
                <w:color w:val="000000"/>
                <w:sz w:val="22"/>
                <w:szCs w:val="22"/>
              </w:rPr>
              <w:t>Tudela hostelera II</w:t>
            </w:r>
          </w:p>
        </w:tc>
        <w:tc>
          <w:tcPr>
            <w:tcW w:w="1297" w:type="dxa"/>
            <w:tcBorders>
              <w:top w:val="dashed" w:sz="4" w:space="0" w:color="auto"/>
              <w:left w:val="nil"/>
              <w:bottom w:val="dashed" w:sz="4" w:space="0" w:color="auto"/>
              <w:right w:val="nil"/>
            </w:tcBorders>
            <w:shd w:val="clear" w:color="auto" w:fill="auto"/>
            <w:noWrap/>
            <w:vAlign w:val="center"/>
            <w:hideMark/>
          </w:tcPr>
          <w:p w:rsidR="003402E9" w:rsidRDefault="003402E9" w:rsidP="006A5E9C">
            <w:pPr>
              <w:jc w:val="center"/>
              <w:rPr>
                <w:rFonts w:ascii="Calibri" w:hAnsi="Calibri"/>
                <w:color w:val="000000"/>
                <w:sz w:val="22"/>
                <w:szCs w:val="22"/>
              </w:rPr>
            </w:pPr>
            <w:r>
              <w:rPr>
                <w:rFonts w:ascii="Calibri" w:hAnsi="Calibri"/>
                <w:color w:val="000000"/>
                <w:sz w:val="22"/>
                <w:szCs w:val="22"/>
              </w:rPr>
              <w:t>P.I.F.E.</w:t>
            </w:r>
          </w:p>
        </w:tc>
        <w:tc>
          <w:tcPr>
            <w:tcW w:w="1304" w:type="dxa"/>
            <w:tcBorders>
              <w:top w:val="dashed" w:sz="4" w:space="0" w:color="auto"/>
              <w:left w:val="nil"/>
              <w:bottom w:val="dashed" w:sz="4" w:space="0" w:color="auto"/>
              <w:right w:val="nil"/>
            </w:tcBorders>
            <w:shd w:val="clear" w:color="auto" w:fill="auto"/>
            <w:noWrap/>
            <w:vAlign w:val="center"/>
            <w:hideMark/>
          </w:tcPr>
          <w:p w:rsidR="003402E9" w:rsidRDefault="003402E9" w:rsidP="006A5E9C">
            <w:pPr>
              <w:jc w:val="center"/>
              <w:rPr>
                <w:rFonts w:ascii="Calibri" w:hAnsi="Calibri"/>
                <w:color w:val="000000"/>
                <w:sz w:val="22"/>
                <w:szCs w:val="22"/>
              </w:rPr>
            </w:pPr>
            <w:r>
              <w:rPr>
                <w:rFonts w:ascii="Calibri" w:hAnsi="Calibri"/>
                <w:color w:val="000000"/>
                <w:sz w:val="22"/>
                <w:szCs w:val="22"/>
              </w:rPr>
              <w:t>Tudela</w:t>
            </w:r>
          </w:p>
        </w:tc>
        <w:tc>
          <w:tcPr>
            <w:tcW w:w="1832" w:type="dxa"/>
            <w:tcBorders>
              <w:top w:val="dashed" w:sz="4" w:space="0" w:color="auto"/>
              <w:left w:val="nil"/>
              <w:bottom w:val="dashed" w:sz="4" w:space="0" w:color="auto"/>
              <w:right w:val="nil"/>
            </w:tcBorders>
            <w:shd w:val="clear" w:color="auto" w:fill="auto"/>
            <w:noWrap/>
            <w:vAlign w:val="center"/>
            <w:hideMark/>
          </w:tcPr>
          <w:p w:rsidR="003402E9" w:rsidRDefault="003402E9" w:rsidP="006A5E9C">
            <w:pPr>
              <w:jc w:val="center"/>
              <w:rPr>
                <w:rFonts w:ascii="Calibri" w:hAnsi="Calibri"/>
                <w:color w:val="000000"/>
                <w:sz w:val="22"/>
                <w:szCs w:val="22"/>
              </w:rPr>
            </w:pPr>
            <w:r>
              <w:rPr>
                <w:rFonts w:ascii="Calibri" w:hAnsi="Calibri"/>
                <w:color w:val="000000"/>
                <w:sz w:val="22"/>
                <w:szCs w:val="22"/>
              </w:rPr>
              <w:t>15</w:t>
            </w:r>
          </w:p>
        </w:tc>
      </w:tr>
      <w:tr w:rsidR="006A5E9C" w:rsidTr="006A5E9C">
        <w:trPr>
          <w:trHeight w:val="300"/>
          <w:jc w:val="center"/>
        </w:trPr>
        <w:tc>
          <w:tcPr>
            <w:tcW w:w="4005" w:type="dxa"/>
            <w:tcBorders>
              <w:top w:val="dashed" w:sz="4" w:space="0" w:color="auto"/>
              <w:left w:val="nil"/>
              <w:bottom w:val="dashed" w:sz="4" w:space="0" w:color="auto"/>
              <w:right w:val="nil"/>
            </w:tcBorders>
            <w:shd w:val="clear" w:color="auto" w:fill="auto"/>
            <w:noWrap/>
            <w:vAlign w:val="center"/>
            <w:hideMark/>
          </w:tcPr>
          <w:p w:rsidR="003402E9" w:rsidRDefault="003402E9" w:rsidP="006A5E9C">
            <w:pPr>
              <w:rPr>
                <w:rFonts w:ascii="Calibri" w:hAnsi="Calibri"/>
                <w:color w:val="000000"/>
                <w:sz w:val="22"/>
                <w:szCs w:val="22"/>
              </w:rPr>
            </w:pPr>
            <w:r>
              <w:rPr>
                <w:rFonts w:ascii="Calibri" w:hAnsi="Calibri"/>
                <w:color w:val="000000"/>
                <w:sz w:val="22"/>
                <w:szCs w:val="22"/>
              </w:rPr>
              <w:t xml:space="preserve">Atención </w:t>
            </w:r>
            <w:proofErr w:type="spellStart"/>
            <w:r>
              <w:rPr>
                <w:rFonts w:ascii="Calibri" w:hAnsi="Calibri"/>
                <w:color w:val="000000"/>
                <w:sz w:val="22"/>
                <w:szCs w:val="22"/>
              </w:rPr>
              <w:t>sociosanitaria</w:t>
            </w:r>
            <w:proofErr w:type="spellEnd"/>
            <w:r>
              <w:rPr>
                <w:rFonts w:ascii="Calibri" w:hAnsi="Calibri"/>
                <w:color w:val="000000"/>
                <w:sz w:val="22"/>
                <w:szCs w:val="22"/>
              </w:rPr>
              <w:t xml:space="preserve"> a personas dependientes en instituciones sociales II</w:t>
            </w:r>
          </w:p>
        </w:tc>
        <w:tc>
          <w:tcPr>
            <w:tcW w:w="1297" w:type="dxa"/>
            <w:tcBorders>
              <w:top w:val="dashed" w:sz="4" w:space="0" w:color="auto"/>
              <w:left w:val="nil"/>
              <w:bottom w:val="dashed" w:sz="4" w:space="0" w:color="auto"/>
              <w:right w:val="nil"/>
            </w:tcBorders>
            <w:shd w:val="clear" w:color="auto" w:fill="auto"/>
            <w:noWrap/>
            <w:vAlign w:val="center"/>
            <w:hideMark/>
          </w:tcPr>
          <w:p w:rsidR="003402E9" w:rsidRDefault="003402E9" w:rsidP="006A5E9C">
            <w:pPr>
              <w:jc w:val="center"/>
              <w:rPr>
                <w:rFonts w:ascii="Calibri" w:hAnsi="Calibri"/>
                <w:color w:val="000000"/>
                <w:sz w:val="22"/>
                <w:szCs w:val="22"/>
              </w:rPr>
            </w:pPr>
            <w:r>
              <w:rPr>
                <w:rFonts w:ascii="Calibri" w:hAnsi="Calibri"/>
                <w:color w:val="000000"/>
                <w:sz w:val="22"/>
                <w:szCs w:val="22"/>
              </w:rPr>
              <w:t>P.I.F.E.</w:t>
            </w:r>
          </w:p>
        </w:tc>
        <w:tc>
          <w:tcPr>
            <w:tcW w:w="1304" w:type="dxa"/>
            <w:tcBorders>
              <w:top w:val="dashed" w:sz="4" w:space="0" w:color="auto"/>
              <w:left w:val="nil"/>
              <w:bottom w:val="dashed" w:sz="4" w:space="0" w:color="auto"/>
              <w:right w:val="nil"/>
            </w:tcBorders>
            <w:shd w:val="clear" w:color="auto" w:fill="auto"/>
            <w:noWrap/>
            <w:vAlign w:val="center"/>
            <w:hideMark/>
          </w:tcPr>
          <w:p w:rsidR="003402E9" w:rsidRDefault="003402E9" w:rsidP="006A5E9C">
            <w:pPr>
              <w:jc w:val="center"/>
              <w:rPr>
                <w:rFonts w:ascii="Calibri" w:hAnsi="Calibri"/>
                <w:color w:val="000000"/>
                <w:sz w:val="22"/>
                <w:szCs w:val="22"/>
              </w:rPr>
            </w:pPr>
            <w:r>
              <w:rPr>
                <w:rFonts w:ascii="Calibri" w:hAnsi="Calibri"/>
                <w:color w:val="000000"/>
                <w:sz w:val="22"/>
                <w:szCs w:val="22"/>
              </w:rPr>
              <w:t>Corella</w:t>
            </w:r>
          </w:p>
        </w:tc>
        <w:tc>
          <w:tcPr>
            <w:tcW w:w="1832" w:type="dxa"/>
            <w:tcBorders>
              <w:top w:val="dashed" w:sz="4" w:space="0" w:color="auto"/>
              <w:left w:val="nil"/>
              <w:bottom w:val="dashed" w:sz="4" w:space="0" w:color="auto"/>
              <w:right w:val="nil"/>
            </w:tcBorders>
            <w:shd w:val="clear" w:color="auto" w:fill="auto"/>
            <w:noWrap/>
            <w:vAlign w:val="center"/>
            <w:hideMark/>
          </w:tcPr>
          <w:p w:rsidR="003402E9" w:rsidRDefault="003402E9" w:rsidP="006A5E9C">
            <w:pPr>
              <w:jc w:val="center"/>
              <w:rPr>
                <w:rFonts w:ascii="Calibri" w:hAnsi="Calibri"/>
                <w:color w:val="000000"/>
                <w:sz w:val="22"/>
                <w:szCs w:val="22"/>
              </w:rPr>
            </w:pPr>
            <w:r>
              <w:rPr>
                <w:rFonts w:ascii="Calibri" w:hAnsi="Calibri"/>
                <w:color w:val="000000"/>
                <w:sz w:val="22"/>
                <w:szCs w:val="22"/>
              </w:rPr>
              <w:t>20</w:t>
            </w:r>
          </w:p>
        </w:tc>
      </w:tr>
      <w:tr w:rsidR="006A5E9C" w:rsidTr="006A5E9C">
        <w:trPr>
          <w:trHeight w:val="300"/>
          <w:jc w:val="center"/>
        </w:trPr>
        <w:tc>
          <w:tcPr>
            <w:tcW w:w="4005" w:type="dxa"/>
            <w:tcBorders>
              <w:top w:val="dashed" w:sz="4" w:space="0" w:color="auto"/>
              <w:left w:val="nil"/>
              <w:bottom w:val="dashed" w:sz="4" w:space="0" w:color="auto"/>
              <w:right w:val="nil"/>
            </w:tcBorders>
            <w:shd w:val="clear" w:color="auto" w:fill="auto"/>
            <w:noWrap/>
            <w:vAlign w:val="center"/>
            <w:hideMark/>
          </w:tcPr>
          <w:p w:rsidR="003402E9" w:rsidRDefault="003402E9" w:rsidP="006A5E9C">
            <w:pPr>
              <w:rPr>
                <w:rFonts w:ascii="Calibri" w:hAnsi="Calibri"/>
                <w:color w:val="000000"/>
                <w:sz w:val="22"/>
                <w:szCs w:val="22"/>
              </w:rPr>
            </w:pPr>
            <w:r>
              <w:rPr>
                <w:rFonts w:ascii="Calibri" w:hAnsi="Calibri"/>
                <w:color w:val="000000"/>
                <w:sz w:val="22"/>
                <w:szCs w:val="22"/>
              </w:rPr>
              <w:t xml:space="preserve">Atención </w:t>
            </w:r>
            <w:proofErr w:type="spellStart"/>
            <w:r>
              <w:rPr>
                <w:rFonts w:ascii="Calibri" w:hAnsi="Calibri"/>
                <w:color w:val="000000"/>
                <w:sz w:val="22"/>
                <w:szCs w:val="22"/>
              </w:rPr>
              <w:t>sociosanitaria</w:t>
            </w:r>
            <w:proofErr w:type="spellEnd"/>
            <w:r>
              <w:rPr>
                <w:rFonts w:ascii="Calibri" w:hAnsi="Calibri"/>
                <w:color w:val="000000"/>
                <w:sz w:val="22"/>
                <w:szCs w:val="22"/>
              </w:rPr>
              <w:t xml:space="preserve"> a personas dependientes en instituciones sociales III</w:t>
            </w:r>
          </w:p>
        </w:tc>
        <w:tc>
          <w:tcPr>
            <w:tcW w:w="1297" w:type="dxa"/>
            <w:tcBorders>
              <w:top w:val="dashed" w:sz="4" w:space="0" w:color="auto"/>
              <w:left w:val="nil"/>
              <w:bottom w:val="dashed" w:sz="4" w:space="0" w:color="auto"/>
              <w:right w:val="nil"/>
            </w:tcBorders>
            <w:shd w:val="clear" w:color="auto" w:fill="auto"/>
            <w:noWrap/>
            <w:vAlign w:val="center"/>
            <w:hideMark/>
          </w:tcPr>
          <w:p w:rsidR="003402E9" w:rsidRDefault="003402E9" w:rsidP="006A5E9C">
            <w:pPr>
              <w:jc w:val="center"/>
              <w:rPr>
                <w:rFonts w:ascii="Calibri" w:hAnsi="Calibri"/>
                <w:color w:val="000000"/>
                <w:sz w:val="22"/>
                <w:szCs w:val="22"/>
              </w:rPr>
            </w:pPr>
            <w:r>
              <w:rPr>
                <w:rFonts w:ascii="Calibri" w:hAnsi="Calibri"/>
                <w:color w:val="000000"/>
                <w:sz w:val="22"/>
                <w:szCs w:val="22"/>
              </w:rPr>
              <w:t>P.I.F.E.</w:t>
            </w:r>
          </w:p>
        </w:tc>
        <w:tc>
          <w:tcPr>
            <w:tcW w:w="1304" w:type="dxa"/>
            <w:tcBorders>
              <w:top w:val="dashed" w:sz="4" w:space="0" w:color="auto"/>
              <w:left w:val="nil"/>
              <w:bottom w:val="dashed" w:sz="4" w:space="0" w:color="auto"/>
              <w:right w:val="nil"/>
            </w:tcBorders>
            <w:shd w:val="clear" w:color="auto" w:fill="auto"/>
            <w:noWrap/>
            <w:vAlign w:val="center"/>
            <w:hideMark/>
          </w:tcPr>
          <w:p w:rsidR="003402E9" w:rsidRDefault="003402E9" w:rsidP="006A5E9C">
            <w:pPr>
              <w:jc w:val="center"/>
              <w:rPr>
                <w:rFonts w:ascii="Calibri" w:hAnsi="Calibri"/>
                <w:color w:val="000000"/>
                <w:sz w:val="22"/>
                <w:szCs w:val="22"/>
              </w:rPr>
            </w:pPr>
            <w:r>
              <w:rPr>
                <w:rFonts w:ascii="Calibri" w:hAnsi="Calibri"/>
                <w:color w:val="000000"/>
                <w:sz w:val="22"/>
                <w:szCs w:val="22"/>
              </w:rPr>
              <w:t>Corella</w:t>
            </w:r>
          </w:p>
        </w:tc>
        <w:tc>
          <w:tcPr>
            <w:tcW w:w="1832" w:type="dxa"/>
            <w:tcBorders>
              <w:top w:val="dashed" w:sz="4" w:space="0" w:color="auto"/>
              <w:left w:val="nil"/>
              <w:bottom w:val="dashed" w:sz="4" w:space="0" w:color="auto"/>
              <w:right w:val="nil"/>
            </w:tcBorders>
            <w:shd w:val="clear" w:color="auto" w:fill="auto"/>
            <w:noWrap/>
            <w:vAlign w:val="center"/>
            <w:hideMark/>
          </w:tcPr>
          <w:p w:rsidR="003402E9" w:rsidRDefault="003402E9" w:rsidP="006A5E9C">
            <w:pPr>
              <w:jc w:val="center"/>
              <w:rPr>
                <w:rFonts w:ascii="Calibri" w:hAnsi="Calibri"/>
                <w:color w:val="000000"/>
                <w:sz w:val="22"/>
                <w:szCs w:val="22"/>
              </w:rPr>
            </w:pPr>
            <w:r>
              <w:rPr>
                <w:rFonts w:ascii="Calibri" w:hAnsi="Calibri"/>
                <w:color w:val="000000"/>
                <w:sz w:val="22"/>
                <w:szCs w:val="22"/>
              </w:rPr>
              <w:t>20</w:t>
            </w:r>
          </w:p>
        </w:tc>
      </w:tr>
      <w:tr w:rsidR="006A5E9C" w:rsidTr="006A5E9C">
        <w:trPr>
          <w:trHeight w:val="300"/>
          <w:jc w:val="center"/>
        </w:trPr>
        <w:tc>
          <w:tcPr>
            <w:tcW w:w="4005" w:type="dxa"/>
            <w:tcBorders>
              <w:top w:val="dashed" w:sz="4" w:space="0" w:color="auto"/>
              <w:left w:val="nil"/>
              <w:bottom w:val="dashed" w:sz="4" w:space="0" w:color="auto"/>
              <w:right w:val="nil"/>
            </w:tcBorders>
            <w:shd w:val="clear" w:color="auto" w:fill="auto"/>
            <w:noWrap/>
            <w:vAlign w:val="center"/>
            <w:hideMark/>
          </w:tcPr>
          <w:p w:rsidR="003402E9" w:rsidRDefault="003402E9" w:rsidP="006A5E9C">
            <w:pPr>
              <w:rPr>
                <w:rFonts w:ascii="Calibri" w:hAnsi="Calibri"/>
                <w:color w:val="000000"/>
                <w:sz w:val="22"/>
                <w:szCs w:val="22"/>
              </w:rPr>
            </w:pPr>
            <w:r>
              <w:rPr>
                <w:rFonts w:ascii="Calibri" w:hAnsi="Calibri"/>
                <w:color w:val="000000"/>
                <w:sz w:val="22"/>
                <w:szCs w:val="22"/>
              </w:rPr>
              <w:t>Atención íntegra a la dependencia y a la diversidad funcional</w:t>
            </w:r>
          </w:p>
        </w:tc>
        <w:tc>
          <w:tcPr>
            <w:tcW w:w="1297" w:type="dxa"/>
            <w:tcBorders>
              <w:top w:val="dashed" w:sz="4" w:space="0" w:color="auto"/>
              <w:left w:val="nil"/>
              <w:bottom w:val="dashed" w:sz="4" w:space="0" w:color="auto"/>
              <w:right w:val="nil"/>
            </w:tcBorders>
            <w:shd w:val="clear" w:color="auto" w:fill="auto"/>
            <w:noWrap/>
            <w:vAlign w:val="center"/>
            <w:hideMark/>
          </w:tcPr>
          <w:p w:rsidR="003402E9" w:rsidRDefault="003402E9" w:rsidP="006A5E9C">
            <w:pPr>
              <w:jc w:val="center"/>
              <w:rPr>
                <w:rFonts w:ascii="Calibri" w:hAnsi="Calibri"/>
                <w:color w:val="000000"/>
                <w:sz w:val="22"/>
                <w:szCs w:val="22"/>
              </w:rPr>
            </w:pPr>
            <w:r>
              <w:rPr>
                <w:rFonts w:ascii="Calibri" w:hAnsi="Calibri"/>
                <w:color w:val="000000"/>
                <w:sz w:val="22"/>
                <w:szCs w:val="22"/>
              </w:rPr>
              <w:t>E.T.</w:t>
            </w:r>
          </w:p>
        </w:tc>
        <w:tc>
          <w:tcPr>
            <w:tcW w:w="1304" w:type="dxa"/>
            <w:tcBorders>
              <w:top w:val="dashed" w:sz="4" w:space="0" w:color="auto"/>
              <w:left w:val="nil"/>
              <w:bottom w:val="dashed" w:sz="4" w:space="0" w:color="auto"/>
              <w:right w:val="nil"/>
            </w:tcBorders>
            <w:shd w:val="clear" w:color="auto" w:fill="auto"/>
            <w:noWrap/>
            <w:vAlign w:val="center"/>
            <w:hideMark/>
          </w:tcPr>
          <w:p w:rsidR="003402E9" w:rsidRDefault="003402E9" w:rsidP="006A5E9C">
            <w:pPr>
              <w:jc w:val="center"/>
              <w:rPr>
                <w:rFonts w:ascii="Calibri" w:hAnsi="Calibri"/>
                <w:color w:val="000000"/>
                <w:sz w:val="22"/>
                <w:szCs w:val="22"/>
              </w:rPr>
            </w:pPr>
            <w:r>
              <w:rPr>
                <w:rFonts w:ascii="Calibri" w:hAnsi="Calibri"/>
                <w:color w:val="000000"/>
                <w:sz w:val="22"/>
                <w:szCs w:val="22"/>
              </w:rPr>
              <w:t>Tudela</w:t>
            </w:r>
          </w:p>
        </w:tc>
        <w:tc>
          <w:tcPr>
            <w:tcW w:w="1832" w:type="dxa"/>
            <w:tcBorders>
              <w:top w:val="dashed" w:sz="4" w:space="0" w:color="auto"/>
              <w:left w:val="nil"/>
              <w:bottom w:val="dashed" w:sz="4" w:space="0" w:color="auto"/>
              <w:right w:val="nil"/>
            </w:tcBorders>
            <w:shd w:val="clear" w:color="auto" w:fill="auto"/>
            <w:noWrap/>
            <w:vAlign w:val="center"/>
            <w:hideMark/>
          </w:tcPr>
          <w:p w:rsidR="003402E9" w:rsidRDefault="003402E9" w:rsidP="006A5E9C">
            <w:pPr>
              <w:jc w:val="center"/>
              <w:rPr>
                <w:rFonts w:ascii="Calibri" w:hAnsi="Calibri"/>
                <w:color w:val="000000"/>
                <w:sz w:val="22"/>
                <w:szCs w:val="22"/>
              </w:rPr>
            </w:pPr>
            <w:r>
              <w:rPr>
                <w:rFonts w:ascii="Calibri" w:hAnsi="Calibri"/>
                <w:color w:val="000000"/>
                <w:sz w:val="22"/>
                <w:szCs w:val="22"/>
              </w:rPr>
              <w:t>15</w:t>
            </w:r>
          </w:p>
        </w:tc>
      </w:tr>
      <w:tr w:rsidR="006A5E9C" w:rsidTr="006A5E9C">
        <w:trPr>
          <w:trHeight w:val="300"/>
          <w:jc w:val="center"/>
        </w:trPr>
        <w:tc>
          <w:tcPr>
            <w:tcW w:w="4005" w:type="dxa"/>
            <w:tcBorders>
              <w:top w:val="dashed" w:sz="4" w:space="0" w:color="auto"/>
              <w:left w:val="nil"/>
              <w:bottom w:val="dashed" w:sz="4" w:space="0" w:color="auto"/>
              <w:right w:val="nil"/>
            </w:tcBorders>
            <w:shd w:val="clear" w:color="auto" w:fill="auto"/>
            <w:noWrap/>
            <w:vAlign w:val="center"/>
            <w:hideMark/>
          </w:tcPr>
          <w:p w:rsidR="003402E9" w:rsidRDefault="003402E9" w:rsidP="006A5E9C">
            <w:pPr>
              <w:rPr>
                <w:rFonts w:ascii="Calibri" w:hAnsi="Calibri"/>
                <w:color w:val="000000"/>
                <w:sz w:val="22"/>
                <w:szCs w:val="22"/>
              </w:rPr>
            </w:pPr>
            <w:r>
              <w:rPr>
                <w:rFonts w:ascii="Calibri" w:hAnsi="Calibri"/>
                <w:color w:val="000000"/>
                <w:sz w:val="22"/>
                <w:szCs w:val="22"/>
              </w:rPr>
              <w:t>Jardinería</w:t>
            </w:r>
          </w:p>
        </w:tc>
        <w:tc>
          <w:tcPr>
            <w:tcW w:w="1297" w:type="dxa"/>
            <w:tcBorders>
              <w:top w:val="dashed" w:sz="4" w:space="0" w:color="auto"/>
              <w:left w:val="nil"/>
              <w:bottom w:val="dashed" w:sz="4" w:space="0" w:color="auto"/>
              <w:right w:val="nil"/>
            </w:tcBorders>
            <w:shd w:val="clear" w:color="auto" w:fill="auto"/>
            <w:noWrap/>
            <w:vAlign w:val="center"/>
            <w:hideMark/>
          </w:tcPr>
          <w:p w:rsidR="003402E9" w:rsidRDefault="003402E9" w:rsidP="006A5E9C">
            <w:pPr>
              <w:jc w:val="center"/>
              <w:rPr>
                <w:rFonts w:ascii="Calibri" w:hAnsi="Calibri"/>
                <w:color w:val="000000"/>
                <w:sz w:val="22"/>
                <w:szCs w:val="22"/>
              </w:rPr>
            </w:pPr>
            <w:r>
              <w:rPr>
                <w:rFonts w:ascii="Calibri" w:hAnsi="Calibri"/>
                <w:color w:val="000000"/>
                <w:sz w:val="22"/>
                <w:szCs w:val="22"/>
              </w:rPr>
              <w:t>P.I.F.E.</w:t>
            </w:r>
          </w:p>
        </w:tc>
        <w:tc>
          <w:tcPr>
            <w:tcW w:w="1304" w:type="dxa"/>
            <w:tcBorders>
              <w:top w:val="dashed" w:sz="4" w:space="0" w:color="auto"/>
              <w:left w:val="nil"/>
              <w:bottom w:val="dashed" w:sz="4" w:space="0" w:color="auto"/>
              <w:right w:val="nil"/>
            </w:tcBorders>
            <w:shd w:val="clear" w:color="auto" w:fill="auto"/>
            <w:noWrap/>
            <w:vAlign w:val="center"/>
            <w:hideMark/>
          </w:tcPr>
          <w:p w:rsidR="003402E9" w:rsidRDefault="003402E9" w:rsidP="006A5E9C">
            <w:pPr>
              <w:jc w:val="center"/>
              <w:rPr>
                <w:rFonts w:ascii="Calibri" w:hAnsi="Calibri"/>
                <w:color w:val="000000"/>
                <w:sz w:val="22"/>
                <w:szCs w:val="22"/>
              </w:rPr>
            </w:pPr>
            <w:r>
              <w:rPr>
                <w:rFonts w:ascii="Calibri" w:hAnsi="Calibri"/>
                <w:color w:val="000000"/>
                <w:sz w:val="22"/>
                <w:szCs w:val="22"/>
              </w:rPr>
              <w:t>Tudela</w:t>
            </w:r>
          </w:p>
        </w:tc>
        <w:tc>
          <w:tcPr>
            <w:tcW w:w="1832" w:type="dxa"/>
            <w:tcBorders>
              <w:top w:val="dashed" w:sz="4" w:space="0" w:color="auto"/>
              <w:left w:val="nil"/>
              <w:bottom w:val="dashed" w:sz="4" w:space="0" w:color="auto"/>
              <w:right w:val="nil"/>
            </w:tcBorders>
            <w:shd w:val="clear" w:color="auto" w:fill="auto"/>
            <w:noWrap/>
            <w:vAlign w:val="center"/>
            <w:hideMark/>
          </w:tcPr>
          <w:p w:rsidR="003402E9" w:rsidRDefault="003402E9" w:rsidP="006A5E9C">
            <w:pPr>
              <w:jc w:val="center"/>
              <w:rPr>
                <w:rFonts w:ascii="Calibri" w:hAnsi="Calibri"/>
                <w:color w:val="000000"/>
                <w:sz w:val="22"/>
                <w:szCs w:val="22"/>
              </w:rPr>
            </w:pPr>
            <w:r>
              <w:rPr>
                <w:rFonts w:ascii="Calibri" w:hAnsi="Calibri"/>
                <w:color w:val="000000"/>
                <w:sz w:val="22"/>
                <w:szCs w:val="22"/>
              </w:rPr>
              <w:t>16</w:t>
            </w:r>
          </w:p>
        </w:tc>
      </w:tr>
      <w:tr w:rsidR="006A5E9C" w:rsidTr="006A5E9C">
        <w:trPr>
          <w:trHeight w:val="300"/>
          <w:jc w:val="center"/>
        </w:trPr>
        <w:tc>
          <w:tcPr>
            <w:tcW w:w="4005" w:type="dxa"/>
            <w:tcBorders>
              <w:top w:val="dashed" w:sz="4" w:space="0" w:color="auto"/>
              <w:left w:val="nil"/>
              <w:bottom w:val="single" w:sz="4" w:space="0" w:color="auto"/>
              <w:right w:val="nil"/>
            </w:tcBorders>
            <w:shd w:val="clear" w:color="auto" w:fill="auto"/>
            <w:noWrap/>
            <w:vAlign w:val="center"/>
            <w:hideMark/>
          </w:tcPr>
          <w:p w:rsidR="003402E9" w:rsidRDefault="003402E9" w:rsidP="006A5E9C">
            <w:pPr>
              <w:rPr>
                <w:rFonts w:ascii="Calibri" w:hAnsi="Calibri"/>
                <w:color w:val="000000"/>
                <w:sz w:val="22"/>
                <w:szCs w:val="22"/>
              </w:rPr>
            </w:pPr>
            <w:r>
              <w:rPr>
                <w:rFonts w:ascii="Calibri" w:hAnsi="Calibri"/>
                <w:color w:val="000000"/>
                <w:sz w:val="22"/>
                <w:szCs w:val="22"/>
              </w:rPr>
              <w:t>Forestal jardinería</w:t>
            </w:r>
          </w:p>
        </w:tc>
        <w:tc>
          <w:tcPr>
            <w:tcW w:w="1297" w:type="dxa"/>
            <w:tcBorders>
              <w:top w:val="dashed" w:sz="4" w:space="0" w:color="auto"/>
              <w:left w:val="nil"/>
              <w:bottom w:val="single" w:sz="4" w:space="0" w:color="auto"/>
              <w:right w:val="nil"/>
            </w:tcBorders>
            <w:shd w:val="clear" w:color="auto" w:fill="auto"/>
            <w:noWrap/>
            <w:vAlign w:val="center"/>
            <w:hideMark/>
          </w:tcPr>
          <w:p w:rsidR="003402E9" w:rsidRDefault="003402E9" w:rsidP="006A5E9C">
            <w:pPr>
              <w:jc w:val="center"/>
              <w:rPr>
                <w:rFonts w:ascii="Calibri" w:hAnsi="Calibri"/>
                <w:color w:val="000000"/>
                <w:sz w:val="22"/>
                <w:szCs w:val="22"/>
              </w:rPr>
            </w:pPr>
            <w:r>
              <w:rPr>
                <w:rFonts w:ascii="Calibri" w:hAnsi="Calibri"/>
                <w:color w:val="000000"/>
                <w:sz w:val="22"/>
                <w:szCs w:val="22"/>
              </w:rPr>
              <w:t>P.I.F.E.</w:t>
            </w:r>
          </w:p>
        </w:tc>
        <w:tc>
          <w:tcPr>
            <w:tcW w:w="1304" w:type="dxa"/>
            <w:tcBorders>
              <w:top w:val="dashed" w:sz="4" w:space="0" w:color="auto"/>
              <w:left w:val="nil"/>
              <w:bottom w:val="single" w:sz="4" w:space="0" w:color="auto"/>
              <w:right w:val="nil"/>
            </w:tcBorders>
            <w:shd w:val="clear" w:color="auto" w:fill="auto"/>
            <w:noWrap/>
            <w:vAlign w:val="center"/>
            <w:hideMark/>
          </w:tcPr>
          <w:p w:rsidR="003402E9" w:rsidRDefault="003402E9" w:rsidP="006A5E9C">
            <w:pPr>
              <w:jc w:val="center"/>
              <w:rPr>
                <w:rFonts w:ascii="Calibri" w:hAnsi="Calibri"/>
                <w:color w:val="000000"/>
                <w:sz w:val="22"/>
                <w:szCs w:val="22"/>
              </w:rPr>
            </w:pPr>
            <w:r>
              <w:rPr>
                <w:rFonts w:ascii="Calibri" w:hAnsi="Calibri"/>
                <w:color w:val="000000"/>
                <w:sz w:val="22"/>
                <w:szCs w:val="22"/>
              </w:rPr>
              <w:t>Arguedas</w:t>
            </w:r>
          </w:p>
        </w:tc>
        <w:tc>
          <w:tcPr>
            <w:tcW w:w="1832" w:type="dxa"/>
            <w:tcBorders>
              <w:top w:val="dashed" w:sz="4" w:space="0" w:color="auto"/>
              <w:left w:val="nil"/>
              <w:bottom w:val="single" w:sz="4" w:space="0" w:color="auto"/>
              <w:right w:val="nil"/>
            </w:tcBorders>
            <w:shd w:val="clear" w:color="auto" w:fill="auto"/>
            <w:noWrap/>
            <w:vAlign w:val="center"/>
            <w:hideMark/>
          </w:tcPr>
          <w:p w:rsidR="003402E9" w:rsidRDefault="003402E9" w:rsidP="006A5E9C">
            <w:pPr>
              <w:jc w:val="center"/>
              <w:rPr>
                <w:rFonts w:ascii="Calibri" w:hAnsi="Calibri"/>
                <w:color w:val="000000"/>
                <w:sz w:val="22"/>
                <w:szCs w:val="22"/>
              </w:rPr>
            </w:pPr>
            <w:r>
              <w:rPr>
                <w:rFonts w:ascii="Calibri" w:hAnsi="Calibri"/>
                <w:color w:val="000000"/>
                <w:sz w:val="22"/>
                <w:szCs w:val="22"/>
              </w:rPr>
              <w:t>15</w:t>
            </w:r>
          </w:p>
        </w:tc>
      </w:tr>
    </w:tbl>
    <w:p w:rsidR="003402E9" w:rsidRPr="00EF10DC" w:rsidRDefault="003402E9" w:rsidP="003402E9">
      <w:pPr>
        <w:spacing w:line="360" w:lineRule="auto"/>
        <w:jc w:val="both"/>
        <w:rPr>
          <w:rFonts w:ascii="Arial" w:hAnsi="Arial" w:cs="Arial"/>
        </w:rPr>
      </w:pPr>
    </w:p>
    <w:p w:rsidR="003402E9" w:rsidRDefault="006A5E9C" w:rsidP="003402E9">
      <w:pPr>
        <w:pStyle w:val="Prrafodelista"/>
        <w:numPr>
          <w:ilvl w:val="0"/>
          <w:numId w:val="10"/>
        </w:numPr>
        <w:spacing w:line="360" w:lineRule="auto"/>
        <w:jc w:val="both"/>
        <w:rPr>
          <w:rFonts w:ascii="Arial" w:hAnsi="Arial" w:cs="Arial"/>
          <w:u w:val="single"/>
        </w:rPr>
      </w:pPr>
      <w:r>
        <w:rPr>
          <w:rFonts w:ascii="Arial" w:hAnsi="Arial" w:cs="Arial"/>
          <w:u w:val="single"/>
        </w:rPr>
        <w:br w:type="page"/>
      </w:r>
      <w:r w:rsidR="003402E9" w:rsidRPr="005E72B7">
        <w:rPr>
          <w:rFonts w:ascii="Arial" w:hAnsi="Arial" w:cs="Arial"/>
          <w:u w:val="single"/>
        </w:rPr>
        <w:t>Subvenciones para la promoción del empleo autónomo.</w:t>
      </w:r>
    </w:p>
    <w:p w:rsidR="000E1D0F" w:rsidRDefault="003402E9" w:rsidP="003402E9">
      <w:pPr>
        <w:spacing w:line="360" w:lineRule="auto"/>
        <w:jc w:val="both"/>
        <w:rPr>
          <w:rFonts w:ascii="Arial" w:hAnsi="Arial" w:cs="Arial"/>
          <w:u w:val="single"/>
        </w:rPr>
      </w:pPr>
      <w:r>
        <w:rPr>
          <w:rFonts w:ascii="Arial" w:hAnsi="Arial" w:cs="Arial"/>
        </w:rPr>
        <w:t xml:space="preserve">Este año se ha concedido subvención a 94 personas desempleadas que se han dado de alta como trabajadores autónomos en la zona de la Ribera. Esto constituye un 15% del total de subvenciones concedidas. </w:t>
      </w:r>
    </w:p>
    <w:p w:rsidR="003402E9" w:rsidRDefault="003402E9" w:rsidP="003402E9">
      <w:pPr>
        <w:pStyle w:val="Prrafodelista"/>
        <w:numPr>
          <w:ilvl w:val="0"/>
          <w:numId w:val="10"/>
        </w:numPr>
        <w:spacing w:line="360" w:lineRule="auto"/>
        <w:jc w:val="both"/>
        <w:rPr>
          <w:rFonts w:ascii="Arial" w:hAnsi="Arial" w:cs="Arial"/>
          <w:u w:val="single"/>
        </w:rPr>
      </w:pPr>
      <w:r w:rsidRPr="005E72B7">
        <w:rPr>
          <w:rFonts w:ascii="Arial" w:hAnsi="Arial" w:cs="Arial"/>
          <w:u w:val="single"/>
        </w:rPr>
        <w:t>Subvenciones a Entidades Locales para la contratación de personas desempleadas.</w:t>
      </w:r>
    </w:p>
    <w:p w:rsidR="000E1D0F" w:rsidRDefault="003402E9" w:rsidP="003402E9">
      <w:pPr>
        <w:spacing w:line="360" w:lineRule="auto"/>
        <w:jc w:val="both"/>
        <w:rPr>
          <w:rFonts w:ascii="Arial" w:hAnsi="Arial" w:cs="Arial"/>
        </w:rPr>
      </w:pPr>
      <w:r>
        <w:rPr>
          <w:rFonts w:ascii="Arial" w:hAnsi="Arial" w:cs="Arial"/>
        </w:rPr>
        <w:t>Este año se han subvencionado 231 contratos suscritos con personas desempleadas por Entidades Locales pertenecientes al ámbito territorial de la Ribera. Esto constituye un 27,90% del total de contratos subvencionados.</w:t>
      </w:r>
    </w:p>
    <w:p w:rsidR="003402E9" w:rsidRPr="005E72B7" w:rsidRDefault="003402E9" w:rsidP="003402E9">
      <w:pPr>
        <w:pStyle w:val="Prrafodelista"/>
        <w:numPr>
          <w:ilvl w:val="0"/>
          <w:numId w:val="10"/>
        </w:numPr>
        <w:spacing w:line="360" w:lineRule="auto"/>
        <w:jc w:val="both"/>
        <w:rPr>
          <w:rFonts w:ascii="Arial" w:hAnsi="Arial" w:cs="Arial"/>
          <w:u w:val="single"/>
        </w:rPr>
      </w:pPr>
      <w:r w:rsidRPr="005E72B7">
        <w:rPr>
          <w:rFonts w:ascii="Arial" w:hAnsi="Arial" w:cs="Arial"/>
          <w:u w:val="single"/>
        </w:rPr>
        <w:t xml:space="preserve">Incentivos a la contratación de personas desempleadas por empresas. </w:t>
      </w:r>
    </w:p>
    <w:p w:rsidR="000E1D0F" w:rsidRDefault="003402E9" w:rsidP="003402E9">
      <w:pPr>
        <w:spacing w:line="360" w:lineRule="auto"/>
        <w:jc w:val="both"/>
        <w:rPr>
          <w:rFonts w:ascii="Arial" w:hAnsi="Arial" w:cs="Arial"/>
        </w:rPr>
      </w:pPr>
      <w:r>
        <w:rPr>
          <w:rFonts w:ascii="Arial" w:hAnsi="Arial" w:cs="Arial"/>
        </w:rPr>
        <w:t>Mediante las convocatorias de incentivos a la contratación por empresas de jóvenes en prácticas, jóvenes para sectores estratégicos, parados de larga duración y perceptores de renta garantizada se han subvencionado 54 contrataciones pertenecientes al ámbito territorial de la Ribera. Esto constituye un 10,60% del total de contratos subvencionados por esas convocatorias.</w:t>
      </w:r>
    </w:p>
    <w:p w:rsidR="000E1D0F" w:rsidRDefault="0006150C" w:rsidP="00CA544A">
      <w:pPr>
        <w:spacing w:after="120" w:line="360" w:lineRule="auto"/>
        <w:jc w:val="both"/>
        <w:rPr>
          <w:rFonts w:ascii="Arial" w:hAnsi="Arial" w:cs="Arial"/>
        </w:rPr>
      </w:pPr>
      <w:r w:rsidRPr="00C96585">
        <w:rPr>
          <w:rFonts w:ascii="Arial" w:hAnsi="Arial" w:cs="Arial"/>
        </w:rPr>
        <w:t>Es cuant</w:t>
      </w:r>
      <w:r w:rsidR="000E1D0F">
        <w:rPr>
          <w:rFonts w:ascii="Arial" w:hAnsi="Arial" w:cs="Arial"/>
        </w:rPr>
        <w:t xml:space="preserve">o tengo el honor de informar </w:t>
      </w:r>
      <w:r w:rsidRPr="00C96585">
        <w:rPr>
          <w:rFonts w:ascii="Arial" w:hAnsi="Arial" w:cs="Arial"/>
        </w:rPr>
        <w:t>en cumplimiento del artículo 1</w:t>
      </w:r>
      <w:r w:rsidR="000E1D0F">
        <w:rPr>
          <w:rFonts w:ascii="Arial" w:hAnsi="Arial" w:cs="Arial"/>
        </w:rPr>
        <w:t>9</w:t>
      </w:r>
      <w:r w:rsidRPr="00C96585">
        <w:rPr>
          <w:rFonts w:ascii="Arial" w:hAnsi="Arial" w:cs="Arial"/>
        </w:rPr>
        <w:t>4 del Reglamento del Parlamento de Navarra.</w:t>
      </w:r>
    </w:p>
    <w:p w:rsidR="000E1D0F" w:rsidRDefault="0006150C" w:rsidP="00CA544A">
      <w:pPr>
        <w:spacing w:after="120" w:line="360" w:lineRule="auto"/>
        <w:jc w:val="center"/>
        <w:outlineLvl w:val="0"/>
        <w:rPr>
          <w:rFonts w:ascii="Arial" w:hAnsi="Arial" w:cs="Arial"/>
        </w:rPr>
      </w:pPr>
      <w:r w:rsidRPr="00C96585">
        <w:rPr>
          <w:rFonts w:ascii="Arial" w:hAnsi="Arial" w:cs="Arial"/>
        </w:rPr>
        <w:t xml:space="preserve">Pamplona, </w:t>
      </w:r>
      <w:r w:rsidR="006A5E9C">
        <w:rPr>
          <w:rFonts w:ascii="Arial" w:hAnsi="Arial" w:cs="Arial"/>
        </w:rPr>
        <w:t xml:space="preserve">11 de diciembre </w:t>
      </w:r>
      <w:r w:rsidR="00E20828">
        <w:rPr>
          <w:rFonts w:ascii="Arial" w:hAnsi="Arial" w:cs="Arial"/>
        </w:rPr>
        <w:t>de 2018</w:t>
      </w:r>
      <w:r w:rsidRPr="00C96585">
        <w:rPr>
          <w:rFonts w:ascii="Arial" w:hAnsi="Arial" w:cs="Arial"/>
        </w:rPr>
        <w:t>.</w:t>
      </w:r>
    </w:p>
    <w:p w:rsidR="000E1D0F" w:rsidRPr="000E1D0F" w:rsidRDefault="00D45F8B" w:rsidP="000E1D0F">
      <w:pPr>
        <w:spacing w:after="120" w:line="360" w:lineRule="auto"/>
        <w:jc w:val="center"/>
        <w:rPr>
          <w:rFonts w:ascii="Arial" w:hAnsi="Arial" w:cs="Arial"/>
        </w:rPr>
      </w:pPr>
      <w:r>
        <w:rPr>
          <w:rFonts w:ascii="Arial" w:hAnsi="Arial" w:cs="Arial"/>
        </w:rPr>
        <w:t xml:space="preserve">El </w:t>
      </w:r>
      <w:r w:rsidR="00F15BE5">
        <w:rPr>
          <w:rFonts w:ascii="Arial" w:hAnsi="Arial" w:cs="Arial"/>
        </w:rPr>
        <w:t>Consejero</w:t>
      </w:r>
      <w:r>
        <w:rPr>
          <w:rFonts w:ascii="Arial" w:hAnsi="Arial" w:cs="Arial"/>
        </w:rPr>
        <w:t xml:space="preserve"> de Derechos Sociales</w:t>
      </w:r>
      <w:r w:rsidR="000E1D0F">
        <w:rPr>
          <w:rFonts w:ascii="Arial" w:hAnsi="Arial" w:cs="Arial"/>
        </w:rPr>
        <w:t xml:space="preserve">: </w:t>
      </w:r>
      <w:r>
        <w:rPr>
          <w:rFonts w:ascii="Arial" w:hAnsi="Arial" w:cs="Arial"/>
        </w:rPr>
        <w:t xml:space="preserve">Miguel </w:t>
      </w:r>
      <w:proofErr w:type="spellStart"/>
      <w:r>
        <w:rPr>
          <w:rFonts w:ascii="Arial" w:hAnsi="Arial" w:cs="Arial"/>
        </w:rPr>
        <w:t>Laparra</w:t>
      </w:r>
      <w:proofErr w:type="spellEnd"/>
      <w:r>
        <w:rPr>
          <w:rFonts w:ascii="Arial" w:hAnsi="Arial" w:cs="Arial"/>
        </w:rPr>
        <w:t xml:space="preserve"> Navarro</w:t>
      </w:r>
    </w:p>
    <w:sectPr w:rsidR="000E1D0F" w:rsidRPr="000E1D0F" w:rsidSect="003860DD">
      <w:headerReference w:type="default" r:id="rId8"/>
      <w:pgSz w:w="11906" w:h="16838" w:code="9"/>
      <w:pgMar w:top="1588" w:right="1701" w:bottom="1079" w:left="1701"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D3E" w:rsidRDefault="00FC3D3E">
      <w:r>
        <w:separator/>
      </w:r>
    </w:p>
  </w:endnote>
  <w:endnote w:type="continuationSeparator" w:id="0">
    <w:p w:rsidR="00FC3D3E" w:rsidRDefault="00FC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sig w:usb0="00000001" w:usb1="5000E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D3E" w:rsidRDefault="00FC3D3E">
      <w:r>
        <w:separator/>
      </w:r>
    </w:p>
  </w:footnote>
  <w:footnote w:type="continuationSeparator" w:id="0">
    <w:p w:rsidR="00FC3D3E" w:rsidRDefault="00FC3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F7B91"/>
    <w:multiLevelType w:val="hybridMultilevel"/>
    <w:tmpl w:val="53E60C8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B9E5874"/>
    <w:multiLevelType w:val="hybridMultilevel"/>
    <w:tmpl w:val="E4ECDB52"/>
    <w:lvl w:ilvl="0" w:tplc="60203210">
      <w:start w:val="1"/>
      <w:numFmt w:val="decimal"/>
      <w:lvlText w:val="%1)"/>
      <w:lvlJc w:val="left"/>
      <w:pPr>
        <w:ind w:left="360" w:hanging="360"/>
      </w:pPr>
      <w:rPr>
        <w:rFonts w:hint="default"/>
        <w:color w:val="333333"/>
        <w:sz w:val="19"/>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8">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4"/>
  </w:num>
  <w:num w:numId="4">
    <w:abstractNumId w:val="8"/>
  </w:num>
  <w:num w:numId="5">
    <w:abstractNumId w:val="7"/>
  </w:num>
  <w:num w:numId="6">
    <w:abstractNumId w:val="2"/>
  </w:num>
  <w:num w:numId="7">
    <w:abstractNumId w:val="3"/>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44BB4"/>
    <w:rsid w:val="00052058"/>
    <w:rsid w:val="0006150C"/>
    <w:rsid w:val="00065565"/>
    <w:rsid w:val="000E1D0F"/>
    <w:rsid w:val="001207D5"/>
    <w:rsid w:val="0015056C"/>
    <w:rsid w:val="0019679B"/>
    <w:rsid w:val="001D2F3E"/>
    <w:rsid w:val="00225C7D"/>
    <w:rsid w:val="00241092"/>
    <w:rsid w:val="00252442"/>
    <w:rsid w:val="002A12C2"/>
    <w:rsid w:val="002F08EC"/>
    <w:rsid w:val="00332E76"/>
    <w:rsid w:val="00332F99"/>
    <w:rsid w:val="003402E9"/>
    <w:rsid w:val="00360CD5"/>
    <w:rsid w:val="003770D5"/>
    <w:rsid w:val="003860DD"/>
    <w:rsid w:val="003926A4"/>
    <w:rsid w:val="00394EE0"/>
    <w:rsid w:val="003B3188"/>
    <w:rsid w:val="003E7CAB"/>
    <w:rsid w:val="00462A9A"/>
    <w:rsid w:val="004D3ACF"/>
    <w:rsid w:val="0055627E"/>
    <w:rsid w:val="0056046D"/>
    <w:rsid w:val="0058384E"/>
    <w:rsid w:val="005D4333"/>
    <w:rsid w:val="005E5A1A"/>
    <w:rsid w:val="00625CDC"/>
    <w:rsid w:val="006345F0"/>
    <w:rsid w:val="00641778"/>
    <w:rsid w:val="00666A3F"/>
    <w:rsid w:val="006A5E9C"/>
    <w:rsid w:val="006A5F35"/>
    <w:rsid w:val="007008C6"/>
    <w:rsid w:val="007130CC"/>
    <w:rsid w:val="0072343A"/>
    <w:rsid w:val="007477D1"/>
    <w:rsid w:val="007704FF"/>
    <w:rsid w:val="0077073F"/>
    <w:rsid w:val="0077374F"/>
    <w:rsid w:val="007749E1"/>
    <w:rsid w:val="007A7B54"/>
    <w:rsid w:val="007E0158"/>
    <w:rsid w:val="0080339F"/>
    <w:rsid w:val="008230A2"/>
    <w:rsid w:val="00826122"/>
    <w:rsid w:val="00832DA8"/>
    <w:rsid w:val="008442C4"/>
    <w:rsid w:val="00865890"/>
    <w:rsid w:val="008A7332"/>
    <w:rsid w:val="008F0A77"/>
    <w:rsid w:val="00970F18"/>
    <w:rsid w:val="00980A6E"/>
    <w:rsid w:val="009A245D"/>
    <w:rsid w:val="009C1765"/>
    <w:rsid w:val="009D7AC7"/>
    <w:rsid w:val="00A90748"/>
    <w:rsid w:val="00AA3582"/>
    <w:rsid w:val="00AB306A"/>
    <w:rsid w:val="00B123A0"/>
    <w:rsid w:val="00B42DEE"/>
    <w:rsid w:val="00B6563A"/>
    <w:rsid w:val="00B67C4B"/>
    <w:rsid w:val="00BF65B2"/>
    <w:rsid w:val="00C01B8F"/>
    <w:rsid w:val="00C517F4"/>
    <w:rsid w:val="00C703AD"/>
    <w:rsid w:val="00CA544A"/>
    <w:rsid w:val="00CB0E0F"/>
    <w:rsid w:val="00CB1CBC"/>
    <w:rsid w:val="00CC0679"/>
    <w:rsid w:val="00CD7DE9"/>
    <w:rsid w:val="00CE5F5F"/>
    <w:rsid w:val="00D16EAB"/>
    <w:rsid w:val="00D2483A"/>
    <w:rsid w:val="00D45F8B"/>
    <w:rsid w:val="00DC2615"/>
    <w:rsid w:val="00DD3F5C"/>
    <w:rsid w:val="00E023C6"/>
    <w:rsid w:val="00E179F4"/>
    <w:rsid w:val="00E20828"/>
    <w:rsid w:val="00E26C41"/>
    <w:rsid w:val="00E4466D"/>
    <w:rsid w:val="00E56279"/>
    <w:rsid w:val="00E6542D"/>
    <w:rsid w:val="00E7291A"/>
    <w:rsid w:val="00EA2D5B"/>
    <w:rsid w:val="00EB1387"/>
    <w:rsid w:val="00EB5135"/>
    <w:rsid w:val="00EC31C9"/>
    <w:rsid w:val="00EC3319"/>
    <w:rsid w:val="00EC60D9"/>
    <w:rsid w:val="00ED55BF"/>
    <w:rsid w:val="00ED756F"/>
    <w:rsid w:val="00F009D6"/>
    <w:rsid w:val="00F15BE5"/>
    <w:rsid w:val="00F263F9"/>
    <w:rsid w:val="00F3516B"/>
    <w:rsid w:val="00F50854"/>
    <w:rsid w:val="00FA6849"/>
    <w:rsid w:val="00FB7948"/>
    <w:rsid w:val="00FC3D3E"/>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0C"/>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Prrafodelista">
    <w:name w:val="List Paragraph"/>
    <w:basedOn w:val="Normal"/>
    <w:uiPriority w:val="34"/>
    <w:qFormat/>
    <w:rsid w:val="003402E9"/>
    <w:pPr>
      <w:ind w:left="720"/>
      <w:contextualSpacing/>
    </w:pPr>
  </w:style>
  <w:style w:type="paragraph" w:styleId="NormalWeb">
    <w:name w:val="Normal (Web)"/>
    <w:basedOn w:val="Normal"/>
    <w:uiPriority w:val="99"/>
    <w:unhideWhenUsed/>
    <w:rsid w:val="003402E9"/>
    <w:pPr>
      <w:spacing w:after="240"/>
    </w:pPr>
  </w:style>
  <w:style w:type="paragraph" w:styleId="Textodeglobo">
    <w:name w:val="Balloon Text"/>
    <w:basedOn w:val="Normal"/>
    <w:link w:val="TextodegloboCar"/>
    <w:rsid w:val="00826122"/>
    <w:rPr>
      <w:rFonts w:ascii="Tahoma" w:hAnsi="Tahoma" w:cs="Tahoma"/>
      <w:sz w:val="16"/>
      <w:szCs w:val="16"/>
    </w:rPr>
  </w:style>
  <w:style w:type="character" w:customStyle="1" w:styleId="TextodegloboCar">
    <w:name w:val="Texto de globo Car"/>
    <w:link w:val="Textodeglobo"/>
    <w:rsid w:val="008261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0C"/>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Prrafodelista">
    <w:name w:val="List Paragraph"/>
    <w:basedOn w:val="Normal"/>
    <w:uiPriority w:val="34"/>
    <w:qFormat/>
    <w:rsid w:val="003402E9"/>
    <w:pPr>
      <w:ind w:left="720"/>
      <w:contextualSpacing/>
    </w:pPr>
  </w:style>
  <w:style w:type="paragraph" w:styleId="NormalWeb">
    <w:name w:val="Normal (Web)"/>
    <w:basedOn w:val="Normal"/>
    <w:uiPriority w:val="99"/>
    <w:unhideWhenUsed/>
    <w:rsid w:val="003402E9"/>
    <w:pPr>
      <w:spacing w:after="240"/>
    </w:pPr>
  </w:style>
  <w:style w:type="paragraph" w:styleId="Textodeglobo">
    <w:name w:val="Balloon Text"/>
    <w:basedOn w:val="Normal"/>
    <w:link w:val="TextodegloboCar"/>
    <w:rsid w:val="00826122"/>
    <w:rPr>
      <w:rFonts w:ascii="Tahoma" w:hAnsi="Tahoma" w:cs="Tahoma"/>
      <w:sz w:val="16"/>
      <w:szCs w:val="16"/>
    </w:rPr>
  </w:style>
  <w:style w:type="character" w:customStyle="1" w:styleId="TextodegloboCar">
    <w:name w:val="Texto de globo Car"/>
    <w:link w:val="Textodeglobo"/>
    <w:rsid w:val="008261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1607</Words>
  <Characters>8841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10428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2</cp:revision>
  <cp:lastPrinted>2018-12-12T11:32:00Z</cp:lastPrinted>
  <dcterms:created xsi:type="dcterms:W3CDTF">2019-02-13T10:46:00Z</dcterms:created>
  <dcterms:modified xsi:type="dcterms:W3CDTF">2019-02-13T10:46:00Z</dcterms:modified>
</cp:coreProperties>
</file>