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48F" w:rsidRDefault="00753292" w:rsidP="00E27A74">
      <w:pPr>
        <w:tabs>
          <w:tab w:val="left" w:pos="3780"/>
        </w:tabs>
        <w:spacing w:line="288" w:lineRule="auto"/>
        <w:jc w:val="both"/>
        <w:rPr>
          <w:rFonts w:ascii="Century Gothic" w:hAnsi="Century Gothic"/>
          <w:color w:val="000000" w:themeColor="text1"/>
          <w:sz w:val="24"/>
          <w:szCs w:val="24"/>
        </w:rPr>
      </w:pPr>
      <w:r>
        <w:rPr>
          <w:rFonts w:ascii="Century Gothic" w:hAnsi="Century Gothic"/>
          <w:color w:val="000000" w:themeColor="text1"/>
          <w:sz w:val="24"/>
          <w:szCs w:val="24"/>
        </w:rPr>
        <w:t xml:space="preserve">Podemos-Ahal </w:t>
      </w:r>
      <w:proofErr w:type="spellStart"/>
      <w:r>
        <w:rPr>
          <w:rFonts w:ascii="Century Gothic" w:hAnsi="Century Gothic"/>
          <w:color w:val="000000" w:themeColor="text1"/>
          <w:sz w:val="24"/>
          <w:szCs w:val="24"/>
        </w:rPr>
        <w:t>Dugu-Orain</w:t>
      </w:r>
      <w:proofErr w:type="spellEnd"/>
      <w:r>
        <w:rPr>
          <w:rFonts w:ascii="Century Gothic" w:hAnsi="Century Gothic"/>
          <w:color w:val="000000" w:themeColor="text1"/>
          <w:sz w:val="24"/>
          <w:szCs w:val="24"/>
        </w:rPr>
        <w:t xml:space="preserve"> Bai talde </w:t>
      </w:r>
      <w:proofErr w:type="spellStart"/>
      <w:r>
        <w:rPr>
          <w:rFonts w:ascii="Century Gothic" w:hAnsi="Century Gothic"/>
          <w:color w:val="000000" w:themeColor="text1"/>
          <w:sz w:val="24"/>
          <w:szCs w:val="24"/>
        </w:rPr>
        <w:t>paralamentarioari</w:t>
      </w:r>
      <w:proofErr w:type="spellEnd"/>
      <w:r>
        <w:rPr>
          <w:rFonts w:ascii="Century Gothic" w:hAnsi="Century Gothic"/>
          <w:color w:val="000000" w:themeColor="text1"/>
          <w:sz w:val="24"/>
          <w:szCs w:val="24"/>
        </w:rPr>
        <w:t xml:space="preserve"> atxikitako foru parlamentari Teresa Sáez Barrao andreak honako galdera idatzi hau (9-18/PES-00033) aurkeztu du: Zer neurri jarri dira abian Oinarrizko Osasun Laguntzako pediatriari dagokionez 2018ko ekainetik aitzina, Parlamentuaren erabakiari jarraikiz? Hona Nafarroako Gobernuko Osasuneko kontseilariaren erantzuna:</w:t>
      </w:r>
    </w:p>
    <w:p w:rsidR="00B42B45" w:rsidRPr="00E27A74" w:rsidRDefault="00B42B45" w:rsidP="00E27A74">
      <w:pPr>
        <w:spacing w:line="288" w:lineRule="auto"/>
        <w:jc w:val="both"/>
        <w:rPr>
          <w:rFonts w:ascii="Century Gothic" w:hAnsi="Century Gothic"/>
          <w:color w:val="000000" w:themeColor="text1"/>
          <w:sz w:val="24"/>
          <w:szCs w:val="24"/>
        </w:rPr>
      </w:pPr>
      <w:r>
        <w:rPr>
          <w:rFonts w:ascii="Century Gothic" w:hAnsi="Century Gothic"/>
          <w:color w:val="000000" w:themeColor="text1"/>
          <w:sz w:val="24"/>
          <w:szCs w:val="24"/>
        </w:rPr>
        <w:t xml:space="preserve">“Erabakia. Horren bidez, Nafarroako Gobernua premiatzen da adin </w:t>
      </w:r>
      <w:proofErr w:type="spellStart"/>
      <w:r>
        <w:rPr>
          <w:rFonts w:ascii="Century Gothic" w:hAnsi="Century Gothic"/>
          <w:color w:val="000000" w:themeColor="text1"/>
          <w:sz w:val="24"/>
          <w:szCs w:val="24"/>
        </w:rPr>
        <w:t>pediatrikoko</w:t>
      </w:r>
      <w:proofErr w:type="spellEnd"/>
      <w:r>
        <w:rPr>
          <w:rFonts w:ascii="Century Gothic" w:hAnsi="Century Gothic"/>
          <w:color w:val="000000" w:themeColor="text1"/>
          <w:sz w:val="24"/>
          <w:szCs w:val="24"/>
        </w:rPr>
        <w:t xml:space="preserve"> haurrentzako oinarrizko osasun-laguntza pediatriako sendagile espezialistek egin dezaten, eta, progresiboki, pediatriako erizaintzako profesionalek”. Hona erabakiaren testua: </w:t>
      </w:r>
    </w:p>
    <w:p w:rsidR="00B42B45" w:rsidRPr="00E27A74" w:rsidRDefault="00B42B45" w:rsidP="00E27A74">
      <w:pPr>
        <w:spacing w:line="288" w:lineRule="auto"/>
        <w:jc w:val="both"/>
        <w:rPr>
          <w:rFonts w:ascii="Century Gothic" w:hAnsi="Century Gothic"/>
          <w:color w:val="000000" w:themeColor="text1"/>
          <w:sz w:val="24"/>
          <w:szCs w:val="24"/>
        </w:rPr>
      </w:pPr>
      <w:r>
        <w:rPr>
          <w:rFonts w:ascii="Century Gothic" w:hAnsi="Century Gothic"/>
          <w:i/>
          <w:iCs/>
          <w:color w:val="000000" w:themeColor="text1"/>
          <w:sz w:val="24"/>
          <w:szCs w:val="24"/>
        </w:rPr>
        <w:t xml:space="preserve">“Nafarroako Parlamentuak Nafarroako Gobernua premiatzen du: </w:t>
      </w:r>
    </w:p>
    <w:p w:rsidR="00BD048F" w:rsidRDefault="00B42B45" w:rsidP="00E27A74">
      <w:pPr>
        <w:pStyle w:val="Prrafodelista"/>
        <w:numPr>
          <w:ilvl w:val="0"/>
          <w:numId w:val="5"/>
        </w:numPr>
        <w:spacing w:line="288" w:lineRule="auto"/>
        <w:ind w:left="284" w:hanging="284"/>
        <w:jc w:val="both"/>
        <w:rPr>
          <w:rFonts w:ascii="Century Gothic" w:hAnsi="Century Gothic"/>
          <w:i/>
          <w:iCs/>
          <w:color w:val="000000" w:themeColor="text1"/>
          <w:sz w:val="24"/>
          <w:szCs w:val="24"/>
        </w:rPr>
      </w:pPr>
      <w:r>
        <w:rPr>
          <w:rFonts w:ascii="Century Gothic" w:hAnsi="Century Gothic"/>
          <w:i/>
          <w:iCs/>
          <w:color w:val="000000" w:themeColor="text1"/>
          <w:sz w:val="24"/>
          <w:szCs w:val="24"/>
        </w:rPr>
        <w:t xml:space="preserve">Sustatzera pediatriako sendagile espezialistek eta, progresiboki, pediatriako erizaintzako profesionalek egin dezaten adin </w:t>
      </w:r>
      <w:proofErr w:type="spellStart"/>
      <w:r>
        <w:rPr>
          <w:rFonts w:ascii="Century Gothic" w:hAnsi="Century Gothic"/>
          <w:i/>
          <w:iCs/>
          <w:color w:val="000000" w:themeColor="text1"/>
          <w:sz w:val="24"/>
          <w:szCs w:val="24"/>
        </w:rPr>
        <w:t>pediatrikoan</w:t>
      </w:r>
      <w:proofErr w:type="spellEnd"/>
      <w:r>
        <w:rPr>
          <w:rFonts w:ascii="Century Gothic" w:hAnsi="Century Gothic"/>
          <w:i/>
          <w:iCs/>
          <w:color w:val="000000" w:themeColor="text1"/>
          <w:sz w:val="24"/>
          <w:szCs w:val="24"/>
        </w:rPr>
        <w:t xml:space="preserve"> dauden haurren oinarrizko osasun-laguntza,</w:t>
      </w:r>
    </w:p>
    <w:p w:rsidR="00484FD4" w:rsidRPr="00E27A74" w:rsidRDefault="0092375B" w:rsidP="00E27A74">
      <w:pPr>
        <w:spacing w:line="288" w:lineRule="auto"/>
        <w:ind w:left="360"/>
        <w:jc w:val="both"/>
        <w:rPr>
          <w:color w:val="000000" w:themeColor="text1"/>
          <w:sz w:val="24"/>
          <w:szCs w:val="24"/>
        </w:rPr>
      </w:pPr>
      <w:r>
        <w:rPr>
          <w:rFonts w:ascii="Century Gothic" w:hAnsi="Century Gothic"/>
          <w:iCs/>
          <w:color w:val="000000" w:themeColor="text1"/>
          <w:sz w:val="24"/>
          <w:szCs w:val="24"/>
        </w:rPr>
        <w:t>2018ko azaroan (2017ko lan-eskaintza publikoa) Pediatriako 20 profesional sartu ziren beren lanpostuetan, eta espezialitate horretako gainontzeko lanpostu hutsak laster beteko dira.</w:t>
      </w:r>
      <w:r>
        <w:rPr>
          <w:color w:val="000000" w:themeColor="text1"/>
          <w:sz w:val="24"/>
          <w:szCs w:val="24"/>
        </w:rPr>
        <w:t xml:space="preserve"> </w:t>
      </w:r>
    </w:p>
    <w:p w:rsidR="002E2A02" w:rsidRDefault="00484FD4" w:rsidP="00E27A74">
      <w:pPr>
        <w:spacing w:line="288" w:lineRule="auto"/>
        <w:ind w:left="360"/>
        <w:jc w:val="both"/>
        <w:rPr>
          <w:rFonts w:ascii="Century Gothic" w:hAnsi="Century Gothic"/>
          <w:iCs/>
          <w:color w:val="000000" w:themeColor="text1"/>
          <w:sz w:val="24"/>
          <w:szCs w:val="24"/>
        </w:rPr>
      </w:pPr>
      <w:r>
        <w:rPr>
          <w:rFonts w:ascii="Century Gothic" w:hAnsi="Century Gothic"/>
          <w:iCs/>
          <w:color w:val="000000" w:themeColor="text1"/>
          <w:sz w:val="24"/>
          <w:szCs w:val="24"/>
        </w:rPr>
        <w:t xml:space="preserve">Nafarroako Aldizkari Ofizialak 2018ko azaroaren 12an argitaratu zuen 2017ko lan-eskaintza publikoan lanpostua lortu zuten Pediatriako 20 profesionalen izendapenaren ebazpena. Oinarrizko Osasun Laguntzako 17 lanpostu eta Ospitalez kanpoko Larrialdien Zerbitzuko 3 lanpostu dira (zehazki, Iruñeko San Martin Doktorea Zentroan). </w:t>
      </w:r>
    </w:p>
    <w:p w:rsidR="00484FD4" w:rsidRPr="00E27A74" w:rsidRDefault="00484FD4" w:rsidP="00E27A74">
      <w:pPr>
        <w:spacing w:line="288" w:lineRule="auto"/>
        <w:ind w:left="360"/>
        <w:jc w:val="both"/>
        <w:rPr>
          <w:rFonts w:ascii="Century Gothic" w:hAnsi="Century Gothic"/>
          <w:iCs/>
          <w:color w:val="000000" w:themeColor="text1"/>
          <w:sz w:val="24"/>
          <w:szCs w:val="24"/>
        </w:rPr>
      </w:pPr>
      <w:r>
        <w:rPr>
          <w:rFonts w:ascii="Century Gothic" w:hAnsi="Century Gothic"/>
          <w:iCs/>
          <w:color w:val="000000" w:themeColor="text1"/>
          <w:sz w:val="24"/>
          <w:szCs w:val="24"/>
        </w:rPr>
        <w:t xml:space="preserve">Oinarrizko Osasun Laguntzako Pediatriako 17 lanpostuak honako oinarrizko osasun barrutietakoak dira: </w:t>
      </w:r>
      <w:proofErr w:type="spellStart"/>
      <w:r>
        <w:rPr>
          <w:rFonts w:ascii="Century Gothic" w:hAnsi="Century Gothic"/>
          <w:iCs/>
          <w:color w:val="000000" w:themeColor="text1"/>
          <w:sz w:val="24"/>
          <w:szCs w:val="24"/>
        </w:rPr>
        <w:t>Artaxoa</w:t>
      </w:r>
      <w:proofErr w:type="spellEnd"/>
      <w:r>
        <w:rPr>
          <w:rFonts w:ascii="Century Gothic" w:hAnsi="Century Gothic"/>
          <w:iCs/>
          <w:color w:val="000000" w:themeColor="text1"/>
          <w:sz w:val="24"/>
          <w:szCs w:val="24"/>
        </w:rPr>
        <w:t xml:space="preserve">, Buñuel, Zarrakaztelu, </w:t>
      </w:r>
      <w:proofErr w:type="spellStart"/>
      <w:r>
        <w:rPr>
          <w:rFonts w:ascii="Century Gothic" w:hAnsi="Century Gothic"/>
          <w:iCs/>
          <w:color w:val="000000" w:themeColor="text1"/>
          <w:sz w:val="24"/>
          <w:szCs w:val="24"/>
        </w:rPr>
        <w:t>Cintruénigo</w:t>
      </w:r>
      <w:proofErr w:type="spellEnd"/>
      <w:r>
        <w:rPr>
          <w:rFonts w:ascii="Century Gothic" w:hAnsi="Century Gothic"/>
          <w:iCs/>
          <w:color w:val="000000" w:themeColor="text1"/>
          <w:sz w:val="24"/>
          <w:szCs w:val="24"/>
        </w:rPr>
        <w:t>, Corella, Lizarra, Lodosa, Iruña (</w:t>
      </w:r>
      <w:proofErr w:type="spellStart"/>
      <w:r>
        <w:rPr>
          <w:rFonts w:ascii="Century Gothic" w:hAnsi="Century Gothic"/>
          <w:iCs/>
          <w:color w:val="000000" w:themeColor="text1"/>
          <w:sz w:val="24"/>
          <w:szCs w:val="24"/>
        </w:rPr>
        <w:t>Arrotxapea</w:t>
      </w:r>
      <w:proofErr w:type="spellEnd"/>
      <w:r>
        <w:rPr>
          <w:rFonts w:ascii="Century Gothic" w:hAnsi="Century Gothic"/>
          <w:iCs/>
          <w:color w:val="000000" w:themeColor="text1"/>
          <w:sz w:val="24"/>
          <w:szCs w:val="24"/>
        </w:rPr>
        <w:t xml:space="preserve">), Doneztebe, Tutera Ekialdea eta Ultzama (Elizondorekin partekatua), lanpostu bat oinarrizko osasun barruti bakoitzean; eta San Adrianen, </w:t>
      </w:r>
      <w:proofErr w:type="spellStart"/>
      <w:r>
        <w:rPr>
          <w:rFonts w:ascii="Century Gothic" w:hAnsi="Century Gothic"/>
          <w:iCs/>
          <w:color w:val="000000" w:themeColor="text1"/>
          <w:sz w:val="24"/>
          <w:szCs w:val="24"/>
        </w:rPr>
        <w:t>Valtierra-Cadreita</w:t>
      </w:r>
      <w:proofErr w:type="spellEnd"/>
      <w:r>
        <w:rPr>
          <w:rFonts w:ascii="Century Gothic" w:hAnsi="Century Gothic"/>
          <w:iCs/>
          <w:color w:val="000000" w:themeColor="text1"/>
          <w:sz w:val="24"/>
          <w:szCs w:val="24"/>
        </w:rPr>
        <w:t xml:space="preserve"> eta Azkoien, bina lanposturekin. </w:t>
      </w:r>
    </w:p>
    <w:p w:rsidR="00484FD4" w:rsidRPr="00E27A74" w:rsidRDefault="00484FD4" w:rsidP="00E27A74">
      <w:pPr>
        <w:spacing w:line="288" w:lineRule="auto"/>
        <w:ind w:left="360"/>
        <w:jc w:val="both"/>
        <w:rPr>
          <w:rFonts w:ascii="Century Gothic" w:hAnsi="Century Gothic"/>
          <w:iCs/>
          <w:color w:val="000000" w:themeColor="text1"/>
          <w:sz w:val="24"/>
          <w:szCs w:val="24"/>
        </w:rPr>
      </w:pPr>
      <w:r>
        <w:rPr>
          <w:rFonts w:ascii="Century Gothic" w:hAnsi="Century Gothic"/>
          <w:iCs/>
          <w:color w:val="000000" w:themeColor="text1"/>
          <w:sz w:val="24"/>
          <w:szCs w:val="24"/>
        </w:rPr>
        <w:t>Gainontzeko hiru lanpostuak Iruñeko Ospitalez kanpoko Larrialdien Zerbitzuari atxikirik daude, San Martin Doktorea Zentroan.</w:t>
      </w:r>
    </w:p>
    <w:p w:rsidR="00484FD4" w:rsidRPr="00E27A74" w:rsidRDefault="00484FD4" w:rsidP="00E27A74">
      <w:pPr>
        <w:spacing w:line="288" w:lineRule="auto"/>
        <w:ind w:left="360"/>
        <w:jc w:val="both"/>
        <w:rPr>
          <w:rFonts w:ascii="Century Gothic" w:hAnsi="Century Gothic"/>
          <w:iCs/>
          <w:color w:val="000000" w:themeColor="text1"/>
          <w:sz w:val="24"/>
          <w:szCs w:val="24"/>
        </w:rPr>
      </w:pPr>
      <w:r>
        <w:rPr>
          <w:rFonts w:ascii="Century Gothic" w:hAnsi="Century Gothic"/>
          <w:iCs/>
          <w:color w:val="000000" w:themeColor="text1"/>
          <w:sz w:val="24"/>
          <w:szCs w:val="24"/>
        </w:rPr>
        <w:t xml:space="preserve">2017ko lan-eskaintza publikoko 20 lanpostuak eta 2018ko egonkortze-eskaintza publikoan esleituko diren 24 lanpostuak zenbatuta, </w:t>
      </w:r>
      <w:proofErr w:type="spellStart"/>
      <w:r>
        <w:rPr>
          <w:rFonts w:ascii="Century Gothic" w:hAnsi="Century Gothic"/>
          <w:iCs/>
          <w:color w:val="000000" w:themeColor="text1"/>
          <w:sz w:val="24"/>
          <w:szCs w:val="24"/>
        </w:rPr>
        <w:t>Osasunbidea-Nafarroako</w:t>
      </w:r>
      <w:proofErr w:type="spellEnd"/>
      <w:r>
        <w:rPr>
          <w:rFonts w:ascii="Century Gothic" w:hAnsi="Century Gothic"/>
          <w:iCs/>
          <w:color w:val="000000" w:themeColor="text1"/>
          <w:sz w:val="24"/>
          <w:szCs w:val="24"/>
        </w:rPr>
        <w:t xml:space="preserve"> Osasun Zerbitzuko Oinarrizko Osasun Laguntzan orain arte hutsik zeuden Pediatriako ia lanpostu guztiak beteko ditu Osasun Departamentuak. </w:t>
      </w:r>
    </w:p>
    <w:p w:rsidR="00B42B45" w:rsidRPr="00E27A74" w:rsidRDefault="00484FD4" w:rsidP="00E27A74">
      <w:pPr>
        <w:spacing w:line="288" w:lineRule="auto"/>
        <w:ind w:left="360"/>
        <w:jc w:val="both"/>
        <w:rPr>
          <w:rFonts w:ascii="Century Gothic" w:hAnsi="Century Gothic"/>
          <w:iCs/>
          <w:color w:val="000000" w:themeColor="text1"/>
          <w:sz w:val="24"/>
          <w:szCs w:val="24"/>
        </w:rPr>
      </w:pPr>
      <w:r>
        <w:rPr>
          <w:rFonts w:ascii="Century Gothic" w:hAnsi="Century Gothic"/>
          <w:iCs/>
          <w:color w:val="000000" w:themeColor="text1"/>
          <w:sz w:val="24"/>
          <w:szCs w:val="24"/>
        </w:rPr>
        <w:lastRenderedPageBreak/>
        <w:t>Iazko uztailean onetsi zen 2018ko egonkortze-eskaintza publikoan Pediatriako 24 lanpostu sartu ziren; horietako 21, Iruñeko osasun barrutian (horietako 2, Ospitalez kanpoko Larrialdien Zerbitzuan), 2 Lizarrako barrutian eta 1 Tuterakoan. Lanpostu horien deialdia 2019ko lehen seihilekoan egitea aurreikusten da.</w:t>
      </w:r>
    </w:p>
    <w:p w:rsidR="00BD048F" w:rsidRDefault="00D86777" w:rsidP="00E27A74">
      <w:pPr>
        <w:pStyle w:val="Prrafodelista"/>
        <w:spacing w:line="288" w:lineRule="auto"/>
        <w:ind w:left="360"/>
        <w:jc w:val="both"/>
        <w:rPr>
          <w:rFonts w:ascii="Century Gothic" w:hAnsi="Century Gothic"/>
          <w:iCs/>
          <w:color w:val="000000" w:themeColor="text1"/>
          <w:sz w:val="24"/>
          <w:szCs w:val="24"/>
        </w:rPr>
      </w:pPr>
      <w:r>
        <w:rPr>
          <w:rFonts w:ascii="Century Gothic" w:hAnsi="Century Gothic"/>
          <w:iCs/>
          <w:color w:val="000000" w:themeColor="text1"/>
          <w:sz w:val="24"/>
          <w:szCs w:val="24"/>
        </w:rPr>
        <w:t xml:space="preserve"> - Pediatriako Mahaian proposamen bat aurkeztu zen, pediatriako erizaintza izan dadin berez gainditzera jotzen duten eta </w:t>
      </w:r>
      <w:proofErr w:type="spellStart"/>
      <w:r>
        <w:rPr>
          <w:rFonts w:ascii="Century Gothic" w:hAnsi="Century Gothic"/>
          <w:iCs/>
          <w:color w:val="000000" w:themeColor="text1"/>
          <w:sz w:val="24"/>
          <w:szCs w:val="24"/>
        </w:rPr>
        <w:t>autozainketen</w:t>
      </w:r>
      <w:proofErr w:type="spellEnd"/>
      <w:r>
        <w:rPr>
          <w:rFonts w:ascii="Century Gothic" w:hAnsi="Century Gothic"/>
          <w:iCs/>
          <w:color w:val="000000" w:themeColor="text1"/>
          <w:sz w:val="24"/>
          <w:szCs w:val="24"/>
        </w:rPr>
        <w:t xml:space="preserve"> bidez artatu beharreko prozesu akutuez arduratuko dena.</w:t>
      </w:r>
    </w:p>
    <w:p w:rsidR="00B42B45" w:rsidRPr="00E27A74" w:rsidRDefault="00B42B45" w:rsidP="00E27A74">
      <w:pPr>
        <w:spacing w:line="288" w:lineRule="auto"/>
        <w:jc w:val="both"/>
        <w:rPr>
          <w:rFonts w:ascii="Century Gothic" w:hAnsi="Century Gothic"/>
          <w:i/>
          <w:iCs/>
          <w:color w:val="000000" w:themeColor="text1"/>
          <w:sz w:val="24"/>
          <w:szCs w:val="24"/>
        </w:rPr>
      </w:pPr>
      <w:r>
        <w:rPr>
          <w:rFonts w:ascii="Century Gothic" w:hAnsi="Century Gothic"/>
          <w:i/>
          <w:iCs/>
          <w:color w:val="000000" w:themeColor="text1"/>
          <w:sz w:val="24"/>
          <w:szCs w:val="24"/>
        </w:rPr>
        <w:t xml:space="preserve">2. Pediatra batek eta erizain batek osatutako Arretarako Oinarrizko Unitateak berrantolatzera. BOT eta sakabanaketa geografikoko irizpideak erabiliko dira, arretaren kargak orekatzeko, kalitatea hobetzeko eta arreta pediatriako mediku espezialistek eman dezaten sustatzeko. </w:t>
      </w:r>
    </w:p>
    <w:p w:rsidR="00BD048F" w:rsidRDefault="00484FD4" w:rsidP="00E27A74">
      <w:pPr>
        <w:spacing w:line="288" w:lineRule="auto"/>
        <w:ind w:left="284"/>
        <w:jc w:val="both"/>
        <w:rPr>
          <w:rFonts w:ascii="Century Gothic" w:hAnsi="Century Gothic"/>
          <w:iCs/>
          <w:color w:val="000000" w:themeColor="text1"/>
          <w:sz w:val="24"/>
          <w:szCs w:val="24"/>
        </w:rPr>
      </w:pPr>
      <w:r>
        <w:rPr>
          <w:rFonts w:ascii="Century Gothic" w:hAnsi="Century Gothic"/>
          <w:iCs/>
          <w:color w:val="000000" w:themeColor="text1"/>
          <w:sz w:val="24"/>
          <w:szCs w:val="24"/>
        </w:rPr>
        <w:t>Iruñeko Osasun Barrutia ari da hori aztertzen.</w:t>
      </w:r>
    </w:p>
    <w:p w:rsidR="00B42B45" w:rsidRPr="00E27A74" w:rsidRDefault="00B42B45" w:rsidP="00E27A74">
      <w:pPr>
        <w:spacing w:line="288" w:lineRule="auto"/>
        <w:jc w:val="both"/>
        <w:rPr>
          <w:rFonts w:ascii="Century Gothic" w:hAnsi="Century Gothic"/>
          <w:i/>
          <w:iCs/>
          <w:color w:val="000000" w:themeColor="text1"/>
          <w:sz w:val="24"/>
          <w:szCs w:val="24"/>
        </w:rPr>
      </w:pPr>
      <w:r>
        <w:rPr>
          <w:rFonts w:ascii="Century Gothic" w:hAnsi="Century Gothic"/>
          <w:i/>
          <w:iCs/>
          <w:color w:val="000000" w:themeColor="text1"/>
          <w:sz w:val="24"/>
          <w:szCs w:val="24"/>
        </w:rPr>
        <w:t xml:space="preserve">3. Kasuko sindikatuekin adosturik, pediatriako erizain espezialisten kontratazio-zerrenda berezi bat ezartzera, Oinarrizko Osasun Laguntzako postuak betetzeko. Zerrenda horri lehentasuna emanen litzaioke, zerrenda orokorraren gainetik, pediatriako lanpostu berariazkoak kontratatzerakoan. </w:t>
      </w:r>
    </w:p>
    <w:p w:rsidR="00B42B45" w:rsidRPr="00E27A74" w:rsidRDefault="00484FD4" w:rsidP="00E27A74">
      <w:pPr>
        <w:spacing w:line="288" w:lineRule="auto"/>
        <w:ind w:left="284"/>
        <w:jc w:val="both"/>
        <w:rPr>
          <w:rFonts w:ascii="Century Gothic" w:hAnsi="Century Gothic"/>
          <w:iCs/>
          <w:color w:val="000000" w:themeColor="text1"/>
          <w:sz w:val="24"/>
          <w:szCs w:val="24"/>
        </w:rPr>
      </w:pPr>
      <w:r>
        <w:rPr>
          <w:rFonts w:ascii="Century Gothic" w:hAnsi="Century Gothic"/>
          <w:iCs/>
          <w:color w:val="000000" w:themeColor="text1"/>
          <w:sz w:val="24"/>
          <w:szCs w:val="24"/>
        </w:rPr>
        <w:t>Oinarrizko Osasun Laguntzako kudeatzaileak proposamen bat egin du, eta Pediatriako Mahaiak proposamen hori aztertu du, pediatriako erizaintzako zerrenda bat egin dadin espezialitate, laneko esperientzia eta prestakuntza irizpideak kontuan hartuta. Pediatriako Mahaian adostasuna dagoen arren, proposamen hori Mahai Sektorialera eraman behar da.</w:t>
      </w:r>
    </w:p>
    <w:p w:rsidR="00B42B45" w:rsidRPr="00E27A74" w:rsidRDefault="00B42B45" w:rsidP="00E27A74">
      <w:pPr>
        <w:spacing w:line="288" w:lineRule="auto"/>
        <w:jc w:val="both"/>
        <w:rPr>
          <w:rFonts w:ascii="Century Gothic" w:hAnsi="Century Gothic"/>
          <w:i/>
          <w:iCs/>
          <w:color w:val="000000" w:themeColor="text1"/>
          <w:sz w:val="24"/>
          <w:szCs w:val="24"/>
        </w:rPr>
      </w:pPr>
      <w:r>
        <w:rPr>
          <w:rFonts w:ascii="Century Gothic" w:hAnsi="Century Gothic"/>
          <w:i/>
          <w:iCs/>
          <w:color w:val="000000" w:themeColor="text1"/>
          <w:sz w:val="24"/>
          <w:szCs w:val="24"/>
        </w:rPr>
        <w:t xml:space="preserve">4. Pediatra bakoitzeko 1000 </w:t>
      </w:r>
      <w:proofErr w:type="spellStart"/>
      <w:r>
        <w:rPr>
          <w:rFonts w:ascii="Century Gothic" w:hAnsi="Century Gothic"/>
          <w:i/>
          <w:iCs/>
          <w:color w:val="000000" w:themeColor="text1"/>
          <w:sz w:val="24"/>
          <w:szCs w:val="24"/>
        </w:rPr>
        <w:t>BOTeko</w:t>
      </w:r>
      <w:proofErr w:type="spellEnd"/>
      <w:r>
        <w:rPr>
          <w:rFonts w:ascii="Century Gothic" w:hAnsi="Century Gothic"/>
          <w:i/>
          <w:iCs/>
          <w:color w:val="000000" w:themeColor="text1"/>
          <w:sz w:val="24"/>
          <w:szCs w:val="24"/>
        </w:rPr>
        <w:t xml:space="preserve"> gehieneko kopuru bat jartzera (hori mugatzat jotzen da segurtasun kliniko eta arretaren kalitate egokiak bermatzeko, profesional horien lan-gainkarga ekiditeaz gain). </w:t>
      </w:r>
      <w:r>
        <w:rPr>
          <w:rFonts w:ascii="Century Gothic" w:hAnsi="Century Gothic"/>
          <w:color w:val="000000" w:themeColor="text1"/>
          <w:sz w:val="24"/>
          <w:szCs w:val="24"/>
        </w:rPr>
        <w:t>Gainditzen direneko salbuespen-kasuetarako beste berrantolaketa-aukerak dira adostasun sindikaldun ordain-osagarrien aukera aztertzea, sakabanaketa geografikoaren araberakoak, eta 1.000 BOT/profesional baino gehiagoko kupoak, kontuan hartuz betetzeko zailtasun berezia duten lanpostuak ere.</w:t>
      </w:r>
      <w:r>
        <w:rPr>
          <w:rFonts w:ascii="Century Gothic" w:hAnsi="Century Gothic"/>
          <w:i/>
          <w:iCs/>
          <w:color w:val="000000" w:themeColor="text1"/>
          <w:sz w:val="24"/>
          <w:szCs w:val="24"/>
        </w:rPr>
        <w:t xml:space="preserve"> </w:t>
      </w:r>
    </w:p>
    <w:p w:rsidR="00BD048F" w:rsidRDefault="00484FD4" w:rsidP="00E27A74">
      <w:pPr>
        <w:spacing w:line="288" w:lineRule="auto"/>
        <w:ind w:left="284"/>
        <w:jc w:val="both"/>
        <w:rPr>
          <w:rFonts w:ascii="Century Gothic" w:hAnsi="Century Gothic"/>
          <w:iCs/>
          <w:color w:val="000000" w:themeColor="text1"/>
          <w:sz w:val="24"/>
          <w:szCs w:val="24"/>
        </w:rPr>
      </w:pPr>
      <w:r>
        <w:rPr>
          <w:rFonts w:ascii="Century Gothic" w:hAnsi="Century Gothic"/>
          <w:iCs/>
          <w:color w:val="000000" w:themeColor="text1"/>
          <w:sz w:val="24"/>
          <w:szCs w:val="24"/>
        </w:rPr>
        <w:t xml:space="preserve">Gai horiek Pediatriako Mahaian jorratu dira. Oinarrizko Osasun Laguntzako kudeatzailea barne-proposamen bat prestatzen ari da </w:t>
      </w:r>
      <w:proofErr w:type="spellStart"/>
      <w:r>
        <w:rPr>
          <w:rFonts w:ascii="Century Gothic" w:hAnsi="Century Gothic"/>
          <w:iCs/>
          <w:color w:val="000000" w:themeColor="text1"/>
          <w:sz w:val="24"/>
          <w:szCs w:val="24"/>
        </w:rPr>
        <w:t>–</w:t>
      </w:r>
      <w:r>
        <w:rPr>
          <w:rFonts w:ascii="Century Gothic" w:hAnsi="Century Gothic"/>
          <w:iCs/>
          <w:color w:val="000000" w:themeColor="text1"/>
          <w:sz w:val="24"/>
          <w:szCs w:val="24"/>
        </w:rPr>
        <w:lastRenderedPageBreak/>
        <w:t>Mahai</w:t>
      </w:r>
      <w:proofErr w:type="spellEnd"/>
      <w:r>
        <w:rPr>
          <w:rFonts w:ascii="Century Gothic" w:hAnsi="Century Gothic"/>
          <w:iCs/>
          <w:color w:val="000000" w:themeColor="text1"/>
          <w:sz w:val="24"/>
          <w:szCs w:val="24"/>
        </w:rPr>
        <w:t xml:space="preserve"> Sektorialera eramatea falta </w:t>
      </w:r>
      <w:proofErr w:type="spellStart"/>
      <w:r>
        <w:rPr>
          <w:rFonts w:ascii="Century Gothic" w:hAnsi="Century Gothic"/>
          <w:iCs/>
          <w:color w:val="000000" w:themeColor="text1"/>
          <w:sz w:val="24"/>
          <w:szCs w:val="24"/>
        </w:rPr>
        <w:t>da–</w:t>
      </w:r>
      <w:proofErr w:type="spellEnd"/>
      <w:r>
        <w:rPr>
          <w:rFonts w:ascii="Century Gothic" w:hAnsi="Century Gothic"/>
          <w:iCs/>
          <w:color w:val="000000" w:themeColor="text1"/>
          <w:sz w:val="24"/>
          <w:szCs w:val="24"/>
        </w:rPr>
        <w:t xml:space="preserve">, betetzen zailak diren lanpostuak sustatzeko. </w:t>
      </w:r>
    </w:p>
    <w:p w:rsidR="00B42B45" w:rsidRPr="00E27A74" w:rsidRDefault="00B42B45" w:rsidP="00E27A74">
      <w:pPr>
        <w:spacing w:after="120" w:line="288" w:lineRule="auto"/>
        <w:jc w:val="both"/>
        <w:rPr>
          <w:rFonts w:ascii="Century Gothic" w:hAnsi="Century Gothic"/>
          <w:i/>
          <w:iCs/>
          <w:color w:val="000000" w:themeColor="text1"/>
          <w:sz w:val="24"/>
          <w:szCs w:val="24"/>
        </w:rPr>
      </w:pPr>
      <w:r>
        <w:rPr>
          <w:rFonts w:ascii="Century Gothic" w:hAnsi="Century Gothic"/>
          <w:i/>
          <w:iCs/>
          <w:color w:val="000000" w:themeColor="text1"/>
          <w:sz w:val="24"/>
          <w:szCs w:val="24"/>
        </w:rPr>
        <w:t xml:space="preserve">5. Neurri egokiak hartzera (kontratuen, ordainsarien eta prestakuntzaren arloetakoak), pediatra berriak erakartzeko eta daudenei eusteko. </w:t>
      </w:r>
    </w:p>
    <w:p w:rsidR="00BD048F" w:rsidRDefault="001C7DDC" w:rsidP="00E27A74">
      <w:pPr>
        <w:spacing w:after="120" w:line="288" w:lineRule="auto"/>
        <w:ind w:left="284"/>
        <w:jc w:val="both"/>
        <w:rPr>
          <w:rFonts w:ascii="Century Gothic" w:hAnsi="Century Gothic"/>
          <w:i/>
          <w:iCs/>
          <w:color w:val="000000" w:themeColor="text1"/>
          <w:sz w:val="24"/>
          <w:szCs w:val="24"/>
        </w:rPr>
      </w:pPr>
      <w:r>
        <w:rPr>
          <w:rFonts w:ascii="Century Gothic" w:hAnsi="Century Gothic"/>
          <w:i/>
          <w:iCs/>
          <w:color w:val="000000" w:themeColor="text1"/>
          <w:sz w:val="24"/>
          <w:szCs w:val="24"/>
        </w:rPr>
        <w:t>Lanean jarraitzen dugu, eta ondotik azaltzen diren neurri guztiak helburu hori lortzera eta osasun-laguntzaren kalitatea hobetzera bideratuta daude.</w:t>
      </w:r>
    </w:p>
    <w:p w:rsidR="00B42B45" w:rsidRPr="00E27A74" w:rsidRDefault="00B42B45" w:rsidP="00E27A74">
      <w:pPr>
        <w:spacing w:after="120" w:line="288" w:lineRule="auto"/>
        <w:jc w:val="both"/>
        <w:rPr>
          <w:rFonts w:ascii="Century Gothic" w:hAnsi="Century Gothic"/>
          <w:i/>
          <w:iCs/>
          <w:color w:val="000000" w:themeColor="text1"/>
          <w:sz w:val="24"/>
          <w:szCs w:val="24"/>
        </w:rPr>
      </w:pPr>
      <w:r>
        <w:rPr>
          <w:rFonts w:ascii="Century Gothic" w:hAnsi="Century Gothic"/>
          <w:i/>
          <w:iCs/>
          <w:color w:val="000000" w:themeColor="text1"/>
          <w:sz w:val="24"/>
          <w:szCs w:val="24"/>
        </w:rPr>
        <w:t xml:space="preserve">6. Aldi baterako kontratuen kalitatea hobetzera, horrela erraztearen zerbitzuaren jarraitutasuna eta aldi baterako kontratatutako profesionalei eustea. </w:t>
      </w:r>
    </w:p>
    <w:p w:rsidR="00BD048F" w:rsidRDefault="00905F40" w:rsidP="00E27A74">
      <w:pPr>
        <w:spacing w:after="120" w:line="288" w:lineRule="auto"/>
        <w:ind w:left="284"/>
        <w:jc w:val="both"/>
        <w:rPr>
          <w:rFonts w:ascii="Century Gothic" w:hAnsi="Century Gothic"/>
          <w:iCs/>
          <w:color w:val="000000" w:themeColor="text1"/>
          <w:sz w:val="24"/>
          <w:szCs w:val="24"/>
        </w:rPr>
      </w:pPr>
      <w:r>
        <w:rPr>
          <w:rFonts w:ascii="Century Gothic" w:hAnsi="Century Gothic"/>
          <w:iCs/>
          <w:color w:val="000000" w:themeColor="text1"/>
          <w:sz w:val="24"/>
          <w:szCs w:val="24"/>
        </w:rPr>
        <w:t xml:space="preserve">Egun aldi baterako egiten diren kontratuak kalitatezkoak  (lanaldi osokoak) eta urtebeterakoak dira (salbu eta aldi baterako ezintasunagatiko edo amatasunagatiko ordezkapenak, horiek zenbat irauten duten iraupen horretakoak direnak). </w:t>
      </w:r>
    </w:p>
    <w:p w:rsidR="00B42B45" w:rsidRPr="00E27A74" w:rsidRDefault="00B42B45" w:rsidP="00E27A74">
      <w:pPr>
        <w:spacing w:after="120" w:line="288" w:lineRule="auto"/>
        <w:jc w:val="both"/>
        <w:rPr>
          <w:rFonts w:ascii="Century Gothic" w:hAnsi="Century Gothic"/>
          <w:i/>
          <w:iCs/>
          <w:color w:val="000000" w:themeColor="text1"/>
          <w:sz w:val="24"/>
          <w:szCs w:val="24"/>
        </w:rPr>
      </w:pPr>
      <w:r>
        <w:rPr>
          <w:rFonts w:ascii="Century Gothic" w:hAnsi="Century Gothic"/>
          <w:i/>
          <w:iCs/>
          <w:color w:val="000000" w:themeColor="text1"/>
          <w:sz w:val="24"/>
          <w:szCs w:val="24"/>
        </w:rPr>
        <w:t xml:space="preserve">7. 2019rako lan-eskaintza publiko berri bat tramitatzera, oraingo lan-eskaintza publikoan pediatriako lanpostu gehiago ezartzea aztertuz, aldi baterako kontratuen proportzioa murriztearren. </w:t>
      </w:r>
    </w:p>
    <w:p w:rsidR="00BD048F" w:rsidRDefault="00631BE0" w:rsidP="00E27A74">
      <w:pPr>
        <w:spacing w:line="288" w:lineRule="auto"/>
        <w:ind w:left="284"/>
        <w:jc w:val="both"/>
        <w:rPr>
          <w:rFonts w:ascii="Century Gothic" w:hAnsi="Century Gothic"/>
          <w:color w:val="000000" w:themeColor="text1"/>
          <w:sz w:val="24"/>
          <w:szCs w:val="24"/>
        </w:rPr>
      </w:pPr>
      <w:r>
        <w:rPr>
          <w:rFonts w:ascii="Century Gothic" w:hAnsi="Century Gothic"/>
          <w:iCs/>
          <w:color w:val="000000" w:themeColor="text1"/>
          <w:sz w:val="24"/>
          <w:szCs w:val="24"/>
        </w:rPr>
        <w:t>Lehen adierazi dugunez, hurrengo lan-eskaintza publikoan –2018koan– aterako dira hutsik dauden lanpostu guztiak, hogei bat.</w:t>
      </w:r>
    </w:p>
    <w:p w:rsidR="00B42B45" w:rsidRPr="00E27A74" w:rsidRDefault="00B42B45" w:rsidP="00E27A74">
      <w:pPr>
        <w:spacing w:line="288" w:lineRule="auto"/>
        <w:jc w:val="both"/>
        <w:rPr>
          <w:rFonts w:ascii="Century Gothic" w:hAnsi="Century Gothic"/>
          <w:i/>
          <w:iCs/>
          <w:color w:val="000000" w:themeColor="text1"/>
          <w:sz w:val="24"/>
          <w:szCs w:val="24"/>
        </w:rPr>
      </w:pPr>
      <w:r>
        <w:rPr>
          <w:rFonts w:ascii="Century Gothic" w:hAnsi="Century Gothic"/>
          <w:i/>
          <w:iCs/>
          <w:color w:val="000000" w:themeColor="text1"/>
          <w:sz w:val="24"/>
          <w:szCs w:val="24"/>
        </w:rPr>
        <w:t xml:space="preserve">8. Osasun Departamentutik sustatzera Oinarrizko Osasun Laguntzako pediatriako profesionalen prestakuntza, irakaskuntza eta ikerketa. </w:t>
      </w:r>
    </w:p>
    <w:p w:rsidR="00BD048F" w:rsidRDefault="001C7DDC" w:rsidP="00E27A74">
      <w:pPr>
        <w:spacing w:line="288" w:lineRule="auto"/>
        <w:ind w:left="284"/>
        <w:jc w:val="both"/>
        <w:rPr>
          <w:rFonts w:ascii="Century Gothic" w:hAnsi="Century Gothic"/>
          <w:color w:val="000000" w:themeColor="text1"/>
          <w:sz w:val="24"/>
          <w:szCs w:val="24"/>
        </w:rPr>
      </w:pPr>
      <w:r>
        <w:rPr>
          <w:rFonts w:ascii="Century Gothic" w:hAnsi="Century Gothic"/>
          <w:color w:val="000000" w:themeColor="text1"/>
          <w:sz w:val="24"/>
          <w:szCs w:val="24"/>
        </w:rPr>
        <w:t>Ondoko taulan adierazten dira 2018an eta 2019aren hasieran pediatriaren esparruan egindako prestakuntza-ekintzak:</w:t>
      </w:r>
    </w:p>
    <w:p w:rsidR="00E27A74" w:rsidRPr="0092375B" w:rsidRDefault="00E27A74" w:rsidP="00CE796F">
      <w:pPr>
        <w:jc w:val="both"/>
        <w:rPr>
          <w:color w:val="000000" w:themeColor="text1"/>
          <w:sz w:val="20"/>
        </w:rPr>
      </w:pPr>
    </w:p>
    <w:tbl>
      <w:tblPr>
        <w:tblW w:w="9803" w:type="dxa"/>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455"/>
        <w:gridCol w:w="1257"/>
        <w:gridCol w:w="1182"/>
        <w:gridCol w:w="1134"/>
        <w:gridCol w:w="872"/>
        <w:gridCol w:w="1033"/>
      </w:tblGrid>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D9D9D9"/>
            <w:noWrap/>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Ikastaroaren izena</w:t>
            </w:r>
          </w:p>
        </w:tc>
        <w:tc>
          <w:tcPr>
            <w:tcW w:w="439" w:type="dxa"/>
            <w:tcBorders>
              <w:top w:val="single" w:sz="4" w:space="0" w:color="auto"/>
              <w:left w:val="single" w:sz="4" w:space="0" w:color="auto"/>
              <w:bottom w:val="single" w:sz="4" w:space="0" w:color="auto"/>
              <w:right w:val="single" w:sz="4" w:space="0" w:color="auto"/>
            </w:tcBorders>
            <w:shd w:val="clear" w:color="auto" w:fill="D9D9D9"/>
            <w:noWrap/>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Ed</w:t>
            </w:r>
          </w:p>
        </w:tc>
        <w:tc>
          <w:tcPr>
            <w:tcW w:w="1257" w:type="dxa"/>
            <w:tcBorders>
              <w:top w:val="single" w:sz="4" w:space="0" w:color="auto"/>
              <w:left w:val="single" w:sz="4" w:space="0" w:color="auto"/>
              <w:bottom w:val="single" w:sz="4" w:space="0" w:color="auto"/>
              <w:right w:val="single" w:sz="4" w:space="0" w:color="auto"/>
            </w:tcBorders>
            <w:shd w:val="clear" w:color="auto" w:fill="D9D9D9"/>
            <w:noWrap/>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Gaia</w:t>
            </w:r>
          </w:p>
        </w:tc>
        <w:tc>
          <w:tcPr>
            <w:tcW w:w="1182" w:type="dxa"/>
            <w:tcBorders>
              <w:top w:val="single" w:sz="4" w:space="0" w:color="auto"/>
              <w:left w:val="single" w:sz="4" w:space="0" w:color="auto"/>
              <w:bottom w:val="single" w:sz="4" w:space="0" w:color="auto"/>
              <w:right w:val="single" w:sz="4" w:space="0" w:color="auto"/>
            </w:tcBorders>
            <w:shd w:val="clear" w:color="auto" w:fill="D9D9D9"/>
            <w:noWrap/>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Data</w:t>
            </w:r>
          </w:p>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Hasiera</w:t>
            </w:r>
          </w:p>
        </w:tc>
        <w:tc>
          <w:tcPr>
            <w:tcW w:w="1134" w:type="dxa"/>
            <w:tcBorders>
              <w:top w:val="single" w:sz="4" w:space="0" w:color="auto"/>
              <w:left w:val="single" w:sz="4" w:space="0" w:color="auto"/>
              <w:bottom w:val="single" w:sz="4" w:space="0" w:color="auto"/>
              <w:right w:val="single" w:sz="4" w:space="0" w:color="auto"/>
            </w:tcBorders>
            <w:shd w:val="clear" w:color="auto" w:fill="D9D9D9"/>
            <w:noWrap/>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Data</w:t>
            </w:r>
          </w:p>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Amaiera</w:t>
            </w:r>
          </w:p>
        </w:tc>
        <w:tc>
          <w:tcPr>
            <w:tcW w:w="735" w:type="dxa"/>
            <w:tcBorders>
              <w:top w:val="single" w:sz="4" w:space="0" w:color="auto"/>
              <w:left w:val="single" w:sz="4" w:space="0" w:color="auto"/>
              <w:bottom w:val="single" w:sz="4" w:space="0" w:color="auto"/>
              <w:right w:val="single" w:sz="4" w:space="0" w:color="auto"/>
            </w:tcBorders>
            <w:shd w:val="clear" w:color="auto" w:fill="D9D9D9"/>
            <w:noWrap/>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Ordu kopurua</w:t>
            </w:r>
          </w:p>
        </w:tc>
        <w:tc>
          <w:tcPr>
            <w:tcW w:w="1033" w:type="dxa"/>
            <w:tcBorders>
              <w:top w:val="single" w:sz="4" w:space="0" w:color="auto"/>
              <w:left w:val="single" w:sz="4" w:space="0" w:color="auto"/>
              <w:bottom w:val="single" w:sz="4" w:space="0" w:color="auto"/>
              <w:right w:val="single" w:sz="4" w:space="0" w:color="auto"/>
            </w:tcBorders>
            <w:shd w:val="clear" w:color="auto" w:fill="D9D9D9"/>
            <w:noWrap/>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Lekua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Pediatriako erizaintzako zainketa-planak</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1.a</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Metodologia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2018/02/21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2018/02/27</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6</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Iruña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Osasun arloko gizarte lana Haur Osasunaren Programan</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1.a</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Pediatria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2018/04/20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2018/04/20</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6</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Iruña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Pediatriako erizaintzako zainketa-planak</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2.a</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Metodologia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2018/05/09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2018/05/16</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6</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Iruña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 xml:space="preserve">Oinarrizko Osasun Laguntzako pediatraren kontsultan garapen </w:t>
            </w:r>
            <w:proofErr w:type="spellStart"/>
            <w:r>
              <w:rPr>
                <w:rFonts w:ascii="Times New Roman" w:hAnsi="Times New Roman"/>
                <w:color w:val="000000" w:themeColor="text1"/>
                <w:sz w:val="20"/>
                <w:szCs w:val="20"/>
              </w:rPr>
              <w:t>psikomotora</w:t>
            </w:r>
            <w:proofErr w:type="spellEnd"/>
            <w:r>
              <w:rPr>
                <w:rFonts w:ascii="Times New Roman" w:hAnsi="Times New Roman"/>
                <w:color w:val="000000" w:themeColor="text1"/>
                <w:sz w:val="20"/>
                <w:szCs w:val="20"/>
              </w:rPr>
              <w:t xml:space="preserve"> gainbegiratzea</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2.a</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Pediatria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2018/05/10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2018/05/10</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3.5</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Iruña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 xml:space="preserve">Norbanako </w:t>
            </w:r>
            <w:proofErr w:type="spellStart"/>
            <w:r>
              <w:rPr>
                <w:rFonts w:ascii="Times New Roman" w:hAnsi="Times New Roman"/>
                <w:color w:val="000000" w:themeColor="text1"/>
                <w:sz w:val="20"/>
                <w:szCs w:val="20"/>
              </w:rPr>
              <w:t>EpS</w:t>
            </w:r>
            <w:proofErr w:type="spellEnd"/>
            <w:r>
              <w:rPr>
                <w:rFonts w:ascii="Times New Roman" w:hAnsi="Times New Roman"/>
                <w:color w:val="000000" w:themeColor="text1"/>
                <w:sz w:val="20"/>
                <w:szCs w:val="20"/>
              </w:rPr>
              <w:t xml:space="preserve"> Metodologia pediatriako erizaintzako kontsultan</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1.a</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Pediatria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2018/05/21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2018/05/28</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13</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Iruña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 xml:space="preserve">Elikadura bizitzako lehen bi urteetan: noiz, zer </w:t>
            </w:r>
            <w:r>
              <w:rPr>
                <w:rFonts w:ascii="Times New Roman" w:hAnsi="Times New Roman"/>
                <w:color w:val="000000" w:themeColor="text1"/>
                <w:sz w:val="20"/>
                <w:szCs w:val="20"/>
              </w:rPr>
              <w:lastRenderedPageBreak/>
              <w:t>eta nola</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lastRenderedPageBreak/>
              <w:t>2.a</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Pediatria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2018/05/29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2018/05/29</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3.5</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Iruña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lastRenderedPageBreak/>
              <w:t>Bizkarraren zainketa (haurtzaroa eta nerabezaroa) Prestatzaileen prestakuntza</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6.a</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proofErr w:type="spellStart"/>
            <w:r>
              <w:rPr>
                <w:rFonts w:ascii="Times New Roman" w:hAnsi="Times New Roman"/>
                <w:color w:val="000000" w:themeColor="text1"/>
                <w:sz w:val="20"/>
                <w:szCs w:val="20"/>
              </w:rPr>
              <w:t>Lunbalgiak</w:t>
            </w:r>
            <w:proofErr w:type="spellEnd"/>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2018/06/08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2018/06/08</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7</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Iruña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Tratu onaren sustapena: lotura afektibo segurua eta gurasotasun positiboa</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3.a</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Pediatria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2018/06/12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2018/06/12</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9.5</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Iruña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Bizkarraren zainketa (haurtzaroa eta nerabezaroa) Prestatzaileen prestakuntza</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7.a</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proofErr w:type="spellStart"/>
            <w:r>
              <w:rPr>
                <w:rFonts w:ascii="Times New Roman" w:hAnsi="Times New Roman"/>
                <w:color w:val="000000" w:themeColor="text1"/>
                <w:sz w:val="20"/>
                <w:szCs w:val="20"/>
              </w:rPr>
              <w:t>Lunbalgiak</w:t>
            </w:r>
            <w:proofErr w:type="spellEnd"/>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2018/09/28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2018/09/28</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7</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Iruña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Haurtzaroan eta nerabezaroan osasuna irabaztea: gurasoekin lan egiteko ikastaroa</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1.a</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Pediatria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2018/10/04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2018/10/04</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6</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Iruña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 xml:space="preserve">Norbanako </w:t>
            </w:r>
            <w:proofErr w:type="spellStart"/>
            <w:r>
              <w:rPr>
                <w:rFonts w:ascii="Times New Roman" w:hAnsi="Times New Roman"/>
                <w:color w:val="000000" w:themeColor="text1"/>
                <w:sz w:val="20"/>
                <w:szCs w:val="20"/>
              </w:rPr>
              <w:t>EpS</w:t>
            </w:r>
            <w:proofErr w:type="spellEnd"/>
            <w:r>
              <w:rPr>
                <w:rFonts w:ascii="Times New Roman" w:hAnsi="Times New Roman"/>
                <w:color w:val="000000" w:themeColor="text1"/>
                <w:sz w:val="20"/>
                <w:szCs w:val="20"/>
              </w:rPr>
              <w:t xml:space="preserve"> Metodologia pediatriako erizaintzako kontsultan</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2.a</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Pediatria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2018/10/15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2018/10/22</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13</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Iruña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 xml:space="preserve">Norbanako </w:t>
            </w:r>
            <w:proofErr w:type="spellStart"/>
            <w:r>
              <w:rPr>
                <w:rFonts w:ascii="Times New Roman" w:hAnsi="Times New Roman"/>
                <w:color w:val="000000" w:themeColor="text1"/>
                <w:sz w:val="20"/>
                <w:szCs w:val="20"/>
              </w:rPr>
              <w:t>EpS</w:t>
            </w:r>
            <w:proofErr w:type="spellEnd"/>
            <w:r>
              <w:rPr>
                <w:rFonts w:ascii="Times New Roman" w:hAnsi="Times New Roman"/>
                <w:color w:val="000000" w:themeColor="text1"/>
                <w:sz w:val="20"/>
                <w:szCs w:val="20"/>
              </w:rPr>
              <w:t xml:space="preserve"> Metodologia pediatriako erizaintzako kontsultan</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3.a</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Pediatria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2018/10/23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2018/10/30</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13</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Iruña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 xml:space="preserve">Haur jaioberriari eta erditu berriari etxean bisita egitea </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2.a</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Pediatria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2018/11/06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2018/11/06</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3</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Iruña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 xml:space="preserve">Oinarrizko Osasun Laguntzako pediatraren kontsultan garapen </w:t>
            </w:r>
            <w:proofErr w:type="spellStart"/>
            <w:r>
              <w:rPr>
                <w:rFonts w:ascii="Times New Roman" w:hAnsi="Times New Roman"/>
                <w:color w:val="000000" w:themeColor="text1"/>
                <w:sz w:val="20"/>
                <w:szCs w:val="20"/>
              </w:rPr>
              <w:t>psikomotorra</w:t>
            </w:r>
            <w:proofErr w:type="spellEnd"/>
            <w:r>
              <w:rPr>
                <w:rFonts w:ascii="Times New Roman" w:hAnsi="Times New Roman"/>
                <w:color w:val="000000" w:themeColor="text1"/>
                <w:sz w:val="20"/>
                <w:szCs w:val="20"/>
              </w:rPr>
              <w:t xml:space="preserve"> baloratzea</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1.a</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Pediatria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2018/11/13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2018/11/14</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11</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Iruña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 xml:space="preserve">Elikadura bizitzako lehen bi urteetan: noiz, zer eta nola </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3.a</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Pediatria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2018/11/19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2018/11/19</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3.5</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Iruña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Dibulgazio-saioa: Haurrak eta Nerabeak Artatzeko Lantaldeak (HNAL)</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1.a</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Gizarte arloa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2018/12/11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2018/12/11</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2.5</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Iruña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Dibulgazio-saioa: Haurrak eta Nerabeak Artatzeko Lantaldeak (HNAL)</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2.a</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Gizarte arloa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2018/12/12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2018/12/12</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2.5</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Iruña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Dibulgazio-saioa: Haurrak eta Nerabeak Artatzeko Lantaldeak (HNAL)</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3.a</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Gizarte arloa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2018/12/20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2018/12/20</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2.5</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Tafalla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Pediatriako erizaintzako zainketa-planak</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3.a</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Metodologia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2019/02/13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2019/02/13</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6</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Pr>
                <w:rFonts w:ascii="Times New Roman" w:hAnsi="Times New Roman"/>
                <w:color w:val="000000" w:themeColor="text1"/>
                <w:sz w:val="20"/>
                <w:szCs w:val="20"/>
              </w:rPr>
              <w:t>Iruña</w:t>
            </w:r>
          </w:p>
        </w:tc>
      </w:tr>
    </w:tbl>
    <w:p w:rsidR="00BD048F" w:rsidRDefault="00BD048F" w:rsidP="00CE796F">
      <w:pPr>
        <w:pStyle w:val="Prrafodelista"/>
        <w:jc w:val="both"/>
        <w:rPr>
          <w:color w:val="000000" w:themeColor="text1"/>
          <w:sz w:val="20"/>
        </w:rPr>
      </w:pPr>
    </w:p>
    <w:p w:rsidR="00B42B45" w:rsidRPr="00E27A74" w:rsidRDefault="00B42B45" w:rsidP="00E27A74">
      <w:pPr>
        <w:spacing w:line="288" w:lineRule="auto"/>
        <w:jc w:val="both"/>
        <w:rPr>
          <w:rFonts w:ascii="Century Gothic" w:hAnsi="Century Gothic"/>
          <w:i/>
          <w:iCs/>
          <w:color w:val="000000" w:themeColor="text1"/>
          <w:sz w:val="24"/>
          <w:szCs w:val="24"/>
        </w:rPr>
      </w:pPr>
      <w:bookmarkStart w:id="0" w:name="_GoBack"/>
      <w:r>
        <w:rPr>
          <w:rFonts w:ascii="Century Gothic" w:hAnsi="Century Gothic"/>
          <w:i/>
          <w:iCs/>
          <w:color w:val="000000" w:themeColor="text1"/>
          <w:sz w:val="24"/>
          <w:szCs w:val="24"/>
        </w:rPr>
        <w:t xml:space="preserve">9. Oinarrizko Osasun Laguntzan ordezkapen-irizpideak berdintzera Laguntza Espezializatuan ezarritakoekin. </w:t>
      </w:r>
    </w:p>
    <w:p w:rsidR="00BD048F" w:rsidRDefault="00211763" w:rsidP="00E27A74">
      <w:pPr>
        <w:spacing w:line="288" w:lineRule="auto"/>
        <w:jc w:val="both"/>
        <w:rPr>
          <w:rFonts w:ascii="Century Gothic" w:hAnsi="Century Gothic"/>
          <w:color w:val="000000" w:themeColor="text1"/>
          <w:sz w:val="24"/>
          <w:szCs w:val="24"/>
        </w:rPr>
      </w:pPr>
      <w:r>
        <w:rPr>
          <w:rFonts w:ascii="Century Gothic" w:hAnsi="Century Gothic"/>
          <w:iCs/>
          <w:color w:val="000000" w:themeColor="text1"/>
          <w:sz w:val="24"/>
          <w:szCs w:val="24"/>
        </w:rPr>
        <w:t xml:space="preserve">  Oinarrizko Osasun Laguntzako pediatrei lanaldia luzatzeagatik ordaintzeaz ari omen da, ospitaleko espezialistei bezalatsu. Proposamena Mahai Sektorialera eramatea falta da. </w:t>
      </w:r>
    </w:p>
    <w:p w:rsidR="00211763" w:rsidRPr="00E27A74" w:rsidRDefault="00B42B45" w:rsidP="00E27A74">
      <w:pPr>
        <w:spacing w:line="288" w:lineRule="auto"/>
        <w:jc w:val="both"/>
        <w:rPr>
          <w:rFonts w:ascii="Century Gothic" w:hAnsi="Century Gothic"/>
          <w:i/>
          <w:iCs/>
          <w:color w:val="000000" w:themeColor="text1"/>
          <w:sz w:val="24"/>
          <w:szCs w:val="24"/>
        </w:rPr>
      </w:pPr>
      <w:r>
        <w:rPr>
          <w:rFonts w:ascii="Century Gothic" w:hAnsi="Century Gothic"/>
          <w:i/>
          <w:iCs/>
          <w:color w:val="000000" w:themeColor="text1"/>
          <w:sz w:val="24"/>
          <w:szCs w:val="24"/>
        </w:rPr>
        <w:t xml:space="preserve">10. Profesional ezberdinen lan- eta familia-bizitzaren bateragarritasuna sustatzera, lan-ordutegiaren malgutasunaren eta beste bateragarritasun-neurri batzuen bitartez. </w:t>
      </w:r>
    </w:p>
    <w:p w:rsidR="00905F40" w:rsidRPr="00E27A74" w:rsidRDefault="00905F40" w:rsidP="00E27A74">
      <w:pPr>
        <w:pStyle w:val="Prrafodelista"/>
        <w:numPr>
          <w:ilvl w:val="0"/>
          <w:numId w:val="6"/>
        </w:numPr>
        <w:spacing w:after="120" w:line="288" w:lineRule="auto"/>
        <w:ind w:left="714" w:hanging="357"/>
        <w:contextualSpacing w:val="0"/>
        <w:jc w:val="both"/>
        <w:rPr>
          <w:rFonts w:ascii="Century Gothic" w:hAnsi="Century Gothic"/>
          <w:i/>
          <w:iCs/>
          <w:color w:val="000000" w:themeColor="text1"/>
          <w:sz w:val="24"/>
          <w:szCs w:val="24"/>
        </w:rPr>
      </w:pPr>
      <w:r>
        <w:rPr>
          <w:rFonts w:ascii="Century Gothic" w:hAnsi="Century Gothic"/>
          <w:i/>
          <w:iCs/>
          <w:color w:val="000000" w:themeColor="text1"/>
          <w:sz w:val="24"/>
          <w:szCs w:val="24"/>
        </w:rPr>
        <w:t xml:space="preserve">Hiri-ekipoetako pediatra-eskaria onartzea arratsaldeko ordutegian (10:40tik 18:00etara, ezen </w:t>
      </w:r>
      <w:proofErr w:type="spellStart"/>
      <w:r>
        <w:rPr>
          <w:rFonts w:ascii="Century Gothic" w:hAnsi="Century Gothic"/>
          <w:i/>
          <w:iCs/>
          <w:color w:val="000000" w:themeColor="text1"/>
          <w:sz w:val="24"/>
          <w:szCs w:val="24"/>
        </w:rPr>
        <w:t>ez</w:t>
      </w:r>
      <w:proofErr w:type="spellEnd"/>
      <w:r>
        <w:rPr>
          <w:rFonts w:ascii="Century Gothic" w:hAnsi="Century Gothic"/>
          <w:i/>
          <w:iCs/>
          <w:color w:val="000000" w:themeColor="text1"/>
          <w:sz w:val="24"/>
          <w:szCs w:val="24"/>
        </w:rPr>
        <w:t xml:space="preserve"> 12:40tik 20:00etara).</w:t>
      </w:r>
    </w:p>
    <w:p w:rsidR="00211763" w:rsidRPr="00E27A74" w:rsidRDefault="00905F40" w:rsidP="00E27A74">
      <w:pPr>
        <w:pStyle w:val="Prrafodelista"/>
        <w:numPr>
          <w:ilvl w:val="0"/>
          <w:numId w:val="6"/>
        </w:numPr>
        <w:spacing w:after="120" w:line="288" w:lineRule="auto"/>
        <w:ind w:left="714" w:hanging="357"/>
        <w:contextualSpacing w:val="0"/>
        <w:jc w:val="both"/>
        <w:rPr>
          <w:rFonts w:ascii="Century Gothic" w:hAnsi="Century Gothic"/>
          <w:i/>
          <w:iCs/>
          <w:color w:val="000000" w:themeColor="text1"/>
          <w:sz w:val="24"/>
          <w:szCs w:val="24"/>
        </w:rPr>
      </w:pPr>
      <w:r>
        <w:rPr>
          <w:rFonts w:ascii="Century Gothic" w:hAnsi="Century Gothic"/>
          <w:i/>
          <w:iCs/>
          <w:color w:val="000000" w:themeColor="text1"/>
          <w:sz w:val="24"/>
          <w:szCs w:val="24"/>
        </w:rPr>
        <w:t>Kontziliazioari begira ordutegia malgutzea. Hori ere jasota dago.</w:t>
      </w:r>
    </w:p>
    <w:p w:rsidR="00BD048F" w:rsidRDefault="00905F40" w:rsidP="00E27A74">
      <w:pPr>
        <w:pStyle w:val="Prrafodelista"/>
        <w:numPr>
          <w:ilvl w:val="0"/>
          <w:numId w:val="6"/>
        </w:numPr>
        <w:spacing w:line="288" w:lineRule="auto"/>
        <w:jc w:val="both"/>
        <w:rPr>
          <w:rFonts w:ascii="Century Gothic" w:hAnsi="Century Gothic"/>
          <w:color w:val="000000" w:themeColor="text1"/>
          <w:sz w:val="24"/>
          <w:szCs w:val="24"/>
        </w:rPr>
      </w:pPr>
      <w:r>
        <w:rPr>
          <w:rFonts w:ascii="Century Gothic" w:hAnsi="Century Gothic"/>
          <w:i/>
          <w:iCs/>
          <w:color w:val="000000" w:themeColor="text1"/>
          <w:sz w:val="24"/>
          <w:szCs w:val="24"/>
        </w:rPr>
        <w:lastRenderedPageBreak/>
        <w:t>Ordutegiak aldatzeko proposamena eta malgutasunerako irizpideak, profesional guztientzako balio dutenak.</w:t>
      </w:r>
    </w:p>
    <w:p w:rsidR="0092375B" w:rsidRPr="00E27A74" w:rsidRDefault="00B42B45" w:rsidP="00E27A74">
      <w:pPr>
        <w:spacing w:line="288" w:lineRule="auto"/>
        <w:jc w:val="both"/>
        <w:rPr>
          <w:rFonts w:ascii="Century Gothic" w:hAnsi="Century Gothic"/>
          <w:i/>
          <w:iCs/>
          <w:color w:val="000000" w:themeColor="text1"/>
          <w:sz w:val="24"/>
          <w:szCs w:val="24"/>
        </w:rPr>
      </w:pPr>
      <w:r>
        <w:rPr>
          <w:rFonts w:ascii="Century Gothic" w:hAnsi="Century Gothic"/>
          <w:i/>
          <w:iCs/>
          <w:color w:val="000000" w:themeColor="text1"/>
          <w:sz w:val="24"/>
          <w:szCs w:val="24"/>
        </w:rPr>
        <w:t>11. Tresna informatiko berariazkoak garatzera, bai eta jardun klinikorako gida eta protokolo eguneratuak ere.</w:t>
      </w:r>
    </w:p>
    <w:p w:rsidR="00BD048F" w:rsidRDefault="00B42B45" w:rsidP="00E27A74">
      <w:pPr>
        <w:spacing w:line="288" w:lineRule="auto"/>
        <w:ind w:left="426"/>
        <w:jc w:val="both"/>
        <w:rPr>
          <w:rFonts w:ascii="Century Gothic" w:hAnsi="Century Gothic"/>
          <w:color w:val="000000" w:themeColor="text1"/>
          <w:sz w:val="24"/>
          <w:szCs w:val="24"/>
        </w:rPr>
      </w:pPr>
      <w:r>
        <w:rPr>
          <w:rFonts w:ascii="Century Gothic" w:hAnsi="Century Gothic"/>
          <w:i/>
          <w:iCs/>
          <w:color w:val="000000" w:themeColor="text1"/>
          <w:sz w:val="24"/>
          <w:szCs w:val="24"/>
        </w:rPr>
        <w:t xml:space="preserve"> </w:t>
      </w:r>
      <w:r>
        <w:rPr>
          <w:rFonts w:ascii="Century Gothic" w:hAnsi="Century Gothic"/>
          <w:color w:val="000000" w:themeColor="text1"/>
          <w:sz w:val="24"/>
          <w:szCs w:val="24"/>
        </w:rPr>
        <w:t>Lehendik dauden protokolo eta tresna informatikoak mantendu dira, egokiak direla iritzita.</w:t>
      </w:r>
    </w:p>
    <w:p w:rsidR="00BD048F" w:rsidRDefault="00786CE3" w:rsidP="00E27A74">
      <w:pPr>
        <w:pStyle w:val="Prrafodelista"/>
        <w:numPr>
          <w:ilvl w:val="0"/>
          <w:numId w:val="3"/>
        </w:numPr>
        <w:spacing w:after="0" w:line="288" w:lineRule="auto"/>
        <w:ind w:left="714" w:hanging="357"/>
        <w:jc w:val="both"/>
        <w:rPr>
          <w:rFonts w:ascii="Century Gothic" w:hAnsi="Century Gothic"/>
          <w:color w:val="000000" w:themeColor="text1"/>
          <w:sz w:val="24"/>
          <w:szCs w:val="24"/>
        </w:rPr>
      </w:pPr>
      <w:r>
        <w:rPr>
          <w:rFonts w:ascii="Century Gothic" w:hAnsi="Century Gothic"/>
          <w:color w:val="000000" w:themeColor="text1"/>
          <w:sz w:val="24"/>
          <w:szCs w:val="24"/>
        </w:rPr>
        <w:t>Protokolo berri bat autismoaren nahasmendua izan dezaketen 3tik 6 urtera bitarteko haurrak detektatzeko, diagnostikatzeko eta esku hartzeko, Gizarte Politikako eta Hezkuntzako departamentuekin lankidetzan. Hasierako aplikazio-fasean dago.</w:t>
      </w:r>
    </w:p>
    <w:p w:rsidR="00BD048F" w:rsidRDefault="00DA7397" w:rsidP="00E27A74">
      <w:pPr>
        <w:pStyle w:val="Prrafodelista"/>
        <w:numPr>
          <w:ilvl w:val="0"/>
          <w:numId w:val="3"/>
        </w:numPr>
        <w:spacing w:after="0" w:line="288" w:lineRule="auto"/>
        <w:jc w:val="both"/>
        <w:rPr>
          <w:rFonts w:ascii="Century Gothic" w:hAnsi="Century Gothic"/>
          <w:color w:val="000000" w:themeColor="text1"/>
          <w:sz w:val="24"/>
          <w:szCs w:val="24"/>
        </w:rPr>
      </w:pPr>
      <w:r>
        <w:rPr>
          <w:rFonts w:ascii="Century Gothic" w:hAnsi="Century Gothic"/>
          <w:color w:val="000000" w:themeColor="text1"/>
          <w:sz w:val="24"/>
          <w:szCs w:val="24"/>
        </w:rPr>
        <w:t>2019ko lehen seihilekoan ezarriko da, 2014-2020 Osasun Planaren baitan, Nafarroa osorako pediatriako gaixo konplexua artatzeko estrategia, berekin daramatzana berariazko tresna informatikoak nahiz pediatriako erizain eta pediatra guztientzako prestakuntza, gizarte-langileekin batera.</w:t>
      </w:r>
    </w:p>
    <w:p w:rsidR="00211763" w:rsidRPr="00E27A74" w:rsidRDefault="00DA7397" w:rsidP="00E27A74">
      <w:pPr>
        <w:pStyle w:val="Prrafodelista"/>
        <w:numPr>
          <w:ilvl w:val="0"/>
          <w:numId w:val="3"/>
        </w:numPr>
        <w:spacing w:after="120" w:line="288" w:lineRule="auto"/>
        <w:contextualSpacing w:val="0"/>
        <w:jc w:val="both"/>
        <w:rPr>
          <w:rFonts w:ascii="Century Gothic" w:hAnsi="Century Gothic"/>
          <w:color w:val="000000" w:themeColor="text1"/>
          <w:sz w:val="24"/>
          <w:szCs w:val="24"/>
        </w:rPr>
      </w:pPr>
      <w:r>
        <w:rPr>
          <w:rFonts w:ascii="Century Gothic" w:hAnsi="Century Gothic"/>
          <w:color w:val="000000" w:themeColor="text1"/>
          <w:sz w:val="24"/>
          <w:szCs w:val="24"/>
        </w:rPr>
        <w:t xml:space="preserve">Aurreikusita dago apirilean abiaraztea “Gaixotasun kronikoaren diagnostikoaren edota berariazko zainketak eska ditzakete egoeren aitzineko jarduketa </w:t>
      </w:r>
      <w:proofErr w:type="spellStart"/>
      <w:r>
        <w:rPr>
          <w:rFonts w:ascii="Century Gothic" w:hAnsi="Century Gothic"/>
          <w:color w:val="000000" w:themeColor="text1"/>
          <w:sz w:val="24"/>
          <w:szCs w:val="24"/>
        </w:rPr>
        <w:t>soziosanitarioa</w:t>
      </w:r>
      <w:proofErr w:type="spellEnd"/>
      <w:r>
        <w:rPr>
          <w:rFonts w:ascii="Century Gothic" w:hAnsi="Century Gothic"/>
          <w:color w:val="000000" w:themeColor="text1"/>
          <w:sz w:val="24"/>
          <w:szCs w:val="24"/>
        </w:rPr>
        <w:t>” protokoloa. Hori guztia, Familia, haurtzaro eta nerabezaroarentzako arreta integraleko II. Planaren baitan egin da, Osasun eta Hezkuntza departamentuen arteko lankidetzaren esparruan.</w:t>
      </w:r>
    </w:p>
    <w:p w:rsidR="00BD048F" w:rsidRDefault="00211763" w:rsidP="00E27A74">
      <w:pPr>
        <w:pStyle w:val="Prrafodelista"/>
        <w:spacing w:after="120" w:line="288" w:lineRule="auto"/>
        <w:contextualSpacing w:val="0"/>
        <w:jc w:val="both"/>
        <w:rPr>
          <w:rFonts w:ascii="Century Gothic" w:hAnsi="Century Gothic"/>
          <w:color w:val="000000" w:themeColor="text1"/>
          <w:sz w:val="24"/>
          <w:szCs w:val="24"/>
        </w:rPr>
      </w:pPr>
      <w:r>
        <w:rPr>
          <w:rFonts w:ascii="Century Gothic" w:hAnsi="Century Gothic"/>
          <w:color w:val="000000" w:themeColor="text1"/>
          <w:sz w:val="24"/>
          <w:szCs w:val="24"/>
        </w:rPr>
        <w:t xml:space="preserve">Zehazki, diabetesa duten haurrentzako arretarekin hasi da, Nafarroako </w:t>
      </w:r>
      <w:proofErr w:type="spellStart"/>
      <w:r>
        <w:rPr>
          <w:rFonts w:ascii="Century Gothic" w:hAnsi="Century Gothic"/>
          <w:color w:val="000000" w:themeColor="text1"/>
          <w:sz w:val="24"/>
          <w:szCs w:val="24"/>
        </w:rPr>
        <w:t>Ospitaleguneko</w:t>
      </w:r>
      <w:proofErr w:type="spellEnd"/>
      <w:r>
        <w:rPr>
          <w:rFonts w:ascii="Century Gothic" w:hAnsi="Century Gothic"/>
          <w:color w:val="000000" w:themeColor="text1"/>
          <w:sz w:val="24"/>
          <w:szCs w:val="24"/>
        </w:rPr>
        <w:t xml:space="preserve"> Haurren Diabetesaren Unitatearekin eta Diabetesaren Nafarroako Elkartearekin nahiz Hezkuntza Departamentuarekin lankidetzan.</w:t>
      </w:r>
    </w:p>
    <w:p w:rsidR="00BD048F" w:rsidRDefault="00211763" w:rsidP="00E27A74">
      <w:pPr>
        <w:pStyle w:val="Prrafodelista"/>
        <w:numPr>
          <w:ilvl w:val="0"/>
          <w:numId w:val="3"/>
        </w:numPr>
        <w:spacing w:after="120" w:line="288" w:lineRule="auto"/>
        <w:contextualSpacing w:val="0"/>
        <w:jc w:val="both"/>
        <w:rPr>
          <w:rFonts w:ascii="Century Gothic" w:hAnsi="Century Gothic"/>
          <w:color w:val="000000" w:themeColor="text1"/>
          <w:sz w:val="24"/>
          <w:szCs w:val="24"/>
        </w:rPr>
      </w:pPr>
      <w:r>
        <w:rPr>
          <w:rFonts w:ascii="Century Gothic" w:hAnsi="Century Gothic"/>
          <w:color w:val="000000" w:themeColor="text1"/>
          <w:sz w:val="24"/>
          <w:szCs w:val="24"/>
        </w:rPr>
        <w:t xml:space="preserve">Orobat jarri da abian “Glukosaren flash </w:t>
      </w:r>
      <w:proofErr w:type="spellStart"/>
      <w:r>
        <w:rPr>
          <w:rFonts w:ascii="Century Gothic" w:hAnsi="Century Gothic"/>
          <w:color w:val="000000" w:themeColor="text1"/>
          <w:sz w:val="24"/>
          <w:szCs w:val="24"/>
        </w:rPr>
        <w:t>monitorizaziorako</w:t>
      </w:r>
      <w:proofErr w:type="spellEnd"/>
      <w:r>
        <w:rPr>
          <w:rFonts w:ascii="Century Gothic" w:hAnsi="Century Gothic"/>
          <w:color w:val="000000" w:themeColor="text1"/>
          <w:sz w:val="24"/>
          <w:szCs w:val="24"/>
        </w:rPr>
        <w:t xml:space="preserve"> sistemaren” jarraipena, Nafarroako </w:t>
      </w:r>
      <w:proofErr w:type="spellStart"/>
      <w:r>
        <w:rPr>
          <w:rFonts w:ascii="Century Gothic" w:hAnsi="Century Gothic"/>
          <w:color w:val="000000" w:themeColor="text1"/>
          <w:sz w:val="24"/>
          <w:szCs w:val="24"/>
        </w:rPr>
        <w:t>Ospitaleguneko</w:t>
      </w:r>
      <w:proofErr w:type="spellEnd"/>
      <w:r>
        <w:rPr>
          <w:rFonts w:ascii="Century Gothic" w:hAnsi="Century Gothic"/>
          <w:color w:val="000000" w:themeColor="text1"/>
          <w:sz w:val="24"/>
          <w:szCs w:val="24"/>
        </w:rPr>
        <w:t xml:space="preserve"> Haurren Diabetesaren Unitatearekin lankidetzan.</w:t>
      </w:r>
    </w:p>
    <w:p w:rsidR="00BD048F" w:rsidRDefault="00211763" w:rsidP="00E27A74">
      <w:pPr>
        <w:pStyle w:val="Prrafodelista"/>
        <w:numPr>
          <w:ilvl w:val="0"/>
          <w:numId w:val="3"/>
        </w:numPr>
        <w:spacing w:after="120" w:line="288" w:lineRule="auto"/>
        <w:contextualSpacing w:val="0"/>
        <w:jc w:val="both"/>
        <w:rPr>
          <w:rFonts w:ascii="Century Gothic" w:hAnsi="Century Gothic"/>
          <w:color w:val="000000" w:themeColor="text1"/>
          <w:sz w:val="24"/>
          <w:szCs w:val="24"/>
        </w:rPr>
      </w:pPr>
      <w:r>
        <w:rPr>
          <w:rFonts w:ascii="Century Gothic" w:hAnsi="Century Gothic"/>
          <w:color w:val="000000" w:themeColor="text1"/>
          <w:sz w:val="24"/>
          <w:szCs w:val="24"/>
        </w:rPr>
        <w:t xml:space="preserve">IHAN </w:t>
      </w:r>
      <w:proofErr w:type="spellStart"/>
      <w:r>
        <w:rPr>
          <w:rFonts w:ascii="Century Gothic" w:hAnsi="Century Gothic"/>
          <w:color w:val="000000" w:themeColor="text1"/>
          <w:sz w:val="24"/>
          <w:szCs w:val="24"/>
        </w:rPr>
        <w:t>kreditazioa</w:t>
      </w:r>
      <w:proofErr w:type="spellEnd"/>
      <w:r>
        <w:rPr>
          <w:rFonts w:ascii="Century Gothic" w:hAnsi="Century Gothic"/>
          <w:color w:val="000000" w:themeColor="text1"/>
          <w:sz w:val="24"/>
          <w:szCs w:val="24"/>
        </w:rPr>
        <w:t xml:space="preserve"> abiarazi da amagandiko edoskitzea sustatzeko </w:t>
      </w:r>
      <w:proofErr w:type="spellStart"/>
      <w:r>
        <w:rPr>
          <w:rFonts w:ascii="Century Gothic" w:hAnsi="Century Gothic"/>
          <w:color w:val="000000" w:themeColor="text1"/>
          <w:sz w:val="24"/>
          <w:szCs w:val="24"/>
        </w:rPr>
        <w:t>Sanduzelaiko</w:t>
      </w:r>
      <w:proofErr w:type="spellEnd"/>
      <w:r>
        <w:rPr>
          <w:rFonts w:ascii="Century Gothic" w:hAnsi="Century Gothic"/>
          <w:color w:val="000000" w:themeColor="text1"/>
          <w:sz w:val="24"/>
          <w:szCs w:val="24"/>
        </w:rPr>
        <w:t xml:space="preserve">, Orkoiengo, Berriozarko, </w:t>
      </w:r>
      <w:proofErr w:type="spellStart"/>
      <w:r>
        <w:rPr>
          <w:rFonts w:ascii="Century Gothic" w:hAnsi="Century Gothic"/>
          <w:color w:val="000000" w:themeColor="text1"/>
          <w:sz w:val="24"/>
          <w:szCs w:val="24"/>
        </w:rPr>
        <w:t>Buztintxuriko</w:t>
      </w:r>
      <w:proofErr w:type="spellEnd"/>
      <w:r>
        <w:rPr>
          <w:rFonts w:ascii="Century Gothic" w:hAnsi="Century Gothic"/>
          <w:color w:val="000000" w:themeColor="text1"/>
          <w:sz w:val="24"/>
          <w:szCs w:val="24"/>
        </w:rPr>
        <w:t xml:space="preserve">, </w:t>
      </w:r>
      <w:proofErr w:type="spellStart"/>
      <w:r>
        <w:rPr>
          <w:rFonts w:ascii="Century Gothic" w:hAnsi="Century Gothic"/>
          <w:color w:val="000000" w:themeColor="text1"/>
          <w:sz w:val="24"/>
          <w:szCs w:val="24"/>
        </w:rPr>
        <w:t>Arrotxapeko</w:t>
      </w:r>
      <w:proofErr w:type="spellEnd"/>
      <w:r>
        <w:rPr>
          <w:rFonts w:ascii="Century Gothic" w:hAnsi="Century Gothic"/>
          <w:color w:val="000000" w:themeColor="text1"/>
          <w:sz w:val="24"/>
          <w:szCs w:val="24"/>
        </w:rPr>
        <w:t xml:space="preserve">, Antsoaingo, Txantreako, Burlatako, Atarrabiako, Uharteko, Elizondoko, Doneztebeko, Lesakako eta Ultzamako oinarrizko osasun barrutietan, kasuko </w:t>
      </w:r>
      <w:proofErr w:type="spellStart"/>
      <w:r>
        <w:rPr>
          <w:rFonts w:ascii="Century Gothic" w:hAnsi="Century Gothic"/>
          <w:color w:val="000000" w:themeColor="text1"/>
          <w:sz w:val="24"/>
          <w:szCs w:val="24"/>
        </w:rPr>
        <w:t>Cassyr-ekin</w:t>
      </w:r>
      <w:proofErr w:type="spellEnd"/>
      <w:r>
        <w:rPr>
          <w:rFonts w:ascii="Century Gothic" w:hAnsi="Century Gothic"/>
          <w:color w:val="000000" w:themeColor="text1"/>
          <w:sz w:val="24"/>
          <w:szCs w:val="24"/>
        </w:rPr>
        <w:t xml:space="preserve"> batera: Txantrea (Andraize) eta Burlata.</w:t>
      </w:r>
    </w:p>
    <w:p w:rsidR="00B42B45" w:rsidRPr="00E27A74" w:rsidRDefault="00B42B45" w:rsidP="00E27A74">
      <w:pPr>
        <w:spacing w:line="288" w:lineRule="auto"/>
        <w:jc w:val="both"/>
        <w:rPr>
          <w:rFonts w:ascii="Century Gothic" w:hAnsi="Century Gothic"/>
          <w:i/>
          <w:iCs/>
          <w:color w:val="000000" w:themeColor="text1"/>
          <w:sz w:val="24"/>
          <w:szCs w:val="24"/>
        </w:rPr>
      </w:pPr>
      <w:r>
        <w:rPr>
          <w:rFonts w:ascii="Century Gothic" w:hAnsi="Century Gothic"/>
          <w:i/>
          <w:iCs/>
          <w:color w:val="000000" w:themeColor="text1"/>
          <w:sz w:val="24"/>
          <w:szCs w:val="24"/>
        </w:rPr>
        <w:t xml:space="preserve">12. Oinarrizko Osasun Laguntzan eta Larrialdietan Arreta </w:t>
      </w:r>
      <w:proofErr w:type="spellStart"/>
      <w:r>
        <w:rPr>
          <w:rFonts w:ascii="Century Gothic" w:hAnsi="Century Gothic"/>
          <w:i/>
          <w:iCs/>
          <w:color w:val="000000" w:themeColor="text1"/>
          <w:sz w:val="24"/>
          <w:szCs w:val="24"/>
        </w:rPr>
        <w:t>Pediatrikorako</w:t>
      </w:r>
      <w:proofErr w:type="spellEnd"/>
      <w:r>
        <w:rPr>
          <w:rFonts w:ascii="Century Gothic" w:hAnsi="Century Gothic"/>
          <w:i/>
          <w:iCs/>
          <w:color w:val="000000" w:themeColor="text1"/>
          <w:sz w:val="24"/>
          <w:szCs w:val="24"/>
        </w:rPr>
        <w:t xml:space="preserve"> plan sektorial bat garatzera. Bertan garatuko diren programek kontuan </w:t>
      </w:r>
      <w:r>
        <w:rPr>
          <w:rFonts w:ascii="Century Gothic" w:hAnsi="Century Gothic"/>
          <w:i/>
          <w:iCs/>
          <w:color w:val="000000" w:themeColor="text1"/>
          <w:sz w:val="24"/>
          <w:szCs w:val="24"/>
        </w:rPr>
        <w:lastRenderedPageBreak/>
        <w:t xml:space="preserve">hartuko dituzte familia-eredu berriak, aniztasun kulturala eta errealitate sozial berriak. </w:t>
      </w:r>
    </w:p>
    <w:p w:rsidR="00211763" w:rsidRPr="00E27A74" w:rsidRDefault="00DA7397" w:rsidP="00E27A74">
      <w:pPr>
        <w:numPr>
          <w:ilvl w:val="0"/>
          <w:numId w:val="3"/>
        </w:numPr>
        <w:spacing w:line="288" w:lineRule="auto"/>
        <w:jc w:val="both"/>
        <w:rPr>
          <w:rFonts w:ascii="Century Gothic" w:hAnsi="Century Gothic"/>
          <w:i/>
          <w:iCs/>
          <w:color w:val="000000" w:themeColor="text1"/>
          <w:sz w:val="24"/>
          <w:szCs w:val="24"/>
        </w:rPr>
      </w:pPr>
      <w:r>
        <w:rPr>
          <w:rFonts w:ascii="Century Gothic" w:hAnsi="Century Gothic"/>
          <w:i/>
          <w:iCs/>
          <w:color w:val="000000" w:themeColor="text1"/>
          <w:sz w:val="24"/>
          <w:szCs w:val="24"/>
        </w:rPr>
        <w:t xml:space="preserve">Nafarroako Osasun Publikoaren eta Lan Osasunaren Institutuarekin batera, </w:t>
      </w:r>
      <w:proofErr w:type="spellStart"/>
      <w:r>
        <w:rPr>
          <w:rFonts w:ascii="Century Gothic" w:hAnsi="Century Gothic"/>
          <w:i/>
          <w:iCs/>
          <w:color w:val="000000" w:themeColor="text1"/>
          <w:sz w:val="24"/>
          <w:szCs w:val="24"/>
        </w:rPr>
        <w:t>PSIren</w:t>
      </w:r>
      <w:proofErr w:type="spellEnd"/>
      <w:r>
        <w:rPr>
          <w:rFonts w:ascii="Century Gothic" w:hAnsi="Century Gothic"/>
          <w:i/>
          <w:iCs/>
          <w:color w:val="000000" w:themeColor="text1"/>
          <w:sz w:val="24"/>
          <w:szCs w:val="24"/>
        </w:rPr>
        <w:t xml:space="preserve"> esparruan.</w:t>
      </w:r>
    </w:p>
    <w:p w:rsidR="00211763" w:rsidRPr="00E27A74" w:rsidRDefault="00211763" w:rsidP="00E27A74">
      <w:pPr>
        <w:numPr>
          <w:ilvl w:val="0"/>
          <w:numId w:val="3"/>
        </w:numPr>
        <w:spacing w:line="288" w:lineRule="auto"/>
        <w:jc w:val="both"/>
        <w:rPr>
          <w:rFonts w:ascii="Century Gothic" w:hAnsi="Century Gothic"/>
          <w:i/>
          <w:iCs/>
          <w:color w:val="000000" w:themeColor="text1"/>
          <w:sz w:val="24"/>
          <w:szCs w:val="24"/>
        </w:rPr>
      </w:pPr>
      <w:r>
        <w:rPr>
          <w:rFonts w:ascii="Century Gothic" w:hAnsi="Century Gothic"/>
          <w:i/>
          <w:iCs/>
          <w:color w:val="000000" w:themeColor="text1"/>
          <w:sz w:val="24"/>
          <w:szCs w:val="24"/>
        </w:rPr>
        <w:t xml:space="preserve"> Osasuneko lantaldearekin elkarlanean ari gara “Nafarroako Foru Komunitatean haur-babesgabetasuneko egoeretan sentsibilizazio, detekzio, jakinarazpen eta parte-hartze prozesuetan jarraitu beharreko protokoloak eta adierazleak” gida taxutzeko osasun-sistemarentzat.</w:t>
      </w:r>
    </w:p>
    <w:p w:rsidR="00BD048F" w:rsidRDefault="00B42B45" w:rsidP="00E27A74">
      <w:pPr>
        <w:spacing w:line="288" w:lineRule="auto"/>
        <w:jc w:val="both"/>
        <w:rPr>
          <w:rFonts w:ascii="Century Gothic" w:hAnsi="Century Gothic"/>
          <w:i/>
          <w:iCs/>
          <w:color w:val="000000" w:themeColor="text1"/>
          <w:sz w:val="24"/>
          <w:szCs w:val="24"/>
        </w:rPr>
      </w:pPr>
      <w:r>
        <w:rPr>
          <w:rFonts w:ascii="Century Gothic" w:hAnsi="Century Gothic"/>
          <w:i/>
          <w:iCs/>
          <w:color w:val="000000" w:themeColor="text1"/>
          <w:sz w:val="24"/>
          <w:szCs w:val="24"/>
        </w:rPr>
        <w:t xml:space="preserve">13. Aipatu plan sektorialean, arreta ematera haur eriek eskolan dituzten beharrizan bereziei. </w:t>
      </w:r>
    </w:p>
    <w:p w:rsidR="00B42B45" w:rsidRPr="00E27A74" w:rsidRDefault="00B42B45" w:rsidP="00E27A74">
      <w:pPr>
        <w:spacing w:after="0" w:line="288" w:lineRule="auto"/>
        <w:ind w:left="426"/>
        <w:jc w:val="both"/>
        <w:rPr>
          <w:rFonts w:ascii="Century Gothic" w:hAnsi="Century Gothic" w:cs="Arial"/>
          <w:color w:val="000000" w:themeColor="text1"/>
          <w:sz w:val="24"/>
          <w:szCs w:val="24"/>
        </w:rPr>
      </w:pPr>
      <w:r>
        <w:rPr>
          <w:rFonts w:ascii="Century Gothic" w:hAnsi="Century Gothic"/>
          <w:color w:val="000000" w:themeColor="text1"/>
          <w:sz w:val="24"/>
          <w:szCs w:val="24"/>
        </w:rPr>
        <w:t xml:space="preserve">Eskolako arreta </w:t>
      </w:r>
      <w:proofErr w:type="spellStart"/>
      <w:r>
        <w:rPr>
          <w:rFonts w:ascii="Century Gothic" w:hAnsi="Century Gothic"/>
          <w:color w:val="000000" w:themeColor="text1"/>
          <w:sz w:val="24"/>
          <w:szCs w:val="24"/>
        </w:rPr>
        <w:t>soziosanitarioa</w:t>
      </w:r>
      <w:proofErr w:type="spellEnd"/>
      <w:r>
        <w:rPr>
          <w:rFonts w:ascii="Century Gothic" w:hAnsi="Century Gothic"/>
          <w:color w:val="000000" w:themeColor="text1"/>
          <w:sz w:val="24"/>
          <w:szCs w:val="24"/>
        </w:rPr>
        <w:t xml:space="preserve"> Familia, haurtzaro eta nerabezaroarentzako arreta integraleko II. Planaren barruan sartzen da, Hezkuntza Departamentuarekin lankidetzan. </w:t>
      </w:r>
      <w:r>
        <w:rPr>
          <w:color w:val="000000" w:themeColor="text1"/>
          <w:sz w:val="24"/>
          <w:szCs w:val="24"/>
        </w:rPr>
        <w:t>2018/2019 ikasturterako lehenetsi egin da prozesu kronikoak dituzten ikasleentzako arreta, eta ezarri eginen da diabetesaren protokoloa oinarrizko osasun barruti eta ikastetxe guztietan (2019ko martxoa).</w:t>
      </w:r>
    </w:p>
    <w:p w:rsidR="00B42B45" w:rsidRPr="00E27A74" w:rsidRDefault="00B42B45" w:rsidP="00E27A74">
      <w:pPr>
        <w:spacing w:after="0" w:line="288" w:lineRule="auto"/>
        <w:ind w:left="426"/>
        <w:jc w:val="both"/>
        <w:rPr>
          <w:rFonts w:ascii="Century Gothic" w:hAnsi="Century Gothic" w:cs="Arial"/>
          <w:color w:val="000000" w:themeColor="text1"/>
          <w:sz w:val="24"/>
          <w:szCs w:val="24"/>
        </w:rPr>
      </w:pPr>
      <w:r>
        <w:rPr>
          <w:rFonts w:ascii="Century Gothic" w:hAnsi="Century Gothic"/>
          <w:color w:val="000000" w:themeColor="text1"/>
          <w:sz w:val="24"/>
          <w:szCs w:val="24"/>
        </w:rPr>
        <w:t>Protokolo hori Osasun Departamentuaren (Oinarrizko Osasun Laguntza eta Haurren Diabetesaren Unitatea) eta Hezkuntza Departamenturen artean adostu da.</w:t>
      </w:r>
    </w:p>
    <w:p w:rsidR="00BD048F" w:rsidRDefault="00B42B45" w:rsidP="00E27A74">
      <w:pPr>
        <w:spacing w:after="0" w:line="288" w:lineRule="auto"/>
        <w:ind w:left="426"/>
        <w:jc w:val="both"/>
        <w:rPr>
          <w:rFonts w:ascii="Century Gothic" w:hAnsi="Century Gothic" w:cs="Arial"/>
          <w:color w:val="000000" w:themeColor="text1"/>
          <w:sz w:val="24"/>
          <w:szCs w:val="24"/>
        </w:rPr>
      </w:pPr>
      <w:r>
        <w:rPr>
          <w:rFonts w:ascii="Century Gothic" w:hAnsi="Century Gothic"/>
          <w:color w:val="000000" w:themeColor="text1"/>
          <w:sz w:val="24"/>
          <w:szCs w:val="24"/>
        </w:rPr>
        <w:t>Diabetesaren Nafarroako Elkarteak ere parte hartu du.</w:t>
      </w:r>
    </w:p>
    <w:p w:rsidR="00B42B45" w:rsidRPr="00E27A74" w:rsidRDefault="00B42B45" w:rsidP="00E27A74">
      <w:pPr>
        <w:spacing w:line="288" w:lineRule="auto"/>
        <w:jc w:val="both"/>
        <w:rPr>
          <w:rFonts w:ascii="Century Gothic" w:hAnsi="Century Gothic"/>
          <w:i/>
          <w:iCs/>
          <w:color w:val="000000" w:themeColor="text1"/>
          <w:sz w:val="24"/>
          <w:szCs w:val="24"/>
        </w:rPr>
      </w:pPr>
      <w:r>
        <w:rPr>
          <w:rFonts w:ascii="Century Gothic" w:hAnsi="Century Gothic"/>
          <w:i/>
          <w:iCs/>
          <w:color w:val="000000" w:themeColor="text1"/>
          <w:sz w:val="24"/>
          <w:szCs w:val="24"/>
        </w:rPr>
        <w:t xml:space="preserve">14. Osasun-sistema Nazionalaren </w:t>
      </w:r>
      <w:proofErr w:type="spellStart"/>
      <w:r>
        <w:rPr>
          <w:rFonts w:ascii="Century Gothic" w:hAnsi="Century Gothic"/>
          <w:i/>
          <w:iCs/>
          <w:color w:val="000000" w:themeColor="text1"/>
          <w:sz w:val="24"/>
          <w:szCs w:val="24"/>
        </w:rPr>
        <w:t>Lurraldearteko</w:t>
      </w:r>
      <w:proofErr w:type="spellEnd"/>
      <w:r>
        <w:rPr>
          <w:rFonts w:ascii="Century Gothic" w:hAnsi="Century Gothic"/>
          <w:i/>
          <w:iCs/>
          <w:color w:val="000000" w:themeColor="text1"/>
          <w:sz w:val="24"/>
          <w:szCs w:val="24"/>
        </w:rPr>
        <w:t xml:space="preserve"> Kontseiluaren hurrengo bileran eskatzera azter dadila profesional-gabeziako egoera, pediatriako espezialistak barne, bai eta zer neurri hartu behar diren ere; horien barne, Barruko Mediku Egoiliarren lanpostu gehiago eskaintzea datozen deialdietan”. </w:t>
      </w:r>
    </w:p>
    <w:p w:rsidR="00BD048F" w:rsidRDefault="00153488" w:rsidP="00E27A74">
      <w:pPr>
        <w:spacing w:after="0" w:line="288" w:lineRule="auto"/>
        <w:ind w:left="426"/>
        <w:jc w:val="both"/>
        <w:rPr>
          <w:rFonts w:ascii="Century Gothic" w:hAnsi="Century Gothic" w:cs="Calibri"/>
          <w:i/>
          <w:iCs/>
          <w:color w:val="000000" w:themeColor="text1"/>
          <w:sz w:val="24"/>
          <w:szCs w:val="24"/>
        </w:rPr>
      </w:pPr>
      <w:r>
        <w:rPr>
          <w:rFonts w:ascii="Century Gothic" w:hAnsi="Century Gothic"/>
          <w:color w:val="000000" w:themeColor="text1"/>
          <w:sz w:val="24"/>
          <w:szCs w:val="24"/>
        </w:rPr>
        <w:t xml:space="preserve">Barruko Mediku Egoiliarren lanpostuak Nafarroarako handitzeko eskaria behin eta berriz egin du Osasuneko kontseilariak Osasun, Kontsumo eta Gizarte Ongizate Ministerioko </w:t>
      </w:r>
      <w:proofErr w:type="spellStart"/>
      <w:r>
        <w:rPr>
          <w:rFonts w:ascii="Century Gothic" w:hAnsi="Century Gothic"/>
          <w:color w:val="000000" w:themeColor="text1"/>
          <w:sz w:val="24"/>
          <w:szCs w:val="24"/>
        </w:rPr>
        <w:t>Lurraldearteko</w:t>
      </w:r>
      <w:proofErr w:type="spellEnd"/>
      <w:r>
        <w:rPr>
          <w:rFonts w:ascii="Century Gothic" w:hAnsi="Century Gothic"/>
          <w:color w:val="000000" w:themeColor="text1"/>
          <w:sz w:val="24"/>
          <w:szCs w:val="24"/>
        </w:rPr>
        <w:t xml:space="preserve"> Kontseiluaren azken bilkuretan.</w:t>
      </w:r>
    </w:p>
    <w:p w:rsidR="00753292" w:rsidRPr="00E27A74" w:rsidRDefault="00753292" w:rsidP="00E27A74">
      <w:pPr>
        <w:tabs>
          <w:tab w:val="left" w:pos="720"/>
        </w:tabs>
        <w:spacing w:line="288" w:lineRule="auto"/>
        <w:jc w:val="both"/>
        <w:rPr>
          <w:rFonts w:ascii="Century Gothic" w:hAnsi="Century Gothic"/>
          <w:color w:val="000000" w:themeColor="text1"/>
          <w:sz w:val="24"/>
          <w:szCs w:val="24"/>
        </w:rPr>
      </w:pPr>
      <w:r>
        <w:rPr>
          <w:rFonts w:ascii="Century Gothic" w:hAnsi="Century Gothic"/>
          <w:color w:val="000000" w:themeColor="text1"/>
          <w:sz w:val="24"/>
          <w:szCs w:val="24"/>
        </w:rPr>
        <w:t>Hori guztia jakinarazten dizut, Nafarroako Parlamentuko Erregelamenduaren 194. artikulua betez.</w:t>
      </w:r>
    </w:p>
    <w:p w:rsidR="00BD048F" w:rsidRDefault="00753292" w:rsidP="00E27A74">
      <w:pPr>
        <w:spacing w:line="288" w:lineRule="auto"/>
        <w:ind w:left="567" w:right="567"/>
        <w:jc w:val="center"/>
        <w:outlineLvl w:val="0"/>
        <w:rPr>
          <w:rFonts w:ascii="Century Gothic" w:hAnsi="Century Gothic"/>
          <w:color w:val="000000" w:themeColor="text1"/>
          <w:sz w:val="24"/>
          <w:szCs w:val="24"/>
        </w:rPr>
      </w:pPr>
      <w:r>
        <w:rPr>
          <w:rFonts w:ascii="Century Gothic" w:hAnsi="Century Gothic"/>
          <w:color w:val="000000" w:themeColor="text1"/>
          <w:sz w:val="24"/>
          <w:szCs w:val="24"/>
        </w:rPr>
        <w:t>Iruñean, 2019ko martxoaren 18an</w:t>
      </w:r>
    </w:p>
    <w:p w:rsidR="00B42B45" w:rsidRPr="00E27A74" w:rsidRDefault="00BD048F" w:rsidP="00E27A74">
      <w:pPr>
        <w:spacing w:line="288" w:lineRule="auto"/>
        <w:ind w:left="567" w:right="567"/>
        <w:jc w:val="center"/>
        <w:rPr>
          <w:color w:val="000000" w:themeColor="text1"/>
          <w:sz w:val="24"/>
          <w:szCs w:val="24"/>
        </w:rPr>
      </w:pPr>
      <w:r>
        <w:rPr>
          <w:rFonts w:ascii="Century Gothic" w:hAnsi="Century Gothic"/>
          <w:color w:val="000000" w:themeColor="text1"/>
          <w:sz w:val="24"/>
          <w:szCs w:val="24"/>
        </w:rPr>
        <w:t xml:space="preserve">Osasuneko kontseilaria: Fernando </w:t>
      </w:r>
      <w:proofErr w:type="spellStart"/>
      <w:r>
        <w:rPr>
          <w:rFonts w:ascii="Century Gothic" w:hAnsi="Century Gothic"/>
          <w:color w:val="000000" w:themeColor="text1"/>
          <w:sz w:val="24"/>
          <w:szCs w:val="24"/>
        </w:rPr>
        <w:t>Domínguez</w:t>
      </w:r>
      <w:proofErr w:type="spellEnd"/>
      <w:r>
        <w:rPr>
          <w:rFonts w:ascii="Century Gothic" w:hAnsi="Century Gothic"/>
          <w:color w:val="000000" w:themeColor="text1"/>
          <w:sz w:val="24"/>
          <w:szCs w:val="24"/>
        </w:rPr>
        <w:t xml:space="preserve"> </w:t>
      </w:r>
      <w:proofErr w:type="spellStart"/>
      <w:r>
        <w:rPr>
          <w:rFonts w:ascii="Century Gothic" w:hAnsi="Century Gothic"/>
          <w:color w:val="000000" w:themeColor="text1"/>
          <w:sz w:val="24"/>
          <w:szCs w:val="24"/>
        </w:rPr>
        <w:t>Cunchillos</w:t>
      </w:r>
      <w:bookmarkEnd w:id="0"/>
      <w:proofErr w:type="spellEnd"/>
    </w:p>
    <w:sectPr w:rsidR="00B42B45" w:rsidRPr="00E27A74" w:rsidSect="002650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F6246"/>
    <w:multiLevelType w:val="hybridMultilevel"/>
    <w:tmpl w:val="BAD4E2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6ED1517"/>
    <w:multiLevelType w:val="hybridMultilevel"/>
    <w:tmpl w:val="E222F0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321510B9"/>
    <w:multiLevelType w:val="hybridMultilevel"/>
    <w:tmpl w:val="C90A09FC"/>
    <w:lvl w:ilvl="0" w:tplc="0C0A000F">
      <w:start w:val="1"/>
      <w:numFmt w:val="decimal"/>
      <w:lvlText w:val="%1."/>
      <w:lvlJc w:val="left"/>
      <w:pPr>
        <w:ind w:left="720" w:hanging="360"/>
      </w:pPr>
      <w:rPr>
        <w:rFonts w:cs="Times New Roman" w:hint="default"/>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5F0E628A"/>
    <w:multiLevelType w:val="hybridMultilevel"/>
    <w:tmpl w:val="E6468AC8"/>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F842F37"/>
    <w:multiLevelType w:val="hybridMultilevel"/>
    <w:tmpl w:val="522CF7B0"/>
    <w:lvl w:ilvl="0" w:tplc="0C0A000F">
      <w:start w:val="1"/>
      <w:numFmt w:val="decimal"/>
      <w:lvlText w:val="%1."/>
      <w:lvlJc w:val="left"/>
      <w:pPr>
        <w:ind w:left="720" w:hanging="360"/>
      </w:pPr>
      <w:rPr>
        <w:rFonts w:cs="Times New Roman"/>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44A"/>
    <w:rsid w:val="000A551A"/>
    <w:rsid w:val="00152515"/>
    <w:rsid w:val="00153488"/>
    <w:rsid w:val="001C7DDC"/>
    <w:rsid w:val="00211763"/>
    <w:rsid w:val="002208E8"/>
    <w:rsid w:val="0026500B"/>
    <w:rsid w:val="002E2A02"/>
    <w:rsid w:val="00306CD4"/>
    <w:rsid w:val="0035444A"/>
    <w:rsid w:val="00484FD4"/>
    <w:rsid w:val="00490F35"/>
    <w:rsid w:val="004A0DE2"/>
    <w:rsid w:val="004B4145"/>
    <w:rsid w:val="00575C30"/>
    <w:rsid w:val="00607BBD"/>
    <w:rsid w:val="00612CB4"/>
    <w:rsid w:val="00631BE0"/>
    <w:rsid w:val="006F56A2"/>
    <w:rsid w:val="00753292"/>
    <w:rsid w:val="00786CE3"/>
    <w:rsid w:val="007D373A"/>
    <w:rsid w:val="00905F40"/>
    <w:rsid w:val="009065AA"/>
    <w:rsid w:val="00917851"/>
    <w:rsid w:val="0092375B"/>
    <w:rsid w:val="00AD036D"/>
    <w:rsid w:val="00B42B45"/>
    <w:rsid w:val="00BB70C3"/>
    <w:rsid w:val="00BD048F"/>
    <w:rsid w:val="00C12705"/>
    <w:rsid w:val="00CE5F20"/>
    <w:rsid w:val="00CE796F"/>
    <w:rsid w:val="00D35240"/>
    <w:rsid w:val="00D86777"/>
    <w:rsid w:val="00DA7397"/>
    <w:rsid w:val="00E27A74"/>
    <w:rsid w:val="00E720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u-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00B"/>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6CD4"/>
    <w:pPr>
      <w:ind w:left="720"/>
      <w:contextualSpacing/>
    </w:pPr>
  </w:style>
  <w:style w:type="table" w:styleId="Tablaconcuadrcula">
    <w:name w:val="Table Grid"/>
    <w:basedOn w:val="Tablanormal"/>
    <w:locked/>
    <w:rsid w:val="002117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E79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796F"/>
    <w:rPr>
      <w:rFonts w:ascii="Tahoma" w:hAnsi="Tahoma" w:cs="Tahoma"/>
      <w:sz w:val="16"/>
      <w:szCs w:val="16"/>
      <w:lang w:val="eu-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u-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00B"/>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6CD4"/>
    <w:pPr>
      <w:ind w:left="720"/>
      <w:contextualSpacing/>
    </w:pPr>
  </w:style>
  <w:style w:type="table" w:styleId="Tablaconcuadrcula">
    <w:name w:val="Table Grid"/>
    <w:basedOn w:val="Tablanormal"/>
    <w:locked/>
    <w:rsid w:val="002117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E79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796F"/>
    <w:rPr>
      <w:rFonts w:ascii="Tahoma" w:hAnsi="Tahoma" w:cs="Tahoma"/>
      <w:sz w:val="16"/>
      <w:szCs w:val="16"/>
      <w:lang w:val="eu-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769015">
      <w:bodyDiv w:val="1"/>
      <w:marLeft w:val="0"/>
      <w:marRight w:val="0"/>
      <w:marTop w:val="0"/>
      <w:marBottom w:val="0"/>
      <w:divBdr>
        <w:top w:val="none" w:sz="0" w:space="0" w:color="auto"/>
        <w:left w:val="none" w:sz="0" w:space="0" w:color="auto"/>
        <w:bottom w:val="none" w:sz="0" w:space="0" w:color="auto"/>
        <w:right w:val="none" w:sz="0" w:space="0" w:color="auto"/>
      </w:divBdr>
    </w:div>
    <w:div w:id="1097748454">
      <w:marLeft w:val="0"/>
      <w:marRight w:val="0"/>
      <w:marTop w:val="0"/>
      <w:marBottom w:val="0"/>
      <w:divBdr>
        <w:top w:val="none" w:sz="0" w:space="0" w:color="auto"/>
        <w:left w:val="none" w:sz="0" w:space="0" w:color="auto"/>
        <w:bottom w:val="none" w:sz="0" w:space="0" w:color="auto"/>
        <w:right w:val="none" w:sz="0" w:space="0" w:color="auto"/>
      </w:divBdr>
    </w:div>
    <w:div w:id="1097748455">
      <w:marLeft w:val="0"/>
      <w:marRight w:val="0"/>
      <w:marTop w:val="0"/>
      <w:marBottom w:val="0"/>
      <w:divBdr>
        <w:top w:val="none" w:sz="0" w:space="0" w:color="auto"/>
        <w:left w:val="none" w:sz="0" w:space="0" w:color="auto"/>
        <w:bottom w:val="none" w:sz="0" w:space="0" w:color="auto"/>
        <w:right w:val="none" w:sz="0" w:space="0" w:color="auto"/>
      </w:divBdr>
    </w:div>
    <w:div w:id="1097748456">
      <w:marLeft w:val="0"/>
      <w:marRight w:val="0"/>
      <w:marTop w:val="0"/>
      <w:marBottom w:val="0"/>
      <w:divBdr>
        <w:top w:val="none" w:sz="0" w:space="0" w:color="auto"/>
        <w:left w:val="none" w:sz="0" w:space="0" w:color="auto"/>
        <w:bottom w:val="none" w:sz="0" w:space="0" w:color="auto"/>
        <w:right w:val="none" w:sz="0" w:space="0" w:color="auto"/>
      </w:divBdr>
    </w:div>
    <w:div w:id="1259413354">
      <w:bodyDiv w:val="1"/>
      <w:marLeft w:val="0"/>
      <w:marRight w:val="0"/>
      <w:marTop w:val="0"/>
      <w:marBottom w:val="0"/>
      <w:divBdr>
        <w:top w:val="none" w:sz="0" w:space="0" w:color="auto"/>
        <w:left w:val="none" w:sz="0" w:space="0" w:color="auto"/>
        <w:bottom w:val="none" w:sz="0" w:space="0" w:color="auto"/>
        <w:right w:val="none" w:sz="0" w:space="0" w:color="auto"/>
      </w:divBdr>
      <w:divsChild>
        <w:div w:id="105631966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1348</Words>
  <Characters>10885</Characters>
  <Application>Microsoft Office Word</Application>
  <DocSecurity>0</DocSecurity>
  <Lines>90</Lines>
  <Paragraphs>24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Aranaz, Carlota</cp:lastModifiedBy>
  <cp:revision>6</cp:revision>
  <cp:lastPrinted>2019-03-18T13:55:00Z</cp:lastPrinted>
  <dcterms:created xsi:type="dcterms:W3CDTF">2019-03-18T13:57:00Z</dcterms:created>
  <dcterms:modified xsi:type="dcterms:W3CDTF">2019-05-16T10:28:00Z</dcterms:modified>
</cp:coreProperties>
</file>