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 Talde Mistoak aurkezturiko mozioa, zeinaren bidez Nafarroako Gobernua premiatzen baita Defentsa Ministerioaren eskariari moratoria bat ezar diezaion, harik eta Ezkaba parkearen Udalez gaindiko Plan Sektoriala onetsi arte.</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Mistoaren eledun Marisa de Simón Caballero andreak, Legebiltzarreko Erregelamenduan ezarritakoaren babesean, honako mozio hau aurkezten du, Lehendakaritzako, Berdintasuneko, Funtzio Publikoko eta Barneko batzordean eztabaidatu eta bozkatzeko:</w:t>
      </w:r>
    </w:p>
    <w:p>
      <w:pPr>
        <w:pStyle w:val="0"/>
        <w:suppressAutoHyphens w:val="false"/>
        <w:rPr>
          <w:rStyle w:val="1"/>
        </w:rPr>
      </w:pPr>
      <w:r>
        <w:rPr>
          <w:rStyle w:val="1"/>
        </w:rPr>
        <w:t xml:space="preserve">Zioen azalpena: </w:t>
      </w:r>
    </w:p>
    <w:p>
      <w:pPr>
        <w:pStyle w:val="0"/>
        <w:suppressAutoHyphens w:val="false"/>
        <w:rPr>
          <w:rStyle w:val="1"/>
        </w:rPr>
      </w:pPr>
      <w:r>
        <w:rPr>
          <w:rStyle w:val="1"/>
        </w:rPr>
        <w:t xml:space="preserve">Ezkaba mendia gure erkidegoko lekune natural bat da, honako udalerriek elkarrekin daukatena: Berriozar, Antsoain, Berriobeiti, Txulapain, Ezkabarte, Atarrabia, Iruña eta Uharte. Mendi hori erreferentzia dugu bertan dagoen bioaniztasunaren zaintzaren aldetik eta horren magalean bizi diren pertsona guztiek nahiz gure lurraldeko beste toki batzuetatik bertaratzen direnek aisialdiaz, kirolaz eta naturarekiko harremanaz gozatzeko eremu gisa erabiltzen den aldetik. </w:t>
      </w:r>
    </w:p>
    <w:p>
      <w:pPr>
        <w:pStyle w:val="0"/>
        <w:suppressAutoHyphens w:val="false"/>
        <w:rPr>
          <w:rStyle w:val="1"/>
        </w:rPr>
      </w:pPr>
      <w:r>
        <w:rPr>
          <w:rStyle w:val="1"/>
        </w:rPr>
        <w:t xml:space="preserve">Ezkaba mendia Ezkabako eskualde-parkearen Udalez gaindiko Plan Sektorialean sartuta dago, zeina eragile politiko, sozial eta ingurumen-arlokoek eta herritarrek diseinatu eta adostu baitute, azken bost urteotan Iruñerriko Mankomunitatean irekita egon den partaidetza-prozesuaren bitartez. Udalez gaindiko Plan Sektorial horrek dio helburutzat duela "...beharrezkoak diren neurriak ezartzea, halatan ziurtatze aldera mendietako paisaiaren, ingurune fisikoaren eta landa-ingurunearen naturguneen babesa, kontserbazioa, katalogazioa eta hobekuntza. Era berean, xede du bertako natur eta kultur ondarearen zaintza harmonizatzea, erabilerak eta jarduerak arautuz eta ingurumen-hezkuntza nahiz mendien balio-jartzea sustatuz...".</w:t>
      </w:r>
    </w:p>
    <w:p>
      <w:pPr>
        <w:pStyle w:val="0"/>
        <w:suppressAutoHyphens w:val="false"/>
        <w:rPr>
          <w:rStyle w:val="1"/>
        </w:rPr>
      </w:pPr>
      <w:r>
        <w:rPr>
          <w:rStyle w:val="1"/>
        </w:rPr>
        <w:t xml:space="preserve">Udalez gaindiko Plan Sektorial horrek honako helburuak zerrendatzen ditu: </w:t>
      </w:r>
    </w:p>
    <w:p>
      <w:pPr>
        <w:pStyle w:val="0"/>
        <w:suppressAutoHyphens w:val="false"/>
        <w:rPr>
          <w:rStyle w:val="1"/>
        </w:rPr>
      </w:pPr>
      <w:r>
        <w:rPr>
          <w:rStyle w:val="1"/>
        </w:rPr>
        <w:t xml:space="preserve">– Naturako landarediaren kontserbazioa eta berreskurapena, harizti eta artadien bilakaera aldeztuz, bai eta zuhaitz-landaredi autoktonoaren nahiz berarekin baterako zuhaixka- eta belar-espezieen pixkanakako berreskurapena ere. </w:t>
      </w:r>
    </w:p>
    <w:p>
      <w:pPr>
        <w:pStyle w:val="0"/>
        <w:suppressAutoHyphens w:val="false"/>
        <w:rPr>
          <w:rStyle w:val="1"/>
        </w:rPr>
      </w:pPr>
      <w:r>
        <w:rPr>
          <w:rStyle w:val="1"/>
        </w:rPr>
        <w:t xml:space="preserve"> – Eremua oihan-suteen aurka babestea, bai eta eragin negatiboak ekar ditzaketen erabileren aurka ere (eraikingintza, mendi-pistak irekitzea, azpiegituren garapena). </w:t>
      </w:r>
    </w:p>
    <w:p>
      <w:pPr>
        <w:pStyle w:val="0"/>
        <w:suppressAutoHyphens w:val="false"/>
        <w:rPr>
          <w:rStyle w:val="1"/>
        </w:rPr>
      </w:pPr>
      <w:r>
        <w:rPr>
          <w:rStyle w:val="1"/>
        </w:rPr>
        <w:t xml:space="preserve">– Mendi hauen tradiziozko nahiz gaur egungo erabilerei eustea. </w:t>
      </w:r>
    </w:p>
    <w:p>
      <w:pPr>
        <w:pStyle w:val="0"/>
        <w:suppressAutoHyphens w:val="false"/>
        <w:rPr>
          <w:rStyle w:val="1"/>
        </w:rPr>
      </w:pPr>
      <w:r>
        <w:rPr>
          <w:rStyle w:val="1"/>
        </w:rPr>
        <w:t xml:space="preserve">– Ibilbide jarraituak definitzea, jada badauden trazadurak aprobetxatuz eta jarraitutasunik eskaintzen ez dutenak ezabatuz; jostaleku/begiralekuak apailatzea eta endekaturiko zonak beren onera ekartzea. </w:t>
      </w:r>
    </w:p>
    <w:p>
      <w:pPr>
        <w:pStyle w:val="0"/>
        <w:suppressAutoHyphens w:val="false"/>
        <w:rPr>
          <w:rStyle w:val="1"/>
        </w:rPr>
      </w:pPr>
      <w:r>
        <w:rPr>
          <w:rStyle w:val="1"/>
        </w:rPr>
        <w:t xml:space="preserve">– Ibilbideen izaera bereiztea, halatan ezartze aldera zein diren haiek birgaitzeko edo egiteko baldintzak; halaber, urbanizazioaren nahiz seinaleztatzearen trataera bateratua izateko baldintzak ezartzea. </w:t>
      </w:r>
    </w:p>
    <w:p>
      <w:pPr>
        <w:pStyle w:val="0"/>
        <w:suppressAutoHyphens w:val="false"/>
        <w:rPr>
          <w:rStyle w:val="1"/>
        </w:rPr>
      </w:pPr>
      <w:r>
        <w:rPr>
          <w:rStyle w:val="1"/>
        </w:rPr>
        <w:t xml:space="preserve">– Lurzoruaren jabetzaren zehaztapena, ibilbideei jarraitutasuna ematen dieten horien jabetza lortzeko, ziurtatzearren publikoa izatea haien erabilera. </w:t>
      </w:r>
    </w:p>
    <w:p>
      <w:pPr>
        <w:pStyle w:val="0"/>
        <w:suppressAutoHyphens w:val="false"/>
        <w:rPr>
          <w:rStyle w:val="1"/>
        </w:rPr>
      </w:pPr>
      <w:r>
        <w:rPr>
          <w:rStyle w:val="1"/>
        </w:rPr>
        <w:t xml:space="preserve">– Planaren ingurumen-eraginaren gaineko kontrola, eta zuzenketa- edo minimizazio-neurriak. </w:t>
      </w:r>
    </w:p>
    <w:p>
      <w:pPr>
        <w:pStyle w:val="0"/>
        <w:suppressAutoHyphens w:val="false"/>
        <w:rPr>
          <w:rStyle w:val="1"/>
        </w:rPr>
      </w:pPr>
      <w:r>
        <w:rPr>
          <w:rStyle w:val="1"/>
        </w:rPr>
        <w:t xml:space="preserve">– Motordun ibilgailurik gabekoentzat irisgarritasuna hobetzea eta motordun ibilgailuen bitartezko iritsiera ekiditea. </w:t>
      </w:r>
    </w:p>
    <w:p>
      <w:pPr>
        <w:pStyle w:val="0"/>
        <w:suppressAutoHyphens w:val="false"/>
        <w:rPr>
          <w:rStyle w:val="1"/>
        </w:rPr>
      </w:pPr>
      <w:r>
        <w:rPr>
          <w:rStyle w:val="1"/>
        </w:rPr>
        <w:t xml:space="preserve">– Gotorlekuaren monumentu-multzoa mendiarekin integratutzat kontsideratzea, paisaiari nahiz funtzionaltasunari dagokienez, eta kultur ondare historikoarekin zerikusia duten gizarte-eskakizunei oihartzun ematea. </w:t>
      </w:r>
    </w:p>
    <w:p>
      <w:pPr>
        <w:pStyle w:val="0"/>
        <w:suppressAutoHyphens w:val="false"/>
        <w:rPr>
          <w:rStyle w:val="1"/>
        </w:rPr>
      </w:pPr>
      <w:r>
        <w:rPr>
          <w:rStyle w:val="1"/>
        </w:rPr>
        <w:t xml:space="preserve">– Oinarriak paratu eta esparru orokorra taxutzea gotorlekuaren berreskurapenaz etorkizun batean eginiko edozein planteamenduri begira. </w:t>
      </w:r>
    </w:p>
    <w:p>
      <w:pPr>
        <w:pStyle w:val="0"/>
        <w:suppressAutoHyphens w:val="false"/>
        <w:rPr>
          <w:rStyle w:val="1"/>
        </w:rPr>
      </w:pPr>
      <w:r>
        <w:rPr>
          <w:rStyle w:val="1"/>
        </w:rPr>
        <w:t xml:space="preserve">– Ingurumen-heziketa sustatzea. </w:t>
      </w:r>
    </w:p>
    <w:p>
      <w:pPr>
        <w:pStyle w:val="0"/>
        <w:suppressAutoHyphens w:val="false"/>
        <w:rPr>
          <w:rStyle w:val="1"/>
        </w:rPr>
      </w:pPr>
      <w:r>
        <w:rPr>
          <w:rStyle w:val="1"/>
        </w:rPr>
        <w:t xml:space="preserve">Gaur den egunean, Defentsa Ministerioak baimena eskatua dio Berriobeitiko Udalari, 52 mendi-hektarea hesitzeko, asmoa izaki Aitzoaingo kuartel militarretik Alfontso XII. aren Gotorlekurainoko itxitura jartzea. Itxitura hori 1,5 metroko altuerako zutoin eta hesiekin paratuko da, 3 metroko zabaleran sastraka-garbiketa eginda. </w:t>
      </w:r>
    </w:p>
    <w:p>
      <w:pPr>
        <w:pStyle w:val="0"/>
        <w:suppressAutoHyphens w:val="false"/>
        <w:rPr>
          <w:rStyle w:val="1"/>
        </w:rPr>
      </w:pPr>
      <w:r>
        <w:rPr>
          <w:rStyle w:val="1"/>
        </w:rPr>
        <w:t xml:space="preserve">Horren ondorioa litzateke mendian bizi diren animalia-espezieei itxi eginen litzaiekeela mendiaren beste alde batzuetarako igarobide naturala, haien biziraupena zailduta. Landare nahiz zuhaitzek naturgune horretan eginen liratekeen aldaketen ondorioak nozituko lituzkete, eta populazio zibilak debeku izanen luke pasatzea. </w:t>
      </w:r>
    </w:p>
    <w:p>
      <w:pPr>
        <w:pStyle w:val="0"/>
        <w:suppressAutoHyphens w:val="false"/>
        <w:rPr>
          <w:rStyle w:val="1"/>
        </w:rPr>
      </w:pPr>
      <w:r>
        <w:rPr>
          <w:rStyle w:val="1"/>
        </w:rPr>
        <w:t xml:space="preserve">Defentsa Ministerioak erabilera militarrerako zedarritua den eremu bat sortu nahi du, mendi-ibilbideak inbaditzen dituena, hala nola GR-225 (Alfontso XII.aren gotorlekutiko ihesaren bidea, Nafarroako Gobernuak memoria historikoaren toki izendatua), GR-220 bidea (Iruñerriko Itzuliaren ibilbidea) eta SL-NA 172 mendi-bidea. Horrenbestez, alferrik galtzen dira gizarte zibilak mendi honentzat eginiko lan guztia eta aukeraturiko helburuak. </w:t>
      </w:r>
    </w:p>
    <w:p>
      <w:pPr>
        <w:pStyle w:val="0"/>
        <w:suppressAutoHyphens w:val="false"/>
        <w:rPr>
          <w:rStyle w:val="1"/>
        </w:rPr>
      </w:pPr>
      <w:r>
        <w:rPr>
          <w:rStyle w:val="1"/>
        </w:rPr>
        <w:t xml:space="preserve">Bardeako Biosferaren Natur Erreserba bezalaxe, mendi hau entrenamendu militarrerako toki bihurtuko litzateke, ondoriozko ingurumen-inpaktuarekin eta jardun militarrari loturik mendiaren osotasunak izanen lituzkeen arriskuekin (su-armen tiroak, sute-arriskua, ibilgailuen joan-etorriak...). Horrek sute-arriskua ere areagotuko luke inguru horretan, eta, hesia egoteak sute horien itzaltzea oztopatuko luke. </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 Nafarroako Parlamentuak Nafarroako Gobernua premiatzen du moratoria bat ezar dezan Defentsa Ministerioak eginiko eskaerari dagokionez, harik eta Ezkaba Parkearen Udalez gaindiko Plan Sektoriala behin betikoz onesten den arte. </w:t>
      </w:r>
    </w:p>
    <w:p>
      <w:pPr>
        <w:pStyle w:val="0"/>
        <w:suppressAutoHyphens w:val="false"/>
        <w:rPr>
          <w:rStyle w:val="1"/>
        </w:rPr>
      </w:pPr>
      <w:r>
        <w:rPr>
          <w:rStyle w:val="1"/>
        </w:rPr>
        <w:t xml:space="preserve">– Nafarroako Parlamentuak Nafarroako Gobernua premiatzen du uka dezan Ezkaba mendiaren parte hori itxi eta berari erabilera militarra emateko baimena. </w:t>
      </w:r>
    </w:p>
    <w:p>
      <w:pPr>
        <w:pStyle w:val="0"/>
        <w:suppressAutoHyphens w:val="false"/>
        <w:rPr>
          <w:rStyle w:val="1"/>
        </w:rPr>
      </w:pPr>
      <w:r>
        <w:rPr>
          <w:rStyle w:val="1"/>
        </w:rPr>
        <w:t xml:space="preserve">– Nafarroako Parlamentuak Estatuko Gobernua premiatzen du atzera egin dezan asmo horretan. </w:t>
      </w:r>
    </w:p>
    <w:p>
      <w:pPr>
        <w:pStyle w:val="0"/>
        <w:suppressAutoHyphens w:val="false"/>
        <w:rPr>
          <w:rStyle w:val="1"/>
        </w:rPr>
      </w:pPr>
      <w:r>
        <w:rPr>
          <w:rStyle w:val="1"/>
        </w:rPr>
        <w:t xml:space="preserve">Iruñean, 2019ko irailean </w:t>
      </w:r>
    </w:p>
    <w:p>
      <w:pPr>
        <w:pStyle w:val="0"/>
        <w:suppressAutoHyphens w:val="false"/>
        <w:rPr>
          <w:rStyle w:val="1"/>
        </w:rPr>
      </w:pPr>
      <w:r>
        <w:rPr>
          <w:rStyle w:val="1"/>
        </w:rPr>
        <w:t xml:space="preserve">Eleduna: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