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paquete de infraestructuras básicas que debe tener cada municipio y concejo, formulada por el Ilmo. Sr. D. Pablo Azcona Molinet.</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Pablo Azcona Molinet, Parlamentario del Grupo Parlamentario Geroa Bai, al amparo de lo dispuesto en el Reglamento de esta Cámara, presenta la siguiente pregunta oral con el fin de que sea respondida en el Pleno de esta Cámara por el Consejero de Cohesión Territorial.</w:t>
      </w:r>
    </w:p>
    <w:p>
      <w:pPr>
        <w:pStyle w:val="0"/>
        <w:suppressAutoHyphens w:val="false"/>
        <w:rPr>
          <w:rStyle w:val="1"/>
        </w:rPr>
      </w:pPr>
      <w:r>
        <w:rPr>
          <w:rStyle w:val="1"/>
        </w:rPr>
        <w:t xml:space="preserve">¿Cómo pretende el Departamento de Cohesión Territorial definir el paquete de infraestructuras básicas que debe tener cada municipio y concejo?</w:t>
      </w:r>
    </w:p>
    <w:p>
      <w:pPr>
        <w:pStyle w:val="0"/>
        <w:suppressAutoHyphens w:val="false"/>
        <w:rPr>
          <w:rStyle w:val="1"/>
        </w:rPr>
      </w:pPr>
      <w:r>
        <w:rPr>
          <w:rStyle w:val="1"/>
        </w:rPr>
        <w:t xml:space="preserve">Pamplona-Iruña a 12 de septiembre de 2019</w:t>
      </w:r>
    </w:p>
    <w:p>
      <w:pPr>
        <w:pStyle w:val="0"/>
        <w:suppressAutoHyphens w:val="false"/>
        <w:rPr>
          <w:rStyle w:val="1"/>
        </w:rPr>
      </w:pPr>
      <w:r>
        <w:rPr>
          <w:rStyle w:val="1"/>
        </w:rPr>
        <w:t xml:space="preserve">El Parlamentario Foral: Pablo Azcona Molinet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