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relaciones económicas, sociales y culturales de la Comunidad Foral de Navarra con la Navarra de ultrapuertos y sus instituciones y las medidas concretas a adoptar,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delGrupo Parlamentario de EH Bildu Nafarroa, al amparo de lo establecido en el Reglamento de la Cámara, realiza la siguiente pregunta oral para que sea respondida en el Pleno de la Cámara por el Gobierno de Navarra:</w:t>
      </w:r>
    </w:p>
    <w:p>
      <w:pPr>
        <w:pStyle w:val="0"/>
        <w:suppressAutoHyphens w:val="false"/>
        <w:rPr>
          <w:rStyle w:val="1"/>
        </w:rPr>
      </w:pPr>
      <w:r>
        <w:rPr>
          <w:rStyle w:val="1"/>
        </w:rPr>
        <w:t xml:space="preserve">Con respecto a las relaciones económicas, sociales y culturales de la Comunidad Foral de Navarra con la Navarra de Ultrapuertos y sus instituciones, este parlamentario desea conocer:</w:t>
      </w:r>
    </w:p>
    <w:p>
      <w:pPr>
        <w:pStyle w:val="0"/>
        <w:suppressAutoHyphens w:val="false"/>
        <w:rPr>
          <w:rStyle w:val="1"/>
        </w:rPr>
      </w:pPr>
      <w:r>
        <w:rPr>
          <w:rStyle w:val="1"/>
        </w:rPr>
        <w:t xml:space="preserve">• Cuál es la disposición del Gobierno de Navarra al respecto y una exposición de las medidas concretas a adoptar.</w:t>
      </w:r>
    </w:p>
    <w:p>
      <w:pPr>
        <w:pStyle w:val="0"/>
        <w:suppressAutoHyphens w:val="false"/>
        <w:rPr>
          <w:rStyle w:val="1"/>
        </w:rPr>
      </w:pPr>
      <w:r>
        <w:rPr>
          <w:rStyle w:val="1"/>
        </w:rPr>
        <w:t xml:space="preserve">En Iruñea, a 12 de septiembre de 2019</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