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Esako urtegiaren eta urtegia handitzeko obren segurtasunari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Mistoko foru parlamentari Marisa de Simón Caballerok, Legebiltzarreko Erregelamenduan ezarritakoaren babesean, honako galdera hau egin du, Nafarroako Gobernuak hurrengo kontroleko Osoko Bilkuran ahoz erantzun dezan:</w:t>
      </w:r>
    </w:p>
    <w:p>
      <w:pPr>
        <w:pStyle w:val="0"/>
        <w:suppressAutoHyphens w:val="false"/>
        <w:rPr>
          <w:rStyle w:val="1"/>
        </w:rPr>
      </w:pPr>
      <w:r>
        <w:rPr>
          <w:rStyle w:val="1"/>
        </w:rPr>
        <w:t xml:space="preserve">Nafarroako Gobernuak Esako urtegiaren egonkortasunari eta segurtasunari buruzko azterlan independente bat agindu eta esleitu zuen bere garaian. 7 hilabeteko epea ezarri zen azterlana egiteko.</w:t>
      </w:r>
    </w:p>
    <w:p>
      <w:pPr>
        <w:pStyle w:val="0"/>
        <w:suppressAutoHyphens w:val="false"/>
        <w:rPr>
          <w:rStyle w:val="1"/>
        </w:rPr>
      </w:pPr>
      <w:r>
        <w:rPr>
          <w:rStyle w:val="1"/>
        </w:rPr>
        <w:t xml:space="preserve">Espainiako Gobernuak, berriz, Trantsizio Ekologikorako Ministerioaren bidez Bide, Ubide eta Portuetako Ingeniarien Elkargoari agindu zion urtegia handitzeko obren segurtasunari buruzko informazio guztia azter zezan.</w:t>
      </w:r>
    </w:p>
    <w:p>
      <w:pPr>
        <w:pStyle w:val="0"/>
        <w:suppressAutoHyphens w:val="false"/>
        <w:rPr>
          <w:rStyle w:val="1"/>
        </w:rPr>
      </w:pPr>
      <w:r>
        <w:rPr>
          <w:rStyle w:val="1"/>
        </w:rPr>
        <w:t xml:space="preserve">Gobernuak ezagutzen al du Esako urtegiaren segurtasuna dela-eta Geoconsult España, Ingenieros consultores SA enpresari agindutako txostenaren edukia edo ba al daki txostena zertan den? Betiere, Gobernuak zer informazio eman dezake Esako urtegiaren segurtasunaren eta urtegia handitzeko obren egoerari buruz?</w:t>
      </w:r>
    </w:p>
    <w:p>
      <w:pPr>
        <w:pStyle w:val="0"/>
        <w:suppressAutoHyphens w:val="false"/>
        <w:rPr>
          <w:rStyle w:val="1"/>
        </w:rPr>
      </w:pPr>
      <w:r>
        <w:rPr>
          <w:rStyle w:val="1"/>
        </w:rPr>
        <w:t xml:space="preserve">Iruñean, 2019ko irailaren 19an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