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consecuencias de la operación de escisión de ZF y TRW,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octubre 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Buil, portavoz de la Agrupación Parlamentaria Foral Podemos Navarra, presenta la siguiente pregunta de máxima actualidad para el próximo Pleno del 10 de octubre.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el anuncio de escisión de ZF y TRW, ¿qué consecuencias pueden esperarse de dicha operación y qué medidas se pueden plantear desde el Gobierno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7 de octubre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