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redactar un Plan Director de Arqueología de Navarra,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la siguiente moción, para su debate en el Pleno, por la que se insta al Gobierno de Navarra a la redacción de un Plan Director de Arqueología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Navarra ha de proteger su patrimonio arqueológico, lo ha de hacer estudiando e investigando en condiciones óptimas para que realmente nos aporte información de nuestro pasado. Andelos, Rada, Arellano, Eslava, Berbinzana, Cascante... son algunas de las localidades Navarras en las que la actualidad hay proyectos vivos sobre arqueología. </w:t>
      </w:r>
    </w:p>
    <w:p>
      <w:pPr>
        <w:pStyle w:val="0"/>
        <w:suppressAutoHyphens w:val="false"/>
        <w:rPr>
          <w:rStyle w:val="1"/>
        </w:rPr>
      </w:pPr>
      <w:r>
        <w:rPr>
          <w:rStyle w:val="1"/>
        </w:rPr>
        <w:t xml:space="preserve">Es verdad que el inventario arqueológico de Navarra es actualmente uno de los mejores del estado en cuanto a volumen y tratamiento de la información. Pero también es verdad que el patrimonio arqueológico de Navarra es rico y variado, y un tratamiento inadecuado del mismo lo pondría en peligro. Los trabajos de conservación y consolidación de los restos es una tarea igual de fundamental que la del estudio y análisis. En definitiva hay que establecerse un marco claro y adecuado de actuación desde Gobierno de Navarra, desde la Sección de Patrimonio del Departamento de Cultura. </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El Parlamento de Navarra insta al Gobierno de Navarra a realizar, en el menor plazo posible, un Plan Director de Arqueología de Navarra. </w:t>
      </w:r>
    </w:p>
    <w:p>
      <w:pPr>
        <w:pStyle w:val="0"/>
        <w:suppressAutoHyphens w:val="false"/>
        <w:rPr>
          <w:rStyle w:val="1"/>
        </w:rPr>
      </w:pPr>
      <w:r>
        <w:rPr>
          <w:rStyle w:val="1"/>
        </w:rPr>
        <w:t xml:space="preserve">Pamplona, a 10 de octubre de 2019 </w:t>
      </w:r>
    </w:p>
    <w:p>
      <w:pPr>
        <w:pStyle w:val="0"/>
        <w:suppressAutoHyphens w:val="false"/>
        <w:rPr>
          <w:rStyle w:val="1"/>
        </w:rPr>
      </w:pPr>
      <w:r>
        <w:rPr>
          <w:rStyle w:val="1"/>
        </w:rPr>
        <w:t xml:space="preserve">El Portavoz: Ramón Alzórriz Goñi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