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necesidades de inversión necesarias para que las entidades locales puedan cumplir con la normativa higiénico-sanitaria y de seguridad en las piscinas municipales para 2020,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 </w:t>
      </w:r>
    </w:p>
    <w:p>
      <w:pPr>
        <w:pStyle w:val="0"/>
        <w:suppressAutoHyphens w:val="false"/>
        <w:rPr>
          <w:rStyle w:val="1"/>
        </w:rPr>
      </w:pPr>
      <w:r>
        <w:rPr>
          <w:rStyle w:val="1"/>
        </w:rPr>
        <w:t xml:space="preserve">El Decreto Foral 86/2018, de 24 de octubre, por el que se establecen las condiciones higiénico-sanitarias y de seguridad de las piscinas de la Comunidad Foral de Navarra, obliga a realizar una serie de adaptaciones en piscinas de titularidad municipal que requerirán un esfuerzo de inversión a muchas Entidades Locales de Navarra. El plazo para realizar dichas adaptaciones termina en 2020. ¿Existe una valoración económica de las necesidades de inversión necesarias para que las Entidades Locales puedan cumplir con las adaptaciones? </w:t>
      </w:r>
    </w:p>
    <w:p>
      <w:pPr>
        <w:pStyle w:val="0"/>
        <w:suppressAutoHyphens w:val="false"/>
        <w:rPr>
          <w:rStyle w:val="1"/>
        </w:rPr>
      </w:pPr>
      <w:r>
        <w:rPr>
          <w:rStyle w:val="1"/>
        </w:rPr>
        <w:t xml:space="preserve">En Pamplona-lruña, a 15 octubre de 2019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