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landa-ingurunean emakumeen eta gizonen arteko berdintasuna bultzatuko duten berariazko zenbait ekintza jaso ditzan Emakumeen eta gizonen arteko berdintasunerako Plan Estrategikoan.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azaroaren 11n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parlamentarioak, Legebiltzarreko Erregelamenduan ezarritakoaren babesean, honako mozio hau aurkezten du, Osoko Bilkuran eztabaidatu eta bozkatzeko.</w:t>
      </w:r>
    </w:p>
    <w:p>
      <w:pPr>
        <w:pStyle w:val="0"/>
        <w:suppressAutoHyphens w:val="false"/>
        <w:rPr>
          <w:rStyle w:val="1"/>
        </w:rPr>
      </w:pPr>
      <w:r>
        <w:rPr>
          <w:rStyle w:val="1"/>
        </w:rPr>
        <w:t xml:space="preserve">Espainiako Konstituzioaren 14. artikuluak berdintasunerako eta sexuan oinarritutako bereizkeriarik ez pairatzeko eskubidea aldarrikatzen du. 9.2 artikuluak, berriz, botere publikoen betebehar gisa jasotzen du baldintzak sustatzea gizabanakoaren eta taldeen berdintasuna erreala eta eraginduna izan dadin.</w:t>
      </w:r>
    </w:p>
    <w:p>
      <w:pPr>
        <w:pStyle w:val="0"/>
        <w:suppressAutoHyphens w:val="false"/>
        <w:rPr>
          <w:rStyle w:val="1"/>
        </w:rPr>
      </w:pPr>
      <w:r>
        <w:rPr>
          <w:rStyle w:val="1"/>
        </w:rPr>
        <w:t xml:space="preserve">Emakumeen eta gizonen egiazko berdintasunerako 3/2007 Lege Organikoaren 30. artikuluak ere bilatzen du egiazko bihurtzea emakumeen eta gizonen arteko berdintasuna, besteak beste nekazaritzaren arloan.</w:t>
      </w:r>
    </w:p>
    <w:p>
      <w:pPr>
        <w:pStyle w:val="0"/>
        <w:suppressAutoHyphens w:val="false"/>
        <w:rPr>
          <w:rStyle w:val="1"/>
        </w:rPr>
      </w:pPr>
      <w:r>
        <w:rPr>
          <w:rStyle w:val="1"/>
        </w:rPr>
        <w:t xml:space="preserve">Azkenik, Emakumeen eta Gizonen arteko Berdintasunari buruzko 17/2019 Foru Legeak ezartzen du, 14. artikuluan, emakumeen eta gizonen arteko berdintasunerako Nafarroako plan estrategiko bat eginen dela, zeinetan helburu eta neurri transbertsalak ezarriko baitira, Nafarroako Foru Komunitatearen lurralde-eremuan emakumeen eta gizonen arteko berdintasun egiazkoa bermatzeko aplikatu beharrekoak.</w:t>
      </w:r>
    </w:p>
    <w:p>
      <w:pPr>
        <w:pStyle w:val="0"/>
        <w:suppressAutoHyphens w:val="false"/>
        <w:rPr>
          <w:rStyle w:val="1"/>
        </w:rPr>
      </w:pPr>
      <w:r>
        <w:rPr>
          <w:rStyle w:val="1"/>
        </w:rPr>
        <w:t xml:space="preserve">Halaber, landa-inguruneko emakumeak ahalduntzeari buruzko 28. artikuluak ezartzen duenez, Nafarroako Gobernuak genero-ikuspegia txertatuko du landa garapeneko jarduketetan.</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Landa-ingurunean emakumeen eta gizonen arteko berdintasuna bultzatuko duten berariazko zenbait ekintza jaso ditzan Emakumeen eta gizonen arteko berdintasunerako Plan Estrategikoan, zeina Emakumeen eta Gizonen arteko Berdintasunari buruzko 17/2019 Foru Legearen 14. artikuluan ezarritakoaren arabera taxutzen ari den; hartara, gutxienez honako jarduketa-ardatz hauek garatuko dira:</w:t>
      </w:r>
    </w:p>
    <w:p>
      <w:pPr>
        <w:pStyle w:val="0"/>
        <w:suppressAutoHyphens w:val="false"/>
        <w:rPr>
          <w:rStyle w:val="1"/>
        </w:rPr>
      </w:pPr>
      <w:r>
        <w:rPr>
          <w:rStyle w:val="1"/>
        </w:rPr>
        <w:t xml:space="preserve">1.- Emakumeak eta gizonak nekazaritza-ustiategietan titularkideak izan daitezen sustatzea, halaber ezarpen eraginkorra sustatuz 35/2011 Legearentzat, nekazaritzako ustiategien titulartasuna partekatzeari buruzkoa den horrentzat.</w:t>
      </w:r>
    </w:p>
    <w:p>
      <w:pPr>
        <w:pStyle w:val="0"/>
        <w:suppressAutoHyphens w:val="false"/>
        <w:rPr>
          <w:rStyle w:val="1"/>
        </w:rPr>
      </w:pPr>
      <w:r>
        <w:rPr>
          <w:rStyle w:val="1"/>
        </w:rPr>
        <w:t xml:space="preserve">2.- Jarduerak sustatzea enplegua sortu eta landa inguruneko emakumeek enplegu bat lortzea aldezteko.</w:t>
      </w:r>
    </w:p>
    <w:p>
      <w:pPr>
        <w:pStyle w:val="0"/>
        <w:suppressAutoHyphens w:val="false"/>
        <w:rPr>
          <w:rStyle w:val="1"/>
        </w:rPr>
      </w:pPr>
      <w:r>
        <w:rPr>
          <w:rStyle w:val="1"/>
        </w:rPr>
        <w:t xml:space="preserve">3.- Landa inguruneko emakumeen prestakuntza bultzatzea.</w:t>
      </w:r>
    </w:p>
    <w:p>
      <w:pPr>
        <w:pStyle w:val="0"/>
        <w:suppressAutoHyphens w:val="false"/>
        <w:rPr>
          <w:rStyle w:val="1"/>
        </w:rPr>
      </w:pPr>
      <w:r>
        <w:rPr>
          <w:rStyle w:val="1"/>
        </w:rPr>
        <w:t xml:space="preserve">4.- Generoko arrakala digitala deuseztatzen laguntzea eta landa inguruneko emakumeek informazioaren eta komunikazioaren teknologietarako sarbidea izan dezaten bultzatzea.</w:t>
      </w:r>
    </w:p>
    <w:p>
      <w:pPr>
        <w:pStyle w:val="0"/>
        <w:suppressAutoHyphens w:val="false"/>
        <w:rPr>
          <w:rStyle w:val="1"/>
        </w:rPr>
      </w:pPr>
      <w:r>
        <w:rPr>
          <w:rStyle w:val="1"/>
        </w:rPr>
        <w:t xml:space="preserve">5.- Emakumeek enpresen eta elkarteen zuzendaritza organoetan parekidetasunez parte har dezaten arautzea.</w:t>
      </w:r>
    </w:p>
    <w:p>
      <w:pPr>
        <w:pStyle w:val="0"/>
        <w:suppressAutoHyphens w:val="false"/>
        <w:rPr>
          <w:rStyle w:val="1"/>
        </w:rPr>
      </w:pPr>
      <w:r>
        <w:rPr>
          <w:rStyle w:val="1"/>
        </w:rPr>
        <w:t xml:space="preserve">6.- Emakumeek eta gizonek nekazaritza-erakundeen erabakitze-organoetan ordezkaritza parekidea izan dezaten sustatzea.</w:t>
      </w:r>
    </w:p>
    <w:p>
      <w:pPr>
        <w:pStyle w:val="0"/>
        <w:suppressAutoHyphens w:val="false"/>
        <w:rPr>
          <w:rStyle w:val="1"/>
        </w:rPr>
      </w:pPr>
      <w:r>
        <w:rPr>
          <w:rStyle w:val="1"/>
        </w:rPr>
        <w:t xml:space="preserve">7.- Landa-eremuko emakumeen lana ikusgai egiteko aukera ematen duten sentsibilizazio ekintzak abiaraztea.</w:t>
      </w:r>
    </w:p>
    <w:p>
      <w:pPr>
        <w:pStyle w:val="0"/>
        <w:suppressAutoHyphens w:val="false"/>
        <w:rPr>
          <w:rStyle w:val="1"/>
        </w:rPr>
      </w:pPr>
      <w:r>
        <w:rPr>
          <w:rStyle w:val="1"/>
        </w:rPr>
        <w:t xml:space="preserve">8.- Familia eta lana bateragarriak izan daitezen sustatzea, haurrei, zaharrei eta mendetasuna duten pertsonei laguntzekoak diren hurbiltasuneko sareen eta gizarte zerbitzuen bidez.</w:t>
      </w:r>
    </w:p>
    <w:p>
      <w:pPr>
        <w:pStyle w:val="0"/>
        <w:suppressAutoHyphens w:val="false"/>
        <w:rPr>
          <w:rStyle w:val="1"/>
        </w:rPr>
      </w:pPr>
      <w:r>
        <w:rPr>
          <w:rStyle w:val="1"/>
        </w:rPr>
        <w:t xml:space="preserve">9.- Indartzea emakume ekintzaileen enpresa-ekimenak eta emakumeek sustatutako nekazaritza- edo abeltzaintza-garapeneko jarduerak.</w:t>
      </w:r>
    </w:p>
    <w:p>
      <w:pPr>
        <w:pStyle w:val="0"/>
        <w:suppressAutoHyphens w:val="false"/>
        <w:rPr>
          <w:rStyle w:val="1"/>
        </w:rPr>
      </w:pPr>
      <w:r>
        <w:rPr>
          <w:rStyle w:val="1"/>
        </w:rPr>
        <w:t xml:space="preserve">10.- Berariazko ekintzak egitea, landa-inguruneko genero-indarkeria ekiditeko.</w:t>
      </w:r>
    </w:p>
    <w:p>
      <w:pPr>
        <w:pStyle w:val="0"/>
        <w:suppressAutoHyphens w:val="false"/>
        <w:rPr>
          <w:rStyle w:val="1"/>
        </w:rPr>
      </w:pPr>
      <w:r>
        <w:rPr>
          <w:rStyle w:val="1"/>
        </w:rPr>
        <w:t xml:space="preserve">Iruñean, 2019ko azaroaren 7an</w:t>
      </w:r>
    </w:p>
    <w:p>
      <w:pPr>
        <w:pStyle w:val="0"/>
        <w:suppressAutoHyphens w:val="false"/>
        <w:rPr>
          <w:rStyle w:val="1"/>
        </w:rPr>
      </w:pPr>
      <w:r>
        <w:rPr>
          <w:rStyle w:val="1"/>
        </w:rPr>
        <w:t xml:space="preserve">Foru parlamentaria: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