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noviembre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b w:val="true"/>
          <w:spacing w:val="-0.961"/>
        </w:rPr>
        <w:t xml:space="preserve">1.º</w:t>
      </w:r>
      <w:r>
        <w:rPr>
          <w:rStyle w:val="1"/>
          <w:spacing w:val="-0.961"/>
        </w:rPr>
        <w:t xml:space="preserve"> Admitir a trámite la pregunta de máxima actualidad sobre el cambio de modelo de los comedores escolares, formulada por la Ilma. Sra. D.ª Ainhoa Aznárez Igarza.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Igarza, parlamentaria de la Agrupación Parlamentaria Foral Podemos Navarra, presenta la siguiente pregunta de máxima actualidad dirigida a la Presidenta del Gobierno de Navarra para el próximo Pleno del 21 de noviembre: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Cada vez hay más apymas que se están organizando para promover un cambio de modelo. Recordamos el derecho a una alimentación sana y saludable de nuestros niños y niñas, y recordamos también el compromiso con una alimentación que cambie el modelo de suministro de alimentos en nuestros comedores escolares, con productos de cercanía, km 0 y de temporada.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Sin embargo, todo esto tiene que ser respaldado por partidas presupuestarias que aseguren un camino a transitar para la transformación de los comedores escolares.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¿El Gobierno va a tener en consideración la transformación de los comedores escolares con criterios de sostenibilidad y, según la disposición transitoria 17 de la Ley de Contratos Públicos, va a dotar de presupuesto esta transformación y así reflejarlo en las partidas presupuestarias del próximo año?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13 de noviembre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