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Osoko Bilkuran izapidetu dadin Pablo Azcona Molinet jaunak aurkezturiko galdera, Zizur Nagusiko irteeran, Iruñerako norabidean, gertatzen diren zirkulazio arazoei buruzkoa. Galdera 2019ko azaroaren 5eko 32. Nafarroako Parlamentuko Aldizkari Ofizialean argitaratu zen (10-19/POR-00251).</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