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Nafarroako Podemos Ahal Dugu foru parlamentarien elkarteak eta Izquierda-Ezkerra talde parlamentario mistoak aurkezturiko mozioa, zeinaren bidez Nafarroako Gobernua premiatzen baita Gazteriari buruzko apirilaren 1eko 10/2011 Foru Legea gaurkotu dezan eta Nafarroako Gazteriari buruzko III. Plana ekarriko duen estrategia bat idatz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Osoko Bilkuran eztabaidatzeko. Mozioaren bidez, Nafarroako Gobernua premiatzen da Gazteriari buruzko apirilaren 1eko 10/2011 Foru Legea gaurkotu dezan eta Nafarroako Gazteriari buruzko III. Plana ekarriko duen estrategia idatz dezan.</w:t>
      </w:r>
    </w:p>
    <w:p>
      <w:pPr>
        <w:pStyle w:val="0"/>
        <w:suppressAutoHyphens w:val="false"/>
        <w:rPr>
          <w:rStyle w:val="1"/>
        </w:rPr>
      </w:pPr>
      <w:r>
        <w:rPr>
          <w:rStyle w:val="1"/>
        </w:rPr>
        <w:t xml:space="preserve">Nafarroako Gazteriaren Institutua jada errealitate bat da. Institutua beharrezkoa da Nafarroako Gobernu osoan gazteriari berariaz zuzendutako politikak zeharkakotasunez taxutzeko eta beharrezkoa da erakunde autonomo bat izateak ematen dion ekintza-ahalmena izan dezan.</w:t>
      </w:r>
    </w:p>
    <w:p>
      <w:pPr>
        <w:pStyle w:val="0"/>
        <w:suppressAutoHyphens w:val="false"/>
        <w:rPr>
          <w:rStyle w:val="1"/>
        </w:rPr>
      </w:pPr>
      <w:r>
        <w:rPr>
          <w:rStyle w:val="1"/>
        </w:rPr>
        <w:t xml:space="preserve">Gazteriari buruzko politikak are beharrezkoagoak dira gaur egun. Merezi duen garrantzia eman behar zaio gaurkoa bezalako egoera batean, non gero eta agerikoagoa baita gazteek zer zailtasun bizi dituzten; esate baterako, enplegu eza edo enpleguaren prekariotasuna, edo familiarekiko mendekotasuna, emantzipatzea ezinezkoa zaielako.</w:t>
      </w:r>
    </w:p>
    <w:p>
      <w:pPr>
        <w:pStyle w:val="0"/>
        <w:suppressAutoHyphens w:val="false"/>
        <w:rPr>
          <w:rStyle w:val="1"/>
        </w:rPr>
      </w:pPr>
      <w:r>
        <w:rPr>
          <w:rStyle w:val="1"/>
        </w:rPr>
        <w:t xml:space="preserve">Indartu egin beharra dago erakunde publikook gazteriaren arloan daukagun ardura, gure erkidegoko gazteei eskaini ahal izan diezazkiegun etorkizunean egin nahi dutena egin ahal izateko behar dituzten aukerak eta tresnak, gaur egun zer bizi duten ahaztu gabe eta gazteria bera kontuan hartuta neurri horiek taxutzerakoan, garatzerakoan, kontrolatzerakoan eta ebaluatzerakoan, eta bereziki kontuan hartuta gazteriaren arloko eragileak; adibidez, Nafarroako Gazteriaren Kontseilua eta foru erkidegoan dauden bestelako entitateak.</w:t>
      </w:r>
    </w:p>
    <w:p>
      <w:pPr>
        <w:pStyle w:val="0"/>
        <w:suppressAutoHyphens w:val="false"/>
        <w:rPr>
          <w:rStyle w:val="1"/>
        </w:rPr>
      </w:pPr>
      <w:r>
        <w:rPr>
          <w:rStyle w:val="1"/>
        </w:rPr>
        <w:t xml:space="preserve">Gazteriari buruzko apirilaren 1eko 10/2011 Foru Legea “azken urteotan gizartean izan diren aldaketa prozesuek ekarri dituzten erronka eta aukera berriei erantzuteko beharretik sortu da. Aldaketa horiek gazteak ukitzen dituzte nabarmenki, eta behar berri batzuk dituen gizarte ingurune bat eratu dute. Behar horiei zeharka eta koordinaturik heldu behar zaie orain”.</w:t>
      </w:r>
    </w:p>
    <w:p>
      <w:pPr>
        <w:pStyle w:val="0"/>
        <w:suppressAutoHyphens w:val="false"/>
        <w:rPr>
          <w:rStyle w:val="1"/>
        </w:rPr>
      </w:pPr>
      <w:r>
        <w:rPr>
          <w:rStyle w:val="1"/>
        </w:rPr>
        <w:t xml:space="preserve">Testuingurua aldatu egin bada ere, legearen helburu nagusia gaur egungo gizartean ere balia daiteke, baina horretarako gazteriaren egungo errealitatera egokitu beharra dago.</w:t>
      </w:r>
    </w:p>
    <w:p>
      <w:pPr>
        <w:pStyle w:val="0"/>
        <w:suppressAutoHyphens w:val="false"/>
        <w:rPr>
          <w:rStyle w:val="1"/>
        </w:rPr>
      </w:pPr>
      <w:r>
        <w:rPr>
          <w:rStyle w:val="1"/>
        </w:rPr>
        <w:t xml:space="preserve">Halaber, gazteriari buruzko planak eta estrategiak ere gaurkotu behar dira, gazteek zer beharrizan dituzten ikasiko bada.</w:t>
      </w:r>
    </w:p>
    <w:p>
      <w:pPr>
        <w:pStyle w:val="0"/>
        <w:suppressAutoHyphens w:val="false"/>
        <w:rPr>
          <w:rStyle w:val="1"/>
        </w:rPr>
      </w:pPr>
      <w:r>
        <w:rPr>
          <w:rStyle w:val="1"/>
        </w:rPr>
        <w:t xml:space="preserve">Hori guztia dela eta, ondoko erabaki proposamena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Gazteriari buruzko apirilaren 1eko 10/2011 Foru Legea egokitu, gaurkotu eta gara dezan, Nafarroako gazteen errealitate berrietara egokitzeko.</w:t>
      </w:r>
    </w:p>
    <w:p>
      <w:pPr>
        <w:pStyle w:val="0"/>
        <w:suppressAutoHyphens w:val="false"/>
        <w:rPr>
          <w:rStyle w:val="1"/>
        </w:rPr>
      </w:pPr>
      <w:r>
        <w:rPr>
          <w:rStyle w:val="1"/>
        </w:rPr>
        <w:t xml:space="preserve">2. Gazteriari buruzko 2020tik 2024ra bitarteko estrategia taxutu dezan, Nafarroako gazteek egun dauzkaten beharrizanak artikulatzeko.</w:t>
      </w:r>
    </w:p>
    <w:p>
      <w:pPr>
        <w:pStyle w:val="0"/>
        <w:suppressAutoHyphens w:val="false"/>
        <w:rPr>
          <w:rStyle w:val="1"/>
        </w:rPr>
      </w:pPr>
      <w:r>
        <w:rPr>
          <w:rStyle w:val="1"/>
        </w:rPr>
        <w:t xml:space="preserve">3. Nafarroako Gazteriari buruzko III. Plana gara dezan. Planak zeharkakotasunez jasoko ditu Nafarroako gazteak zeharo garatzeko beharrezkoak diren neurriak.</w:t>
      </w:r>
    </w:p>
    <w:p>
      <w:pPr>
        <w:pStyle w:val="0"/>
        <w:suppressAutoHyphens w:val="false"/>
        <w:rPr>
          <w:rStyle w:val="1"/>
        </w:rPr>
      </w:pPr>
      <w:r>
        <w:rPr>
          <w:rStyle w:val="1"/>
        </w:rPr>
        <w:t xml:space="preserve">4. Gazteekin lan egin dezan plan horiek taxutzeko; bereziki, Nafarroako Gazteriaren Kontseiluarekin.</w:t>
      </w:r>
    </w:p>
    <w:p>
      <w:pPr>
        <w:pStyle w:val="0"/>
        <w:suppressAutoHyphens w:val="false"/>
        <w:rPr>
          <w:rStyle w:val="1"/>
        </w:rPr>
      </w:pPr>
      <w:r>
        <w:rPr>
          <w:rStyle w:val="1"/>
        </w:rPr>
        <w:t xml:space="preserve">Foru parlamentariak: Carlos Mena Blasco, Javier Arakama Urtiaga, Mikel Buil García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