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Domingo González Martínez jaunak egindako galderaren erantzuna, Foru Diputazioak emana, landa eremuetako arreta jarraitu eta urgentea bermatzeko guardien banaketari buruzkoa. Galdera 2019ko urriaren 4ko 20. Nafarroako Parlamentuko Aldizkari Ofizialean argitaratu zen.</w:t>
      </w:r>
    </w:p>
    <w:p>
      <w:pPr>
        <w:pStyle w:val="0"/>
        <w:suppressAutoHyphens w:val="false"/>
        <w:rPr>
          <w:rStyle w:val="1"/>
        </w:rPr>
      </w:pPr>
      <w:r>
        <w:rPr>
          <w:rStyle w:val="1"/>
        </w:rPr>
        <w:t xml:space="preserve">Iruñean, 2019ko urriaren 25ean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Txomin González Martínez jaunak 10-19-PES-00095 galdera idatzia aurkeztu du. Haren bidez jakin nahi du ba al dagoen ukitutako profesionalen artean guardiak banatzeko prozedurarik, eta ba al dagoen profesional batek egin dezakeen gehieneko guardia-kopururik. Hona horri buruz Nafarroako Gobernuko Osasuneko kontseilariak adierazi beharrekoa:</w:t>
      </w:r>
    </w:p>
    <w:p>
      <w:pPr>
        <w:pStyle w:val="0"/>
        <w:suppressAutoHyphens w:val="false"/>
        <w:rPr>
          <w:rStyle w:val="1"/>
        </w:rPr>
      </w:pPr>
      <w:r>
        <w:rPr>
          <w:rStyle w:val="1"/>
        </w:rPr>
        <w:t xml:space="preserve">Ba al dago ukitutako profesionalen artean guardiak banatzeko prozedurarik?</w:t>
      </w:r>
    </w:p>
    <w:p>
      <w:pPr>
        <w:pStyle w:val="0"/>
        <w:suppressAutoHyphens w:val="false"/>
        <w:rPr>
          <w:rStyle w:val="1"/>
        </w:rPr>
      </w:pPr>
      <w:r>
        <w:rPr>
          <w:rStyle w:val="1"/>
        </w:rPr>
        <w:t xml:space="preserve">Presentzia fisiko edo lokalizatuko guardiak egitea betebehar bat da, zeina heldu baita osasun zerbitzuek ematen duten laguntza etengabea eta iraunkorra izatetik, O-NOZi atxikitako langileen berariazko araubideari buruzko urriaren 20ko 11/1992 Foru Legearen 15. artikuluan ezarritakoari jarraituz, eta osasun arloko langile guztiei aplikatzen zaie, salbuetsita daudenei izan ezik, arlo hori arautzen duen 2004ko maiatzaren 6ko Akordio Sindikalean xedatutakoari jarraituz.</w:t>
      </w:r>
    </w:p>
    <w:p>
      <w:pPr>
        <w:pStyle w:val="0"/>
        <w:suppressAutoHyphens w:val="false"/>
        <w:rPr>
          <w:rStyle w:val="1"/>
        </w:rPr>
      </w:pPr>
      <w:r>
        <w:rPr>
          <w:rStyle w:val="1"/>
        </w:rPr>
        <w:t xml:space="preserve">Guardiak antolatzea Oinarrizko Osasun Barrutiko zuzendariaren eskumena da, baina Oinarrizko Osasun Laguntzako Gerentziaren adostasuna behar du, oinarrizko osasun laguntza jarraituari buruzko 2008ko martxoaren 13ko Akordio Sindikalaren 2014ko urtarrilaren 31ko berrikuspenaren 4.4 artikuluan xedatutakoari jarraituz.</w:t>
      </w:r>
    </w:p>
    <w:p>
      <w:pPr>
        <w:pStyle w:val="0"/>
        <w:suppressAutoHyphens w:val="false"/>
        <w:rPr>
          <w:rStyle w:val="1"/>
        </w:rPr>
      </w:pPr>
      <w:r>
        <w:rPr>
          <w:rStyle w:val="1"/>
        </w:rPr>
        <w:t xml:space="preserve">Oinarrizko Osasun Laguntzako Gerentziak jarraibide batzuk eman zituen presentzia fisikoko guardien antolaketari buruz, 2014ko urtarrilaren 31ko aipatutako Akordioa aplikatuz, honako irizpide hauekin:</w:t>
      </w:r>
    </w:p>
    <w:p>
      <w:pPr>
        <w:pStyle w:val="0"/>
        <w:suppressAutoHyphens w:val="false"/>
        <w:rPr>
          <w:rStyle w:val="1"/>
        </w:rPr>
      </w:pPr>
      <w:r>
        <w:rPr>
          <w:rStyle w:val="1"/>
        </w:rPr>
        <w:t xml:space="preserve">a).- Lehenbizi, OOLTko kupoko guardietatik salbuetsi gabeko langileen artean banatuko dira, hileko 36 ordura bitarte.</w:t>
      </w:r>
    </w:p>
    <w:p>
      <w:pPr>
        <w:pStyle w:val="0"/>
        <w:suppressAutoHyphens w:val="false"/>
        <w:rPr>
          <w:rStyle w:val="1"/>
        </w:rPr>
      </w:pPr>
      <w:r>
        <w:rPr>
          <w:rStyle w:val="1"/>
        </w:rPr>
        <w:t xml:space="preserve">b).- Gero OOLTko LLZ langileen artean banatuko dira, gehienez ere hileko 36 ordura bitarte.</w:t>
      </w:r>
    </w:p>
    <w:p>
      <w:pPr>
        <w:pStyle w:val="0"/>
        <w:suppressAutoHyphens w:val="false"/>
        <w:rPr>
          <w:rStyle w:val="1"/>
        </w:rPr>
      </w:pPr>
      <w:r>
        <w:rPr>
          <w:rStyle w:val="1"/>
        </w:rPr>
        <w:t xml:space="preserve">c).- Gainerako guardiak kontrataziorako eskainiko dira, eta ahaleginak eginen dira soberakinak kontzentratzeko, halako moduz non horretatik sortzen den kontratazioak ahal den zatiketarik txikiena izanen baitu.</w:t>
      </w:r>
    </w:p>
    <w:p>
      <w:pPr>
        <w:pStyle w:val="0"/>
        <w:suppressAutoHyphens w:val="false"/>
        <w:rPr>
          <w:rStyle w:val="1"/>
        </w:rPr>
      </w:pPr>
      <w:r>
        <w:rPr>
          <w:rStyle w:val="1"/>
        </w:rPr>
        <w:t xml:space="preserve">d).- Antolamenduko beharrizanek horretarako bidea ematen duten neurrian, profesionalen lehentasunak hartuko dira kontuan.</w:t>
      </w:r>
    </w:p>
    <w:p>
      <w:pPr>
        <w:pStyle w:val="0"/>
        <w:suppressAutoHyphens w:val="false"/>
        <w:rPr>
          <w:rStyle w:val="1"/>
        </w:rPr>
      </w:pPr>
      <w:r>
        <w:rPr>
          <w:rStyle w:val="1"/>
        </w:rPr>
        <w:t xml:space="preserve">Ba al dago profesional batek egin dezakeen gehieneko guardia-kopururik?</w:t>
      </w:r>
    </w:p>
    <w:p>
      <w:pPr>
        <w:pStyle w:val="0"/>
        <w:suppressAutoHyphens w:val="false"/>
        <w:rPr>
          <w:rStyle w:val="1"/>
        </w:rPr>
      </w:pPr>
      <w:r>
        <w:rPr>
          <w:rStyle w:val="1"/>
        </w:rPr>
        <w:t xml:space="preserve">Profesional bakoitzeko presentzia fisikoko guardiako orduen gehieneko zenbatekoa, akordio sindikalean jasotakoa, hileko 36 ordukoa da. Kasu jakin batzuetan, gainditu egin ahalko da, oinarrizko osasun laguntzako talde batzuetako antolamendu-arazoak direla eta.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2019ko urriaren 24an</w:t>
      </w:r>
    </w:p>
    <w:p>
      <w:pPr>
        <w:pStyle w:val="0"/>
        <w:suppressAutoHyphens w:val="false"/>
        <w:rPr>
          <w:rStyle w:val="1"/>
        </w:rPr>
      </w:pPr>
      <w:r>
        <w:rPr>
          <w:rStyle w:val="1"/>
        </w:rPr>
        <w:t xml:space="preserve">Osasuneko kontseilaria: Santos Indurain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