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Legebiltzarreko Erregelamenduko 114.1 artikuluan ezarritakoa betez, agintzen dut Nafarroako Parlamentuko Aldizkari Ofizialean argitara dadin Adolfo Araiz Flamarique jaunak egindako galderaren erantzuna, Foru Diputazioak emana, Toki Administrazioko zuzendari nagusiaren apirilaren 23ko 560/2019 Ebazpenetik heldu den 15/19 espedienteari buruzkoa. Galdera 2019ko urriaren 4ko 20. Nafarroako Parlamentuko Aldizkari Ofizialean argitaratu zen.</w:t>
      </w:r>
    </w:p>
    <w:p>
      <w:pPr>
        <w:pStyle w:val="0"/>
        <w:suppressAutoHyphens w:val="false"/>
        <w:rPr>
          <w:rStyle w:val="1"/>
        </w:rPr>
      </w:pPr>
      <w:r>
        <w:rPr>
          <w:rStyle w:val="1"/>
        </w:rPr>
        <w:t xml:space="preserve">Iruñean, 2019ko urriaren 25ean</w:t>
      </w:r>
    </w:p>
    <w:p>
      <w:pPr>
        <w:pStyle w:val="0"/>
        <w:suppressAutoHyphens w:val="false"/>
        <w:rPr>
          <w:rStyle w:val="1"/>
        </w:rPr>
      </w:pPr>
      <w:r>
        <w:rPr>
          <w:rStyle w:val="1"/>
        </w:rPr>
        <w:t xml:space="preserve">Lehendakaria: Unai Hualde Iglesias</w:t>
      </w:r>
    </w:p>
    <w:p>
      <w:pPr>
        <w:pStyle w:val="2"/>
        <w:suppressAutoHyphens w:val="false"/>
        <w:rPr/>
      </w:pPr>
      <w:r>
        <w:rPr/>
        <w:t xml:space="preserve">ERANTZUNA</w:t>
      </w:r>
    </w:p>
    <w:p>
      <w:pPr>
        <w:pStyle w:val="0"/>
        <w:suppressAutoHyphens w:val="false"/>
        <w:rPr>
          <w:rStyle w:val="1"/>
        </w:rPr>
      </w:pPr>
      <w:r>
        <w:rPr>
          <w:rStyle w:val="1"/>
        </w:rPr>
        <w:t xml:space="preserve">EH Bildu Nafarroa talde parlamentarioari atxikitako foru parlamentari Adolfo Araiz Flamarique jaunak 10-19/PES-00097 galdera idatzia egin zuen, eta hartan apirilaren 23ko 560/2013 Ebazpenari buruzko argitasunak nahi ditu. Hona hemen hori dela-eta adierazi beharrekoa:</w:t>
      </w:r>
    </w:p>
    <w:p>
      <w:pPr>
        <w:pStyle w:val="0"/>
        <w:suppressAutoHyphens w:val="false"/>
        <w:rPr>
          <w:rStyle w:val="1"/>
        </w:rPr>
      </w:pPr>
      <w:r>
        <w:rPr>
          <w:rStyle w:val="1"/>
        </w:rPr>
        <w:t xml:space="preserve">1. Espedientearen prozeduraren egoerari dagokionez, esan beharra dago egiazki, Toki Administrazioko zuzendari nagusiaren apirilaren 23ko 560/2019 Ebazpenaren bitartez, Aiegiko Udalari errekerimendua egin zitzaiola herriko argiteria publikoaren energia-zerbitzua berme osoz esleitzeko kontratua ofizioz berrikusteko prozedura abiaraz zezan.</w:t>
      </w:r>
    </w:p>
    <w:p>
      <w:pPr>
        <w:pStyle w:val="0"/>
        <w:suppressAutoHyphens w:val="false"/>
        <w:rPr>
          <w:rStyle w:val="1"/>
        </w:rPr>
      </w:pPr>
      <w:r>
        <w:rPr>
          <w:rStyle w:val="1"/>
        </w:rPr>
        <w:t xml:space="preserve">Nafarroako toki administrazioari buruzko uztailaren 2ko 6/1990 Foru Legearen 341. artikuluan xedatzen denez, Foru Komunitateko administrazioak juzgatzen badu Nafarroako toki entitateen egintza edo erabaki adierazi edo presuntziozko batek, jarduera-ezak edo egitatezko bidea osatzen duen jarduketa materialak ordenamendu juridikoa hausten duela Foru Komunitatearen eskumenekoak diren gaietan, Foru Komunitatearen eskumenak gutxitu, haren jarduna oztopatu edo toki entitateen eskumenak gainditzen dituztela, neurri hauetakoren bat hartzen ahalko du:</w:t>
      </w:r>
    </w:p>
    <w:p>
      <w:pPr>
        <w:pStyle w:val="0"/>
        <w:suppressAutoHyphens w:val="false"/>
        <w:rPr>
          <w:rStyle w:val="1"/>
        </w:rPr>
      </w:pPr>
      <w:r>
        <w:rPr>
          <w:rStyle w:val="1"/>
        </w:rPr>
        <w:t xml:space="preserve">• Toki entitateari errekerimendua egitea hamabost egun balioduneko epean aurreko paragrafoak aipatzen duen administrazio jarduera aurkagarria baliogabetu dezan.</w:t>
      </w:r>
    </w:p>
    <w:p>
      <w:pPr>
        <w:pStyle w:val="0"/>
        <w:suppressAutoHyphens w:val="false"/>
        <w:rPr>
          <w:rStyle w:val="1"/>
        </w:rPr>
      </w:pPr>
      <w:r>
        <w:rPr>
          <w:rStyle w:val="1"/>
        </w:rPr>
        <w:t xml:space="preserve">• Jarduera administratibo aurkagarri hori zuzenean aurkaratzea administrazioarekiko auzien jurisdikzioan, halako errekurtsoa aurkezteko jurisdikzio hori arautzen duen legean aipatzen duen bi hilabeteko epean.</w:t>
      </w:r>
    </w:p>
    <w:p>
      <w:pPr>
        <w:pStyle w:val="0"/>
        <w:suppressAutoHyphens w:val="false"/>
        <w:rPr>
          <w:rStyle w:val="1"/>
        </w:rPr>
      </w:pPr>
      <w:r>
        <w:rPr>
          <w:rStyle w:val="1"/>
        </w:rPr>
        <w:t xml:space="preserve">Aiegiko argiteria publikoaren energia-zerbitzurako kontratuaren behin betiko adjudikazioa 2017ko maiatzaren 30ean egin zenez, ondoriozta daiteke ezen hura ofizioz berrikusteko errekerimendua, 2019ko apirilaren 23an egindakoa, Nafarroako toki entitateen jarduketen legezkotasun-kontrolerako aurrez aipatutako araudian ezartzen diren legezko epeetatik kanpo gertatu zela.</w:t>
      </w:r>
    </w:p>
    <w:p>
      <w:pPr>
        <w:pStyle w:val="0"/>
        <w:suppressAutoHyphens w:val="false"/>
        <w:rPr>
          <w:rStyle w:val="1"/>
        </w:rPr>
      </w:pPr>
      <w:r>
        <w:rPr>
          <w:rStyle w:val="1"/>
        </w:rPr>
        <w:t xml:space="preserve">2. Bigarren puntuari dagokionez, Toki Administrazioaren Zuzendaritza Nagusiak ez daki Aiegiko Udalak inolako erabakirik hartu duen aipatutako ebazpenean eskatzen zen ofiziozko berrikuspenari hasiera emateko.</w:t>
      </w:r>
    </w:p>
    <w:p>
      <w:pPr>
        <w:pStyle w:val="0"/>
        <w:suppressAutoHyphens w:val="false"/>
        <w:rPr>
          <w:rStyle w:val="1"/>
        </w:rPr>
      </w:pPr>
      <w:r>
        <w:rPr>
          <w:rStyle w:val="1"/>
        </w:rPr>
        <w:t xml:space="preserve">3. Hirugarren galderari dagokionez, aipatu beharra daukagu Toki Administrazioaren eta Despopulazioaren Zuzendaritza Nagusiak ez duela aurreikusita ekintza judizialik hastea, aurreko arrazoiak direla eta, kontuan hartuta, gainera, bide penalean jada hasitako prozedura judizial bat badagoela.</w:t>
      </w:r>
    </w:p>
    <w:p>
      <w:pPr>
        <w:pStyle w:val="0"/>
        <w:suppressAutoHyphens w:val="false"/>
        <w:rPr>
          <w:rStyle w:val="1"/>
        </w:rPr>
      </w:pPr>
      <w:r>
        <w:rPr>
          <w:rStyle w:val="1"/>
        </w:rPr>
        <w:t xml:space="preserve">Iruñean, 2019ko urriaren 23an</w:t>
      </w:r>
    </w:p>
    <w:p>
      <w:pPr>
        <w:pStyle w:val="0"/>
        <w:suppressAutoHyphens w:val="false"/>
        <w:rPr>
          <w:rStyle w:val="1"/>
        </w:rPr>
      </w:pPr>
      <w:r>
        <w:rPr>
          <w:rStyle w:val="1"/>
        </w:rPr>
        <w:t xml:space="preserve">Lurralde Kohesiorako kontseilaria: Bernardo Ciriza Pérez</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