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7 de enero de 2020,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situación del proyecto Arga 4 de la primera fase de construcción del Canal de Navarra y la modificación contractual, formulada por el Ilmo. Sr. D. Miguel Bujanda Cirauqui.</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7 de enero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Don Miguel Bujanda Cirauqui, miembro de las Cortes de Navarra, adscrito al Grupo Parlamentario Navarra Suma, al amparo de lo dispuesto en el Reglamento de la Cámara, realiza la siguiente pregunta oral al Consejero de Cohesión Territorial, para su contestación en Pleno:</w:t>
      </w:r>
    </w:p>
    <w:p>
      <w:pPr>
        <w:pStyle w:val="0"/>
        <w:suppressAutoHyphens w:val="false"/>
        <w:rPr>
          <w:rStyle w:val="1"/>
        </w:rPr>
      </w:pPr>
      <w:r>
        <w:rPr>
          <w:rStyle w:val="1"/>
        </w:rPr>
        <w:t xml:space="preserve">¿Cuál es la situación del proyecto Arga 4 de la primera fase de construcción del Canal de Navarra y la modificación contractual?</w:t>
      </w:r>
    </w:p>
    <w:p>
      <w:pPr>
        <w:pStyle w:val="0"/>
        <w:suppressAutoHyphens w:val="false"/>
        <w:rPr>
          <w:rStyle w:val="1"/>
        </w:rPr>
      </w:pPr>
      <w:r>
        <w:rPr>
          <w:rStyle w:val="1"/>
        </w:rPr>
        <w:t xml:space="preserve">Pamplona, 2 de enero de 2020</w:t>
      </w:r>
    </w:p>
    <w:p>
      <w:pPr>
        <w:pStyle w:val="0"/>
        <w:suppressAutoHyphens w:val="false"/>
        <w:rPr>
          <w:rStyle w:val="1"/>
          <w:spacing w:val="-2.88"/>
        </w:rPr>
      </w:pPr>
      <w:r>
        <w:rPr>
          <w:rStyle w:val="1"/>
          <w:spacing w:val="-2.88"/>
        </w:rPr>
        <w:t xml:space="preserve">El Parlamentario Foral: Miguel Bujanda Cirauqui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