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cierre de las ventanillas de venta de billetes y atención a los viajeros y viajeras en las estaciones de ferrocarril de Castejón, Alsasua y Tafalla,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Mixto Izquierda-Ezkerra, al amparo de lo establecido en el reglamento de la Cámara, presenta la siguiente pregunta oral de actualidad para que sea contestada, en sesión del próximo Pleno de este Parlamento, que se celebrará el día 9 de enero de 2020. </w:t>
      </w:r>
    </w:p>
    <w:p>
      <w:pPr>
        <w:pStyle w:val="0"/>
        <w:suppressAutoHyphens w:val="false"/>
        <w:rPr>
          <w:rStyle w:val="1"/>
        </w:rPr>
      </w:pPr>
      <w:r>
        <w:rPr>
          <w:rStyle w:val="1"/>
        </w:rPr>
        <w:t xml:space="preserve">Ya son tres las estaciones de ferrocarril en Navarra que cierran sus ventanillas de venta de billetes y de atención al público. Tras el cierre del servicio de venta e información presencial al viajero en la estación de Tafalla, se suman a partir del pasado uno de enero las estaciones de Alsasua y de Castejón. </w:t>
      </w:r>
    </w:p>
    <w:p>
      <w:pPr>
        <w:pStyle w:val="0"/>
        <w:suppressAutoHyphens w:val="false"/>
        <w:rPr>
          <w:rStyle w:val="1"/>
        </w:rPr>
      </w:pPr>
      <w:r>
        <w:rPr>
          <w:rStyle w:val="1"/>
        </w:rPr>
        <w:t xml:space="preserve">Este servicio no solo atendía a la población de estas localidades, atendía también a vecinos y vecinas de localidades limítrofes. </w:t>
      </w:r>
    </w:p>
    <w:p>
      <w:pPr>
        <w:pStyle w:val="0"/>
        <w:suppressAutoHyphens w:val="false"/>
        <w:rPr>
          <w:rStyle w:val="1"/>
        </w:rPr>
      </w:pPr>
      <w:r>
        <w:rPr>
          <w:rStyle w:val="1"/>
        </w:rPr>
        <w:t xml:space="preserve">Es evidente que estas medidas ejercen un efecto disuasorio en la población sobre el uso del ferrocarril como medio de transporte para desplazamiento de corta y media distancia, lo cual fomenta el uso de vehículos particulares con lo que ello conlleva de perjuicios medioambientales y económicos. </w:t>
      </w:r>
    </w:p>
    <w:p>
      <w:pPr>
        <w:pStyle w:val="0"/>
        <w:suppressAutoHyphens w:val="false"/>
        <w:rPr>
          <w:rStyle w:val="1"/>
        </w:rPr>
      </w:pPr>
      <w:r>
        <w:rPr>
          <w:rStyle w:val="1"/>
        </w:rPr>
        <w:t xml:space="preserve">En estas estaciones contaban con personal de circulación de ADIF y con la infraestructura necesaria, con lo cual no tiene ningún sentido eliminar el servicio para ser sustituido ni por las máquinas auto venta ni por la venta online ya que no responde a las necesidades de todas las personas. </w:t>
      </w:r>
    </w:p>
    <w:p>
      <w:pPr>
        <w:pStyle w:val="0"/>
        <w:suppressAutoHyphens w:val="false"/>
        <w:rPr>
          <w:rStyle w:val="1"/>
        </w:rPr>
      </w:pPr>
      <w:r>
        <w:rPr>
          <w:rStyle w:val="1"/>
        </w:rPr>
        <w:t xml:space="preserve">Es evidente que estas decisiones abundan en la apuesta por el tren AVE y el abandono de la red convencional del gobierno del estado y de ADIF que dejará las poblaciones sin conexión por ferrocarril. </w:t>
      </w:r>
    </w:p>
    <w:p>
      <w:pPr>
        <w:pStyle w:val="0"/>
        <w:suppressAutoHyphens w:val="false"/>
        <w:rPr>
          <w:rStyle w:val="1"/>
        </w:rPr>
      </w:pPr>
      <w:r>
        <w:rPr>
          <w:rStyle w:val="1"/>
        </w:rPr>
        <w:t xml:space="preserve">Cuando son necesarias acciones e inversiones para modernización y mejora de la red de ferrocarril de corta y media distancia, se recorta y se avanza en el desmantelamiento de la misma. </w:t>
      </w:r>
    </w:p>
    <w:p>
      <w:pPr>
        <w:pStyle w:val="0"/>
        <w:suppressAutoHyphens w:val="false"/>
        <w:rPr>
          <w:rStyle w:val="1"/>
        </w:rPr>
      </w:pPr>
      <w:r>
        <w:rPr>
          <w:rStyle w:val="1"/>
        </w:rPr>
        <w:t xml:space="preserve">Izquierda-Ezkerra apuesta por el ferrocarril convencional como un servicio público que garantice la movilidad de las personas. Nos preocupa mucho esta situación por las consecuencias negativas que esta medida puede suponer para el empleo de las personas que hasta ahora venían trabajando en las taquillas y principalmente para el servicio público que se presta a la ciudadanía. También nos preocupa la desaparición de las relaciones cercanas y personales de los viajeros y las viajeras, que van a pasar de poder solicitar su billete y resolver dudas con una persona, a tener que arreglárselas con una máquina, así como no la afección a la despoblación de estas localidades. </w:t>
      </w:r>
    </w:p>
    <w:p>
      <w:pPr>
        <w:pStyle w:val="0"/>
        <w:suppressAutoHyphens w:val="false"/>
        <w:rPr>
          <w:rStyle w:val="1"/>
        </w:rPr>
      </w:pPr>
      <w:r>
        <w:rPr>
          <w:rStyle w:val="1"/>
        </w:rPr>
        <w:t xml:space="preserve">¿Qué posición tiene el Gobierno de Navarra sobre el cierre de las ventanillas de venta de billetes y atención a los viajeros y viajeras en las estaciones de ferrocarril de Castejón, Alsasua y Tafalla y, por lo tanto, qué acciones tiene previsto emprender en favor de la defensa del ferrocarril convencional de Navarra para revertir esta decisión? </w:t>
      </w:r>
    </w:p>
    <w:p>
      <w:pPr>
        <w:pStyle w:val="0"/>
        <w:suppressAutoHyphens w:val="false"/>
        <w:rPr>
          <w:rStyle w:val="1"/>
        </w:rPr>
      </w:pPr>
      <w:r>
        <w:rPr>
          <w:rStyle w:val="1"/>
        </w:rPr>
        <w:t xml:space="preserve">Pamplona-Iruña, a 3 de enero de 2020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