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contrato en situación de enriquecimiento injusto denominado 'Servicios concertados con el Hospital San Juan de Dios',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En respuesta a la PES-00077, con fecha de 11 octubre el Gobierno de Navarra traslada a esta parlamentaria la relación de conciertos y contratos en situación de enriquecimiento injusto. Uno de ellos llama la atención por lo abultado de la cifra. Es el que sigue:</w:t>
      </w:r>
    </w:p>
    <w:p>
      <w:pPr>
        <w:pStyle w:val="0"/>
        <w:suppressAutoHyphens w:val="false"/>
        <w:rPr>
          <w:rStyle w:val="1"/>
        </w:rPr>
      </w:pPr>
      <w:r>
        <w:rPr>
          <w:rStyle w:val="1"/>
        </w:rPr>
        <w:t xml:space="preserve">– Denominación contrato: Servicios concertados con el Hospital San Juan de Dios. Fecha inicio del enriquecimiento injusto: 16-07-2018</w:t>
      </w:r>
    </w:p>
    <w:p>
      <w:pPr>
        <w:pStyle w:val="0"/>
        <w:suppressAutoHyphens w:val="false"/>
        <w:rPr>
          <w:rStyle w:val="1"/>
        </w:rPr>
      </w:pPr>
      <w:r>
        <w:rPr>
          <w:rStyle w:val="1"/>
        </w:rPr>
        <w:t xml:space="preserve">– Acumulado pagado por enriquecimiento injusto a 31 de agosto de 2019: 60.729.262,13 euros.</w:t>
      </w:r>
    </w:p>
    <w:p>
      <w:pPr>
        <w:pStyle w:val="0"/>
        <w:suppressAutoHyphens w:val="false"/>
        <w:rPr>
          <w:rStyle w:val="1"/>
        </w:rPr>
      </w:pPr>
      <w:r>
        <w:rPr>
          <w:rStyle w:val="1"/>
        </w:rPr>
        <w:t xml:space="preserve">– Razones por las que se ha producido el enriquecimiento injusto: Se están elaborando nuevos pliegos.</w:t>
      </w:r>
    </w:p>
    <w:p>
      <w:pPr>
        <w:pStyle w:val="0"/>
        <w:suppressAutoHyphens w:val="false"/>
        <w:rPr>
          <w:rStyle w:val="1"/>
        </w:rPr>
      </w:pPr>
      <w:r>
        <w:rPr>
          <w:rStyle w:val="1"/>
        </w:rPr>
        <w:t xml:space="preserve">Al hilo de estas informaciones, preguntamos al Gobierno de Navarra:</w:t>
      </w:r>
    </w:p>
    <w:p>
      <w:pPr>
        <w:pStyle w:val="0"/>
        <w:suppressAutoHyphens w:val="false"/>
        <w:rPr>
          <w:rStyle w:val="1"/>
        </w:rPr>
      </w:pPr>
      <w:r>
        <w:rPr>
          <w:rStyle w:val="1"/>
        </w:rPr>
        <w:t xml:space="preserve">– ¿Cómo es posible que en poco más de un año haya un acumulado de más de 60 millones? Solicitamos información detallada y desglosada del abono.</w:t>
      </w:r>
    </w:p>
    <w:p>
      <w:pPr>
        <w:pStyle w:val="0"/>
        <w:suppressAutoHyphens w:val="false"/>
        <w:rPr>
          <w:rStyle w:val="1"/>
        </w:rPr>
      </w:pPr>
      <w:r>
        <w:rPr>
          <w:rStyle w:val="1"/>
        </w:rPr>
        <w:t xml:space="preserve">– En la respuesta se dice que se están elaborando nuevos pliegos, pero 2 meses más tarde, el pasado 18 de diciembre, la Consejera de Salud anunció que se estaba trabajando en un convenio singular de vinculación. ¿Cuál es la situación real y la previsión que se hace? ¿Se está planteando aplicar en este caso la Ley de conciertos sociales? Si no es así, ¿cuáles son las razones?</w:t>
      </w:r>
    </w:p>
    <w:p>
      <w:pPr>
        <w:pStyle w:val="0"/>
        <w:suppressAutoHyphens w:val="false"/>
        <w:rPr>
          <w:rStyle w:val="1"/>
        </w:rPr>
      </w:pPr>
      <w:r>
        <w:rPr>
          <w:rStyle w:val="1"/>
        </w:rPr>
        <w:t xml:space="preserve">Iruñean, 2019ko abenduaren 26an</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