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del Departamento de Cohesión Territorial en torno a los peajes en sombra y las consecuencias de este sistema de financiación de infraestructuras en las cuentas públicas de Navarra, formulada por el Ilmo. Sr. D. Pablo Azcona Molinet.</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7 de enero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Pablo Azcona Molinet, parlamentario del Grupo Parlamentario Geroa Bai, al amparo de lo dispuesto en el Reglamento de esta Cámara, presenta la siguiente interpelación con el fin de que sea respondida en Pleno por el Consejero de Cohesión Territorial del Gobierno de Navarra. </w:t>
      </w:r>
    </w:p>
    <w:p>
      <w:pPr>
        <w:pStyle w:val="0"/>
        <w:suppressAutoHyphens w:val="false"/>
        <w:rPr>
          <w:rStyle w:val="1"/>
        </w:rPr>
      </w:pPr>
      <w:r>
        <w:rPr>
          <w:rStyle w:val="1"/>
        </w:rPr>
        <w:t xml:space="preserve">Interpelación sobre la política general del Departamento· de Cohesión Territorial en torno a los peajes en sombra y las consecuencias de este sistema de financiación de infraestructuras en las cuentas públicas de Navarra. </w:t>
      </w:r>
    </w:p>
    <w:p>
      <w:pPr>
        <w:pStyle w:val="0"/>
        <w:suppressAutoHyphens w:val="false"/>
        <w:rPr>
          <w:rStyle w:val="1"/>
        </w:rPr>
      </w:pPr>
      <w:r>
        <w:rPr>
          <w:rStyle w:val="1"/>
        </w:rPr>
        <w:t xml:space="preserve">Pamplona-Iruña a 19 de diciembre de 2019 </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