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8F67F5" w:rsidRDefault="00FA495F" w:rsidP="000B44FC">
      <w:pPr>
        <w:pStyle w:val="EstiloPortada"/>
        <w:ind w:left="3724" w:right="-58"/>
        <w:rPr>
          <w:rFonts w:ascii="Arial" w:hAnsi="Arial" w:cs="Arial"/>
          <w:color w:val="808080"/>
          <w:sz w:val="40"/>
        </w:rPr>
      </w:pPr>
      <w:r w:rsidRPr="008F67F5">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3BEE1014" wp14:editId="36EBAC4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97442" w:rsidRPr="003A7956" w:rsidRDefault="00297442" w:rsidP="004C3423">
                            <w:pPr>
                              <w:spacing w:after="0"/>
                              <w:ind w:firstLine="0"/>
                              <w:jc w:val="center"/>
                              <w:rPr>
                                <w:sz w:val="18"/>
                                <w:szCs w:val="18"/>
                                <w:lang w:val="es-ES"/>
                              </w:rPr>
                            </w:pPr>
                            <w:r w:rsidRPr="003A7956">
                              <w:rPr>
                                <w:sz w:val="18"/>
                                <w:szCs w:val="18"/>
                                <w:lang w:val="es-ES"/>
                              </w:rPr>
                              <w:t>CAMARA DE</w:t>
                            </w:r>
                          </w:p>
                          <w:p w:rsidR="00297442" w:rsidRPr="003A7956" w:rsidRDefault="00297442" w:rsidP="004C3423">
                            <w:pPr>
                              <w:spacing w:after="0"/>
                              <w:ind w:firstLine="0"/>
                              <w:jc w:val="center"/>
                              <w:rPr>
                                <w:sz w:val="18"/>
                                <w:szCs w:val="18"/>
                                <w:lang w:val="es-ES"/>
                              </w:rPr>
                            </w:pPr>
                            <w:r w:rsidRPr="003A7956">
                              <w:rPr>
                                <w:sz w:val="18"/>
                                <w:szCs w:val="18"/>
                                <w:lang w:val="es-ES"/>
                              </w:rPr>
                              <w:t>COMPTOS</w:t>
                            </w:r>
                          </w:p>
                          <w:p w:rsidR="00297442" w:rsidRPr="003A7956" w:rsidRDefault="00297442" w:rsidP="004C3423">
                            <w:pPr>
                              <w:spacing w:after="0"/>
                              <w:ind w:firstLine="0"/>
                              <w:jc w:val="center"/>
                              <w:rPr>
                                <w:sz w:val="18"/>
                                <w:szCs w:val="18"/>
                                <w:lang w:val="es-ES"/>
                              </w:rPr>
                            </w:pPr>
                            <w:r w:rsidRPr="003A7956">
                              <w:rPr>
                                <w:sz w:val="18"/>
                                <w:szCs w:val="18"/>
                                <w:lang w:val="es-ES"/>
                              </w:rPr>
                              <w:t>DE NAVARRA</w:t>
                            </w:r>
                          </w:p>
                          <w:p w:rsidR="00297442" w:rsidRPr="003A7956" w:rsidRDefault="00297442" w:rsidP="004C3423">
                            <w:pPr>
                              <w:spacing w:after="0"/>
                              <w:ind w:firstLine="0"/>
                              <w:jc w:val="center"/>
                              <w:rPr>
                                <w:color w:val="808080"/>
                                <w:sz w:val="18"/>
                                <w:szCs w:val="18"/>
                                <w:lang w:val="es-ES"/>
                              </w:rPr>
                            </w:pPr>
                            <w:r w:rsidRPr="003A7956">
                              <w:rPr>
                                <w:color w:val="808080"/>
                                <w:sz w:val="18"/>
                                <w:szCs w:val="18"/>
                                <w:lang w:val="es-ES"/>
                              </w:rPr>
                              <w:t>NAFARROAKO</w:t>
                            </w:r>
                          </w:p>
                          <w:p w:rsidR="00297442" w:rsidRPr="003A7956" w:rsidRDefault="00297442" w:rsidP="004C3423">
                            <w:pPr>
                              <w:spacing w:after="0"/>
                              <w:ind w:firstLine="0"/>
                              <w:jc w:val="center"/>
                              <w:rPr>
                                <w:color w:val="808080"/>
                                <w:sz w:val="18"/>
                                <w:szCs w:val="18"/>
                                <w:lang w:val="es-ES"/>
                              </w:rPr>
                            </w:pPr>
                            <w:r w:rsidRPr="003A7956">
                              <w:rPr>
                                <w:color w:val="808080"/>
                                <w:sz w:val="18"/>
                                <w:szCs w:val="18"/>
                                <w:lang w:val="es-ES"/>
                              </w:rPr>
                              <w:t>KONTUEN</w:t>
                            </w:r>
                          </w:p>
                          <w:p w:rsidR="00297442" w:rsidRPr="003A7956" w:rsidRDefault="00297442" w:rsidP="004C3423">
                            <w:pPr>
                              <w:spacing w:after="0"/>
                              <w:ind w:firstLine="0"/>
                              <w:jc w:val="center"/>
                              <w:rPr>
                                <w:color w:val="808080"/>
                                <w:sz w:val="18"/>
                                <w:szCs w:val="18"/>
                                <w:lang w:val="es-ES"/>
                              </w:rPr>
                            </w:pPr>
                            <w:r w:rsidRPr="003A7956">
                              <w:rPr>
                                <w:color w:val="808080"/>
                                <w:sz w:val="18"/>
                                <w:szCs w:val="18"/>
                                <w:lang w:val="es-ES"/>
                              </w:rPr>
                              <w:t>GANBERA</w:t>
                            </w:r>
                          </w:p>
                          <w:p w:rsidR="00297442" w:rsidRPr="002C7026" w:rsidRDefault="00297442"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297442" w:rsidRPr="003A7956" w:rsidRDefault="00297442" w:rsidP="004C3423">
                      <w:pPr>
                        <w:spacing w:after="0"/>
                        <w:ind w:firstLine="0"/>
                        <w:jc w:val="center"/>
                        <w:rPr>
                          <w:sz w:val="18"/>
                          <w:szCs w:val="18"/>
                          <w:lang w:val="es-ES"/>
                        </w:rPr>
                      </w:pPr>
                      <w:r w:rsidRPr="003A7956">
                        <w:rPr>
                          <w:sz w:val="18"/>
                          <w:szCs w:val="18"/>
                          <w:lang w:val="es-ES"/>
                        </w:rPr>
                        <w:t>CAMARA DE</w:t>
                      </w:r>
                    </w:p>
                    <w:p w:rsidR="00297442" w:rsidRPr="003A7956" w:rsidRDefault="00297442" w:rsidP="004C3423">
                      <w:pPr>
                        <w:spacing w:after="0"/>
                        <w:ind w:firstLine="0"/>
                        <w:jc w:val="center"/>
                        <w:rPr>
                          <w:sz w:val="18"/>
                          <w:szCs w:val="18"/>
                          <w:lang w:val="es-ES"/>
                        </w:rPr>
                      </w:pPr>
                      <w:r w:rsidRPr="003A7956">
                        <w:rPr>
                          <w:sz w:val="18"/>
                          <w:szCs w:val="18"/>
                          <w:lang w:val="es-ES"/>
                        </w:rPr>
                        <w:t>COMPTOS</w:t>
                      </w:r>
                    </w:p>
                    <w:p w:rsidR="00297442" w:rsidRPr="003A7956" w:rsidRDefault="00297442" w:rsidP="004C3423">
                      <w:pPr>
                        <w:spacing w:after="0"/>
                        <w:ind w:firstLine="0"/>
                        <w:jc w:val="center"/>
                        <w:rPr>
                          <w:sz w:val="18"/>
                          <w:szCs w:val="18"/>
                          <w:lang w:val="es-ES"/>
                        </w:rPr>
                      </w:pPr>
                      <w:r w:rsidRPr="003A7956">
                        <w:rPr>
                          <w:sz w:val="18"/>
                          <w:szCs w:val="18"/>
                          <w:lang w:val="es-ES"/>
                        </w:rPr>
                        <w:t>DE NAVARRA</w:t>
                      </w:r>
                    </w:p>
                    <w:p w:rsidR="00297442" w:rsidRPr="003A7956" w:rsidRDefault="00297442" w:rsidP="004C3423">
                      <w:pPr>
                        <w:spacing w:after="0"/>
                        <w:ind w:firstLine="0"/>
                        <w:jc w:val="center"/>
                        <w:rPr>
                          <w:color w:val="808080"/>
                          <w:sz w:val="18"/>
                          <w:szCs w:val="18"/>
                          <w:lang w:val="es-ES"/>
                        </w:rPr>
                      </w:pPr>
                      <w:r w:rsidRPr="003A7956">
                        <w:rPr>
                          <w:color w:val="808080"/>
                          <w:sz w:val="18"/>
                          <w:szCs w:val="18"/>
                          <w:lang w:val="es-ES"/>
                        </w:rPr>
                        <w:t>NAFARROAKO</w:t>
                      </w:r>
                    </w:p>
                    <w:p w:rsidR="00297442" w:rsidRPr="003A7956" w:rsidRDefault="00297442" w:rsidP="004C3423">
                      <w:pPr>
                        <w:spacing w:after="0"/>
                        <w:ind w:firstLine="0"/>
                        <w:jc w:val="center"/>
                        <w:rPr>
                          <w:color w:val="808080"/>
                          <w:sz w:val="18"/>
                          <w:szCs w:val="18"/>
                          <w:lang w:val="es-ES"/>
                        </w:rPr>
                      </w:pPr>
                      <w:r w:rsidRPr="003A7956">
                        <w:rPr>
                          <w:color w:val="808080"/>
                          <w:sz w:val="18"/>
                          <w:szCs w:val="18"/>
                          <w:lang w:val="es-ES"/>
                        </w:rPr>
                        <w:t>KONTUEN</w:t>
                      </w:r>
                    </w:p>
                    <w:p w:rsidR="00297442" w:rsidRPr="003A7956" w:rsidRDefault="00297442" w:rsidP="004C3423">
                      <w:pPr>
                        <w:spacing w:after="0"/>
                        <w:ind w:firstLine="0"/>
                        <w:jc w:val="center"/>
                        <w:rPr>
                          <w:color w:val="808080"/>
                          <w:sz w:val="18"/>
                          <w:szCs w:val="18"/>
                          <w:lang w:val="es-ES"/>
                        </w:rPr>
                      </w:pPr>
                      <w:r w:rsidRPr="003A7956">
                        <w:rPr>
                          <w:color w:val="808080"/>
                          <w:sz w:val="18"/>
                          <w:szCs w:val="18"/>
                          <w:lang w:val="es-ES"/>
                        </w:rPr>
                        <w:t>GANBERA</w:t>
                      </w:r>
                    </w:p>
                    <w:p w:rsidR="00297442" w:rsidRPr="002C7026" w:rsidRDefault="00297442" w:rsidP="002C7026">
                      <w:pPr>
                        <w:spacing w:after="0"/>
                        <w:ind w:firstLine="0"/>
                        <w:jc w:val="center"/>
                        <w:rPr>
                          <w:rFonts w:ascii="Trajan" w:hAnsi="Trajan"/>
                          <w:color w:val="808080"/>
                          <w:sz w:val="18"/>
                          <w:szCs w:val="18"/>
                          <w:lang w:val="es-ES"/>
                        </w:rPr>
                      </w:pPr>
                    </w:p>
                  </w:txbxContent>
                </v:textbox>
              </v:shape>
            </w:pict>
          </mc:Fallback>
        </mc:AlternateContent>
      </w:r>
      <w:r w:rsidR="00B743E5">
        <w:rPr>
          <w:rFonts w:ascii="Arial" w:hAnsi="Arial" w:cs="Arial"/>
          <w:color w:val="808080"/>
          <w:sz w:val="40"/>
        </w:rPr>
        <w:t xml:space="preserve"> </w:t>
      </w:r>
    </w:p>
    <w:p w:rsidR="001C3A32" w:rsidRPr="001D4F09" w:rsidRDefault="00852C80" w:rsidP="000B44FC">
      <w:pPr>
        <w:pStyle w:val="EstiloPortada"/>
        <w:ind w:left="3724"/>
      </w:pPr>
      <w:r>
        <w:t xml:space="preserve">Ayuntamiento de </w:t>
      </w:r>
      <w:r w:rsidR="000B44FC">
        <w:t xml:space="preserve">  </w:t>
      </w:r>
      <w:r>
        <w:t>Pamplona, 201</w:t>
      </w:r>
      <w:r w:rsidR="00157B09">
        <w:t>8</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Default="00844F74" w:rsidP="00891D73">
      <w:pPr>
        <w:pStyle w:val="texto"/>
      </w:pPr>
    </w:p>
    <w:p w:rsidR="009E4407" w:rsidRPr="00204979" w:rsidRDefault="009E4407" w:rsidP="00891D73">
      <w:pPr>
        <w:pStyle w:val="texto"/>
      </w:pPr>
    </w:p>
    <w:p w:rsidR="00844F74" w:rsidRPr="00204979" w:rsidRDefault="00844F74" w:rsidP="00891D73">
      <w:pPr>
        <w:pStyle w:val="texto"/>
      </w:pPr>
    </w:p>
    <w:p w:rsidR="00157B09" w:rsidRDefault="00157B09" w:rsidP="009936FC">
      <w:pPr>
        <w:pStyle w:val="Fechaportada"/>
      </w:pPr>
    </w:p>
    <w:p w:rsidR="00157B09" w:rsidRDefault="00157B09" w:rsidP="009936FC">
      <w:pPr>
        <w:pStyle w:val="Fechaportada"/>
      </w:pPr>
    </w:p>
    <w:p w:rsidR="00157B09" w:rsidRDefault="00157B09" w:rsidP="009936FC">
      <w:pPr>
        <w:pStyle w:val="Fechaportada"/>
      </w:pPr>
    </w:p>
    <w:p w:rsidR="00157B09" w:rsidRDefault="00157B09" w:rsidP="009936FC">
      <w:pPr>
        <w:pStyle w:val="Fechaportada"/>
      </w:pPr>
    </w:p>
    <w:p w:rsidR="00157B09" w:rsidRDefault="00157B09" w:rsidP="009936FC">
      <w:pPr>
        <w:pStyle w:val="Fechaportada"/>
      </w:pPr>
    </w:p>
    <w:p w:rsidR="00157B09" w:rsidRDefault="00157B09" w:rsidP="009936FC">
      <w:pPr>
        <w:pStyle w:val="Fechaportada"/>
      </w:pPr>
    </w:p>
    <w:p w:rsidR="00716463" w:rsidRPr="00697C58" w:rsidRDefault="00310204" w:rsidP="009936FC">
      <w:pPr>
        <w:pStyle w:val="Fechaportada"/>
      </w:pPr>
      <w:r>
        <w:t>Diciembre</w:t>
      </w:r>
      <w:r w:rsidR="00E710B7">
        <w:t xml:space="preserve"> </w:t>
      </w:r>
      <w:r w:rsidR="00253E78" w:rsidRPr="00697C58">
        <w:t>de 20</w:t>
      </w:r>
      <w:r w:rsidR="00852C80" w:rsidRPr="00697C58">
        <w:t>1</w:t>
      </w:r>
      <w:r w:rsidR="00157B09" w:rsidRPr="00697C58">
        <w:t>9</w:t>
      </w:r>
    </w:p>
    <w:p w:rsidR="008E3FFE" w:rsidRPr="00697C58" w:rsidRDefault="008E3FFE" w:rsidP="00891D73">
      <w:pPr>
        <w:pStyle w:val="ndice"/>
        <w:rPr>
          <w:rFonts w:ascii="Times New Roman" w:hAnsi="Times New Roman"/>
          <w:b w:val="0"/>
          <w:color w:val="auto"/>
        </w:rPr>
        <w:sectPr w:rsidR="008E3FFE" w:rsidRPr="00697C58"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156CD3" w:rsidRPr="00EF5FA7" w:rsidRDefault="00156CD3" w:rsidP="00156CD3">
      <w:pPr>
        <w:pStyle w:val="ndice"/>
        <w:ind w:right="-310"/>
        <w:jc w:val="right"/>
        <w:rPr>
          <w:b w:val="0"/>
          <w:i/>
          <w:sz w:val="15"/>
          <w:szCs w:val="15"/>
        </w:rPr>
      </w:pPr>
      <w:r w:rsidRPr="00EF5FA7">
        <w:rPr>
          <w:b w:val="0"/>
          <w:i/>
          <w:sz w:val="15"/>
          <w:szCs w:val="15"/>
        </w:rPr>
        <w:t>Página</w:t>
      </w:r>
    </w:p>
    <w:p w:rsidR="00A06189" w:rsidRDefault="00156CD3">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25570158" w:history="1">
        <w:r w:rsidR="00A06189" w:rsidRPr="006C53F6">
          <w:rPr>
            <w:rStyle w:val="Hipervnculo"/>
            <w:noProof/>
          </w:rPr>
          <w:t>Resumen ejecutivo</w:t>
        </w:r>
        <w:r w:rsidR="00A06189">
          <w:rPr>
            <w:noProof/>
            <w:webHidden/>
          </w:rPr>
          <w:tab/>
        </w:r>
        <w:r w:rsidR="00A06189">
          <w:rPr>
            <w:noProof/>
            <w:webHidden/>
          </w:rPr>
          <w:fldChar w:fldCharType="begin"/>
        </w:r>
        <w:r w:rsidR="00A06189">
          <w:rPr>
            <w:noProof/>
            <w:webHidden/>
          </w:rPr>
          <w:instrText xml:space="preserve"> PAGEREF _Toc25570158 \h </w:instrText>
        </w:r>
        <w:r w:rsidR="00A06189">
          <w:rPr>
            <w:noProof/>
            <w:webHidden/>
          </w:rPr>
        </w:r>
        <w:r w:rsidR="00A06189">
          <w:rPr>
            <w:noProof/>
            <w:webHidden/>
          </w:rPr>
          <w:fldChar w:fldCharType="separate"/>
        </w:r>
        <w:r w:rsidR="00A06189">
          <w:rPr>
            <w:noProof/>
            <w:webHidden/>
          </w:rPr>
          <w:t>3</w:t>
        </w:r>
        <w:r w:rsidR="00A06189">
          <w:rPr>
            <w:noProof/>
            <w:webHidden/>
          </w:rPr>
          <w:fldChar w:fldCharType="end"/>
        </w:r>
      </w:hyperlink>
    </w:p>
    <w:p w:rsidR="00A06189" w:rsidRDefault="00374997">
      <w:pPr>
        <w:pStyle w:val="TDC1"/>
        <w:rPr>
          <w:rFonts w:asciiTheme="minorHAnsi" w:eastAsiaTheme="minorEastAsia" w:hAnsiTheme="minorHAnsi" w:cstheme="minorBidi"/>
          <w:smallCaps w:val="0"/>
          <w:noProof/>
          <w:szCs w:val="22"/>
          <w:lang w:val="es-ES" w:eastAsia="es-ES"/>
        </w:rPr>
      </w:pPr>
      <w:hyperlink w:anchor="_Toc25570159" w:history="1">
        <w:r w:rsidR="00A06189" w:rsidRPr="006C53F6">
          <w:rPr>
            <w:rStyle w:val="Hipervnculo"/>
            <w:noProof/>
          </w:rPr>
          <w:t>I. Introducción</w:t>
        </w:r>
        <w:r w:rsidR="00A06189">
          <w:rPr>
            <w:noProof/>
            <w:webHidden/>
          </w:rPr>
          <w:tab/>
        </w:r>
        <w:r w:rsidR="00A06189">
          <w:rPr>
            <w:noProof/>
            <w:webHidden/>
          </w:rPr>
          <w:fldChar w:fldCharType="begin"/>
        </w:r>
        <w:r w:rsidR="00A06189">
          <w:rPr>
            <w:noProof/>
            <w:webHidden/>
          </w:rPr>
          <w:instrText xml:space="preserve"> PAGEREF _Toc25570159 \h </w:instrText>
        </w:r>
        <w:r w:rsidR="00A06189">
          <w:rPr>
            <w:noProof/>
            <w:webHidden/>
          </w:rPr>
        </w:r>
        <w:r w:rsidR="00A06189">
          <w:rPr>
            <w:noProof/>
            <w:webHidden/>
          </w:rPr>
          <w:fldChar w:fldCharType="separate"/>
        </w:r>
        <w:r w:rsidR="00A06189">
          <w:rPr>
            <w:noProof/>
            <w:webHidden/>
          </w:rPr>
          <w:t>5</w:t>
        </w:r>
        <w:r w:rsidR="00A06189">
          <w:rPr>
            <w:noProof/>
            <w:webHidden/>
          </w:rPr>
          <w:fldChar w:fldCharType="end"/>
        </w:r>
      </w:hyperlink>
    </w:p>
    <w:p w:rsidR="00A06189" w:rsidRDefault="00374997">
      <w:pPr>
        <w:pStyle w:val="TDC1"/>
        <w:rPr>
          <w:rFonts w:asciiTheme="minorHAnsi" w:eastAsiaTheme="minorEastAsia" w:hAnsiTheme="minorHAnsi" w:cstheme="minorBidi"/>
          <w:smallCaps w:val="0"/>
          <w:noProof/>
          <w:szCs w:val="22"/>
          <w:lang w:val="es-ES" w:eastAsia="es-ES"/>
        </w:rPr>
      </w:pPr>
      <w:hyperlink w:anchor="_Toc25570160" w:history="1">
        <w:r w:rsidR="00A06189" w:rsidRPr="006C53F6">
          <w:rPr>
            <w:rStyle w:val="Hipervnculo"/>
            <w:noProof/>
          </w:rPr>
          <w:t>II. El Ayuntamiento</w:t>
        </w:r>
        <w:r w:rsidR="00A06189">
          <w:rPr>
            <w:noProof/>
            <w:webHidden/>
          </w:rPr>
          <w:tab/>
        </w:r>
        <w:r w:rsidR="00A06189">
          <w:rPr>
            <w:noProof/>
            <w:webHidden/>
          </w:rPr>
          <w:fldChar w:fldCharType="begin"/>
        </w:r>
        <w:r w:rsidR="00A06189">
          <w:rPr>
            <w:noProof/>
            <w:webHidden/>
          </w:rPr>
          <w:instrText xml:space="preserve"> PAGEREF _Toc25570160 \h </w:instrText>
        </w:r>
        <w:r w:rsidR="00A06189">
          <w:rPr>
            <w:noProof/>
            <w:webHidden/>
          </w:rPr>
        </w:r>
        <w:r w:rsidR="00A06189">
          <w:rPr>
            <w:noProof/>
            <w:webHidden/>
          </w:rPr>
          <w:fldChar w:fldCharType="separate"/>
        </w:r>
        <w:r w:rsidR="00A06189">
          <w:rPr>
            <w:noProof/>
            <w:webHidden/>
          </w:rPr>
          <w:t>6</w:t>
        </w:r>
        <w:r w:rsidR="00A06189">
          <w:rPr>
            <w:noProof/>
            <w:webHidden/>
          </w:rPr>
          <w:fldChar w:fldCharType="end"/>
        </w:r>
      </w:hyperlink>
    </w:p>
    <w:p w:rsidR="00A06189" w:rsidRDefault="00374997">
      <w:pPr>
        <w:pStyle w:val="TDC1"/>
        <w:rPr>
          <w:rFonts w:asciiTheme="minorHAnsi" w:eastAsiaTheme="minorEastAsia" w:hAnsiTheme="minorHAnsi" w:cstheme="minorBidi"/>
          <w:smallCaps w:val="0"/>
          <w:noProof/>
          <w:szCs w:val="22"/>
          <w:lang w:val="es-ES" w:eastAsia="es-ES"/>
        </w:rPr>
      </w:pPr>
      <w:hyperlink w:anchor="_Toc25570161" w:history="1">
        <w:r w:rsidR="00A06189" w:rsidRPr="006C53F6">
          <w:rPr>
            <w:rStyle w:val="Hipervnculo"/>
            <w:noProof/>
          </w:rPr>
          <w:t>III. Objetivos y alcance de la fiscalización</w:t>
        </w:r>
        <w:r w:rsidR="00A06189">
          <w:rPr>
            <w:noProof/>
            <w:webHidden/>
          </w:rPr>
          <w:tab/>
        </w:r>
        <w:r w:rsidR="00A06189">
          <w:rPr>
            <w:noProof/>
            <w:webHidden/>
          </w:rPr>
          <w:fldChar w:fldCharType="begin"/>
        </w:r>
        <w:r w:rsidR="00A06189">
          <w:rPr>
            <w:noProof/>
            <w:webHidden/>
          </w:rPr>
          <w:instrText xml:space="preserve"> PAGEREF _Toc25570161 \h </w:instrText>
        </w:r>
        <w:r w:rsidR="00A06189">
          <w:rPr>
            <w:noProof/>
            <w:webHidden/>
          </w:rPr>
        </w:r>
        <w:r w:rsidR="00A06189">
          <w:rPr>
            <w:noProof/>
            <w:webHidden/>
          </w:rPr>
          <w:fldChar w:fldCharType="separate"/>
        </w:r>
        <w:r w:rsidR="00A06189">
          <w:rPr>
            <w:noProof/>
            <w:webHidden/>
          </w:rPr>
          <w:t>11</w:t>
        </w:r>
        <w:r w:rsidR="00A06189">
          <w:rPr>
            <w:noProof/>
            <w:webHidden/>
          </w:rPr>
          <w:fldChar w:fldCharType="end"/>
        </w:r>
      </w:hyperlink>
    </w:p>
    <w:p w:rsidR="00A06189" w:rsidRDefault="00374997">
      <w:pPr>
        <w:pStyle w:val="TDC1"/>
        <w:rPr>
          <w:rFonts w:asciiTheme="minorHAnsi" w:eastAsiaTheme="minorEastAsia" w:hAnsiTheme="minorHAnsi" w:cstheme="minorBidi"/>
          <w:smallCaps w:val="0"/>
          <w:noProof/>
          <w:szCs w:val="22"/>
          <w:lang w:val="es-ES" w:eastAsia="es-ES"/>
        </w:rPr>
      </w:pPr>
      <w:hyperlink w:anchor="_Toc25570162" w:history="1">
        <w:r w:rsidR="00A06189" w:rsidRPr="006C53F6">
          <w:rPr>
            <w:rStyle w:val="Hipervnculo"/>
            <w:noProof/>
          </w:rPr>
          <w:t>IV. Opinión</w:t>
        </w:r>
        <w:r w:rsidR="00A06189">
          <w:rPr>
            <w:noProof/>
            <w:webHidden/>
          </w:rPr>
          <w:tab/>
        </w:r>
        <w:r w:rsidR="00A06189">
          <w:rPr>
            <w:noProof/>
            <w:webHidden/>
          </w:rPr>
          <w:fldChar w:fldCharType="begin"/>
        </w:r>
        <w:r w:rsidR="00A06189">
          <w:rPr>
            <w:noProof/>
            <w:webHidden/>
          </w:rPr>
          <w:instrText xml:space="preserve"> PAGEREF _Toc25570162 \h </w:instrText>
        </w:r>
        <w:r w:rsidR="00A06189">
          <w:rPr>
            <w:noProof/>
            <w:webHidden/>
          </w:rPr>
        </w:r>
        <w:r w:rsidR="00A06189">
          <w:rPr>
            <w:noProof/>
            <w:webHidden/>
          </w:rPr>
          <w:fldChar w:fldCharType="separate"/>
        </w:r>
        <w:r w:rsidR="00A06189">
          <w:rPr>
            <w:noProof/>
            <w:webHidden/>
          </w:rPr>
          <w:t>12</w:t>
        </w:r>
        <w:r w:rsidR="00A06189">
          <w:rPr>
            <w:noProof/>
            <w:webHidden/>
          </w:rPr>
          <w:fldChar w:fldCharType="end"/>
        </w:r>
      </w:hyperlink>
    </w:p>
    <w:p w:rsidR="00A06189" w:rsidRDefault="00374997">
      <w:pPr>
        <w:pStyle w:val="TDC2"/>
        <w:rPr>
          <w:rFonts w:asciiTheme="minorHAnsi" w:eastAsiaTheme="minorEastAsia" w:hAnsiTheme="minorHAnsi" w:cstheme="minorBidi"/>
          <w:noProof/>
          <w:szCs w:val="22"/>
          <w:lang w:val="es-ES" w:eastAsia="es-ES"/>
        </w:rPr>
      </w:pPr>
      <w:hyperlink w:anchor="_Toc25570163" w:history="1">
        <w:r w:rsidR="00A06189" w:rsidRPr="006C53F6">
          <w:rPr>
            <w:rStyle w:val="Hipervnculo"/>
            <w:noProof/>
          </w:rPr>
          <w:t>IV.1. Opinión financiera sobre la Cuenta General del ayuntamiento 2018</w:t>
        </w:r>
        <w:r w:rsidR="00A06189">
          <w:rPr>
            <w:noProof/>
            <w:webHidden/>
          </w:rPr>
          <w:tab/>
        </w:r>
        <w:r w:rsidR="00A06189">
          <w:rPr>
            <w:noProof/>
            <w:webHidden/>
          </w:rPr>
          <w:fldChar w:fldCharType="begin"/>
        </w:r>
        <w:r w:rsidR="00A06189">
          <w:rPr>
            <w:noProof/>
            <w:webHidden/>
          </w:rPr>
          <w:instrText xml:space="preserve"> PAGEREF _Toc25570163 \h </w:instrText>
        </w:r>
        <w:r w:rsidR="00A06189">
          <w:rPr>
            <w:noProof/>
            <w:webHidden/>
          </w:rPr>
        </w:r>
        <w:r w:rsidR="00A06189">
          <w:rPr>
            <w:noProof/>
            <w:webHidden/>
          </w:rPr>
          <w:fldChar w:fldCharType="separate"/>
        </w:r>
        <w:r w:rsidR="00A06189">
          <w:rPr>
            <w:noProof/>
            <w:webHidden/>
          </w:rPr>
          <w:t>13</w:t>
        </w:r>
        <w:r w:rsidR="00A06189">
          <w:rPr>
            <w:noProof/>
            <w:webHidden/>
          </w:rPr>
          <w:fldChar w:fldCharType="end"/>
        </w:r>
      </w:hyperlink>
    </w:p>
    <w:p w:rsidR="00A06189" w:rsidRDefault="00374997">
      <w:pPr>
        <w:pStyle w:val="TDC2"/>
        <w:rPr>
          <w:rFonts w:asciiTheme="minorHAnsi" w:eastAsiaTheme="minorEastAsia" w:hAnsiTheme="minorHAnsi" w:cstheme="minorBidi"/>
          <w:noProof/>
          <w:szCs w:val="22"/>
          <w:lang w:val="es-ES" w:eastAsia="es-ES"/>
        </w:rPr>
      </w:pPr>
      <w:hyperlink w:anchor="_Toc25570164" w:history="1">
        <w:r w:rsidR="00A06189" w:rsidRPr="006C53F6">
          <w:rPr>
            <w:rStyle w:val="Hipervnculo"/>
            <w:noProof/>
          </w:rPr>
          <w:t>IV.2. Opinión sobre cumplimiento de la legalidad</w:t>
        </w:r>
        <w:r w:rsidR="00A06189">
          <w:rPr>
            <w:noProof/>
            <w:webHidden/>
          </w:rPr>
          <w:tab/>
        </w:r>
        <w:r w:rsidR="00A06189">
          <w:rPr>
            <w:noProof/>
            <w:webHidden/>
          </w:rPr>
          <w:fldChar w:fldCharType="begin"/>
        </w:r>
        <w:r w:rsidR="00A06189">
          <w:rPr>
            <w:noProof/>
            <w:webHidden/>
          </w:rPr>
          <w:instrText xml:space="preserve"> PAGEREF _Toc25570164 \h </w:instrText>
        </w:r>
        <w:r w:rsidR="00A06189">
          <w:rPr>
            <w:noProof/>
            <w:webHidden/>
          </w:rPr>
        </w:r>
        <w:r w:rsidR="00A06189">
          <w:rPr>
            <w:noProof/>
            <w:webHidden/>
          </w:rPr>
          <w:fldChar w:fldCharType="separate"/>
        </w:r>
        <w:r w:rsidR="00A06189">
          <w:rPr>
            <w:noProof/>
            <w:webHidden/>
          </w:rPr>
          <w:t>13</w:t>
        </w:r>
        <w:r w:rsidR="00A06189">
          <w:rPr>
            <w:noProof/>
            <w:webHidden/>
          </w:rPr>
          <w:fldChar w:fldCharType="end"/>
        </w:r>
      </w:hyperlink>
    </w:p>
    <w:p w:rsidR="00A06189" w:rsidRDefault="00374997">
      <w:pPr>
        <w:pStyle w:val="TDC1"/>
        <w:rPr>
          <w:rFonts w:asciiTheme="minorHAnsi" w:eastAsiaTheme="minorEastAsia" w:hAnsiTheme="minorHAnsi" w:cstheme="minorBidi"/>
          <w:smallCaps w:val="0"/>
          <w:noProof/>
          <w:szCs w:val="22"/>
          <w:lang w:val="es-ES" w:eastAsia="es-ES"/>
        </w:rPr>
      </w:pPr>
      <w:hyperlink w:anchor="_Toc25570165" w:history="1">
        <w:r w:rsidR="00A06189" w:rsidRPr="006C53F6">
          <w:rPr>
            <w:rStyle w:val="Hipervnculo"/>
            <w:noProof/>
          </w:rPr>
          <w:t>V. Estados financieros consolidados</w:t>
        </w:r>
        <w:r w:rsidR="00A06189">
          <w:rPr>
            <w:noProof/>
            <w:webHidden/>
          </w:rPr>
          <w:tab/>
        </w:r>
        <w:r w:rsidR="00A06189">
          <w:rPr>
            <w:noProof/>
            <w:webHidden/>
          </w:rPr>
          <w:fldChar w:fldCharType="begin"/>
        </w:r>
        <w:r w:rsidR="00A06189">
          <w:rPr>
            <w:noProof/>
            <w:webHidden/>
          </w:rPr>
          <w:instrText xml:space="preserve"> PAGEREF _Toc25570165 \h </w:instrText>
        </w:r>
        <w:r w:rsidR="00A06189">
          <w:rPr>
            <w:noProof/>
            <w:webHidden/>
          </w:rPr>
        </w:r>
        <w:r w:rsidR="00A06189">
          <w:rPr>
            <w:noProof/>
            <w:webHidden/>
          </w:rPr>
          <w:fldChar w:fldCharType="separate"/>
        </w:r>
        <w:r w:rsidR="00A06189">
          <w:rPr>
            <w:noProof/>
            <w:webHidden/>
          </w:rPr>
          <w:t>15</w:t>
        </w:r>
        <w:r w:rsidR="00A06189">
          <w:rPr>
            <w:noProof/>
            <w:webHidden/>
          </w:rPr>
          <w:fldChar w:fldCharType="end"/>
        </w:r>
      </w:hyperlink>
    </w:p>
    <w:p w:rsidR="00A06189" w:rsidRDefault="00374997">
      <w:pPr>
        <w:pStyle w:val="TDC2"/>
        <w:rPr>
          <w:rFonts w:asciiTheme="minorHAnsi" w:eastAsiaTheme="minorEastAsia" w:hAnsiTheme="minorHAnsi" w:cstheme="minorBidi"/>
          <w:noProof/>
          <w:szCs w:val="22"/>
          <w:lang w:val="es-ES" w:eastAsia="es-ES"/>
        </w:rPr>
      </w:pPr>
      <w:hyperlink w:anchor="_Toc25570166" w:history="1">
        <w:r w:rsidR="00A06189" w:rsidRPr="006C53F6">
          <w:rPr>
            <w:rStyle w:val="Hipervnculo"/>
            <w:rFonts w:eastAsia="Arial"/>
            <w:noProof/>
          </w:rPr>
          <w:t>V.1. Estado de liquidación consolidado del presupuesto del ejercicio 2018</w:t>
        </w:r>
        <w:r w:rsidR="00A06189">
          <w:rPr>
            <w:noProof/>
            <w:webHidden/>
          </w:rPr>
          <w:tab/>
        </w:r>
        <w:r w:rsidR="00A06189">
          <w:rPr>
            <w:noProof/>
            <w:webHidden/>
          </w:rPr>
          <w:fldChar w:fldCharType="begin"/>
        </w:r>
        <w:r w:rsidR="00A06189">
          <w:rPr>
            <w:noProof/>
            <w:webHidden/>
          </w:rPr>
          <w:instrText xml:space="preserve"> PAGEREF _Toc25570166 \h </w:instrText>
        </w:r>
        <w:r w:rsidR="00A06189">
          <w:rPr>
            <w:noProof/>
            <w:webHidden/>
          </w:rPr>
        </w:r>
        <w:r w:rsidR="00A06189">
          <w:rPr>
            <w:noProof/>
            <w:webHidden/>
          </w:rPr>
          <w:fldChar w:fldCharType="separate"/>
        </w:r>
        <w:r w:rsidR="00A06189">
          <w:rPr>
            <w:noProof/>
            <w:webHidden/>
          </w:rPr>
          <w:t>15</w:t>
        </w:r>
        <w:r w:rsidR="00A06189">
          <w:rPr>
            <w:noProof/>
            <w:webHidden/>
          </w:rPr>
          <w:fldChar w:fldCharType="end"/>
        </w:r>
      </w:hyperlink>
    </w:p>
    <w:p w:rsidR="00A06189" w:rsidRDefault="00374997">
      <w:pPr>
        <w:pStyle w:val="TDC2"/>
        <w:rPr>
          <w:rFonts w:asciiTheme="minorHAnsi" w:eastAsiaTheme="minorEastAsia" w:hAnsiTheme="minorHAnsi" w:cstheme="minorBidi"/>
          <w:noProof/>
          <w:szCs w:val="22"/>
          <w:lang w:val="es-ES" w:eastAsia="es-ES"/>
        </w:rPr>
      </w:pPr>
      <w:hyperlink w:anchor="_Toc25570167" w:history="1">
        <w:r w:rsidR="00A06189" w:rsidRPr="006C53F6">
          <w:rPr>
            <w:rStyle w:val="Hipervnculo"/>
            <w:rFonts w:eastAsia="Arial"/>
            <w:noProof/>
          </w:rPr>
          <w:t>V.2. Resultado presupuestario consolidado del ejercicio 2018</w:t>
        </w:r>
        <w:r w:rsidR="00A06189">
          <w:rPr>
            <w:noProof/>
            <w:webHidden/>
          </w:rPr>
          <w:tab/>
        </w:r>
        <w:r w:rsidR="00A06189">
          <w:rPr>
            <w:noProof/>
            <w:webHidden/>
          </w:rPr>
          <w:fldChar w:fldCharType="begin"/>
        </w:r>
        <w:r w:rsidR="00A06189">
          <w:rPr>
            <w:noProof/>
            <w:webHidden/>
          </w:rPr>
          <w:instrText xml:space="preserve"> PAGEREF _Toc25570167 \h </w:instrText>
        </w:r>
        <w:r w:rsidR="00A06189">
          <w:rPr>
            <w:noProof/>
            <w:webHidden/>
          </w:rPr>
        </w:r>
        <w:r w:rsidR="00A06189">
          <w:rPr>
            <w:noProof/>
            <w:webHidden/>
          </w:rPr>
          <w:fldChar w:fldCharType="separate"/>
        </w:r>
        <w:r w:rsidR="00A06189">
          <w:rPr>
            <w:noProof/>
            <w:webHidden/>
          </w:rPr>
          <w:t>15</w:t>
        </w:r>
        <w:r w:rsidR="00A06189">
          <w:rPr>
            <w:noProof/>
            <w:webHidden/>
          </w:rPr>
          <w:fldChar w:fldCharType="end"/>
        </w:r>
      </w:hyperlink>
    </w:p>
    <w:p w:rsidR="00A06189" w:rsidRDefault="00374997">
      <w:pPr>
        <w:pStyle w:val="TDC2"/>
        <w:rPr>
          <w:rFonts w:asciiTheme="minorHAnsi" w:eastAsiaTheme="minorEastAsia" w:hAnsiTheme="minorHAnsi" w:cstheme="minorBidi"/>
          <w:noProof/>
          <w:szCs w:val="22"/>
          <w:lang w:val="es-ES" w:eastAsia="es-ES"/>
        </w:rPr>
      </w:pPr>
      <w:hyperlink w:anchor="_Toc25570168" w:history="1">
        <w:r w:rsidR="00A06189" w:rsidRPr="006C53F6">
          <w:rPr>
            <w:rStyle w:val="Hipervnculo"/>
            <w:rFonts w:eastAsia="Arial"/>
            <w:noProof/>
            <w:spacing w:val="4"/>
          </w:rPr>
          <w:t>V.3. Estado remanente de tesorería consolidado a 31 de diciembre de 2018</w:t>
        </w:r>
        <w:r w:rsidR="00A06189">
          <w:rPr>
            <w:noProof/>
            <w:webHidden/>
          </w:rPr>
          <w:tab/>
        </w:r>
        <w:r w:rsidR="00A06189">
          <w:rPr>
            <w:noProof/>
            <w:webHidden/>
          </w:rPr>
          <w:fldChar w:fldCharType="begin"/>
        </w:r>
        <w:r w:rsidR="00A06189">
          <w:rPr>
            <w:noProof/>
            <w:webHidden/>
          </w:rPr>
          <w:instrText xml:space="preserve"> PAGEREF _Toc25570168 \h </w:instrText>
        </w:r>
        <w:r w:rsidR="00A06189">
          <w:rPr>
            <w:noProof/>
            <w:webHidden/>
          </w:rPr>
        </w:r>
        <w:r w:rsidR="00A06189">
          <w:rPr>
            <w:noProof/>
            <w:webHidden/>
          </w:rPr>
          <w:fldChar w:fldCharType="separate"/>
        </w:r>
        <w:r w:rsidR="00A06189">
          <w:rPr>
            <w:noProof/>
            <w:webHidden/>
          </w:rPr>
          <w:t>16</w:t>
        </w:r>
        <w:r w:rsidR="00A06189">
          <w:rPr>
            <w:noProof/>
            <w:webHidden/>
          </w:rPr>
          <w:fldChar w:fldCharType="end"/>
        </w:r>
      </w:hyperlink>
    </w:p>
    <w:p w:rsidR="00A06189" w:rsidRDefault="00374997">
      <w:pPr>
        <w:pStyle w:val="TDC2"/>
        <w:rPr>
          <w:rFonts w:asciiTheme="minorHAnsi" w:eastAsiaTheme="minorEastAsia" w:hAnsiTheme="minorHAnsi" w:cstheme="minorBidi"/>
          <w:noProof/>
          <w:szCs w:val="22"/>
          <w:lang w:val="es-ES" w:eastAsia="es-ES"/>
        </w:rPr>
      </w:pPr>
      <w:hyperlink w:anchor="_Toc25570169" w:history="1">
        <w:r w:rsidR="00A06189" w:rsidRPr="006C53F6">
          <w:rPr>
            <w:rStyle w:val="Hipervnculo"/>
            <w:rFonts w:eastAsia="Arial"/>
            <w:noProof/>
          </w:rPr>
          <w:t>V.4. Balance de situación consolidado a 31 de diciembre de 2018</w:t>
        </w:r>
        <w:r w:rsidR="00A06189">
          <w:rPr>
            <w:noProof/>
            <w:webHidden/>
          </w:rPr>
          <w:tab/>
        </w:r>
        <w:r w:rsidR="00A06189">
          <w:rPr>
            <w:noProof/>
            <w:webHidden/>
          </w:rPr>
          <w:fldChar w:fldCharType="begin"/>
        </w:r>
        <w:r w:rsidR="00A06189">
          <w:rPr>
            <w:noProof/>
            <w:webHidden/>
          </w:rPr>
          <w:instrText xml:space="preserve"> PAGEREF _Toc25570169 \h </w:instrText>
        </w:r>
        <w:r w:rsidR="00A06189">
          <w:rPr>
            <w:noProof/>
            <w:webHidden/>
          </w:rPr>
        </w:r>
        <w:r w:rsidR="00A06189">
          <w:rPr>
            <w:noProof/>
            <w:webHidden/>
          </w:rPr>
          <w:fldChar w:fldCharType="separate"/>
        </w:r>
        <w:r w:rsidR="00A06189">
          <w:rPr>
            <w:noProof/>
            <w:webHidden/>
          </w:rPr>
          <w:t>17</w:t>
        </w:r>
        <w:r w:rsidR="00A06189">
          <w:rPr>
            <w:noProof/>
            <w:webHidden/>
          </w:rPr>
          <w:fldChar w:fldCharType="end"/>
        </w:r>
      </w:hyperlink>
    </w:p>
    <w:p w:rsidR="00A06189" w:rsidRDefault="00374997">
      <w:pPr>
        <w:pStyle w:val="TDC1"/>
        <w:rPr>
          <w:rFonts w:asciiTheme="minorHAnsi" w:eastAsiaTheme="minorEastAsia" w:hAnsiTheme="minorHAnsi" w:cstheme="minorBidi"/>
          <w:smallCaps w:val="0"/>
          <w:noProof/>
          <w:szCs w:val="22"/>
          <w:lang w:val="es-ES" w:eastAsia="es-ES"/>
        </w:rPr>
      </w:pPr>
      <w:hyperlink w:anchor="_Toc25570170" w:history="1">
        <w:r w:rsidR="00A06189" w:rsidRPr="006C53F6">
          <w:rPr>
            <w:rStyle w:val="Hipervnculo"/>
            <w:noProof/>
          </w:rPr>
          <w:t>VI. Conclusiones y recomendaciones</w:t>
        </w:r>
        <w:r w:rsidR="00A06189">
          <w:rPr>
            <w:noProof/>
            <w:webHidden/>
          </w:rPr>
          <w:tab/>
        </w:r>
        <w:r w:rsidR="00A06189">
          <w:rPr>
            <w:noProof/>
            <w:webHidden/>
          </w:rPr>
          <w:fldChar w:fldCharType="begin"/>
        </w:r>
        <w:r w:rsidR="00A06189">
          <w:rPr>
            <w:noProof/>
            <w:webHidden/>
          </w:rPr>
          <w:instrText xml:space="preserve"> PAGEREF _Toc25570170 \h </w:instrText>
        </w:r>
        <w:r w:rsidR="00A06189">
          <w:rPr>
            <w:noProof/>
            <w:webHidden/>
          </w:rPr>
        </w:r>
        <w:r w:rsidR="00A06189">
          <w:rPr>
            <w:noProof/>
            <w:webHidden/>
          </w:rPr>
          <w:fldChar w:fldCharType="separate"/>
        </w:r>
        <w:r w:rsidR="00A06189">
          <w:rPr>
            <w:noProof/>
            <w:webHidden/>
          </w:rPr>
          <w:t>18</w:t>
        </w:r>
        <w:r w:rsidR="00A06189">
          <w:rPr>
            <w:noProof/>
            <w:webHidden/>
          </w:rPr>
          <w:fldChar w:fldCharType="end"/>
        </w:r>
      </w:hyperlink>
    </w:p>
    <w:p w:rsidR="00A06189" w:rsidRDefault="00374997">
      <w:pPr>
        <w:pStyle w:val="TDC2"/>
        <w:rPr>
          <w:rFonts w:asciiTheme="minorHAnsi" w:eastAsiaTheme="minorEastAsia" w:hAnsiTheme="minorHAnsi" w:cstheme="minorBidi"/>
          <w:noProof/>
          <w:szCs w:val="22"/>
          <w:lang w:val="es-ES" w:eastAsia="es-ES"/>
        </w:rPr>
      </w:pPr>
      <w:hyperlink w:anchor="_Toc25570171" w:history="1">
        <w:r w:rsidR="00A06189" w:rsidRPr="006C53F6">
          <w:rPr>
            <w:rStyle w:val="Hipervnculo"/>
            <w:noProof/>
          </w:rPr>
          <w:t>VI.1. Presupuesto General del Ayuntamiento de Pamplona</w:t>
        </w:r>
        <w:r w:rsidR="00A06189">
          <w:rPr>
            <w:noProof/>
            <w:webHidden/>
          </w:rPr>
          <w:tab/>
        </w:r>
        <w:r w:rsidR="00A06189">
          <w:rPr>
            <w:noProof/>
            <w:webHidden/>
          </w:rPr>
          <w:fldChar w:fldCharType="begin"/>
        </w:r>
        <w:r w:rsidR="00A06189">
          <w:rPr>
            <w:noProof/>
            <w:webHidden/>
          </w:rPr>
          <w:instrText xml:space="preserve"> PAGEREF _Toc25570171 \h </w:instrText>
        </w:r>
        <w:r w:rsidR="00A06189">
          <w:rPr>
            <w:noProof/>
            <w:webHidden/>
          </w:rPr>
        </w:r>
        <w:r w:rsidR="00A06189">
          <w:rPr>
            <w:noProof/>
            <w:webHidden/>
          </w:rPr>
          <w:fldChar w:fldCharType="separate"/>
        </w:r>
        <w:r w:rsidR="00A06189">
          <w:rPr>
            <w:noProof/>
            <w:webHidden/>
          </w:rPr>
          <w:t>18</w:t>
        </w:r>
        <w:r w:rsidR="00A06189">
          <w:rPr>
            <w:noProof/>
            <w:webHidden/>
          </w:rPr>
          <w:fldChar w:fldCharType="end"/>
        </w:r>
      </w:hyperlink>
    </w:p>
    <w:p w:rsidR="00A06189" w:rsidRDefault="00374997">
      <w:pPr>
        <w:pStyle w:val="TDC2"/>
        <w:rPr>
          <w:rFonts w:asciiTheme="minorHAnsi" w:eastAsiaTheme="minorEastAsia" w:hAnsiTheme="minorHAnsi" w:cstheme="minorBidi"/>
          <w:noProof/>
          <w:szCs w:val="22"/>
          <w:lang w:val="es-ES" w:eastAsia="es-ES"/>
        </w:rPr>
      </w:pPr>
      <w:hyperlink w:anchor="_Toc25570172" w:history="1">
        <w:r w:rsidR="00A06189" w:rsidRPr="006C53F6">
          <w:rPr>
            <w:rStyle w:val="Hipervnculo"/>
            <w:noProof/>
          </w:rPr>
          <w:t>VI.2. Situación económico-financiera consolidada del ayuntamiento a 31-12-2018</w:t>
        </w:r>
        <w:r w:rsidR="00A06189">
          <w:rPr>
            <w:noProof/>
            <w:webHidden/>
          </w:rPr>
          <w:tab/>
        </w:r>
        <w:r w:rsidR="00A06189">
          <w:rPr>
            <w:noProof/>
            <w:webHidden/>
          </w:rPr>
          <w:fldChar w:fldCharType="begin"/>
        </w:r>
        <w:r w:rsidR="00A06189">
          <w:rPr>
            <w:noProof/>
            <w:webHidden/>
          </w:rPr>
          <w:instrText xml:space="preserve"> PAGEREF _Toc25570172 \h </w:instrText>
        </w:r>
        <w:r w:rsidR="00A06189">
          <w:rPr>
            <w:noProof/>
            <w:webHidden/>
          </w:rPr>
        </w:r>
        <w:r w:rsidR="00A06189">
          <w:rPr>
            <w:noProof/>
            <w:webHidden/>
          </w:rPr>
          <w:fldChar w:fldCharType="separate"/>
        </w:r>
        <w:r w:rsidR="00A06189">
          <w:rPr>
            <w:noProof/>
            <w:webHidden/>
          </w:rPr>
          <w:t>19</w:t>
        </w:r>
        <w:r w:rsidR="00A06189">
          <w:rPr>
            <w:noProof/>
            <w:webHidden/>
          </w:rPr>
          <w:fldChar w:fldCharType="end"/>
        </w:r>
      </w:hyperlink>
    </w:p>
    <w:p w:rsidR="00A06189" w:rsidRDefault="00374997">
      <w:pPr>
        <w:pStyle w:val="TDC2"/>
        <w:rPr>
          <w:rFonts w:asciiTheme="minorHAnsi" w:eastAsiaTheme="minorEastAsia" w:hAnsiTheme="minorHAnsi" w:cstheme="minorBidi"/>
          <w:noProof/>
          <w:szCs w:val="22"/>
          <w:lang w:val="es-ES" w:eastAsia="es-ES"/>
        </w:rPr>
      </w:pPr>
      <w:hyperlink w:anchor="_Toc25570173" w:history="1">
        <w:r w:rsidR="00A06189" w:rsidRPr="006C53F6">
          <w:rPr>
            <w:rStyle w:val="Hipervnculo"/>
            <w:noProof/>
          </w:rPr>
          <w:t>VI.3. Cumplimiento de los objetivos de estabilidad presupuestaria y sostenibilidad financiera</w:t>
        </w:r>
        <w:r w:rsidR="00A06189">
          <w:rPr>
            <w:noProof/>
            <w:webHidden/>
          </w:rPr>
          <w:tab/>
        </w:r>
        <w:r w:rsidR="00A06189">
          <w:rPr>
            <w:noProof/>
            <w:webHidden/>
          </w:rPr>
          <w:fldChar w:fldCharType="begin"/>
        </w:r>
        <w:r w:rsidR="00A06189">
          <w:rPr>
            <w:noProof/>
            <w:webHidden/>
          </w:rPr>
          <w:instrText xml:space="preserve"> PAGEREF _Toc25570173 \h </w:instrText>
        </w:r>
        <w:r w:rsidR="00A06189">
          <w:rPr>
            <w:noProof/>
            <w:webHidden/>
          </w:rPr>
        </w:r>
        <w:r w:rsidR="00A06189">
          <w:rPr>
            <w:noProof/>
            <w:webHidden/>
          </w:rPr>
          <w:fldChar w:fldCharType="separate"/>
        </w:r>
        <w:r w:rsidR="00A06189">
          <w:rPr>
            <w:noProof/>
            <w:webHidden/>
          </w:rPr>
          <w:t>20</w:t>
        </w:r>
        <w:r w:rsidR="00A06189">
          <w:rPr>
            <w:noProof/>
            <w:webHidden/>
          </w:rPr>
          <w:fldChar w:fldCharType="end"/>
        </w:r>
      </w:hyperlink>
    </w:p>
    <w:p w:rsidR="00A06189" w:rsidRDefault="00374997">
      <w:pPr>
        <w:pStyle w:val="TDC2"/>
        <w:rPr>
          <w:rFonts w:asciiTheme="minorHAnsi" w:eastAsiaTheme="minorEastAsia" w:hAnsiTheme="minorHAnsi" w:cstheme="minorBidi"/>
          <w:noProof/>
          <w:szCs w:val="22"/>
          <w:lang w:val="es-ES" w:eastAsia="es-ES"/>
        </w:rPr>
      </w:pPr>
      <w:hyperlink w:anchor="_Toc25570174" w:history="1">
        <w:r w:rsidR="00A06189" w:rsidRPr="006C53F6">
          <w:rPr>
            <w:rStyle w:val="Hipervnculo"/>
            <w:noProof/>
          </w:rPr>
          <w:t>VI.4. Seguimiento de las recomendaciones de ejercicios anteriores</w:t>
        </w:r>
        <w:r w:rsidR="00A06189">
          <w:rPr>
            <w:noProof/>
            <w:webHidden/>
          </w:rPr>
          <w:tab/>
        </w:r>
        <w:r w:rsidR="00A06189">
          <w:rPr>
            <w:noProof/>
            <w:webHidden/>
          </w:rPr>
          <w:fldChar w:fldCharType="begin"/>
        </w:r>
        <w:r w:rsidR="00A06189">
          <w:rPr>
            <w:noProof/>
            <w:webHidden/>
          </w:rPr>
          <w:instrText xml:space="preserve"> PAGEREF _Toc25570174 \h </w:instrText>
        </w:r>
        <w:r w:rsidR="00A06189">
          <w:rPr>
            <w:noProof/>
            <w:webHidden/>
          </w:rPr>
        </w:r>
        <w:r w:rsidR="00A06189">
          <w:rPr>
            <w:noProof/>
            <w:webHidden/>
          </w:rPr>
          <w:fldChar w:fldCharType="separate"/>
        </w:r>
        <w:r w:rsidR="00A06189">
          <w:rPr>
            <w:noProof/>
            <w:webHidden/>
          </w:rPr>
          <w:t>22</w:t>
        </w:r>
        <w:r w:rsidR="00A06189">
          <w:rPr>
            <w:noProof/>
            <w:webHidden/>
          </w:rPr>
          <w:fldChar w:fldCharType="end"/>
        </w:r>
      </w:hyperlink>
    </w:p>
    <w:p w:rsidR="00A06189" w:rsidRDefault="00374997">
      <w:pPr>
        <w:pStyle w:val="TDC2"/>
        <w:rPr>
          <w:rFonts w:asciiTheme="minorHAnsi" w:eastAsiaTheme="minorEastAsia" w:hAnsiTheme="minorHAnsi" w:cstheme="minorBidi"/>
          <w:noProof/>
          <w:szCs w:val="22"/>
          <w:lang w:val="es-ES" w:eastAsia="es-ES"/>
        </w:rPr>
      </w:pPr>
      <w:hyperlink w:anchor="_Toc25570175" w:history="1">
        <w:r w:rsidR="00A06189" w:rsidRPr="006C53F6">
          <w:rPr>
            <w:rStyle w:val="Hipervnculo"/>
            <w:noProof/>
          </w:rPr>
          <w:t>VI.5. Áreas de gestión relevantes</w:t>
        </w:r>
        <w:r w:rsidR="00A06189">
          <w:rPr>
            <w:noProof/>
            <w:webHidden/>
          </w:rPr>
          <w:tab/>
        </w:r>
        <w:r w:rsidR="00A06189">
          <w:rPr>
            <w:noProof/>
            <w:webHidden/>
          </w:rPr>
          <w:fldChar w:fldCharType="begin"/>
        </w:r>
        <w:r w:rsidR="00A06189">
          <w:rPr>
            <w:noProof/>
            <w:webHidden/>
          </w:rPr>
          <w:instrText xml:space="preserve"> PAGEREF _Toc25570175 \h </w:instrText>
        </w:r>
        <w:r w:rsidR="00A06189">
          <w:rPr>
            <w:noProof/>
            <w:webHidden/>
          </w:rPr>
        </w:r>
        <w:r w:rsidR="00A06189">
          <w:rPr>
            <w:noProof/>
            <w:webHidden/>
          </w:rPr>
          <w:fldChar w:fldCharType="separate"/>
        </w:r>
        <w:r w:rsidR="00A06189">
          <w:rPr>
            <w:noProof/>
            <w:webHidden/>
          </w:rPr>
          <w:t>23</w:t>
        </w:r>
        <w:r w:rsidR="00A06189">
          <w:rPr>
            <w:noProof/>
            <w:webHidden/>
          </w:rPr>
          <w:fldChar w:fldCharType="end"/>
        </w:r>
      </w:hyperlink>
    </w:p>
    <w:p w:rsidR="00A06189" w:rsidRDefault="00A06189">
      <w:pPr>
        <w:pStyle w:val="TDC1"/>
        <w:rPr>
          <w:rStyle w:val="Hipervnculo"/>
          <w:noProof/>
        </w:rPr>
      </w:pPr>
    </w:p>
    <w:p w:rsidR="00A06189" w:rsidRDefault="00374997">
      <w:pPr>
        <w:pStyle w:val="TDC1"/>
        <w:rPr>
          <w:rFonts w:asciiTheme="minorHAnsi" w:eastAsiaTheme="minorEastAsia" w:hAnsiTheme="minorHAnsi" w:cstheme="minorBidi"/>
          <w:smallCaps w:val="0"/>
          <w:noProof/>
          <w:szCs w:val="22"/>
          <w:lang w:val="es-ES" w:eastAsia="es-ES"/>
        </w:rPr>
      </w:pPr>
      <w:hyperlink w:anchor="_Toc25570176" w:history="1">
        <w:r w:rsidR="00A06189" w:rsidRPr="006C53F6">
          <w:rPr>
            <w:rStyle w:val="Hipervnculo"/>
            <w:noProof/>
          </w:rPr>
          <w:t>Anexo: memoria de las cuentas anuales consolidadas del Ayuntamiento de Pamplona, a 31 de diciembre de 2018</w:t>
        </w:r>
        <w:r w:rsidR="00A06189">
          <w:rPr>
            <w:noProof/>
            <w:webHidden/>
          </w:rPr>
          <w:tab/>
        </w:r>
        <w:r w:rsidR="00A06189">
          <w:rPr>
            <w:noProof/>
            <w:webHidden/>
          </w:rPr>
          <w:fldChar w:fldCharType="begin"/>
        </w:r>
        <w:r w:rsidR="00A06189">
          <w:rPr>
            <w:noProof/>
            <w:webHidden/>
          </w:rPr>
          <w:instrText xml:space="preserve"> PAGEREF _Toc25570176 \h </w:instrText>
        </w:r>
        <w:r w:rsidR="00A06189">
          <w:rPr>
            <w:noProof/>
            <w:webHidden/>
          </w:rPr>
        </w:r>
        <w:r w:rsidR="00A06189">
          <w:rPr>
            <w:noProof/>
            <w:webHidden/>
          </w:rPr>
          <w:fldChar w:fldCharType="separate"/>
        </w:r>
        <w:r w:rsidR="00A06189">
          <w:rPr>
            <w:noProof/>
            <w:webHidden/>
          </w:rPr>
          <w:t>53</w:t>
        </w:r>
        <w:r w:rsidR="00A06189">
          <w:rPr>
            <w:noProof/>
            <w:webHidden/>
          </w:rPr>
          <w:fldChar w:fldCharType="end"/>
        </w:r>
      </w:hyperlink>
    </w:p>
    <w:p w:rsidR="00891D73" w:rsidRPr="00DA230E" w:rsidRDefault="00156CD3" w:rsidP="00156CD3">
      <w:pPr>
        <w:pStyle w:val="texto"/>
        <w:rPr>
          <w:lang w:val="es-ES"/>
        </w:rPr>
      </w:pPr>
      <w: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67725A" w:rsidRPr="001731F1" w:rsidRDefault="0067725A" w:rsidP="0067725A">
      <w:pPr>
        <w:pStyle w:val="atitulo1"/>
        <w:rPr>
          <w:color w:val="auto"/>
        </w:rPr>
      </w:pPr>
      <w:bookmarkStart w:id="1" w:name="_Toc22495428"/>
      <w:bookmarkStart w:id="2" w:name="_Toc25570158"/>
      <w:bookmarkStart w:id="3" w:name="_Toc430935356"/>
      <w:r w:rsidRPr="001731F1">
        <w:rPr>
          <w:color w:val="auto"/>
        </w:rPr>
        <w:lastRenderedPageBreak/>
        <w:t>Resumen ejecutivo</w:t>
      </w:r>
      <w:bookmarkEnd w:id="1"/>
      <w:bookmarkEnd w:id="2"/>
    </w:p>
    <w:p w:rsidR="0067725A" w:rsidRPr="000F4DF5" w:rsidRDefault="0067725A" w:rsidP="00FD25F1">
      <w:pPr>
        <w:pStyle w:val="texto"/>
        <w:spacing w:after="160"/>
        <w:rPr>
          <w:rFonts w:cs="Arial"/>
        </w:rPr>
      </w:pPr>
      <w:r w:rsidRPr="000F4DF5">
        <w:rPr>
          <w:rFonts w:cs="Arial"/>
        </w:rPr>
        <w:t>Como resumen de la revisión efectuada por esta Cámara de Comptos sobre las cuentas y la gestión financiera del Ayuntamiento de Pamplona en el ejer</w:t>
      </w:r>
      <w:r w:rsidR="00AD177F" w:rsidRPr="000F4DF5">
        <w:rPr>
          <w:rFonts w:cs="Arial"/>
        </w:rPr>
        <w:t>c</w:t>
      </w:r>
      <w:r w:rsidR="00AD177F" w:rsidRPr="000F4DF5">
        <w:rPr>
          <w:rFonts w:cs="Arial"/>
        </w:rPr>
        <w:t>i</w:t>
      </w:r>
      <w:r w:rsidR="00AD177F" w:rsidRPr="000F4DF5">
        <w:rPr>
          <w:rFonts w:cs="Arial"/>
        </w:rPr>
        <w:t>cio 2018, queremos destacar la</w:t>
      </w:r>
      <w:r w:rsidRPr="000F4DF5">
        <w:rPr>
          <w:rFonts w:cs="Arial"/>
        </w:rPr>
        <w:t xml:space="preserve">s siguientes </w:t>
      </w:r>
      <w:r w:rsidR="00AD177F" w:rsidRPr="000F4DF5">
        <w:rPr>
          <w:rFonts w:cs="Arial"/>
        </w:rPr>
        <w:t>cuestiones</w:t>
      </w:r>
      <w:r w:rsidRPr="000F4DF5">
        <w:rPr>
          <w:rFonts w:cs="Arial"/>
        </w:rPr>
        <w:t>:</w:t>
      </w:r>
    </w:p>
    <w:p w:rsidR="0067725A" w:rsidRPr="00FF2907" w:rsidRDefault="0067725A" w:rsidP="00FD25F1">
      <w:pPr>
        <w:pStyle w:val="texto"/>
        <w:numPr>
          <w:ilvl w:val="0"/>
          <w:numId w:val="1"/>
        </w:numPr>
        <w:tabs>
          <w:tab w:val="clear" w:pos="1948"/>
          <w:tab w:val="clear" w:pos="2835"/>
          <w:tab w:val="clear" w:pos="3969"/>
          <w:tab w:val="clear" w:pos="5103"/>
          <w:tab w:val="clear" w:pos="6237"/>
          <w:tab w:val="clear" w:pos="7371"/>
          <w:tab w:val="num" w:pos="-1036"/>
          <w:tab w:val="left" w:pos="480"/>
          <w:tab w:val="num" w:pos="600"/>
          <w:tab w:val="num" w:pos="720"/>
          <w:tab w:val="num" w:pos="1320"/>
        </w:tabs>
        <w:spacing w:after="160"/>
        <w:ind w:left="0" w:firstLine="290"/>
        <w:rPr>
          <w:rFonts w:cs="Arial"/>
        </w:rPr>
      </w:pPr>
      <w:r w:rsidRPr="00FF2907">
        <w:rPr>
          <w:rFonts w:cs="Arial"/>
        </w:rPr>
        <w:t xml:space="preserve">Los estados financieros </w:t>
      </w:r>
      <w:r>
        <w:rPr>
          <w:rFonts w:cs="Arial"/>
        </w:rPr>
        <w:t xml:space="preserve">del ejercicio 2018 </w:t>
      </w:r>
      <w:r w:rsidRPr="00FF2907">
        <w:rPr>
          <w:rFonts w:cs="Arial"/>
        </w:rPr>
        <w:t>reflejan</w:t>
      </w:r>
      <w:r w:rsidR="00B03F24">
        <w:rPr>
          <w:rFonts w:cs="Arial"/>
        </w:rPr>
        <w:t>,</w:t>
      </w:r>
      <w:r w:rsidRPr="00FF2907">
        <w:rPr>
          <w:rFonts w:cs="Arial"/>
        </w:rPr>
        <w:t xml:space="preserve"> en general</w:t>
      </w:r>
      <w:r w:rsidR="00B03F24">
        <w:rPr>
          <w:rFonts w:cs="Arial"/>
        </w:rPr>
        <w:t>,</w:t>
      </w:r>
      <w:r w:rsidRPr="00FF2907">
        <w:rPr>
          <w:rFonts w:cs="Arial"/>
        </w:rPr>
        <w:t xml:space="preserve"> el conjunto de operaciones </w:t>
      </w:r>
      <w:r w:rsidR="003E6E04">
        <w:rPr>
          <w:rFonts w:cs="Arial"/>
        </w:rPr>
        <w:t xml:space="preserve">realizadas </w:t>
      </w:r>
      <w:r w:rsidRPr="00FF2907">
        <w:rPr>
          <w:rFonts w:cs="Arial"/>
        </w:rPr>
        <w:t>de conformidad con los principios contables y pres</w:t>
      </w:r>
      <w:r w:rsidRPr="00FF2907">
        <w:rPr>
          <w:rFonts w:cs="Arial"/>
        </w:rPr>
        <w:t>u</w:t>
      </w:r>
      <w:r w:rsidRPr="00FF2907">
        <w:rPr>
          <w:rFonts w:cs="Arial"/>
        </w:rPr>
        <w:t>puestarios aplicables.</w:t>
      </w:r>
    </w:p>
    <w:p w:rsidR="0067725A" w:rsidRDefault="0067725A" w:rsidP="00FD25F1">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160"/>
        <w:ind w:left="0" w:firstLine="290"/>
        <w:rPr>
          <w:rFonts w:cs="Arial"/>
        </w:rPr>
      </w:pPr>
      <w:r w:rsidRPr="00FF2907">
        <w:rPr>
          <w:rFonts w:cs="Arial"/>
        </w:rPr>
        <w:t xml:space="preserve">La situación financiera </w:t>
      </w:r>
      <w:r>
        <w:rPr>
          <w:rFonts w:cs="Arial"/>
        </w:rPr>
        <w:t xml:space="preserve">a 31 de diciembre de 2018 </w:t>
      </w:r>
      <w:r w:rsidRPr="00FF2907">
        <w:rPr>
          <w:rFonts w:cs="Arial"/>
        </w:rPr>
        <w:t>del ayuntamiento es e</w:t>
      </w:r>
      <w:r w:rsidRPr="00FF2907">
        <w:rPr>
          <w:rFonts w:cs="Arial"/>
        </w:rPr>
        <w:t>s</w:t>
      </w:r>
      <w:r w:rsidRPr="00FF2907">
        <w:rPr>
          <w:rFonts w:cs="Arial"/>
        </w:rPr>
        <w:t>table y saneada, tal y como reflejan sus principales indicadores económicos y financie</w:t>
      </w:r>
      <w:r>
        <w:rPr>
          <w:rFonts w:cs="Arial"/>
        </w:rPr>
        <w:t>ros, los cuales han mejorado respecto al ejercicio anterior.</w:t>
      </w:r>
    </w:p>
    <w:p w:rsidR="0067725A" w:rsidRPr="002C109F" w:rsidRDefault="0067725A" w:rsidP="00FD25F1">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160"/>
        <w:ind w:left="0" w:firstLine="290"/>
        <w:rPr>
          <w:rFonts w:cs="Arial"/>
        </w:rPr>
      </w:pPr>
      <w:r w:rsidRPr="002C109F">
        <w:rPr>
          <w:rFonts w:cs="Arial"/>
        </w:rPr>
        <w:t>Se han cumplido las reglas fiscales del marco de estabilidad presupuestaria y sostenibi</w:t>
      </w:r>
      <w:r w:rsidR="002C109F" w:rsidRPr="002C109F">
        <w:rPr>
          <w:rFonts w:cs="Arial"/>
        </w:rPr>
        <w:t>lidad financiera.</w:t>
      </w:r>
    </w:p>
    <w:p w:rsidR="00AF7A73" w:rsidRPr="002C109F" w:rsidRDefault="00AF7A73" w:rsidP="00FD25F1">
      <w:pPr>
        <w:pStyle w:val="texto"/>
        <w:numPr>
          <w:ilvl w:val="0"/>
          <w:numId w:val="1"/>
        </w:numPr>
        <w:tabs>
          <w:tab w:val="clear" w:pos="1948"/>
          <w:tab w:val="clear" w:pos="2835"/>
          <w:tab w:val="clear" w:pos="3969"/>
          <w:tab w:val="clear" w:pos="5103"/>
          <w:tab w:val="clear" w:pos="6237"/>
          <w:tab w:val="clear" w:pos="7371"/>
          <w:tab w:val="num" w:pos="-1036"/>
          <w:tab w:val="left" w:pos="480"/>
          <w:tab w:val="num" w:pos="600"/>
          <w:tab w:val="num" w:pos="720"/>
          <w:tab w:val="num" w:pos="1320"/>
        </w:tabs>
        <w:spacing w:after="160"/>
        <w:ind w:left="0" w:firstLine="290"/>
        <w:rPr>
          <w:rFonts w:cs="Arial"/>
        </w:rPr>
      </w:pPr>
      <w:r w:rsidRPr="002C109F">
        <w:rPr>
          <w:rFonts w:cs="Arial"/>
        </w:rPr>
        <w:t>Se ha creado una sociedad mercantil denominada “Operador Energétic</w:t>
      </w:r>
      <w:r w:rsidR="00AE5687">
        <w:rPr>
          <w:rFonts w:cs="Arial"/>
        </w:rPr>
        <w:t xml:space="preserve">o Municipal de Pamplona, S.L.” </w:t>
      </w:r>
      <w:r w:rsidRPr="002C109F">
        <w:rPr>
          <w:rFonts w:cs="Arial"/>
        </w:rPr>
        <w:t>participada íntegramente por el  Ayuntamiento de Pamplona. El Registro Mercantil h</w:t>
      </w:r>
      <w:r w:rsidR="00EF4C99">
        <w:rPr>
          <w:rFonts w:cs="Arial"/>
        </w:rPr>
        <w:t xml:space="preserve">a denegado </w:t>
      </w:r>
      <w:r w:rsidR="00EA4A1D" w:rsidRPr="002C109F">
        <w:rPr>
          <w:rFonts w:cs="Arial"/>
        </w:rPr>
        <w:t xml:space="preserve">su inscripción al </w:t>
      </w:r>
      <w:r w:rsidR="00AE5687">
        <w:rPr>
          <w:rFonts w:cs="Arial"/>
        </w:rPr>
        <w:t xml:space="preserve">estar vigente un Plan Económico Financiero </w:t>
      </w:r>
      <w:r w:rsidRPr="002C109F">
        <w:rPr>
          <w:rFonts w:cs="Arial"/>
        </w:rPr>
        <w:t>y</w:t>
      </w:r>
      <w:r w:rsidR="00E94534">
        <w:rPr>
          <w:rFonts w:cs="Arial"/>
        </w:rPr>
        <w:t>,</w:t>
      </w:r>
      <w:r w:rsidRPr="002C109F">
        <w:rPr>
          <w:rFonts w:cs="Arial"/>
        </w:rPr>
        <w:t xml:space="preserve"> por tanto</w:t>
      </w:r>
      <w:r w:rsidR="00E94534">
        <w:rPr>
          <w:rFonts w:cs="Arial"/>
        </w:rPr>
        <w:t>,</w:t>
      </w:r>
      <w:r w:rsidRPr="002C109F">
        <w:rPr>
          <w:rFonts w:cs="Arial"/>
        </w:rPr>
        <w:t xml:space="preserve"> incumplir  la disposición adicional novena de la Ley de Bases del Régimen Local.</w:t>
      </w:r>
    </w:p>
    <w:p w:rsidR="00E94534" w:rsidRDefault="0067725A" w:rsidP="00FD25F1">
      <w:pPr>
        <w:pStyle w:val="texto"/>
        <w:numPr>
          <w:ilvl w:val="0"/>
          <w:numId w:val="1"/>
        </w:numPr>
        <w:tabs>
          <w:tab w:val="clear" w:pos="1948"/>
          <w:tab w:val="clear" w:pos="2835"/>
          <w:tab w:val="clear" w:pos="3969"/>
          <w:tab w:val="clear" w:pos="5103"/>
          <w:tab w:val="clear" w:pos="6237"/>
          <w:tab w:val="clear" w:pos="7371"/>
          <w:tab w:val="num" w:pos="-1036"/>
          <w:tab w:val="left" w:pos="480"/>
          <w:tab w:val="num" w:pos="600"/>
          <w:tab w:val="num" w:pos="720"/>
          <w:tab w:val="num" w:pos="1320"/>
        </w:tabs>
        <w:spacing w:after="160"/>
        <w:ind w:left="0" w:firstLine="290"/>
        <w:rPr>
          <w:rFonts w:cs="Arial"/>
        </w:rPr>
      </w:pPr>
      <w:r w:rsidRPr="00E94534">
        <w:rPr>
          <w:rFonts w:cs="Arial"/>
        </w:rPr>
        <w:t xml:space="preserve">Es necesario reforzar el sistema de control interno municipal, </w:t>
      </w:r>
      <w:r w:rsidR="00ED5E28" w:rsidRPr="00E94534">
        <w:rPr>
          <w:rFonts w:cs="Arial"/>
        </w:rPr>
        <w:t xml:space="preserve">analizando la implantación de </w:t>
      </w:r>
      <w:r w:rsidRPr="00E94534">
        <w:rPr>
          <w:rFonts w:cs="Arial"/>
        </w:rPr>
        <w:t>la fiscalización previa plena como régimen ge</w:t>
      </w:r>
      <w:r w:rsidR="00CF06C6" w:rsidRPr="00E94534">
        <w:rPr>
          <w:rFonts w:cs="Arial"/>
        </w:rPr>
        <w:t xml:space="preserve">neral y </w:t>
      </w:r>
      <w:r w:rsidR="00826D6C" w:rsidRPr="00E94534">
        <w:rPr>
          <w:rFonts w:cs="Arial"/>
        </w:rPr>
        <w:t>dejando la fiscalización limitad</w:t>
      </w:r>
      <w:r w:rsidR="00ED5E28" w:rsidRPr="00E94534">
        <w:rPr>
          <w:rFonts w:cs="Arial"/>
        </w:rPr>
        <w:t xml:space="preserve">a previa como régimen especial en </w:t>
      </w:r>
      <w:r w:rsidR="00EF4C99" w:rsidRPr="00E94534">
        <w:rPr>
          <w:rFonts w:cs="Arial"/>
        </w:rPr>
        <w:t>áreas y /o g</w:t>
      </w:r>
      <w:r w:rsidR="00E94534">
        <w:rPr>
          <w:rFonts w:cs="Arial"/>
        </w:rPr>
        <w:t>astos por naturaleza o cuantía. A tal efecto, se aconseja diseñar un procedimiento info</w:t>
      </w:r>
      <w:r w:rsidR="00E94534">
        <w:rPr>
          <w:rFonts w:cs="Arial"/>
        </w:rPr>
        <w:t>r</w:t>
      </w:r>
      <w:r w:rsidR="00E94534">
        <w:rPr>
          <w:rFonts w:cs="Arial"/>
        </w:rPr>
        <w:t>mático y estandarizado, con plantillas de informes, que permita dotar de agil</w:t>
      </w:r>
      <w:r w:rsidR="00E94534">
        <w:rPr>
          <w:rFonts w:cs="Arial"/>
        </w:rPr>
        <w:t>i</w:t>
      </w:r>
      <w:r w:rsidR="00E94534">
        <w:rPr>
          <w:rFonts w:cs="Arial"/>
        </w:rPr>
        <w:t>dad a las labores de fiscalización.</w:t>
      </w:r>
    </w:p>
    <w:p w:rsidR="00EF4C99" w:rsidRPr="000F4DF5" w:rsidRDefault="00E94534" w:rsidP="00E94534">
      <w:pPr>
        <w:pStyle w:val="texto"/>
        <w:spacing w:after="160"/>
        <w:rPr>
          <w:rFonts w:cs="Arial"/>
        </w:rPr>
      </w:pPr>
      <w:r w:rsidRPr="000F4DF5">
        <w:rPr>
          <w:rFonts w:cs="Arial"/>
        </w:rPr>
        <w:t xml:space="preserve">De esta manera, se atendería e intensificaría las </w:t>
      </w:r>
      <w:r w:rsidR="00EF4C99" w:rsidRPr="000F4DF5">
        <w:rPr>
          <w:rFonts w:cs="Arial"/>
        </w:rPr>
        <w:t xml:space="preserve">labores de control interno </w:t>
      </w:r>
      <w:r w:rsidRPr="000F4DF5">
        <w:rPr>
          <w:rFonts w:cs="Arial"/>
        </w:rPr>
        <w:t xml:space="preserve">que no se están llevando a cabo y que deben fiscalizarse de conformidad con </w:t>
      </w:r>
      <w:r w:rsidR="00EF4C99" w:rsidRPr="000F4DF5">
        <w:rPr>
          <w:rFonts w:cs="Arial"/>
        </w:rPr>
        <w:t>las exigencias lega</w:t>
      </w:r>
      <w:r w:rsidRPr="000F4DF5">
        <w:rPr>
          <w:rFonts w:cs="Arial"/>
        </w:rPr>
        <w:t>les.</w:t>
      </w:r>
    </w:p>
    <w:p w:rsidR="0067725A" w:rsidRPr="00826D6C" w:rsidRDefault="0067725A" w:rsidP="00FD25F1">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pPr>
      <w:r w:rsidRPr="00826D6C">
        <w:rPr>
          <w:rFonts w:cs="Arial"/>
        </w:rPr>
        <w:t xml:space="preserve">En materia de personal, las plazas vacantes </w:t>
      </w:r>
      <w:r w:rsidR="00826D6C">
        <w:rPr>
          <w:rFonts w:cs="Arial"/>
        </w:rPr>
        <w:t xml:space="preserve">en el ayuntamiento </w:t>
      </w:r>
      <w:r w:rsidRPr="00826D6C">
        <w:rPr>
          <w:rFonts w:cs="Arial"/>
        </w:rPr>
        <w:t xml:space="preserve">suponen un </w:t>
      </w:r>
      <w:r w:rsidR="00826D6C" w:rsidRPr="00826D6C">
        <w:rPr>
          <w:rFonts w:cs="Arial"/>
        </w:rPr>
        <w:t xml:space="preserve">44 </w:t>
      </w:r>
      <w:r w:rsidRPr="00826D6C">
        <w:rPr>
          <w:rFonts w:cs="Arial"/>
        </w:rPr>
        <w:t xml:space="preserve">por ciento de la plantilla, de las cuales el </w:t>
      </w:r>
      <w:r w:rsidR="00826D6C" w:rsidRPr="00826D6C">
        <w:rPr>
          <w:rFonts w:cs="Arial"/>
        </w:rPr>
        <w:t>81</w:t>
      </w:r>
      <w:r w:rsidRPr="00826D6C">
        <w:rPr>
          <w:rFonts w:cs="Arial"/>
        </w:rPr>
        <w:t xml:space="preserve"> por ciento se hallan ocupad</w:t>
      </w:r>
      <w:r w:rsidR="00B03F24">
        <w:rPr>
          <w:rFonts w:cs="Arial"/>
        </w:rPr>
        <w:t>a</w:t>
      </w:r>
      <w:r w:rsidRPr="00826D6C">
        <w:rPr>
          <w:rFonts w:cs="Arial"/>
        </w:rPr>
        <w:t>s temporalmente; temporalidad que la oferta p</w:t>
      </w:r>
      <w:r w:rsidR="00CB0EFE" w:rsidRPr="00826D6C">
        <w:rPr>
          <w:rFonts w:cs="Arial"/>
        </w:rPr>
        <w:t xml:space="preserve">ública de empleo de 2018 reduce </w:t>
      </w:r>
      <w:r w:rsidRPr="00826D6C">
        <w:rPr>
          <w:rFonts w:cs="Arial"/>
        </w:rPr>
        <w:t xml:space="preserve">en función </w:t>
      </w:r>
      <w:r w:rsidR="00826D6C" w:rsidRPr="00826D6C">
        <w:rPr>
          <w:rFonts w:cs="Arial"/>
        </w:rPr>
        <w:t xml:space="preserve">únicamente </w:t>
      </w:r>
      <w:r w:rsidR="00826D6C">
        <w:rPr>
          <w:rFonts w:cs="Arial"/>
        </w:rPr>
        <w:t xml:space="preserve">de </w:t>
      </w:r>
      <w:r w:rsidR="00826D6C" w:rsidRPr="00826D6C">
        <w:rPr>
          <w:rFonts w:cs="Arial"/>
        </w:rPr>
        <w:t xml:space="preserve">la tasa de reposición, sin contemplar las </w:t>
      </w:r>
      <w:r w:rsidR="00826D6C">
        <w:rPr>
          <w:rFonts w:cs="Arial"/>
        </w:rPr>
        <w:t>posibilid</w:t>
      </w:r>
      <w:r w:rsidR="00826D6C">
        <w:rPr>
          <w:rFonts w:cs="Arial"/>
        </w:rPr>
        <w:t>a</w:t>
      </w:r>
      <w:r w:rsidR="00826D6C">
        <w:rPr>
          <w:rFonts w:cs="Arial"/>
        </w:rPr>
        <w:t xml:space="preserve">des de </w:t>
      </w:r>
      <w:r w:rsidR="00826D6C" w:rsidRPr="00826D6C">
        <w:rPr>
          <w:rFonts w:cs="Arial"/>
        </w:rPr>
        <w:t xml:space="preserve">la tasa adicional de estabilización de empleo temporal. </w:t>
      </w:r>
      <w:r w:rsidRPr="00826D6C">
        <w:rPr>
          <w:rFonts w:cs="Arial"/>
        </w:rPr>
        <w:t>No obstante, el cómputo de las tasas de reposición debe respetar las limitaciones establecidas en las leyes anuales de presupuestos generales del Estado.</w:t>
      </w:r>
    </w:p>
    <w:p w:rsidR="002C109F" w:rsidRDefault="00FD6110" w:rsidP="00FD25F1">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pPr>
      <w:r>
        <w:t>E</w:t>
      </w:r>
      <w:r w:rsidR="0067725A" w:rsidRPr="00C24BA7">
        <w:t>l vigente Acuerdo colectivo del personal funcionario y contratado adm</w:t>
      </w:r>
      <w:r w:rsidR="0067725A" w:rsidRPr="00C24BA7">
        <w:t>i</w:t>
      </w:r>
      <w:r w:rsidR="0067725A" w:rsidRPr="00C24BA7">
        <w:t xml:space="preserve">nistrativo contempla </w:t>
      </w:r>
      <w:r w:rsidR="00E94534">
        <w:t xml:space="preserve">algunos </w:t>
      </w:r>
      <w:r w:rsidR="0067725A" w:rsidRPr="00C24BA7">
        <w:t>conceptos y supuestos retributivos que exceden y se separan de</w:t>
      </w:r>
      <w:r w:rsidR="00AD177F">
        <w:t xml:space="preserve"> </w:t>
      </w:r>
      <w:r w:rsidR="0067725A" w:rsidRPr="00C24BA7">
        <w:t>l</w:t>
      </w:r>
      <w:r w:rsidR="00AD177F">
        <w:t>o</w:t>
      </w:r>
      <w:r w:rsidR="0067725A" w:rsidRPr="00C24BA7">
        <w:t xml:space="preserve"> recogido </w:t>
      </w:r>
      <w:r w:rsidR="00AD177F">
        <w:t xml:space="preserve">en </w:t>
      </w:r>
      <w:r w:rsidR="0067725A" w:rsidRPr="00C24BA7">
        <w:t>la normativa de personal aplicable en la Comun</w:t>
      </w:r>
      <w:r w:rsidR="0067725A" w:rsidRPr="00C24BA7">
        <w:t>i</w:t>
      </w:r>
      <w:r w:rsidR="0067725A" w:rsidRPr="00C24BA7">
        <w:t>dad Fo</w:t>
      </w:r>
      <w:r w:rsidR="002C109F">
        <w:t>ral.</w:t>
      </w:r>
    </w:p>
    <w:p w:rsidR="002C109F" w:rsidRDefault="002C109F" w:rsidP="002C109F">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160"/>
        <w:ind w:left="0" w:firstLine="290"/>
        <w:rPr>
          <w:rFonts w:cs="Arial"/>
        </w:rPr>
      </w:pPr>
      <w:r w:rsidRPr="00FF2907">
        <w:rPr>
          <w:rFonts w:cs="Arial"/>
        </w:rPr>
        <w:lastRenderedPageBreak/>
        <w:t>Si bien los procedimientos de contratación, en términos generales son c</w:t>
      </w:r>
      <w:r>
        <w:rPr>
          <w:rFonts w:cs="Arial"/>
        </w:rPr>
        <w:t>o</w:t>
      </w:r>
      <w:r>
        <w:rPr>
          <w:rFonts w:cs="Arial"/>
        </w:rPr>
        <w:t>n</w:t>
      </w:r>
      <w:r>
        <w:rPr>
          <w:rFonts w:cs="Arial"/>
        </w:rPr>
        <w:t>formes con el marco contractual</w:t>
      </w:r>
      <w:r w:rsidRPr="00FF2907">
        <w:rPr>
          <w:rFonts w:cs="Arial"/>
        </w:rPr>
        <w:t>, consideramos necesar</w:t>
      </w:r>
      <w:r>
        <w:rPr>
          <w:rFonts w:cs="Arial"/>
        </w:rPr>
        <w:t>io que el ayuntamiento mejore su</w:t>
      </w:r>
      <w:r w:rsidRPr="00FF2907">
        <w:rPr>
          <w:rFonts w:cs="Arial"/>
        </w:rPr>
        <w:t xml:space="preserve"> planificación pa</w:t>
      </w:r>
      <w:r>
        <w:rPr>
          <w:rFonts w:cs="Arial"/>
        </w:rPr>
        <w:t>ra evitar, entre otros aspectos:</w:t>
      </w:r>
    </w:p>
    <w:p w:rsidR="002C109F" w:rsidRPr="00F70990" w:rsidRDefault="00004D7B" w:rsidP="00FA33FE">
      <w:pPr>
        <w:pStyle w:val="texto"/>
        <w:spacing w:after="160"/>
        <w:rPr>
          <w:rFonts w:cs="Arial"/>
        </w:rPr>
      </w:pPr>
      <w:r>
        <w:rPr>
          <w:rFonts w:cs="Arial"/>
        </w:rPr>
        <w:t xml:space="preserve">a) </w:t>
      </w:r>
      <w:r w:rsidR="002C109F" w:rsidRPr="00F70990">
        <w:rPr>
          <w:rFonts w:cs="Arial"/>
        </w:rPr>
        <w:t xml:space="preserve">La continuidad en la prestación de servicios </w:t>
      </w:r>
      <w:r w:rsidR="00F70990">
        <w:rPr>
          <w:rFonts w:cs="Arial"/>
        </w:rPr>
        <w:t xml:space="preserve">con el anterior adjudicatario </w:t>
      </w:r>
      <w:r w:rsidR="002C109F" w:rsidRPr="00F70990">
        <w:rPr>
          <w:rFonts w:cs="Arial"/>
        </w:rPr>
        <w:t xml:space="preserve">una vez finalizada la vigencia </w:t>
      </w:r>
      <w:r w:rsidR="00E94534">
        <w:rPr>
          <w:rFonts w:cs="Arial"/>
        </w:rPr>
        <w:t>de los contratos.</w:t>
      </w:r>
    </w:p>
    <w:p w:rsidR="002C109F" w:rsidRPr="00F70990" w:rsidRDefault="00004D7B" w:rsidP="00FA33FE">
      <w:pPr>
        <w:pStyle w:val="texto"/>
        <w:spacing w:after="160"/>
        <w:rPr>
          <w:rFonts w:cs="Arial"/>
        </w:rPr>
      </w:pPr>
      <w:r>
        <w:rPr>
          <w:rFonts w:cs="Arial"/>
        </w:rPr>
        <w:t xml:space="preserve">b) </w:t>
      </w:r>
      <w:r w:rsidR="002C109F" w:rsidRPr="00F70990">
        <w:rPr>
          <w:rFonts w:cs="Arial"/>
        </w:rPr>
        <w:t xml:space="preserve">La tramitación posterior </w:t>
      </w:r>
      <w:r w:rsidR="00E94534">
        <w:rPr>
          <w:rFonts w:cs="Arial"/>
        </w:rPr>
        <w:t xml:space="preserve">de modificaciones de contratos </w:t>
      </w:r>
      <w:r w:rsidR="002C109F" w:rsidRPr="00F70990">
        <w:rPr>
          <w:rFonts w:cs="Arial"/>
        </w:rPr>
        <w:t>por circunstancias que debieran estar previstas en el momento de la licitación inicial de</w:t>
      </w:r>
      <w:r w:rsidR="00F70990">
        <w:rPr>
          <w:rFonts w:cs="Arial"/>
        </w:rPr>
        <w:t xml:space="preserve"> los mi</w:t>
      </w:r>
      <w:r w:rsidR="00F70990">
        <w:rPr>
          <w:rFonts w:cs="Arial"/>
        </w:rPr>
        <w:t>s</w:t>
      </w:r>
      <w:r w:rsidR="00F70990">
        <w:rPr>
          <w:rFonts w:cs="Arial"/>
        </w:rPr>
        <w:t>mos.</w:t>
      </w:r>
    </w:p>
    <w:p w:rsidR="006551CE" w:rsidRPr="00F70990" w:rsidRDefault="00004D7B" w:rsidP="00FA33FE">
      <w:pPr>
        <w:pStyle w:val="texto"/>
        <w:spacing w:after="160"/>
        <w:rPr>
          <w:rFonts w:cs="Arial"/>
        </w:rPr>
      </w:pPr>
      <w:r>
        <w:rPr>
          <w:rFonts w:cs="Arial"/>
        </w:rPr>
        <w:t>c)</w:t>
      </w:r>
      <w:r w:rsidR="006551CE" w:rsidRPr="00F70990">
        <w:rPr>
          <w:rFonts w:cs="Arial"/>
        </w:rPr>
        <w:t xml:space="preserve"> Asimismo, debe conseguirse una mayor celeridad en la tramitación de fa</w:t>
      </w:r>
      <w:r w:rsidR="006551CE" w:rsidRPr="00F70990">
        <w:rPr>
          <w:rFonts w:cs="Arial"/>
        </w:rPr>
        <w:t>c</w:t>
      </w:r>
      <w:r w:rsidR="006551CE" w:rsidRPr="00F70990">
        <w:rPr>
          <w:rFonts w:cs="Arial"/>
        </w:rPr>
        <w:t>turas para cumplir el plazo máximo de pago a proveedores previsto en la no</w:t>
      </w:r>
      <w:r w:rsidR="006551CE" w:rsidRPr="00F70990">
        <w:rPr>
          <w:rFonts w:cs="Arial"/>
        </w:rPr>
        <w:t>r</w:t>
      </w:r>
      <w:r w:rsidR="006551CE" w:rsidRPr="00F70990">
        <w:rPr>
          <w:rFonts w:cs="Arial"/>
        </w:rPr>
        <w:t>mativa.</w:t>
      </w:r>
    </w:p>
    <w:p w:rsidR="00D43F10" w:rsidRDefault="002C109F" w:rsidP="002C109F">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160"/>
        <w:ind w:left="0" w:firstLine="290"/>
        <w:rPr>
          <w:rFonts w:cs="Arial"/>
        </w:rPr>
      </w:pPr>
      <w:r w:rsidRPr="00AF7A73">
        <w:rPr>
          <w:rFonts w:cs="Arial"/>
        </w:rPr>
        <w:t>Sigue pendiente de aprobación la Ponencia de Valoración Total</w:t>
      </w:r>
      <w:r w:rsidR="00D43F10">
        <w:rPr>
          <w:rFonts w:cs="Arial"/>
        </w:rPr>
        <w:t>. La Cám</w:t>
      </w:r>
      <w:r w:rsidR="00D43F10">
        <w:rPr>
          <w:rFonts w:cs="Arial"/>
        </w:rPr>
        <w:t>a</w:t>
      </w:r>
      <w:r w:rsidR="00D43F10">
        <w:rPr>
          <w:rFonts w:cs="Arial"/>
        </w:rPr>
        <w:t>ra de Comptos ha recomendado recurrentemente su aprobación.</w:t>
      </w:r>
    </w:p>
    <w:p w:rsidR="002C109F" w:rsidRDefault="002C109F">
      <w:pPr>
        <w:spacing w:after="0"/>
        <w:ind w:firstLine="0"/>
        <w:jc w:val="left"/>
        <w:rPr>
          <w:spacing w:val="6"/>
          <w:sz w:val="26"/>
          <w:szCs w:val="24"/>
        </w:rPr>
      </w:pPr>
      <w:r>
        <w:br w:type="page"/>
      </w:r>
    </w:p>
    <w:p w:rsidR="0067725A" w:rsidRPr="00E04998" w:rsidRDefault="0067725A" w:rsidP="0067725A">
      <w:pPr>
        <w:pStyle w:val="atitulo1"/>
      </w:pPr>
      <w:bookmarkStart w:id="4" w:name="_Toc22495429"/>
      <w:bookmarkStart w:id="5" w:name="_Toc25570159"/>
      <w:r w:rsidRPr="00E04998">
        <w:lastRenderedPageBreak/>
        <w:t>I. Introducción</w:t>
      </w:r>
      <w:bookmarkEnd w:id="3"/>
      <w:bookmarkEnd w:id="4"/>
      <w:bookmarkEnd w:id="5"/>
    </w:p>
    <w:p w:rsidR="00B24EC9" w:rsidRPr="00A33C98" w:rsidRDefault="0067725A" w:rsidP="00A33C98">
      <w:pPr>
        <w:pStyle w:val="texto"/>
        <w:tabs>
          <w:tab w:val="clear" w:pos="2835"/>
          <w:tab w:val="clear" w:pos="3969"/>
          <w:tab w:val="clear" w:pos="5103"/>
          <w:tab w:val="clear" w:pos="6237"/>
          <w:tab w:val="clear" w:pos="7371"/>
        </w:tabs>
      </w:pPr>
      <w:r w:rsidRPr="00A33C98">
        <w:t>La Cámara de Comptos, de conformidad con su Ley Foral reguladora 19/1984, de 20 de diciembre, y con su programa de actuación de 201</w:t>
      </w:r>
      <w:r w:rsidR="009133CF" w:rsidRPr="00A33C98">
        <w:t>9</w:t>
      </w:r>
      <w:r w:rsidRPr="00A33C98">
        <w:t>, ha fisc</w:t>
      </w:r>
      <w:r w:rsidRPr="00A33C98">
        <w:t>a</w:t>
      </w:r>
      <w:r w:rsidRPr="00A33C98">
        <w:t xml:space="preserve">lizado la Cuenta General del Ayuntamiento de Pamplona correspondiente al ejercicio </w:t>
      </w:r>
      <w:r w:rsidR="009133CF" w:rsidRPr="00A33C98">
        <w:t xml:space="preserve">2018. </w:t>
      </w:r>
    </w:p>
    <w:p w:rsidR="0067725A" w:rsidRPr="00E04998" w:rsidRDefault="0067725A" w:rsidP="004D712A">
      <w:pPr>
        <w:pStyle w:val="texto"/>
        <w:tabs>
          <w:tab w:val="clear" w:pos="2835"/>
          <w:tab w:val="clear" w:pos="3969"/>
          <w:tab w:val="clear" w:pos="5103"/>
          <w:tab w:val="clear" w:pos="6237"/>
          <w:tab w:val="clear" w:pos="7371"/>
        </w:tabs>
      </w:pPr>
      <w:r w:rsidRPr="00B83007">
        <w:t xml:space="preserve">El informe se estructura en </w:t>
      </w:r>
      <w:r>
        <w:t xml:space="preserve">seis </w:t>
      </w:r>
      <w:r w:rsidRPr="00B83007">
        <w:t xml:space="preserve">epígrafes, incluyendo esta introducción. </w:t>
      </w:r>
      <w:r>
        <w:t>En e</w:t>
      </w:r>
      <w:r w:rsidRPr="00EF5A11">
        <w:t xml:space="preserve">l segundo </w:t>
      </w:r>
      <w:r>
        <w:t>describimos los datos más significativos del Ayuntamiento de Pa</w:t>
      </w:r>
      <w:r>
        <w:t>m</w:t>
      </w:r>
      <w:r>
        <w:t>plona</w:t>
      </w:r>
      <w:r w:rsidR="00B24EC9">
        <w:t xml:space="preserve">; </w:t>
      </w:r>
      <w:r>
        <w:t>en el tercero identificamos los objetivos y el alcance de nuestra fiscal</w:t>
      </w:r>
      <w:r>
        <w:t>i</w:t>
      </w:r>
      <w:r>
        <w:t>za</w:t>
      </w:r>
      <w:r w:rsidR="00B24EC9">
        <w:t>ción;</w:t>
      </w:r>
      <w:r>
        <w:t xml:space="preserve"> en el cuarto </w:t>
      </w:r>
      <w:r w:rsidRPr="00EF5A11">
        <w:t xml:space="preserve">mostramos </w:t>
      </w:r>
      <w:r>
        <w:t>nuestra</w:t>
      </w:r>
      <w:r w:rsidRPr="00EF5A11">
        <w:t xml:space="preserve"> opinión </w:t>
      </w:r>
      <w:r>
        <w:t>financiera y de</w:t>
      </w:r>
      <w:r w:rsidRPr="00EF5A11">
        <w:t xml:space="preserve"> cumplimiento de legalidad</w:t>
      </w:r>
      <w:r>
        <w:t xml:space="preserve"> sobre la Cuenta General </w:t>
      </w:r>
      <w:r w:rsidR="00A4601D">
        <w:t xml:space="preserve">del </w:t>
      </w:r>
      <w:r>
        <w:t>ayuntamiento correspondiente al eje</w:t>
      </w:r>
      <w:r>
        <w:t>r</w:t>
      </w:r>
      <w:r>
        <w:t xml:space="preserve">cicio 2018 cuyo resumen se adjunta en el quinto. En el sexto </w:t>
      </w:r>
      <w:r w:rsidRPr="00EF5A11">
        <w:t>incluimos</w:t>
      </w:r>
      <w:r>
        <w:t xml:space="preserve"> un co</w:t>
      </w:r>
      <w:r>
        <w:t>n</w:t>
      </w:r>
      <w:r>
        <w:t xml:space="preserve">junto de conclusiones y recomendaciones sobre la situación presupuestaria y financiera del ayuntamiento, el cumplimiento de los principios de estabilidad presupuestaria y sostenibilidad financiera, el seguimiento de recomendaciones de informes anteriores y las áreas de gestión más relevantes.  </w:t>
      </w:r>
      <w:r w:rsidRPr="00EF5A11">
        <w:t xml:space="preserve"> </w:t>
      </w:r>
    </w:p>
    <w:p w:rsidR="0067725A" w:rsidRDefault="0067725A" w:rsidP="004D712A">
      <w:pPr>
        <w:pStyle w:val="texto"/>
        <w:tabs>
          <w:tab w:val="clear" w:pos="2835"/>
          <w:tab w:val="clear" w:pos="3969"/>
          <w:tab w:val="clear" w:pos="5103"/>
          <w:tab w:val="clear" w:pos="6237"/>
          <w:tab w:val="clear" w:pos="7371"/>
        </w:tabs>
      </w:pPr>
      <w:r w:rsidRPr="00EF5A11">
        <w:t xml:space="preserve">Se adjunta al informe de fiscalización, la memoria de las cuentas anuales consolidadas del ejercicio </w:t>
      </w:r>
      <w:r>
        <w:t>2018</w:t>
      </w:r>
      <w:r w:rsidRPr="00EF5A11">
        <w:t xml:space="preserve"> realizada por el </w:t>
      </w:r>
      <w:r>
        <w:t>a</w:t>
      </w:r>
      <w:r w:rsidRPr="00EF5A11">
        <w:t>yuntamiento.</w:t>
      </w:r>
    </w:p>
    <w:p w:rsidR="0067725A" w:rsidRDefault="0067725A" w:rsidP="004D712A">
      <w:pPr>
        <w:pStyle w:val="texto"/>
        <w:tabs>
          <w:tab w:val="clear" w:pos="2835"/>
          <w:tab w:val="clear" w:pos="3969"/>
          <w:tab w:val="clear" w:pos="5103"/>
          <w:tab w:val="clear" w:pos="6237"/>
          <w:tab w:val="clear" w:pos="7371"/>
        </w:tabs>
      </w:pPr>
      <w:r>
        <w:t xml:space="preserve">El trabajo de campo </w:t>
      </w:r>
      <w:r w:rsidR="0069594C">
        <w:t>lo</w:t>
      </w:r>
      <w:r>
        <w:t xml:space="preserve"> e</w:t>
      </w:r>
      <w:r w:rsidRPr="00C542E4">
        <w:t xml:space="preserve">jecutó </w:t>
      </w:r>
      <w:r>
        <w:t xml:space="preserve">entre junio y </w:t>
      </w:r>
      <w:r w:rsidR="00A4601D">
        <w:t xml:space="preserve">octubre </w:t>
      </w:r>
      <w:r>
        <w:t xml:space="preserve">de 2019 </w:t>
      </w:r>
      <w:r w:rsidRPr="00C542E4">
        <w:t>un equipo fo</w:t>
      </w:r>
      <w:r w:rsidRPr="00C542E4">
        <w:t>r</w:t>
      </w:r>
      <w:r w:rsidRPr="00C542E4">
        <w:t xml:space="preserve">mado </w:t>
      </w:r>
      <w:r w:rsidR="00A4601D">
        <w:t xml:space="preserve">por </w:t>
      </w:r>
      <w:r w:rsidRPr="00C542E4">
        <w:t>cinco técnicos/as de auditoría y un auditor, con la colaboración de los servicios jurídicos, informáti</w:t>
      </w:r>
      <w:r w:rsidRPr="00EF5A11">
        <w:t>cos</w:t>
      </w:r>
      <w:r>
        <w:t xml:space="preserve"> y administrativos de la Cámara</w:t>
      </w:r>
      <w:r w:rsidRPr="00071848">
        <w:t>.</w:t>
      </w:r>
    </w:p>
    <w:p w:rsidR="00203FB5" w:rsidRPr="00297442" w:rsidRDefault="00203FB5" w:rsidP="00297442">
      <w:pPr>
        <w:pStyle w:val="texto"/>
        <w:spacing w:after="120"/>
      </w:pPr>
      <w:r w:rsidRPr="00203FB5">
        <w:rPr>
          <w:lang w:val="es-ES"/>
        </w:rPr>
        <w:t xml:space="preserve">Los resultados de esta actuación se pusieron de manifiesto al alcalde y al exalcalde del Ayuntamiento de Pamplona para que formulasen, en su caso, las alegaciones que estimasen oportunas, de conformidad con lo previsto en el art. 11.2 de la Ley Foral 19/1984, reguladora de la Cámara de Comptos de Navarra. </w:t>
      </w:r>
      <w:r w:rsidRPr="00297442">
        <w:t>Transcurrido el plazo no se han presentado alegaciones.</w:t>
      </w:r>
    </w:p>
    <w:p w:rsidR="0067725A" w:rsidRDefault="0067725A" w:rsidP="004D712A">
      <w:pPr>
        <w:pStyle w:val="texto"/>
        <w:tabs>
          <w:tab w:val="clear" w:pos="2835"/>
          <w:tab w:val="clear" w:pos="3969"/>
          <w:tab w:val="clear" w:pos="5103"/>
          <w:tab w:val="clear" w:pos="6237"/>
          <w:tab w:val="clear" w:pos="7371"/>
        </w:tabs>
      </w:pPr>
      <w:r w:rsidRPr="00EF5A11">
        <w:t>Agradecemos al personal del ayuntamiento, de sus organismos autónomos, empresas p</w:t>
      </w:r>
      <w:r w:rsidR="00F70990">
        <w:t>úblicas y fundaciones</w:t>
      </w:r>
      <w:r w:rsidRPr="00EF5A11">
        <w:t xml:space="preserve"> la colaboración prestada en la realización del presente trabajo.</w:t>
      </w:r>
    </w:p>
    <w:p w:rsidR="001A7A60" w:rsidRDefault="001A7A60">
      <w:pPr>
        <w:spacing w:after="0"/>
        <w:ind w:firstLine="0"/>
        <w:jc w:val="left"/>
        <w:rPr>
          <w:spacing w:val="6"/>
          <w:sz w:val="26"/>
          <w:szCs w:val="24"/>
        </w:rPr>
      </w:pPr>
      <w:r>
        <w:br w:type="page"/>
      </w:r>
    </w:p>
    <w:p w:rsidR="0067725A" w:rsidRDefault="0067725A" w:rsidP="0067725A">
      <w:pPr>
        <w:pStyle w:val="atitulo1"/>
      </w:pPr>
      <w:bookmarkStart w:id="6" w:name="_Toc22495430"/>
      <w:bookmarkStart w:id="7" w:name="_Toc25570160"/>
      <w:r>
        <w:lastRenderedPageBreak/>
        <w:t>II. El Ayuntamiento</w:t>
      </w:r>
      <w:bookmarkEnd w:id="6"/>
      <w:bookmarkEnd w:id="7"/>
    </w:p>
    <w:p w:rsidR="0067725A" w:rsidRPr="00FF265F" w:rsidRDefault="0067725A" w:rsidP="0067725A">
      <w:pPr>
        <w:pStyle w:val="texto"/>
      </w:pPr>
      <w:r w:rsidRPr="00FF265F">
        <w:t xml:space="preserve">Pamplona/Iruña es un municipio que cuenta </w:t>
      </w:r>
      <w:r>
        <w:t xml:space="preserve">con una población de derecho de </w:t>
      </w:r>
      <w:r w:rsidRPr="00FF265F">
        <w:t>199.066</w:t>
      </w:r>
      <w:r>
        <w:t xml:space="preserve"> </w:t>
      </w:r>
      <w:r w:rsidRPr="00FF265F">
        <w:t xml:space="preserve">habitantes a 1 de enero de 2018 y con una extensión de 25,1 Km2. </w:t>
      </w:r>
    </w:p>
    <w:p w:rsidR="0067725A" w:rsidRPr="00EF5A11" w:rsidRDefault="0067725A" w:rsidP="0067725A">
      <w:pPr>
        <w:pStyle w:val="texto"/>
      </w:pPr>
      <w:r w:rsidRPr="00EF5A11">
        <w:t xml:space="preserve">La organización municipal la conforman, entre otros, los siguientes órganos: el Pleno, órgano de máxima representación política, la Junta de Gobierno Local y la Alcaldía. </w:t>
      </w:r>
    </w:p>
    <w:p w:rsidR="0067725A" w:rsidRPr="000D720A" w:rsidRDefault="0067725A" w:rsidP="0067725A">
      <w:pPr>
        <w:pStyle w:val="texto"/>
      </w:pPr>
      <w:r w:rsidRPr="008C37A3">
        <w:t xml:space="preserve">La estructura administrativa del ayuntamiento en 2018 está formada por </w:t>
      </w:r>
      <w:r w:rsidRPr="008C37A3">
        <w:rPr>
          <w:szCs w:val="26"/>
        </w:rPr>
        <w:t xml:space="preserve">11 áreas, incluida Alcaldía. </w:t>
      </w:r>
      <w:r w:rsidRPr="000D720A">
        <w:t>Estas áreas</w:t>
      </w:r>
      <w:r w:rsidR="00A4601D">
        <w:t>, excepto</w:t>
      </w:r>
      <w:r w:rsidR="00A33C98">
        <w:t xml:space="preserve"> A</w:t>
      </w:r>
      <w:r w:rsidR="00A4601D">
        <w:t xml:space="preserve">lcaldía, </w:t>
      </w:r>
      <w:r w:rsidRPr="000D720A">
        <w:t>están dirigidas por diez directores y diez secretarios técnicos.</w:t>
      </w:r>
    </w:p>
    <w:p w:rsidR="0067725A" w:rsidRPr="00EF5A11" w:rsidRDefault="0067725A" w:rsidP="0067725A">
      <w:pPr>
        <w:pStyle w:val="texto"/>
      </w:pPr>
      <w:r w:rsidRPr="00EF5A11">
        <w:t xml:space="preserve">El ayuntamiento </w:t>
      </w:r>
      <w:r>
        <w:t>dispone</w:t>
      </w:r>
      <w:r w:rsidRPr="00EF5A11">
        <w:t xml:space="preserve">, para la gestión de servicios públicos, </w:t>
      </w:r>
      <w:r>
        <w:t xml:space="preserve">de </w:t>
      </w:r>
      <w:r w:rsidRPr="00EF5A11">
        <w:t>los s</w:t>
      </w:r>
      <w:r w:rsidRPr="00EF5A11">
        <w:t>i</w:t>
      </w:r>
      <w:r w:rsidRPr="00EF5A11">
        <w:t>guientes entes:</w:t>
      </w:r>
    </w:p>
    <w:p w:rsidR="0067725A" w:rsidRPr="00EF5A11" w:rsidRDefault="0067725A" w:rsidP="0067725A">
      <w:pPr>
        <w:pStyle w:val="texto"/>
        <w:numPr>
          <w:ilvl w:val="0"/>
          <w:numId w:val="1"/>
        </w:numPr>
        <w:tabs>
          <w:tab w:val="clear" w:pos="1948"/>
          <w:tab w:val="clear" w:pos="2835"/>
          <w:tab w:val="clear" w:pos="3969"/>
          <w:tab w:val="clear" w:pos="5103"/>
          <w:tab w:val="clear" w:pos="6237"/>
          <w:tab w:val="clear" w:pos="7371"/>
          <w:tab w:val="num" w:pos="-1036"/>
          <w:tab w:val="left" w:pos="480"/>
          <w:tab w:val="num" w:pos="600"/>
          <w:tab w:val="num" w:pos="720"/>
          <w:tab w:val="num" w:pos="1320"/>
        </w:tabs>
        <w:ind w:left="0" w:firstLine="290"/>
        <w:rPr>
          <w:rFonts w:cs="Arial"/>
        </w:rPr>
      </w:pPr>
      <w:r w:rsidRPr="00EF5A11">
        <w:rPr>
          <w:rFonts w:cs="Arial"/>
        </w:rPr>
        <w:t>Organismos autónomos</w:t>
      </w:r>
      <w:r>
        <w:rPr>
          <w:rFonts w:cs="Arial"/>
        </w:rPr>
        <w:t>:</w:t>
      </w:r>
    </w:p>
    <w:p w:rsidR="0067725A" w:rsidRPr="00B83438" w:rsidRDefault="0067725A" w:rsidP="00F06BAC">
      <w:pPr>
        <w:pStyle w:val="texto"/>
        <w:tabs>
          <w:tab w:val="clear" w:pos="2835"/>
          <w:tab w:val="clear" w:pos="3969"/>
          <w:tab w:val="clear" w:pos="5103"/>
          <w:tab w:val="clear" w:pos="6237"/>
          <w:tab w:val="clear" w:pos="7371"/>
        </w:tabs>
        <w:spacing w:after="120"/>
      </w:pPr>
      <w:r w:rsidRPr="00B83438">
        <w:t>a) Escuelas Infantiles Municipales, para la gestión del servicio de escuelas infantiles.</w:t>
      </w:r>
    </w:p>
    <w:p w:rsidR="0067725A" w:rsidRDefault="0067725A" w:rsidP="00F06BAC">
      <w:pPr>
        <w:pStyle w:val="texto"/>
        <w:tabs>
          <w:tab w:val="clear" w:pos="2835"/>
          <w:tab w:val="clear" w:pos="3969"/>
          <w:tab w:val="clear" w:pos="5103"/>
          <w:tab w:val="clear" w:pos="6237"/>
          <w:tab w:val="clear" w:pos="7371"/>
        </w:tabs>
        <w:spacing w:after="120"/>
      </w:pPr>
      <w:r w:rsidRPr="00EF5A11">
        <w:t>b) Gerencia Municipal de Urbanismo</w:t>
      </w:r>
      <w:r>
        <w:t>, para la</w:t>
      </w:r>
      <w:r w:rsidRPr="00EF5A11">
        <w:t xml:space="preserve"> gestión urbanística en el té</w:t>
      </w:r>
      <w:r w:rsidRPr="00EF5A11">
        <w:t>r</w:t>
      </w:r>
      <w:r w:rsidRPr="00EF5A11">
        <w:t>mino municipal de Pamplona.</w:t>
      </w:r>
    </w:p>
    <w:p w:rsidR="0067725A" w:rsidRPr="00EF5A11" w:rsidRDefault="0067725A" w:rsidP="00297442">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240"/>
        <w:ind w:left="0" w:firstLine="289"/>
      </w:pPr>
      <w:r>
        <w:rPr>
          <w:rFonts w:cs="Arial"/>
        </w:rPr>
        <w:t xml:space="preserve">Sociedades mercantiles: el ayuntamiento participa mayoritariamente en las siguientes </w:t>
      </w:r>
      <w:r w:rsidRPr="00EF5A11">
        <w:t>sociedades mercantiles:</w:t>
      </w:r>
    </w:p>
    <w:tbl>
      <w:tblPr>
        <w:tblW w:w="8782" w:type="dxa"/>
        <w:jc w:val="center"/>
        <w:tblLayout w:type="fixed"/>
        <w:tblCellMar>
          <w:left w:w="80" w:type="dxa"/>
          <w:right w:w="80" w:type="dxa"/>
        </w:tblCellMar>
        <w:tblLook w:val="0000" w:firstRow="0" w:lastRow="0" w:firstColumn="0" w:lastColumn="0" w:noHBand="0" w:noVBand="0"/>
      </w:tblPr>
      <w:tblGrid>
        <w:gridCol w:w="4675"/>
        <w:gridCol w:w="1701"/>
        <w:gridCol w:w="2406"/>
      </w:tblGrid>
      <w:tr w:rsidR="0067725A" w:rsidRPr="004D712A" w:rsidTr="00A4601D">
        <w:trPr>
          <w:cantSplit/>
          <w:trHeight w:val="284"/>
          <w:jc w:val="center"/>
        </w:trPr>
        <w:tc>
          <w:tcPr>
            <w:tcW w:w="4675" w:type="dxa"/>
            <w:tcBorders>
              <w:top w:val="single" w:sz="4" w:space="0" w:color="auto"/>
              <w:bottom w:val="single" w:sz="4" w:space="0" w:color="auto"/>
            </w:tcBorders>
            <w:shd w:val="clear" w:color="auto" w:fill="FABF8F" w:themeFill="accent6" w:themeFillTint="99"/>
            <w:vAlign w:val="center"/>
          </w:tcPr>
          <w:p w:rsidR="0067725A" w:rsidRPr="004D712A" w:rsidRDefault="0067725A" w:rsidP="004D712A">
            <w:pPr>
              <w:pStyle w:val="cuadroCabe"/>
              <w:jc w:val="left"/>
              <w:rPr>
                <w:sz w:val="17"/>
                <w:szCs w:val="17"/>
              </w:rPr>
            </w:pPr>
            <w:r w:rsidRPr="004D712A">
              <w:rPr>
                <w:sz w:val="17"/>
                <w:szCs w:val="17"/>
              </w:rPr>
              <w:t>Empresa</w:t>
            </w:r>
          </w:p>
        </w:tc>
        <w:tc>
          <w:tcPr>
            <w:tcW w:w="1701" w:type="dxa"/>
            <w:tcBorders>
              <w:top w:val="single" w:sz="4" w:space="0" w:color="auto"/>
              <w:bottom w:val="single" w:sz="4" w:space="0" w:color="auto"/>
            </w:tcBorders>
            <w:shd w:val="clear" w:color="auto" w:fill="FABF8F" w:themeFill="accent6" w:themeFillTint="99"/>
            <w:vAlign w:val="center"/>
          </w:tcPr>
          <w:p w:rsidR="004D712A" w:rsidRDefault="0067725A" w:rsidP="004D712A">
            <w:pPr>
              <w:pStyle w:val="cuadroCabe"/>
              <w:jc w:val="right"/>
              <w:rPr>
                <w:sz w:val="17"/>
                <w:szCs w:val="17"/>
              </w:rPr>
            </w:pPr>
            <w:r w:rsidRPr="004D712A">
              <w:rPr>
                <w:sz w:val="17"/>
                <w:szCs w:val="17"/>
              </w:rPr>
              <w:t xml:space="preserve">Porcentaje de </w:t>
            </w:r>
          </w:p>
          <w:p w:rsidR="0067725A" w:rsidRPr="004D712A" w:rsidRDefault="0067725A" w:rsidP="004D712A">
            <w:pPr>
              <w:pStyle w:val="cuadroCabe"/>
              <w:jc w:val="right"/>
              <w:rPr>
                <w:sz w:val="17"/>
                <w:szCs w:val="17"/>
                <w:highlight w:val="yellow"/>
              </w:rPr>
            </w:pPr>
            <w:r w:rsidRPr="004D712A">
              <w:rPr>
                <w:sz w:val="17"/>
                <w:szCs w:val="17"/>
              </w:rPr>
              <w:t>participación</w:t>
            </w:r>
          </w:p>
        </w:tc>
        <w:tc>
          <w:tcPr>
            <w:tcW w:w="2406" w:type="dxa"/>
            <w:tcBorders>
              <w:top w:val="single" w:sz="4" w:space="0" w:color="auto"/>
              <w:bottom w:val="single" w:sz="4" w:space="0" w:color="auto"/>
            </w:tcBorders>
            <w:shd w:val="clear" w:color="auto" w:fill="FABF8F" w:themeFill="accent6" w:themeFillTint="99"/>
            <w:vAlign w:val="center"/>
          </w:tcPr>
          <w:p w:rsidR="0067725A" w:rsidRPr="004D712A" w:rsidRDefault="0067725A" w:rsidP="004D712A">
            <w:pPr>
              <w:pStyle w:val="cuadroCabe"/>
              <w:jc w:val="right"/>
              <w:rPr>
                <w:sz w:val="17"/>
                <w:szCs w:val="17"/>
              </w:rPr>
            </w:pPr>
            <w:r w:rsidRPr="004D712A">
              <w:rPr>
                <w:sz w:val="17"/>
                <w:szCs w:val="17"/>
              </w:rPr>
              <w:t>Objeto social</w:t>
            </w:r>
          </w:p>
        </w:tc>
      </w:tr>
      <w:tr w:rsidR="0067725A" w:rsidRPr="004D712A" w:rsidTr="00297442">
        <w:trPr>
          <w:cantSplit/>
          <w:trHeight w:val="284"/>
          <w:jc w:val="center"/>
        </w:trPr>
        <w:tc>
          <w:tcPr>
            <w:tcW w:w="4675" w:type="dxa"/>
            <w:tcBorders>
              <w:top w:val="single" w:sz="4" w:space="0" w:color="auto"/>
              <w:bottom w:val="single" w:sz="2" w:space="0" w:color="auto"/>
            </w:tcBorders>
            <w:vAlign w:val="center"/>
          </w:tcPr>
          <w:p w:rsidR="0067725A" w:rsidRPr="004D712A" w:rsidRDefault="0067725A" w:rsidP="004D712A">
            <w:pPr>
              <w:pStyle w:val="cuatexto"/>
              <w:jc w:val="left"/>
              <w:rPr>
                <w:sz w:val="18"/>
                <w:szCs w:val="18"/>
              </w:rPr>
            </w:pPr>
            <w:r w:rsidRPr="004D712A">
              <w:rPr>
                <w:sz w:val="18"/>
                <w:szCs w:val="18"/>
              </w:rPr>
              <w:t>Comiruña, S.A.</w:t>
            </w:r>
          </w:p>
        </w:tc>
        <w:tc>
          <w:tcPr>
            <w:tcW w:w="1701" w:type="dxa"/>
            <w:tcBorders>
              <w:top w:val="single" w:sz="4" w:space="0" w:color="auto"/>
              <w:bottom w:val="single" w:sz="2" w:space="0" w:color="auto"/>
            </w:tcBorders>
            <w:vAlign w:val="center"/>
          </w:tcPr>
          <w:p w:rsidR="0067725A" w:rsidRPr="004D712A" w:rsidRDefault="0067725A" w:rsidP="004D712A">
            <w:pPr>
              <w:pStyle w:val="cuatexto"/>
              <w:jc w:val="right"/>
              <w:rPr>
                <w:sz w:val="18"/>
                <w:szCs w:val="18"/>
              </w:rPr>
            </w:pPr>
            <w:r w:rsidRPr="004D712A">
              <w:rPr>
                <w:sz w:val="18"/>
                <w:szCs w:val="18"/>
              </w:rPr>
              <w:t>100</w:t>
            </w:r>
          </w:p>
        </w:tc>
        <w:tc>
          <w:tcPr>
            <w:tcW w:w="2406" w:type="dxa"/>
            <w:tcBorders>
              <w:top w:val="single" w:sz="4" w:space="0" w:color="auto"/>
              <w:bottom w:val="single" w:sz="2" w:space="0" w:color="auto"/>
            </w:tcBorders>
            <w:vAlign w:val="center"/>
          </w:tcPr>
          <w:p w:rsidR="0067725A" w:rsidRPr="004D712A" w:rsidRDefault="0067725A" w:rsidP="004D712A">
            <w:pPr>
              <w:pStyle w:val="cuatexto"/>
              <w:jc w:val="right"/>
              <w:rPr>
                <w:sz w:val="18"/>
                <w:szCs w:val="18"/>
              </w:rPr>
            </w:pPr>
            <w:r w:rsidRPr="004D712A">
              <w:rPr>
                <w:sz w:val="18"/>
                <w:szCs w:val="18"/>
              </w:rPr>
              <w:t>Mercados minoristas</w:t>
            </w:r>
          </w:p>
        </w:tc>
      </w:tr>
      <w:tr w:rsidR="0067725A" w:rsidRPr="004D712A" w:rsidTr="00297442">
        <w:trPr>
          <w:cantSplit/>
          <w:trHeight w:val="284"/>
          <w:jc w:val="center"/>
        </w:trPr>
        <w:tc>
          <w:tcPr>
            <w:tcW w:w="4675" w:type="dxa"/>
            <w:tcBorders>
              <w:top w:val="single" w:sz="2" w:space="0" w:color="auto"/>
              <w:bottom w:val="single" w:sz="2" w:space="0" w:color="auto"/>
            </w:tcBorders>
            <w:vAlign w:val="center"/>
          </w:tcPr>
          <w:p w:rsidR="0067725A" w:rsidRPr="004D712A" w:rsidRDefault="0067725A" w:rsidP="004D712A">
            <w:pPr>
              <w:pStyle w:val="cuatexto"/>
              <w:jc w:val="left"/>
              <w:rPr>
                <w:sz w:val="18"/>
                <w:szCs w:val="18"/>
              </w:rPr>
            </w:pPr>
            <w:r w:rsidRPr="004D712A">
              <w:rPr>
                <w:sz w:val="18"/>
                <w:szCs w:val="18"/>
              </w:rPr>
              <w:t>Pamplona Centro Histórico, S.A.</w:t>
            </w:r>
            <w:r w:rsidR="00A4601D">
              <w:rPr>
                <w:sz w:val="18"/>
                <w:szCs w:val="18"/>
              </w:rPr>
              <w:t xml:space="preserve"> (PCH S.A.)</w:t>
            </w:r>
          </w:p>
        </w:tc>
        <w:tc>
          <w:tcPr>
            <w:tcW w:w="1701" w:type="dxa"/>
            <w:tcBorders>
              <w:top w:val="single" w:sz="2" w:space="0" w:color="auto"/>
              <w:bottom w:val="single" w:sz="2" w:space="0" w:color="auto"/>
            </w:tcBorders>
            <w:vAlign w:val="center"/>
          </w:tcPr>
          <w:p w:rsidR="0067725A" w:rsidRPr="004D712A" w:rsidRDefault="0067725A" w:rsidP="004D712A">
            <w:pPr>
              <w:pStyle w:val="cuatexto"/>
              <w:jc w:val="right"/>
              <w:rPr>
                <w:sz w:val="18"/>
                <w:szCs w:val="18"/>
              </w:rPr>
            </w:pPr>
            <w:r w:rsidRPr="004D712A">
              <w:rPr>
                <w:sz w:val="18"/>
                <w:szCs w:val="18"/>
              </w:rPr>
              <w:t>100</w:t>
            </w:r>
          </w:p>
        </w:tc>
        <w:tc>
          <w:tcPr>
            <w:tcW w:w="2406" w:type="dxa"/>
            <w:tcBorders>
              <w:top w:val="single" w:sz="2" w:space="0" w:color="auto"/>
              <w:bottom w:val="single" w:sz="2" w:space="0" w:color="auto"/>
            </w:tcBorders>
            <w:vAlign w:val="center"/>
          </w:tcPr>
          <w:p w:rsidR="0067725A" w:rsidRPr="004D712A" w:rsidRDefault="0067725A" w:rsidP="004D712A">
            <w:pPr>
              <w:pStyle w:val="cuatexto"/>
              <w:jc w:val="right"/>
              <w:rPr>
                <w:sz w:val="18"/>
                <w:szCs w:val="18"/>
              </w:rPr>
            </w:pPr>
            <w:r w:rsidRPr="004D712A">
              <w:rPr>
                <w:sz w:val="18"/>
                <w:szCs w:val="18"/>
              </w:rPr>
              <w:t>Urbanismo Centro histórico</w:t>
            </w:r>
          </w:p>
        </w:tc>
      </w:tr>
      <w:tr w:rsidR="0067725A" w:rsidRPr="004D712A" w:rsidTr="00297442">
        <w:trPr>
          <w:cantSplit/>
          <w:trHeight w:val="284"/>
          <w:jc w:val="center"/>
        </w:trPr>
        <w:tc>
          <w:tcPr>
            <w:tcW w:w="4675" w:type="dxa"/>
            <w:tcBorders>
              <w:top w:val="single" w:sz="2" w:space="0" w:color="auto"/>
              <w:bottom w:val="single" w:sz="2" w:space="0" w:color="auto"/>
            </w:tcBorders>
            <w:vAlign w:val="center"/>
          </w:tcPr>
          <w:p w:rsidR="0067725A" w:rsidRPr="004D712A" w:rsidRDefault="0067725A" w:rsidP="004D712A">
            <w:pPr>
              <w:pStyle w:val="cuatexto"/>
              <w:jc w:val="left"/>
              <w:rPr>
                <w:sz w:val="18"/>
                <w:szCs w:val="18"/>
              </w:rPr>
            </w:pPr>
            <w:r w:rsidRPr="004D712A">
              <w:rPr>
                <w:sz w:val="18"/>
                <w:szCs w:val="18"/>
              </w:rPr>
              <w:t>A</w:t>
            </w:r>
            <w:r w:rsidR="00A4601D">
              <w:rPr>
                <w:sz w:val="18"/>
                <w:szCs w:val="18"/>
              </w:rPr>
              <w:t xml:space="preserve">sociación Navarra de Informática Municipal, S.A. (Animsa) </w:t>
            </w:r>
          </w:p>
        </w:tc>
        <w:tc>
          <w:tcPr>
            <w:tcW w:w="1701" w:type="dxa"/>
            <w:tcBorders>
              <w:top w:val="single" w:sz="2" w:space="0" w:color="auto"/>
              <w:bottom w:val="single" w:sz="2" w:space="0" w:color="auto"/>
            </w:tcBorders>
            <w:vAlign w:val="center"/>
          </w:tcPr>
          <w:p w:rsidR="0067725A" w:rsidRPr="004D712A" w:rsidRDefault="0067725A" w:rsidP="004D712A">
            <w:pPr>
              <w:pStyle w:val="cuatexto"/>
              <w:jc w:val="right"/>
              <w:rPr>
                <w:sz w:val="18"/>
                <w:szCs w:val="18"/>
              </w:rPr>
            </w:pPr>
            <w:r w:rsidRPr="004D712A">
              <w:rPr>
                <w:sz w:val="18"/>
                <w:szCs w:val="18"/>
              </w:rPr>
              <w:t>77,69</w:t>
            </w:r>
          </w:p>
        </w:tc>
        <w:tc>
          <w:tcPr>
            <w:tcW w:w="2406" w:type="dxa"/>
            <w:tcBorders>
              <w:top w:val="single" w:sz="2" w:space="0" w:color="auto"/>
              <w:bottom w:val="single" w:sz="2" w:space="0" w:color="auto"/>
            </w:tcBorders>
            <w:vAlign w:val="center"/>
          </w:tcPr>
          <w:p w:rsidR="0067725A" w:rsidRPr="004D712A" w:rsidRDefault="0067725A" w:rsidP="004D712A">
            <w:pPr>
              <w:pStyle w:val="cuatexto"/>
              <w:jc w:val="right"/>
              <w:rPr>
                <w:sz w:val="18"/>
                <w:szCs w:val="18"/>
              </w:rPr>
            </w:pPr>
            <w:r w:rsidRPr="004D712A">
              <w:rPr>
                <w:sz w:val="18"/>
                <w:szCs w:val="18"/>
              </w:rPr>
              <w:t>Informática municipal</w:t>
            </w:r>
          </w:p>
        </w:tc>
      </w:tr>
      <w:tr w:rsidR="0067725A" w:rsidRPr="004D712A" w:rsidTr="00297442">
        <w:trPr>
          <w:cantSplit/>
          <w:trHeight w:val="284"/>
          <w:jc w:val="center"/>
        </w:trPr>
        <w:tc>
          <w:tcPr>
            <w:tcW w:w="4675" w:type="dxa"/>
            <w:tcBorders>
              <w:top w:val="single" w:sz="2" w:space="0" w:color="auto"/>
              <w:bottom w:val="single" w:sz="2" w:space="0" w:color="auto"/>
            </w:tcBorders>
            <w:vAlign w:val="center"/>
          </w:tcPr>
          <w:p w:rsidR="0067725A" w:rsidRPr="004D712A" w:rsidRDefault="0067725A" w:rsidP="004D712A">
            <w:pPr>
              <w:pStyle w:val="cuatexto"/>
              <w:jc w:val="left"/>
              <w:rPr>
                <w:sz w:val="18"/>
                <w:szCs w:val="18"/>
              </w:rPr>
            </w:pPr>
            <w:r w:rsidRPr="004D712A">
              <w:rPr>
                <w:sz w:val="18"/>
                <w:szCs w:val="18"/>
              </w:rPr>
              <w:t>Mercairuña, S.A.</w:t>
            </w:r>
          </w:p>
        </w:tc>
        <w:tc>
          <w:tcPr>
            <w:tcW w:w="1701" w:type="dxa"/>
            <w:tcBorders>
              <w:top w:val="single" w:sz="2" w:space="0" w:color="auto"/>
              <w:bottom w:val="single" w:sz="2" w:space="0" w:color="auto"/>
            </w:tcBorders>
            <w:vAlign w:val="center"/>
          </w:tcPr>
          <w:p w:rsidR="0067725A" w:rsidRPr="004D712A" w:rsidRDefault="0067725A" w:rsidP="004D712A">
            <w:pPr>
              <w:pStyle w:val="cuatexto"/>
              <w:jc w:val="right"/>
              <w:rPr>
                <w:sz w:val="18"/>
                <w:szCs w:val="18"/>
              </w:rPr>
            </w:pPr>
            <w:r w:rsidRPr="004D712A">
              <w:rPr>
                <w:sz w:val="18"/>
                <w:szCs w:val="18"/>
              </w:rPr>
              <w:t>51</w:t>
            </w:r>
          </w:p>
        </w:tc>
        <w:tc>
          <w:tcPr>
            <w:tcW w:w="2406" w:type="dxa"/>
            <w:tcBorders>
              <w:top w:val="single" w:sz="2" w:space="0" w:color="auto"/>
              <w:bottom w:val="single" w:sz="2" w:space="0" w:color="auto"/>
            </w:tcBorders>
            <w:vAlign w:val="center"/>
          </w:tcPr>
          <w:p w:rsidR="0067725A" w:rsidRPr="004D712A" w:rsidRDefault="0067725A" w:rsidP="004D712A">
            <w:pPr>
              <w:pStyle w:val="cuatexto"/>
              <w:jc w:val="right"/>
              <w:rPr>
                <w:sz w:val="18"/>
                <w:szCs w:val="18"/>
              </w:rPr>
            </w:pPr>
            <w:r w:rsidRPr="004D712A">
              <w:rPr>
                <w:sz w:val="18"/>
                <w:szCs w:val="18"/>
              </w:rPr>
              <w:t>Mercados mayoristas</w:t>
            </w:r>
          </w:p>
        </w:tc>
      </w:tr>
      <w:tr w:rsidR="0067725A" w:rsidRPr="004D712A" w:rsidTr="00297442">
        <w:trPr>
          <w:cantSplit/>
          <w:trHeight w:val="284"/>
          <w:jc w:val="center"/>
        </w:trPr>
        <w:tc>
          <w:tcPr>
            <w:tcW w:w="4675" w:type="dxa"/>
            <w:tcBorders>
              <w:top w:val="single" w:sz="2" w:space="0" w:color="auto"/>
              <w:bottom w:val="single" w:sz="4" w:space="0" w:color="auto"/>
            </w:tcBorders>
            <w:vAlign w:val="center"/>
          </w:tcPr>
          <w:p w:rsidR="0067725A" w:rsidRPr="004D712A" w:rsidRDefault="0067725A" w:rsidP="004D712A">
            <w:pPr>
              <w:pStyle w:val="cuatexto"/>
              <w:jc w:val="left"/>
              <w:rPr>
                <w:sz w:val="18"/>
                <w:szCs w:val="18"/>
              </w:rPr>
            </w:pPr>
            <w:r w:rsidRPr="004D712A">
              <w:rPr>
                <w:sz w:val="18"/>
                <w:szCs w:val="18"/>
              </w:rPr>
              <w:t>Operador energético municipal de P</w:t>
            </w:r>
            <w:r w:rsidR="00A4601D">
              <w:rPr>
                <w:sz w:val="18"/>
                <w:szCs w:val="18"/>
              </w:rPr>
              <w:t>amplona, S.L.</w:t>
            </w:r>
          </w:p>
        </w:tc>
        <w:tc>
          <w:tcPr>
            <w:tcW w:w="1701" w:type="dxa"/>
            <w:tcBorders>
              <w:top w:val="single" w:sz="2" w:space="0" w:color="auto"/>
              <w:bottom w:val="single" w:sz="4" w:space="0" w:color="auto"/>
            </w:tcBorders>
            <w:vAlign w:val="center"/>
          </w:tcPr>
          <w:p w:rsidR="0067725A" w:rsidRPr="004D712A" w:rsidRDefault="0067725A" w:rsidP="004D712A">
            <w:pPr>
              <w:pStyle w:val="cuatexto"/>
              <w:jc w:val="right"/>
              <w:rPr>
                <w:sz w:val="18"/>
                <w:szCs w:val="18"/>
              </w:rPr>
            </w:pPr>
            <w:r w:rsidRPr="004D712A">
              <w:rPr>
                <w:sz w:val="18"/>
                <w:szCs w:val="18"/>
              </w:rPr>
              <w:t>100</w:t>
            </w:r>
          </w:p>
        </w:tc>
        <w:tc>
          <w:tcPr>
            <w:tcW w:w="2406" w:type="dxa"/>
            <w:tcBorders>
              <w:top w:val="single" w:sz="2" w:space="0" w:color="auto"/>
              <w:bottom w:val="single" w:sz="4" w:space="0" w:color="auto"/>
            </w:tcBorders>
            <w:vAlign w:val="center"/>
          </w:tcPr>
          <w:p w:rsidR="0067725A" w:rsidRPr="004D712A" w:rsidRDefault="00A4601D" w:rsidP="004D712A">
            <w:pPr>
              <w:pStyle w:val="cuatexto"/>
              <w:jc w:val="right"/>
              <w:rPr>
                <w:color w:val="FF0000"/>
                <w:sz w:val="18"/>
                <w:szCs w:val="18"/>
              </w:rPr>
            </w:pPr>
            <w:r>
              <w:rPr>
                <w:sz w:val="18"/>
                <w:szCs w:val="18"/>
              </w:rPr>
              <w:t>Compraventa energía</w:t>
            </w:r>
          </w:p>
        </w:tc>
      </w:tr>
    </w:tbl>
    <w:p w:rsidR="0067725A" w:rsidRDefault="0067725A" w:rsidP="00297442">
      <w:pPr>
        <w:pStyle w:val="texto"/>
        <w:spacing w:before="240"/>
      </w:pPr>
      <w:r>
        <w:t>En relación a las sociedades mercantiles, se indica lo siguiente:</w:t>
      </w:r>
    </w:p>
    <w:p w:rsidR="0067725A" w:rsidRDefault="0067725A" w:rsidP="00F06BAC">
      <w:pPr>
        <w:pStyle w:val="texto"/>
        <w:tabs>
          <w:tab w:val="clear" w:pos="2835"/>
          <w:tab w:val="clear" w:pos="3969"/>
          <w:tab w:val="clear" w:pos="5103"/>
          <w:tab w:val="clear" w:pos="6237"/>
          <w:tab w:val="clear" w:pos="7371"/>
        </w:tabs>
        <w:spacing w:after="120"/>
      </w:pPr>
      <w:r>
        <w:t>a) E</w:t>
      </w:r>
      <w:r w:rsidR="00A4601D">
        <w:t xml:space="preserve">l 28 de mayo </w:t>
      </w:r>
      <w:r>
        <w:t>de 2018, se inscribió en el Registro Mercantil la disolución y liquidación de la sociedad mercantil Asimec</w:t>
      </w:r>
      <w:r w:rsidR="00A4601D">
        <w:t xml:space="preserve">, </w:t>
      </w:r>
      <w:r>
        <w:t xml:space="preserve">S.A. en ejecución del acuerdo adoptado por la Junta General de la sociedad en mayo de 2017. Este acuerdo deriva de la municipalización del servicio de atención a domicilio (en adelante SAD), que el Pleno del Ayuntamiento de Pamplona acordó en diciembre de 2016, por el que se aprobó </w:t>
      </w:r>
      <w:r w:rsidRPr="00967A42">
        <w:t xml:space="preserve">la prestación del </w:t>
      </w:r>
      <w:r>
        <w:t xml:space="preserve">citado </w:t>
      </w:r>
      <w:r w:rsidRPr="00967A42">
        <w:t>serv</w:t>
      </w:r>
      <w:r>
        <w:t xml:space="preserve">icio mediante gestión directa, con </w:t>
      </w:r>
      <w:r w:rsidRPr="00967A42">
        <w:t>personal y medios propios de la entidad loca</w:t>
      </w:r>
      <w:r>
        <w:t>l, y que supuso la e</w:t>
      </w:r>
      <w:r>
        <w:t>x</w:t>
      </w:r>
      <w:r>
        <w:t>tinción de la citada sociedad.</w:t>
      </w:r>
    </w:p>
    <w:p w:rsidR="00297442" w:rsidRDefault="00297442" w:rsidP="00F06BAC">
      <w:pPr>
        <w:pStyle w:val="texto"/>
        <w:tabs>
          <w:tab w:val="clear" w:pos="2835"/>
          <w:tab w:val="clear" w:pos="3969"/>
          <w:tab w:val="clear" w:pos="5103"/>
          <w:tab w:val="clear" w:pos="6237"/>
          <w:tab w:val="clear" w:pos="7371"/>
        </w:tabs>
        <w:spacing w:after="120"/>
      </w:pPr>
    </w:p>
    <w:p w:rsidR="00297442" w:rsidRPr="00B83438" w:rsidRDefault="00297442" w:rsidP="00F06BAC">
      <w:pPr>
        <w:pStyle w:val="texto"/>
        <w:tabs>
          <w:tab w:val="clear" w:pos="2835"/>
          <w:tab w:val="clear" w:pos="3969"/>
          <w:tab w:val="clear" w:pos="5103"/>
          <w:tab w:val="clear" w:pos="6237"/>
          <w:tab w:val="clear" w:pos="7371"/>
        </w:tabs>
        <w:spacing w:after="120"/>
      </w:pPr>
    </w:p>
    <w:p w:rsidR="0067725A" w:rsidRPr="003D6128" w:rsidRDefault="0067725A" w:rsidP="0067725A">
      <w:pPr>
        <w:pStyle w:val="texto"/>
        <w:tabs>
          <w:tab w:val="clear" w:pos="2835"/>
          <w:tab w:val="clear" w:pos="3969"/>
          <w:tab w:val="clear" w:pos="5103"/>
          <w:tab w:val="clear" w:pos="6237"/>
          <w:tab w:val="clear" w:pos="7371"/>
        </w:tabs>
      </w:pPr>
      <w:r w:rsidRPr="003D6128">
        <w:lastRenderedPageBreak/>
        <w:t xml:space="preserve">b) El Pleno del ayuntamiento aprobó el 7 de junio de 2018 la constitución de una nueva sociedad mercantil </w:t>
      </w:r>
      <w:r w:rsidR="00A4601D">
        <w:t xml:space="preserve">denomina </w:t>
      </w:r>
      <w:r w:rsidRPr="003D6128">
        <w:t>“Operador energético municipal de Pamplona S.L” y s</w:t>
      </w:r>
      <w:r w:rsidR="00A4601D">
        <w:t xml:space="preserve">us </w:t>
      </w:r>
      <w:r w:rsidRPr="003D6128">
        <w:t xml:space="preserve">Estatutos, siendo su objeto social el de la producción y comercialización de energía </w:t>
      </w:r>
      <w:r w:rsidR="00A4601D">
        <w:t xml:space="preserve">eléctrica permanente de fuentes </w:t>
      </w:r>
      <w:r w:rsidRPr="003D6128">
        <w:t>renovable.</w:t>
      </w:r>
    </w:p>
    <w:p w:rsidR="0067725A" w:rsidRPr="003D6128" w:rsidRDefault="0067725A" w:rsidP="008E393E">
      <w:pPr>
        <w:pStyle w:val="texto"/>
        <w:tabs>
          <w:tab w:val="clear" w:pos="2835"/>
          <w:tab w:val="clear" w:pos="3969"/>
          <w:tab w:val="clear" w:pos="5103"/>
          <w:tab w:val="clear" w:pos="6237"/>
          <w:tab w:val="clear" w:pos="7371"/>
        </w:tabs>
      </w:pPr>
      <w:r>
        <w:t>En la Memoria, se señala que e</w:t>
      </w:r>
      <w:r w:rsidRPr="003D6128">
        <w:t>sta sociedad no se ha considerado en la co</w:t>
      </w:r>
      <w:r w:rsidRPr="003D6128">
        <w:t>n</w:t>
      </w:r>
      <w:r w:rsidRPr="003D6128">
        <w:t>solidación de los estados financieros, al no haber tenido actividad en el ejerc</w:t>
      </w:r>
      <w:r w:rsidRPr="003D6128">
        <w:t>i</w:t>
      </w:r>
      <w:r w:rsidRPr="003D6128">
        <w:t xml:space="preserve">cio 2018. </w:t>
      </w:r>
    </w:p>
    <w:p w:rsidR="0067725A" w:rsidRPr="00DF2A18" w:rsidRDefault="0067725A" w:rsidP="008E393E">
      <w:pPr>
        <w:pStyle w:val="texto"/>
        <w:numPr>
          <w:ilvl w:val="0"/>
          <w:numId w:val="1"/>
        </w:numPr>
        <w:tabs>
          <w:tab w:val="clear" w:pos="1948"/>
          <w:tab w:val="clear" w:pos="2835"/>
          <w:tab w:val="clear" w:pos="3969"/>
          <w:tab w:val="clear" w:pos="5103"/>
          <w:tab w:val="clear" w:pos="6237"/>
          <w:tab w:val="clear" w:pos="7371"/>
          <w:tab w:val="num" w:pos="-338"/>
          <w:tab w:val="left" w:pos="480"/>
          <w:tab w:val="num" w:pos="1320"/>
        </w:tabs>
        <w:ind w:left="0" w:firstLine="164"/>
        <w:rPr>
          <w:spacing w:val="0"/>
        </w:rPr>
      </w:pPr>
      <w:r w:rsidRPr="00DF2A18">
        <w:rPr>
          <w:spacing w:val="0"/>
          <w:lang w:val="es-ES"/>
        </w:rPr>
        <w:t>Fundación</w:t>
      </w:r>
      <w:r w:rsidRPr="00DF2A18">
        <w:rPr>
          <w:spacing w:val="0"/>
        </w:rPr>
        <w:t xml:space="preserve"> Teatro Gayarre, para la gestión y administración del teatro Gayarre.</w:t>
      </w:r>
    </w:p>
    <w:p w:rsidR="0067725A" w:rsidRDefault="0067725A" w:rsidP="008E393E">
      <w:pPr>
        <w:pStyle w:val="texto"/>
      </w:pPr>
      <w:r w:rsidRPr="005A5CC6">
        <w:t>Además, la Fundación Casa de Misericordia, dedicada a la prestación de asistencia a la tercera edad, está vinculada al Ayuntamiento de Pamplona desde hace más de 300 años, si bien esta Cámara entiende que se trata de una fund</w:t>
      </w:r>
      <w:r w:rsidRPr="005A5CC6">
        <w:t>a</w:t>
      </w:r>
      <w:r w:rsidRPr="005A5CC6">
        <w:t>ción privada</w:t>
      </w:r>
      <w:r>
        <w:t>.</w:t>
      </w:r>
    </w:p>
    <w:p w:rsidR="009133CF" w:rsidRDefault="009133CF" w:rsidP="008E393E">
      <w:pPr>
        <w:pStyle w:val="texto"/>
      </w:pPr>
    </w:p>
    <w:p w:rsidR="009133CF" w:rsidRDefault="009133CF" w:rsidP="008E393E">
      <w:pPr>
        <w:pStyle w:val="texto"/>
      </w:pPr>
    </w:p>
    <w:p w:rsidR="009133CF" w:rsidRDefault="009133CF" w:rsidP="008E393E">
      <w:pPr>
        <w:pStyle w:val="texto"/>
      </w:pPr>
    </w:p>
    <w:p w:rsidR="009133CF" w:rsidRDefault="009133CF" w:rsidP="008E393E">
      <w:pPr>
        <w:pStyle w:val="texto"/>
      </w:pPr>
    </w:p>
    <w:p w:rsidR="009133CF" w:rsidRDefault="009133CF" w:rsidP="008E393E">
      <w:pPr>
        <w:pStyle w:val="texto"/>
      </w:pPr>
    </w:p>
    <w:p w:rsidR="0067725A" w:rsidRDefault="0067725A" w:rsidP="008E393E">
      <w:pPr>
        <w:pStyle w:val="texto"/>
        <w:sectPr w:rsidR="0067725A" w:rsidSect="004D712A">
          <w:headerReference w:type="even" r:id="rId14"/>
          <w:footerReference w:type="default" r:id="rId15"/>
          <w:type w:val="oddPage"/>
          <w:pgSz w:w="11907" w:h="16840" w:code="9"/>
          <w:pgMar w:top="1959" w:right="1559" w:bottom="1644" w:left="1559" w:header="369" w:footer="0" w:gutter="0"/>
          <w:pgNumType w:start="3"/>
          <w:cols w:space="720"/>
          <w:docGrid w:linePitch="360"/>
        </w:sectPr>
      </w:pPr>
    </w:p>
    <w:p w:rsidR="00DE2A0F" w:rsidRPr="00DE2A0F" w:rsidRDefault="00DE2A0F" w:rsidP="0067725A">
      <w:pPr>
        <w:spacing w:after="0"/>
        <w:ind w:firstLine="284"/>
        <w:rPr>
          <w:rFonts w:eastAsia="Calibri"/>
          <w:sz w:val="10"/>
          <w:szCs w:val="10"/>
          <w:lang w:eastAsia="es-ES"/>
        </w:rPr>
      </w:pPr>
    </w:p>
    <w:p w:rsidR="0067725A" w:rsidRPr="000D720A" w:rsidRDefault="0067725A" w:rsidP="00202409">
      <w:pPr>
        <w:spacing w:after="220"/>
        <w:ind w:firstLine="284"/>
        <w:rPr>
          <w:rFonts w:ascii="ITCCentury Book" w:eastAsia="Calibri" w:hAnsi="ITCCentury Book"/>
          <w:sz w:val="10"/>
          <w:szCs w:val="10"/>
          <w:lang w:eastAsia="es-ES"/>
        </w:rPr>
      </w:pPr>
      <w:r w:rsidRPr="000D720A">
        <w:rPr>
          <w:rFonts w:eastAsia="Calibri"/>
          <w:sz w:val="26"/>
          <w:szCs w:val="26"/>
          <w:lang w:eastAsia="es-ES"/>
        </w:rPr>
        <w:t xml:space="preserve">Gráficamente, la estructura vigente es la siguiente: </w:t>
      </w:r>
    </w:p>
    <w:p w:rsidR="0067725A" w:rsidRPr="008E3DCF" w:rsidRDefault="0067725A" w:rsidP="0067725A">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666944" behindDoc="0" locked="0" layoutInCell="1" allowOverlap="1" wp14:anchorId="3CE705E0" wp14:editId="05D9395F">
                <wp:simplePos x="0" y="0"/>
                <wp:positionH relativeFrom="column">
                  <wp:posOffset>2887980</wp:posOffset>
                </wp:positionH>
                <wp:positionV relativeFrom="paragraph">
                  <wp:posOffset>92710</wp:posOffset>
                </wp:positionV>
                <wp:extent cx="2759075" cy="434975"/>
                <wp:effectExtent l="11430" t="6985" r="10795" b="5715"/>
                <wp:wrapNone/>
                <wp:docPr id="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434975"/>
                        </a:xfrm>
                        <a:prstGeom prst="rect">
                          <a:avLst/>
                        </a:prstGeom>
                        <a:solidFill>
                          <a:srgbClr val="FFFFFF"/>
                        </a:solidFill>
                        <a:ln w="6350">
                          <a:solidFill>
                            <a:srgbClr val="000000"/>
                          </a:solidFill>
                          <a:miter lim="800000"/>
                          <a:headEnd/>
                          <a:tailEnd/>
                        </a:ln>
                      </wps:spPr>
                      <wps:txbx>
                        <w:txbxContent>
                          <w:p w:rsidR="00297442" w:rsidRPr="00F07734" w:rsidRDefault="00297442" w:rsidP="0067725A">
                            <w:pPr>
                              <w:spacing w:before="120" w:after="0"/>
                              <w:ind w:firstLine="0"/>
                              <w:jc w:val="center"/>
                              <w:rPr>
                                <w:rFonts w:ascii="Arial" w:hAnsi="Arial" w:cs="Arial"/>
                                <w:sz w:val="22"/>
                                <w:szCs w:val="22"/>
                              </w:rPr>
                            </w:pPr>
                            <w:r w:rsidRPr="00F07734">
                              <w:rPr>
                                <w:rFonts w:ascii="Arial" w:hAnsi="Arial" w:cs="Arial"/>
                                <w:sz w:val="22"/>
                                <w:szCs w:val="22"/>
                              </w:rPr>
                              <w:t>Ayuntamiento de Pamplona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7" style="position:absolute;left:0;text-align:left;margin-left:227.4pt;margin-top:7.3pt;width:217.25pt;height:3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" strokeweight=".5pt">
                <v:textbox>
                  <w:txbxContent>
                    <w:p w:rsidR="00297442" w:rsidRPr="00F07734" w:rsidRDefault="00297442" w:rsidP="0067725A">
                      <w:pPr>
                        <w:spacing w:before="120" w:after="0"/>
                        <w:ind w:firstLine="0"/>
                        <w:jc w:val="center"/>
                        <w:rPr>
                          <w:rFonts w:ascii="Arial" w:hAnsi="Arial" w:cs="Arial"/>
                          <w:sz w:val="22"/>
                          <w:szCs w:val="22"/>
                        </w:rPr>
                      </w:pPr>
                      <w:r w:rsidRPr="00F07734">
                        <w:rPr>
                          <w:rFonts w:ascii="Arial" w:hAnsi="Arial" w:cs="Arial"/>
                          <w:sz w:val="22"/>
                          <w:szCs w:val="22"/>
                        </w:rPr>
                        <w:t>Ayuntamiento de Pamplona</w:t>
                      </w:r>
                    </w:p>
                  </w:txbxContent>
                </v:textbox>
              </v:rect>
            </w:pict>
          </mc:Fallback>
        </mc:AlternateContent>
      </w:r>
    </w:p>
    <w:p w:rsidR="0067725A" w:rsidRPr="008E3DCF" w:rsidRDefault="00E50E1E" w:rsidP="0067725A">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663872" behindDoc="0" locked="0" layoutInCell="1" allowOverlap="1" wp14:anchorId="31F877EF" wp14:editId="241DC6F2">
                <wp:simplePos x="0" y="0"/>
                <wp:positionH relativeFrom="column">
                  <wp:posOffset>4478020</wp:posOffset>
                </wp:positionH>
                <wp:positionV relativeFrom="paragraph">
                  <wp:posOffset>21013</wp:posOffset>
                </wp:positionV>
                <wp:extent cx="23495" cy="3448685"/>
                <wp:effectExtent l="0" t="0" r="33655" b="18415"/>
                <wp:wrapNone/>
                <wp:docPr id="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 cy="344868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6pt,1.65pt" to="354.4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" strokeweight=".5pt">
                <v:stroke startarrowwidth="narrow" startarrowlength="short" endarrowwidth="narrow" endarrowlength="short"/>
              </v:line>
            </w:pict>
          </mc:Fallback>
        </mc:AlternateContent>
      </w:r>
      <w:r w:rsidR="00202409" w:rsidRPr="008E3DCF">
        <w:rPr>
          <w:rFonts w:ascii="Arial" w:eastAsia="Calibri" w:hAnsi="Arial" w:cs="Arial"/>
          <w:noProof/>
          <w:sz w:val="24"/>
          <w:lang w:val="es-ES" w:eastAsia="es-ES"/>
        </w:rPr>
        <mc:AlternateContent>
          <mc:Choice Requires="wps">
            <w:drawing>
              <wp:anchor distT="0" distB="0" distL="114300" distR="114300" simplePos="0" relativeHeight="251668992" behindDoc="0" locked="0" layoutInCell="1" allowOverlap="1" wp14:anchorId="2C39EB4E" wp14:editId="4504DFBC">
                <wp:simplePos x="0" y="0"/>
                <wp:positionH relativeFrom="column">
                  <wp:posOffset>7411720</wp:posOffset>
                </wp:positionH>
                <wp:positionV relativeFrom="paragraph">
                  <wp:posOffset>120592</wp:posOffset>
                </wp:positionV>
                <wp:extent cx="2540" cy="683260"/>
                <wp:effectExtent l="0" t="0" r="35560" b="21590"/>
                <wp:wrapNone/>
                <wp:docPr id="5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68326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6pt,9.5pt" to="583.8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" strokeweight=".5pt">
                <v:stroke startarrowwidth="narrow" startarrowlength="short" endarrowwidth="narrow" endarrowlength="short"/>
              </v:line>
            </w:pict>
          </mc:Fallback>
        </mc:AlternateContent>
      </w:r>
      <w:r w:rsidR="00202409" w:rsidRPr="008E3DCF">
        <w:rPr>
          <w:rFonts w:ascii="Arial" w:eastAsia="Calibri" w:hAnsi="Arial" w:cs="Arial"/>
          <w:noProof/>
          <w:sz w:val="24"/>
          <w:lang w:val="es-ES" w:eastAsia="es-ES"/>
        </w:rPr>
        <mc:AlternateContent>
          <mc:Choice Requires="wps">
            <w:drawing>
              <wp:anchor distT="0" distB="0" distL="114300" distR="114300" simplePos="0" relativeHeight="251673088" behindDoc="0" locked="0" layoutInCell="1" allowOverlap="1" wp14:anchorId="67080550" wp14:editId="39C0BBFC">
                <wp:simplePos x="0" y="0"/>
                <wp:positionH relativeFrom="column">
                  <wp:posOffset>5640878</wp:posOffset>
                </wp:positionH>
                <wp:positionV relativeFrom="paragraph">
                  <wp:posOffset>116667</wp:posOffset>
                </wp:positionV>
                <wp:extent cx="1783080" cy="6350"/>
                <wp:effectExtent l="0" t="0" r="26670" b="31750"/>
                <wp:wrapNone/>
                <wp:docPr id="3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8308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flip:x 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15pt,9.2pt" to="584.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" strokeweight=".5pt"/>
            </w:pict>
          </mc:Fallback>
        </mc:AlternateContent>
      </w:r>
      <w:r w:rsidR="0067725A" w:rsidRPr="008E3DCF">
        <w:rPr>
          <w:rFonts w:ascii="Arial" w:eastAsia="Calibri" w:hAnsi="Arial" w:cs="Arial"/>
          <w:noProof/>
          <w:sz w:val="24"/>
          <w:lang w:val="es-ES" w:eastAsia="es-ES"/>
        </w:rPr>
        <mc:AlternateContent>
          <mc:Choice Requires="wps">
            <w:drawing>
              <wp:anchor distT="0" distB="0" distL="114300" distR="114300" simplePos="0" relativeHeight="251659776" behindDoc="0" locked="0" layoutInCell="1" allowOverlap="1" wp14:anchorId="2E70936A" wp14:editId="2FD408F9">
                <wp:simplePos x="0" y="0"/>
                <wp:positionH relativeFrom="column">
                  <wp:posOffset>1082675</wp:posOffset>
                </wp:positionH>
                <wp:positionV relativeFrom="paragraph">
                  <wp:posOffset>119380</wp:posOffset>
                </wp:positionV>
                <wp:extent cx="5080" cy="618490"/>
                <wp:effectExtent l="6350" t="5080" r="7620" b="5080"/>
                <wp:wrapNone/>
                <wp:docPr id="5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61849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5pt,9.4pt" to="85.6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" strokeweight=".5pt">
                <v:stroke startarrowwidth="narrow" startarrowlength="short" endarrowwidth="narrow" endarrowlength="short"/>
              </v:line>
            </w:pict>
          </mc:Fallback>
        </mc:AlternateContent>
      </w:r>
      <w:r w:rsidR="0067725A" w:rsidRPr="008E3DCF">
        <w:rPr>
          <w:rFonts w:ascii="Arial" w:eastAsia="Calibri" w:hAnsi="Arial" w:cs="Arial"/>
          <w:noProof/>
          <w:sz w:val="24"/>
          <w:lang w:val="es-ES" w:eastAsia="es-ES"/>
        </w:rPr>
        <mc:AlternateContent>
          <mc:Choice Requires="wps">
            <w:drawing>
              <wp:anchor distT="0" distB="0" distL="114300" distR="114300" simplePos="0" relativeHeight="251665920" behindDoc="0" locked="0" layoutInCell="1" allowOverlap="1" wp14:anchorId="74690C86" wp14:editId="7D12693C">
                <wp:simplePos x="0" y="0"/>
                <wp:positionH relativeFrom="column">
                  <wp:posOffset>1070610</wp:posOffset>
                </wp:positionH>
                <wp:positionV relativeFrom="paragraph">
                  <wp:posOffset>107315</wp:posOffset>
                </wp:positionV>
                <wp:extent cx="3815715" cy="11430"/>
                <wp:effectExtent l="13335" t="12065" r="9525" b="5080"/>
                <wp:wrapNone/>
                <wp:docPr id="5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5715" cy="1143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8.45pt" to="384.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" strokeweight=".5pt">
                <v:stroke startarrowwidth="narrow" startarrowlength="short" endarrowwidth="narrow" endarrowlength="short"/>
              </v:line>
            </w:pict>
          </mc:Fallback>
        </mc:AlternateContent>
      </w:r>
    </w:p>
    <w:p w:rsidR="0067725A" w:rsidRPr="008E3DCF" w:rsidRDefault="0067725A" w:rsidP="0067725A">
      <w:pPr>
        <w:tabs>
          <w:tab w:val="center" w:pos="2835"/>
          <w:tab w:val="center" w:pos="3969"/>
          <w:tab w:val="center" w:pos="5103"/>
          <w:tab w:val="center" w:pos="6237"/>
          <w:tab w:val="center" w:pos="7371"/>
        </w:tabs>
        <w:ind w:firstLine="0"/>
        <w:rPr>
          <w:rFonts w:ascii="Arial" w:eastAsia="Calibri" w:hAnsi="Arial" w:cs="Arial"/>
          <w:sz w:val="24"/>
          <w:lang w:eastAsia="es-ES"/>
        </w:rPr>
      </w:pPr>
    </w:p>
    <w:p w:rsidR="0067725A" w:rsidRPr="008E3DCF" w:rsidRDefault="0067725A" w:rsidP="0067725A">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671040" behindDoc="0" locked="0" layoutInCell="1" allowOverlap="1" wp14:anchorId="437CE12E" wp14:editId="28D77868">
                <wp:simplePos x="0" y="0"/>
                <wp:positionH relativeFrom="column">
                  <wp:posOffset>7933690</wp:posOffset>
                </wp:positionH>
                <wp:positionV relativeFrom="paragraph">
                  <wp:posOffset>214630</wp:posOffset>
                </wp:positionV>
                <wp:extent cx="14605" cy="645795"/>
                <wp:effectExtent l="8890" t="5080" r="5080" b="6350"/>
                <wp:wrapNone/>
                <wp:docPr id="5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645795"/>
                        </a:xfrm>
                        <a:prstGeom prst="line">
                          <a:avLst/>
                        </a:prstGeom>
                        <a:noFill/>
                        <a:ln w="6350">
                          <a:solidFill>
                            <a:srgbClr val="000000"/>
                          </a:solidFill>
                          <a:prstDash val="lg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7pt,16.9pt" to="625.8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" strokeweight=".5pt">
                <v:stroke dashstyle="longDash" startarrowwidth="narrow" startarrowlength="short" endarrowwidth="narrow" endarrowlength="short"/>
              </v:line>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77184" behindDoc="0" locked="0" layoutInCell="1" allowOverlap="1" wp14:anchorId="6D32E753" wp14:editId="54E1482C">
                <wp:simplePos x="0" y="0"/>
                <wp:positionH relativeFrom="column">
                  <wp:posOffset>6652260</wp:posOffset>
                </wp:positionH>
                <wp:positionV relativeFrom="paragraph">
                  <wp:posOffset>210185</wp:posOffset>
                </wp:positionV>
                <wp:extent cx="0" cy="633095"/>
                <wp:effectExtent l="13335" t="10160" r="5715" b="13970"/>
                <wp:wrapNone/>
                <wp:docPr id="5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0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8pt,16.55pt" to="523.8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" strokeweight=".5pt">
                <v:stroke startarrowwidth="narrow" startarrowlength="short" endarrowwidth="narrow" endarrowlength="short"/>
              </v:line>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78208" behindDoc="0" locked="0" layoutInCell="1" allowOverlap="1" wp14:anchorId="619AA4E9" wp14:editId="04B57230">
                <wp:simplePos x="0" y="0"/>
                <wp:positionH relativeFrom="column">
                  <wp:posOffset>6216650</wp:posOffset>
                </wp:positionH>
                <wp:positionV relativeFrom="paragraph">
                  <wp:posOffset>8255</wp:posOffset>
                </wp:positionV>
                <wp:extent cx="1997710" cy="268605"/>
                <wp:effectExtent l="6350" t="8255" r="5715" b="8890"/>
                <wp:wrapNone/>
                <wp:docPr id="6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268605"/>
                        </a:xfrm>
                        <a:prstGeom prst="rect">
                          <a:avLst/>
                        </a:prstGeom>
                        <a:solidFill>
                          <a:srgbClr val="FFFFFF"/>
                        </a:solidFill>
                        <a:ln w="3175">
                          <a:solidFill>
                            <a:srgbClr val="000000"/>
                          </a:solidFill>
                          <a:miter lim="800000"/>
                          <a:headEnd/>
                          <a:tailEnd/>
                        </a:ln>
                      </wps:spPr>
                      <wps:txbx>
                        <w:txbxContent>
                          <w:p w:rsidR="00297442" w:rsidRPr="00F07734" w:rsidRDefault="00297442" w:rsidP="0067725A">
                            <w:pPr>
                              <w:spacing w:before="60" w:after="0"/>
                              <w:ind w:firstLine="0"/>
                              <w:jc w:val="center"/>
                              <w:rPr>
                                <w:rFonts w:ascii="Arial" w:hAnsi="Arial" w:cs="Arial"/>
                                <w:lang w:val="es-ES"/>
                              </w:rPr>
                            </w:pPr>
                            <w:r w:rsidRPr="00F07734">
                              <w:rPr>
                                <w:rFonts w:ascii="Arial" w:hAnsi="Arial" w:cs="Arial"/>
                                <w:lang w:val="es-ES"/>
                              </w:rPr>
                              <w:t>Fundaciones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8" style="position:absolute;left:0;text-align:left;margin-left:489.5pt;margin-top:.65pt;width:157.3pt;height:21.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" strokeweight=".25pt">
                <v:textbox inset="1pt,1pt,1pt,1pt">
                  <w:txbxContent>
                    <w:p w:rsidR="00297442" w:rsidRPr="00F07734" w:rsidRDefault="00297442" w:rsidP="0067725A">
                      <w:pPr>
                        <w:spacing w:before="60" w:after="0"/>
                        <w:ind w:firstLine="0"/>
                        <w:jc w:val="center"/>
                        <w:rPr>
                          <w:rFonts w:ascii="Arial" w:hAnsi="Arial" w:cs="Arial"/>
                          <w:lang w:val="es-ES"/>
                        </w:rPr>
                      </w:pPr>
                      <w:r w:rsidRPr="00F07734">
                        <w:rPr>
                          <w:rFonts w:ascii="Arial" w:hAnsi="Arial" w:cs="Arial"/>
                          <w:lang w:val="es-ES"/>
                        </w:rPr>
                        <w:t>Fundaciones</w:t>
                      </w:r>
                    </w:p>
                  </w:txbxContent>
                </v:textbox>
              </v:rec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64896" behindDoc="0" locked="0" layoutInCell="1" allowOverlap="1" wp14:anchorId="3FEA525C" wp14:editId="1B6672BC">
                <wp:simplePos x="0" y="0"/>
                <wp:positionH relativeFrom="column">
                  <wp:posOffset>3523615</wp:posOffset>
                </wp:positionH>
                <wp:positionV relativeFrom="paragraph">
                  <wp:posOffset>5715</wp:posOffset>
                </wp:positionV>
                <wp:extent cx="1962785" cy="268605"/>
                <wp:effectExtent l="8890" t="5715" r="9525" b="11430"/>
                <wp:wrapNone/>
                <wp:docPr id="6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785" cy="268605"/>
                        </a:xfrm>
                        <a:prstGeom prst="rect">
                          <a:avLst/>
                        </a:prstGeom>
                        <a:solidFill>
                          <a:srgbClr val="FFFFFF"/>
                        </a:solidFill>
                        <a:ln w="3175">
                          <a:solidFill>
                            <a:srgbClr val="000000"/>
                          </a:solidFill>
                          <a:miter lim="800000"/>
                          <a:headEnd/>
                          <a:tailEnd/>
                        </a:ln>
                      </wps:spPr>
                      <wps:txbx>
                        <w:txbxContent>
                          <w:p w:rsidR="00297442" w:rsidRPr="00F07734" w:rsidRDefault="00297442" w:rsidP="0067725A">
                            <w:pPr>
                              <w:spacing w:before="60" w:after="0"/>
                              <w:ind w:firstLine="0"/>
                              <w:jc w:val="center"/>
                              <w:rPr>
                                <w:rFonts w:ascii="Arial" w:hAnsi="Arial" w:cs="Arial"/>
                              </w:rPr>
                            </w:pPr>
                            <w:r w:rsidRPr="00F07734">
                              <w:rPr>
                                <w:rFonts w:ascii="Arial" w:hAnsi="Arial" w:cs="Arial"/>
                              </w:rPr>
                              <w:t>Sector público empresarial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277.45pt;margin-top:.45pt;width:154.55pt;height:2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" strokeweight=".25pt">
                <v:textbox inset="1pt,1pt,1pt,1pt">
                  <w:txbxContent>
                    <w:p w:rsidR="00297442" w:rsidRPr="00F07734" w:rsidRDefault="00297442" w:rsidP="0067725A">
                      <w:pPr>
                        <w:spacing w:before="60" w:after="0"/>
                        <w:ind w:firstLine="0"/>
                        <w:jc w:val="center"/>
                        <w:rPr>
                          <w:rFonts w:ascii="Arial" w:hAnsi="Arial" w:cs="Arial"/>
                        </w:rPr>
                      </w:pPr>
                      <w:r w:rsidRPr="00F07734">
                        <w:rPr>
                          <w:rFonts w:ascii="Arial" w:hAnsi="Arial" w:cs="Arial"/>
                        </w:rPr>
                        <w:t>Sector público empresarial</w:t>
                      </w:r>
                    </w:p>
                  </w:txbxContent>
                </v:textbox>
              </v:rec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76160" behindDoc="0" locked="0" layoutInCell="1" allowOverlap="1" wp14:anchorId="444C4B92" wp14:editId="3DFBFF80">
                <wp:simplePos x="0" y="0"/>
                <wp:positionH relativeFrom="column">
                  <wp:posOffset>86360</wp:posOffset>
                </wp:positionH>
                <wp:positionV relativeFrom="paragraph">
                  <wp:posOffset>45085</wp:posOffset>
                </wp:positionV>
                <wp:extent cx="2352040" cy="268605"/>
                <wp:effectExtent l="10160" t="6985" r="9525" b="10160"/>
                <wp:wrapNone/>
                <wp:docPr id="6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268605"/>
                        </a:xfrm>
                        <a:prstGeom prst="rect">
                          <a:avLst/>
                        </a:prstGeom>
                        <a:solidFill>
                          <a:srgbClr val="FFFFFF"/>
                        </a:solidFill>
                        <a:ln w="3175">
                          <a:solidFill>
                            <a:srgbClr val="000000"/>
                          </a:solidFill>
                          <a:miter lim="800000"/>
                          <a:headEnd/>
                          <a:tailEnd/>
                        </a:ln>
                      </wps:spPr>
                      <wps:txbx>
                        <w:txbxContent>
                          <w:p w:rsidR="00297442" w:rsidRPr="00BC0591" w:rsidRDefault="00297442" w:rsidP="0067725A">
                            <w:pPr>
                              <w:spacing w:before="60" w:after="0"/>
                              <w:ind w:firstLine="0"/>
                              <w:jc w:val="center"/>
                              <w:rPr>
                                <w:rFonts w:ascii="Arial" w:hAnsi="Arial" w:cs="Arial"/>
                                <w:sz w:val="16"/>
                                <w:szCs w:val="16"/>
                              </w:rPr>
                            </w:pPr>
                            <w:r w:rsidRPr="00F07734">
                              <w:rPr>
                                <w:rFonts w:ascii="Arial" w:hAnsi="Arial" w:cs="Arial"/>
                              </w:rPr>
                              <w:t>Sector público administrativo</w:t>
                            </w:r>
                            <w:r>
                              <w:rPr>
                                <w:rFonts w:ascii="Arial" w:hAnsi="Arial" w:cs="Arial"/>
                              </w:rPr>
                              <w:t xml:space="preserve"> </w:t>
                            </w:r>
                            <w:r w:rsidRPr="00BC0591">
                              <w:rPr>
                                <w:rFonts w:ascii="Arial" w:hAnsi="Arial" w:cs="Arial"/>
                                <w:sz w:val="16"/>
                                <w:szCs w:val="16"/>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0" style="position:absolute;left:0;text-align:left;margin-left:6.8pt;margin-top:3.55pt;width:185.2pt;height:21.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" strokeweight=".25pt">
                <v:textbox inset="1pt,1pt,1pt,1pt">
                  <w:txbxContent>
                    <w:p w:rsidR="00297442" w:rsidRPr="00BC0591" w:rsidRDefault="00297442" w:rsidP="0067725A">
                      <w:pPr>
                        <w:spacing w:before="60" w:after="0"/>
                        <w:ind w:firstLine="0"/>
                        <w:jc w:val="center"/>
                        <w:rPr>
                          <w:rFonts w:ascii="Arial" w:hAnsi="Arial" w:cs="Arial"/>
                          <w:sz w:val="16"/>
                          <w:szCs w:val="16"/>
                        </w:rPr>
                      </w:pPr>
                      <w:r w:rsidRPr="00F07734">
                        <w:rPr>
                          <w:rFonts w:ascii="Arial" w:hAnsi="Arial" w:cs="Arial"/>
                        </w:rPr>
                        <w:t>Sector público administrativo</w:t>
                      </w:r>
                      <w:r>
                        <w:rPr>
                          <w:rFonts w:ascii="Arial" w:hAnsi="Arial" w:cs="Arial"/>
                        </w:rPr>
                        <w:t xml:space="preserve"> </w:t>
                      </w:r>
                      <w:r w:rsidRPr="00BC0591">
                        <w:rPr>
                          <w:rFonts w:ascii="Arial" w:hAnsi="Arial" w:cs="Arial"/>
                          <w:sz w:val="16"/>
                          <w:szCs w:val="16"/>
                        </w:rPr>
                        <w:t xml:space="preserve"> </w:t>
                      </w:r>
                    </w:p>
                  </w:txbxContent>
                </v:textbox>
              </v:rect>
            </w:pict>
          </mc:Fallback>
        </mc:AlternateContent>
      </w:r>
    </w:p>
    <w:p w:rsidR="0067725A" w:rsidRPr="008E3DCF" w:rsidRDefault="0067725A" w:rsidP="0067725A">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706880" behindDoc="0" locked="0" layoutInCell="1" allowOverlap="1" wp14:anchorId="078594B7" wp14:editId="2AA6E156">
                <wp:simplePos x="0" y="0"/>
                <wp:positionH relativeFrom="column">
                  <wp:posOffset>-593090</wp:posOffset>
                </wp:positionH>
                <wp:positionV relativeFrom="paragraph">
                  <wp:posOffset>131445</wp:posOffset>
                </wp:positionV>
                <wp:extent cx="845185" cy="433705"/>
                <wp:effectExtent l="0" t="0" r="12065" b="23495"/>
                <wp:wrapNone/>
                <wp:docPr id="6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433705"/>
                        </a:xfrm>
                        <a:prstGeom prst="rect">
                          <a:avLst/>
                        </a:prstGeom>
                        <a:solidFill>
                          <a:srgbClr val="FFFFFF"/>
                        </a:solidFill>
                        <a:ln w="3175">
                          <a:solidFill>
                            <a:srgbClr val="000000"/>
                          </a:solidFill>
                          <a:miter lim="800000"/>
                          <a:headEnd/>
                          <a:tailEnd/>
                        </a:ln>
                      </wps:spPr>
                      <wps:txbx>
                        <w:txbxContent>
                          <w:p w:rsidR="00297442" w:rsidRPr="000F4DF5" w:rsidRDefault="00297442" w:rsidP="00531542">
                            <w:pPr>
                              <w:spacing w:before="140"/>
                              <w:ind w:firstLine="0"/>
                              <w:jc w:val="center"/>
                              <w:rPr>
                                <w:rFonts w:ascii="Arial Narrow" w:hAnsi="Arial Narrow"/>
                                <w:sz w:val="18"/>
                                <w:szCs w:val="18"/>
                                <w:vertAlign w:val="superscript"/>
                              </w:rPr>
                            </w:pPr>
                            <w:r>
                              <w:rPr>
                                <w:rFonts w:ascii="Arial Narrow" w:hAnsi="Arial Narrow"/>
                                <w:sz w:val="18"/>
                                <w:szCs w:val="18"/>
                              </w:rPr>
                              <w:t xml:space="preserve">Alcaldía </w:t>
                            </w:r>
                            <w:r w:rsidRPr="000F4DF5">
                              <w:rPr>
                                <w:rFonts w:ascii="Arial Narrow" w:hAnsi="Arial Narrow"/>
                                <w:sz w:val="18"/>
                                <w:szCs w:val="18"/>
                                <w:vertAlign w:val="superscript"/>
                              </w:rPr>
                              <w:t>(1)</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31" style="position:absolute;left:0;text-align:left;margin-left:-46.7pt;margin-top:10.35pt;width:66.55pt;height:34.1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" strokeweight=".25pt">
                <v:textbox inset="1pt,1.4mm,1pt,1pt">
                  <w:txbxContent>
                    <w:p w:rsidR="00297442" w:rsidRPr="000F4DF5" w:rsidRDefault="00297442" w:rsidP="00531542">
                      <w:pPr>
                        <w:spacing w:before="140"/>
                        <w:ind w:firstLine="0"/>
                        <w:jc w:val="center"/>
                        <w:rPr>
                          <w:rFonts w:ascii="Arial Narrow" w:hAnsi="Arial Narrow"/>
                          <w:sz w:val="18"/>
                          <w:szCs w:val="18"/>
                          <w:vertAlign w:val="superscript"/>
                        </w:rPr>
                      </w:pPr>
                      <w:r>
                        <w:rPr>
                          <w:rFonts w:ascii="Arial Narrow" w:hAnsi="Arial Narrow"/>
                          <w:sz w:val="18"/>
                          <w:szCs w:val="18"/>
                        </w:rPr>
                        <w:t xml:space="preserve">Alcaldía </w:t>
                      </w:r>
                      <w:r w:rsidRPr="000F4DF5">
                        <w:rPr>
                          <w:rFonts w:ascii="Arial Narrow" w:hAnsi="Arial Narrow"/>
                          <w:sz w:val="18"/>
                          <w:szCs w:val="18"/>
                          <w:vertAlign w:val="superscript"/>
                        </w:rPr>
                        <w:t>(1)</w:t>
                      </w:r>
                    </w:p>
                  </w:txbxContent>
                </v:textbox>
              </v:rec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75136" behindDoc="0" locked="0" layoutInCell="1" allowOverlap="1" wp14:anchorId="5F1F6433" wp14:editId="5253EF10">
                <wp:simplePos x="0" y="0"/>
                <wp:positionH relativeFrom="column">
                  <wp:posOffset>1447800</wp:posOffset>
                </wp:positionH>
                <wp:positionV relativeFrom="paragraph">
                  <wp:posOffset>635</wp:posOffset>
                </wp:positionV>
                <wp:extent cx="0" cy="386715"/>
                <wp:effectExtent l="9525" t="10160" r="9525" b="12700"/>
                <wp:wrapNone/>
                <wp:docPr id="6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05pt" to="11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" strokeweight=".5pt">
                <v:stroke startarrowwidth="narrow" startarrowlength="short" endarrowwidth="narrow" endarrowlength="short"/>
              </v:line>
            </w:pict>
          </mc:Fallback>
        </mc:AlternateContent>
      </w:r>
    </w:p>
    <w:p w:rsidR="0067725A" w:rsidRPr="008E3DCF" w:rsidRDefault="00646822" w:rsidP="0067725A">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689472" behindDoc="0" locked="0" layoutInCell="1" allowOverlap="1" wp14:anchorId="79072049" wp14:editId="216E8ACE">
                <wp:simplePos x="0" y="0"/>
                <wp:positionH relativeFrom="column">
                  <wp:posOffset>721302</wp:posOffset>
                </wp:positionH>
                <wp:positionV relativeFrom="paragraph">
                  <wp:posOffset>120015</wp:posOffset>
                </wp:positionV>
                <wp:extent cx="0" cy="2860964"/>
                <wp:effectExtent l="0" t="0" r="19050" b="15875"/>
                <wp:wrapNone/>
                <wp:docPr id="6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09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9.45pt" to="56.8pt,2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" strokeweight=".5pt"/>
            </w:pict>
          </mc:Fallback>
        </mc:AlternateContent>
      </w:r>
      <w:r w:rsidR="0067725A" w:rsidRPr="008E3DCF">
        <w:rPr>
          <w:rFonts w:ascii="Arial" w:eastAsia="Calibri" w:hAnsi="Arial" w:cs="Arial"/>
          <w:noProof/>
          <w:sz w:val="24"/>
          <w:lang w:val="es-ES" w:eastAsia="es-ES"/>
        </w:rPr>
        <mc:AlternateContent>
          <mc:Choice Requires="wps">
            <w:drawing>
              <wp:anchor distT="0" distB="0" distL="114300" distR="114300" simplePos="0" relativeHeight="251705856" behindDoc="0" locked="0" layoutInCell="1" allowOverlap="1" wp14:anchorId="28CFC519" wp14:editId="45C915C4">
                <wp:simplePos x="0" y="0"/>
                <wp:positionH relativeFrom="column">
                  <wp:posOffset>260985</wp:posOffset>
                </wp:positionH>
                <wp:positionV relativeFrom="paragraph">
                  <wp:posOffset>114358</wp:posOffset>
                </wp:positionV>
                <wp:extent cx="434340" cy="3175"/>
                <wp:effectExtent l="0" t="0" r="22860" b="34925"/>
                <wp:wrapNone/>
                <wp:docPr id="6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9pt" to="54.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" strokeweight=".5pt"/>
            </w:pict>
          </mc:Fallback>
        </mc:AlternateContent>
      </w:r>
      <w:r w:rsidR="0067725A" w:rsidRPr="008E3DCF">
        <w:rPr>
          <w:rFonts w:ascii="Arial" w:eastAsia="Calibri" w:hAnsi="Arial" w:cs="Arial"/>
          <w:noProof/>
          <w:sz w:val="24"/>
          <w:lang w:val="es-ES" w:eastAsia="es-ES"/>
        </w:rPr>
        <mc:AlternateContent>
          <mc:Choice Requires="wps">
            <w:drawing>
              <wp:anchor distT="0" distB="0" distL="114300" distR="114300" simplePos="0" relativeHeight="251674112" behindDoc="0" locked="0" layoutInCell="1" allowOverlap="1" wp14:anchorId="4E54D732" wp14:editId="27D06E96">
                <wp:simplePos x="0" y="0"/>
                <wp:positionH relativeFrom="column">
                  <wp:posOffset>693420</wp:posOffset>
                </wp:positionH>
                <wp:positionV relativeFrom="paragraph">
                  <wp:posOffset>111760</wp:posOffset>
                </wp:positionV>
                <wp:extent cx="1973580" cy="10795"/>
                <wp:effectExtent l="7620" t="6985" r="9525" b="10795"/>
                <wp:wrapNone/>
                <wp:docPr id="6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107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8.8pt" to="21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" strokeweight=".5pt">
                <v:stroke startarrowwidth="narrow" startarrowlength="short" endarrowwidth="narrow" endarrowlength="short"/>
              </v:line>
            </w:pict>
          </mc:Fallback>
        </mc:AlternateContent>
      </w:r>
      <w:r w:rsidR="0067725A" w:rsidRPr="008E3DCF">
        <w:rPr>
          <w:rFonts w:ascii="Arial" w:eastAsia="Calibri" w:hAnsi="Arial" w:cs="Arial"/>
          <w:noProof/>
          <w:sz w:val="24"/>
          <w:lang w:val="es-ES" w:eastAsia="es-ES"/>
        </w:rPr>
        <mc:AlternateContent>
          <mc:Choice Requires="wps">
            <w:drawing>
              <wp:anchor distT="0" distB="0" distL="114300" distR="114300" simplePos="0" relativeHeight="251672064" behindDoc="0" locked="0" layoutInCell="1" allowOverlap="1" wp14:anchorId="022F26AB" wp14:editId="65EB2E1C">
                <wp:simplePos x="0" y="0"/>
                <wp:positionH relativeFrom="column">
                  <wp:posOffset>7518400</wp:posOffset>
                </wp:positionH>
                <wp:positionV relativeFrom="paragraph">
                  <wp:posOffset>246380</wp:posOffset>
                </wp:positionV>
                <wp:extent cx="1094105" cy="268605"/>
                <wp:effectExtent l="12700" t="8255" r="7620" b="8890"/>
                <wp:wrapNone/>
                <wp:docPr id="6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268605"/>
                        </a:xfrm>
                        <a:prstGeom prst="rect">
                          <a:avLst/>
                        </a:prstGeom>
                        <a:solidFill>
                          <a:srgbClr val="FFFFFF"/>
                        </a:solidFill>
                        <a:ln w="3175">
                          <a:solidFill>
                            <a:srgbClr val="000000"/>
                          </a:solidFill>
                          <a:miter lim="800000"/>
                          <a:headEnd/>
                          <a:tailEnd/>
                        </a:ln>
                      </wps:spPr>
                      <wps:txbx>
                        <w:txbxContent>
                          <w:p w:rsidR="00297442" w:rsidRPr="00334673" w:rsidRDefault="00297442" w:rsidP="0067725A">
                            <w:pPr>
                              <w:spacing w:after="0"/>
                              <w:ind w:firstLine="0"/>
                              <w:jc w:val="center"/>
                              <w:rPr>
                                <w:rFonts w:ascii="Arial Narrow" w:hAnsi="Arial Narrow"/>
                              </w:rPr>
                            </w:pPr>
                            <w:r w:rsidRPr="00334673">
                              <w:rPr>
                                <w:rFonts w:ascii="Arial Narrow" w:hAnsi="Arial Narrow"/>
                              </w:rPr>
                              <w:t>Casa de Misericordia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2" style="position:absolute;left:0;text-align:left;margin-left:592pt;margin-top:19.4pt;width:86.15pt;height:21.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" strokeweight=".25pt">
                <v:textbox inset="1pt,1.4mm,1pt,1pt">
                  <w:txbxContent>
                    <w:p w:rsidR="00297442" w:rsidRPr="00334673" w:rsidRDefault="00297442" w:rsidP="0067725A">
                      <w:pPr>
                        <w:spacing w:after="0"/>
                        <w:ind w:firstLine="0"/>
                        <w:jc w:val="center"/>
                        <w:rPr>
                          <w:rFonts w:ascii="Arial Narrow" w:hAnsi="Arial Narrow"/>
                        </w:rPr>
                      </w:pPr>
                      <w:r w:rsidRPr="00334673">
                        <w:rPr>
                          <w:rFonts w:ascii="Arial Narrow" w:hAnsi="Arial Narrow"/>
                        </w:rPr>
                        <w:t>Casa de Misericordia</w:t>
                      </w:r>
                    </w:p>
                  </w:txbxContent>
                </v:textbox>
              </v:rect>
            </w:pict>
          </mc:Fallback>
        </mc:AlternateContent>
      </w:r>
      <w:r w:rsidR="0067725A" w:rsidRPr="008E3DCF">
        <w:rPr>
          <w:rFonts w:ascii="Arial" w:eastAsia="Calibri" w:hAnsi="Arial" w:cs="Arial"/>
          <w:noProof/>
          <w:sz w:val="24"/>
          <w:lang w:val="es-ES" w:eastAsia="es-ES"/>
        </w:rPr>
        <mc:AlternateContent>
          <mc:Choice Requires="wps">
            <w:drawing>
              <wp:anchor distT="0" distB="0" distL="114300" distR="114300" simplePos="0" relativeHeight="251679232" behindDoc="0" locked="0" layoutInCell="1" allowOverlap="1" wp14:anchorId="0A54C6AA" wp14:editId="71560DBE">
                <wp:simplePos x="0" y="0"/>
                <wp:positionH relativeFrom="column">
                  <wp:posOffset>6096000</wp:posOffset>
                </wp:positionH>
                <wp:positionV relativeFrom="paragraph">
                  <wp:posOffset>231140</wp:posOffset>
                </wp:positionV>
                <wp:extent cx="1079500" cy="268605"/>
                <wp:effectExtent l="9525" t="12065" r="6350" b="5080"/>
                <wp:wrapNone/>
                <wp:docPr id="6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268605"/>
                        </a:xfrm>
                        <a:prstGeom prst="rect">
                          <a:avLst/>
                        </a:prstGeom>
                        <a:solidFill>
                          <a:srgbClr val="FFFFFF"/>
                        </a:solidFill>
                        <a:ln w="3175">
                          <a:solidFill>
                            <a:srgbClr val="000000"/>
                          </a:solidFill>
                          <a:miter lim="800000"/>
                          <a:headEnd/>
                          <a:tailEnd/>
                        </a:ln>
                      </wps:spPr>
                      <wps:txbx>
                        <w:txbxContent>
                          <w:p w:rsidR="00297442" w:rsidRPr="00334673" w:rsidRDefault="00297442" w:rsidP="0067725A">
                            <w:pPr>
                              <w:spacing w:after="0"/>
                              <w:ind w:firstLine="0"/>
                              <w:jc w:val="center"/>
                              <w:rPr>
                                <w:rFonts w:ascii="Arial Narrow" w:hAnsi="Arial Narrow"/>
                              </w:rPr>
                            </w:pPr>
                            <w:r w:rsidRPr="00334673">
                              <w:rPr>
                                <w:rFonts w:ascii="Arial Narrow" w:hAnsi="Arial Narrow"/>
                              </w:rPr>
                              <w:t>Teatro Gayarre</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3" style="position:absolute;left:0;text-align:left;margin-left:480pt;margin-top:18.2pt;width:85pt;height:21.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" strokeweight=".25pt">
                <v:textbox inset="1pt,1.4mm,1pt,1pt">
                  <w:txbxContent>
                    <w:p w:rsidR="00297442" w:rsidRPr="00334673" w:rsidRDefault="00297442" w:rsidP="0067725A">
                      <w:pPr>
                        <w:spacing w:after="0"/>
                        <w:ind w:firstLine="0"/>
                        <w:jc w:val="center"/>
                        <w:rPr>
                          <w:rFonts w:ascii="Arial Narrow" w:hAnsi="Arial Narrow"/>
                        </w:rPr>
                      </w:pPr>
                      <w:r w:rsidRPr="00334673">
                        <w:rPr>
                          <w:rFonts w:ascii="Arial Narrow" w:hAnsi="Arial Narrow"/>
                        </w:rPr>
                        <w:t>Teatro Gayarre</w:t>
                      </w:r>
                    </w:p>
                  </w:txbxContent>
                </v:textbox>
              </v:rect>
            </w:pict>
          </mc:Fallback>
        </mc:AlternateContent>
      </w:r>
      <w:r w:rsidR="0067725A" w:rsidRPr="008E3DCF">
        <w:rPr>
          <w:rFonts w:ascii="Arial" w:eastAsia="Calibri" w:hAnsi="Arial" w:cs="Arial"/>
          <w:noProof/>
          <w:sz w:val="24"/>
          <w:lang w:val="es-ES" w:eastAsia="es-ES"/>
        </w:rPr>
        <mc:AlternateContent>
          <mc:Choice Requires="wps">
            <w:drawing>
              <wp:anchor distT="0" distB="0" distL="114300" distR="114300" simplePos="0" relativeHeight="251660800" behindDoc="0" locked="0" layoutInCell="1" allowOverlap="1" wp14:anchorId="0D5A35C0" wp14:editId="58CCC6AA">
                <wp:simplePos x="0" y="0"/>
                <wp:positionH relativeFrom="column">
                  <wp:posOffset>2667000</wp:posOffset>
                </wp:positionH>
                <wp:positionV relativeFrom="paragraph">
                  <wp:posOffset>116840</wp:posOffset>
                </wp:positionV>
                <wp:extent cx="7620" cy="374015"/>
                <wp:effectExtent l="9525" t="12065" r="11430" b="13970"/>
                <wp:wrapNone/>
                <wp:docPr id="7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740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9.2pt" to="210.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" strokeweight=".5pt">
                <v:stroke startarrowwidth="narrow" startarrowlength="short" endarrowwidth="narrow" endarrowlength="short"/>
              </v:line>
            </w:pict>
          </mc:Fallback>
        </mc:AlternateContent>
      </w:r>
      <w:r w:rsidR="0067725A" w:rsidRPr="008E3DCF">
        <w:rPr>
          <w:rFonts w:ascii="Arial" w:eastAsia="Calibri" w:hAnsi="Arial" w:cs="Arial"/>
          <w:noProof/>
          <w:sz w:val="24"/>
          <w:lang w:val="es-ES" w:eastAsia="es-ES"/>
        </w:rPr>
        <mc:AlternateContent>
          <mc:Choice Requires="wps">
            <w:drawing>
              <wp:anchor distT="0" distB="0" distL="114300" distR="114300" simplePos="0" relativeHeight="251684352" behindDoc="0" locked="0" layoutInCell="1" allowOverlap="1" wp14:anchorId="42EE3F46" wp14:editId="48FE4043">
                <wp:simplePos x="0" y="0"/>
                <wp:positionH relativeFrom="column">
                  <wp:posOffset>4648200</wp:posOffset>
                </wp:positionH>
                <wp:positionV relativeFrom="paragraph">
                  <wp:posOffset>231140</wp:posOffset>
                </wp:positionV>
                <wp:extent cx="990600" cy="273685"/>
                <wp:effectExtent l="9525" t="12065" r="9525" b="9525"/>
                <wp:wrapNone/>
                <wp:docPr id="7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297442" w:rsidRPr="004817A8" w:rsidRDefault="00297442" w:rsidP="0067725A">
                            <w:pPr>
                              <w:spacing w:after="0"/>
                              <w:ind w:firstLine="0"/>
                              <w:jc w:val="center"/>
                              <w:rPr>
                                <w:rFonts w:ascii="Arial Narrow" w:hAnsi="Arial Narrow"/>
                              </w:rPr>
                            </w:pPr>
                            <w:r w:rsidRPr="00F07734">
                              <w:rPr>
                                <w:rFonts w:ascii="Arial Narrow" w:hAnsi="Arial Narrow"/>
                                <w:sz w:val="19"/>
                                <w:szCs w:val="19"/>
                              </w:rPr>
                              <w:t>Comiruña 100%</w:t>
                            </w:r>
                            <w:r w:rsidRPr="004817A8">
                              <w:rPr>
                                <w:rFonts w:ascii="Arial Narrow" w:hAnsi="Arial Narrow"/>
                              </w:rPr>
                              <w:t xml:space="preserve">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4" style="position:absolute;left:0;text-align:left;margin-left:366pt;margin-top:18.2pt;width:78pt;height:21.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" strokeweight=".25pt">
                <v:textbox inset="1pt,1.4mm,1pt,1pt">
                  <w:txbxContent>
                    <w:p w:rsidR="00297442" w:rsidRPr="004817A8" w:rsidRDefault="00297442" w:rsidP="0067725A">
                      <w:pPr>
                        <w:spacing w:after="0"/>
                        <w:ind w:firstLine="0"/>
                        <w:jc w:val="center"/>
                        <w:rPr>
                          <w:rFonts w:ascii="Arial Narrow" w:hAnsi="Arial Narrow"/>
                        </w:rPr>
                      </w:pPr>
                      <w:r w:rsidRPr="00F07734">
                        <w:rPr>
                          <w:rFonts w:ascii="Arial Narrow" w:hAnsi="Arial Narrow"/>
                          <w:sz w:val="19"/>
                          <w:szCs w:val="19"/>
                        </w:rPr>
                        <w:t>Comiruña 100%</w:t>
                      </w:r>
                      <w:r w:rsidRPr="004817A8">
                        <w:rPr>
                          <w:rFonts w:ascii="Arial Narrow" w:hAnsi="Arial Narrow"/>
                        </w:rPr>
                        <w:t xml:space="preserve"> </w:t>
                      </w:r>
                    </w:p>
                  </w:txbxContent>
                </v:textbox>
              </v:rect>
            </w:pict>
          </mc:Fallback>
        </mc:AlternateContent>
      </w:r>
      <w:r w:rsidR="0067725A" w:rsidRPr="008E3DCF">
        <w:rPr>
          <w:rFonts w:ascii="Arial" w:eastAsia="Calibri" w:hAnsi="Arial" w:cs="Arial"/>
          <w:noProof/>
          <w:sz w:val="24"/>
          <w:lang w:val="es-ES" w:eastAsia="es-ES"/>
        </w:rPr>
        <mc:AlternateContent>
          <mc:Choice Requires="wps">
            <w:drawing>
              <wp:anchor distT="0" distB="0" distL="114300" distR="114300" simplePos="0" relativeHeight="251685376" behindDoc="0" locked="0" layoutInCell="1" allowOverlap="1" wp14:anchorId="5CF43064" wp14:editId="1EF1554E">
                <wp:simplePos x="0" y="0"/>
                <wp:positionH relativeFrom="column">
                  <wp:posOffset>4648200</wp:posOffset>
                </wp:positionH>
                <wp:positionV relativeFrom="paragraph">
                  <wp:posOffset>688340</wp:posOffset>
                </wp:positionV>
                <wp:extent cx="990600" cy="273685"/>
                <wp:effectExtent l="9525" t="12065" r="9525" b="9525"/>
                <wp:wrapNone/>
                <wp:docPr id="7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297442" w:rsidRPr="00F07734" w:rsidRDefault="00297442" w:rsidP="00531542">
                            <w:pPr>
                              <w:spacing w:before="20" w:after="0"/>
                              <w:ind w:firstLine="0"/>
                              <w:jc w:val="center"/>
                              <w:rPr>
                                <w:rFonts w:ascii="Arial Narrow" w:hAnsi="Arial Narrow"/>
                                <w:sz w:val="19"/>
                                <w:szCs w:val="19"/>
                              </w:rPr>
                            </w:pPr>
                            <w:r w:rsidRPr="00F07734">
                              <w:rPr>
                                <w:rFonts w:ascii="Arial Narrow" w:hAnsi="Arial Narrow"/>
                                <w:sz w:val="19"/>
                                <w:szCs w:val="19"/>
                              </w:rPr>
                              <w:t xml:space="preserve">Animsa 77,69% </w:t>
                            </w:r>
                          </w:p>
                          <w:p w:rsidR="00297442" w:rsidRPr="00BD1555" w:rsidRDefault="00297442" w:rsidP="0067725A">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5" style="position:absolute;left:0;text-align:left;margin-left:366pt;margin-top:54.2pt;width:78pt;height:21.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" strokeweight=".25pt">
                <v:textbox inset="1pt,1.4mm,1pt,1pt">
                  <w:txbxContent>
                    <w:p w:rsidR="00297442" w:rsidRPr="00F07734" w:rsidRDefault="00297442" w:rsidP="00531542">
                      <w:pPr>
                        <w:spacing w:before="20" w:after="0"/>
                        <w:ind w:firstLine="0"/>
                        <w:jc w:val="center"/>
                        <w:rPr>
                          <w:rFonts w:ascii="Arial Narrow" w:hAnsi="Arial Narrow"/>
                          <w:sz w:val="19"/>
                          <w:szCs w:val="19"/>
                        </w:rPr>
                      </w:pPr>
                      <w:r w:rsidRPr="00F07734">
                        <w:rPr>
                          <w:rFonts w:ascii="Arial Narrow" w:hAnsi="Arial Narrow"/>
                          <w:sz w:val="19"/>
                          <w:szCs w:val="19"/>
                        </w:rPr>
                        <w:t xml:space="preserve">Animsa 77,69% </w:t>
                      </w:r>
                    </w:p>
                    <w:p w:rsidR="00297442" w:rsidRPr="00BD1555" w:rsidRDefault="00297442" w:rsidP="0067725A">
                      <w:pPr>
                        <w:rPr>
                          <w:szCs w:val="18"/>
                        </w:rPr>
                      </w:pPr>
                    </w:p>
                  </w:txbxContent>
                </v:textbox>
              </v:rect>
            </w:pict>
          </mc:Fallback>
        </mc:AlternateContent>
      </w:r>
      <w:r w:rsidR="0067725A" w:rsidRPr="008E3DCF">
        <w:rPr>
          <w:rFonts w:ascii="Arial" w:eastAsia="Calibri" w:hAnsi="Arial" w:cs="Arial"/>
          <w:noProof/>
          <w:sz w:val="24"/>
          <w:lang w:val="es-ES" w:eastAsia="es-ES"/>
        </w:rPr>
        <mc:AlternateContent>
          <mc:Choice Requires="wps">
            <w:drawing>
              <wp:anchor distT="0" distB="0" distL="114300" distR="114300" simplePos="0" relativeHeight="251686400" behindDoc="0" locked="0" layoutInCell="1" allowOverlap="1" wp14:anchorId="2B62572C" wp14:editId="76B6F18C">
                <wp:simplePos x="0" y="0"/>
                <wp:positionH relativeFrom="column">
                  <wp:posOffset>4648200</wp:posOffset>
                </wp:positionH>
                <wp:positionV relativeFrom="paragraph">
                  <wp:posOffset>1145540</wp:posOffset>
                </wp:positionV>
                <wp:extent cx="990600" cy="280035"/>
                <wp:effectExtent l="9525" t="12065" r="9525" b="12700"/>
                <wp:wrapNone/>
                <wp:docPr id="7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0035"/>
                        </a:xfrm>
                        <a:prstGeom prst="rect">
                          <a:avLst/>
                        </a:prstGeom>
                        <a:solidFill>
                          <a:srgbClr val="FFFFFF"/>
                        </a:solidFill>
                        <a:ln w="3175">
                          <a:solidFill>
                            <a:srgbClr val="000000"/>
                          </a:solidFill>
                          <a:miter lim="800000"/>
                          <a:headEnd/>
                          <a:tailEnd/>
                        </a:ln>
                      </wps:spPr>
                      <wps:txbx>
                        <w:txbxContent>
                          <w:p w:rsidR="00297442" w:rsidRPr="00F07734" w:rsidRDefault="00297442" w:rsidP="00531542">
                            <w:pPr>
                              <w:spacing w:before="20" w:after="0"/>
                              <w:ind w:firstLine="0"/>
                              <w:jc w:val="center"/>
                              <w:rPr>
                                <w:rFonts w:ascii="Arial Narrow" w:hAnsi="Arial Narrow"/>
                                <w:sz w:val="19"/>
                                <w:szCs w:val="19"/>
                              </w:rPr>
                            </w:pPr>
                            <w:r w:rsidRPr="00F07734">
                              <w:rPr>
                                <w:rFonts w:ascii="Arial Narrow" w:hAnsi="Arial Narrow"/>
                                <w:sz w:val="19"/>
                                <w:szCs w:val="19"/>
                              </w:rPr>
                              <w:t>Mercairuña 51%</w:t>
                            </w:r>
                          </w:p>
                          <w:p w:rsidR="00297442" w:rsidRPr="00BD1555" w:rsidRDefault="00297442" w:rsidP="0067725A">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6" style="position:absolute;left:0;text-align:left;margin-left:366pt;margin-top:90.2pt;width:78pt;height:22.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" strokeweight=".25pt">
                <v:textbox inset="1pt,1.4mm,1pt,1pt">
                  <w:txbxContent>
                    <w:p w:rsidR="00297442" w:rsidRPr="00F07734" w:rsidRDefault="00297442" w:rsidP="00531542">
                      <w:pPr>
                        <w:spacing w:before="20" w:after="0"/>
                        <w:ind w:firstLine="0"/>
                        <w:jc w:val="center"/>
                        <w:rPr>
                          <w:rFonts w:ascii="Arial Narrow" w:hAnsi="Arial Narrow"/>
                          <w:sz w:val="19"/>
                          <w:szCs w:val="19"/>
                        </w:rPr>
                      </w:pPr>
                      <w:r w:rsidRPr="00F07734">
                        <w:rPr>
                          <w:rFonts w:ascii="Arial Narrow" w:hAnsi="Arial Narrow"/>
                          <w:sz w:val="19"/>
                          <w:szCs w:val="19"/>
                        </w:rPr>
                        <w:t>Mercairuña 51%</w:t>
                      </w:r>
                    </w:p>
                    <w:p w:rsidR="00297442" w:rsidRPr="00BD1555" w:rsidRDefault="00297442" w:rsidP="0067725A">
                      <w:pPr>
                        <w:rPr>
                          <w:szCs w:val="18"/>
                        </w:rPr>
                      </w:pPr>
                    </w:p>
                  </w:txbxContent>
                </v:textbox>
              </v:rect>
            </w:pict>
          </mc:Fallback>
        </mc:AlternateContent>
      </w:r>
    </w:p>
    <w:p w:rsidR="0067725A" w:rsidRPr="008E3DCF" w:rsidRDefault="00C2538F" w:rsidP="0067725A">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701760" behindDoc="0" locked="0" layoutInCell="1" allowOverlap="1" wp14:anchorId="635D7B66" wp14:editId="1453D558">
                <wp:simplePos x="0" y="0"/>
                <wp:positionH relativeFrom="column">
                  <wp:posOffset>-642620</wp:posOffset>
                </wp:positionH>
                <wp:positionV relativeFrom="paragraph">
                  <wp:posOffset>98425</wp:posOffset>
                </wp:positionV>
                <wp:extent cx="1175385" cy="485775"/>
                <wp:effectExtent l="0" t="0" r="24765" b="28575"/>
                <wp:wrapNone/>
                <wp:docPr id="7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5385" cy="485775"/>
                        </a:xfrm>
                        <a:prstGeom prst="rect">
                          <a:avLst/>
                        </a:prstGeom>
                        <a:solidFill>
                          <a:srgbClr val="FFFFFF"/>
                        </a:solidFill>
                        <a:ln w="3175">
                          <a:solidFill>
                            <a:srgbClr val="000000"/>
                          </a:solidFill>
                          <a:miter lim="800000"/>
                          <a:headEnd/>
                          <a:tailEnd/>
                        </a:ln>
                      </wps:spPr>
                      <wps:txbx>
                        <w:txbxContent>
                          <w:p w:rsidR="00297442" w:rsidRPr="002D442C" w:rsidRDefault="00297442" w:rsidP="00531542">
                            <w:pPr>
                              <w:spacing w:before="20" w:after="80"/>
                              <w:ind w:firstLine="0"/>
                              <w:jc w:val="center"/>
                              <w:rPr>
                                <w:rFonts w:ascii="Arial Narrow" w:hAnsi="Arial Narrow"/>
                                <w:sz w:val="18"/>
                                <w:szCs w:val="18"/>
                              </w:rPr>
                            </w:pPr>
                            <w:r>
                              <w:rPr>
                                <w:rFonts w:ascii="Arial Narrow" w:hAnsi="Arial Narrow"/>
                                <w:sz w:val="18"/>
                                <w:szCs w:val="18"/>
                              </w:rPr>
                              <w:t>Área de Transparencia, Innovación y Política   Lingüística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7" style="position:absolute;left:0;text-align:left;margin-left:-50.6pt;margin-top:7.75pt;width:92.55pt;height:38.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" strokeweight=".25pt">
                <v:textbox inset="1pt,1.4mm,1pt,1pt">
                  <w:txbxContent>
                    <w:p w:rsidR="00297442" w:rsidRPr="002D442C" w:rsidRDefault="00297442" w:rsidP="00531542">
                      <w:pPr>
                        <w:spacing w:before="20" w:after="80"/>
                        <w:ind w:firstLine="0"/>
                        <w:jc w:val="center"/>
                        <w:rPr>
                          <w:rFonts w:ascii="Arial Narrow" w:hAnsi="Arial Narrow"/>
                          <w:sz w:val="18"/>
                          <w:szCs w:val="18"/>
                        </w:rPr>
                      </w:pPr>
                      <w:r>
                        <w:rPr>
                          <w:rFonts w:ascii="Arial Narrow" w:hAnsi="Arial Narrow"/>
                          <w:sz w:val="18"/>
                          <w:szCs w:val="18"/>
                        </w:rPr>
                        <w:t>Área de Transparencia, Innovación y Política   Lingüística</w:t>
                      </w:r>
                    </w:p>
                  </w:txbxContent>
                </v:textbox>
              </v:rect>
            </w:pict>
          </mc:Fallback>
        </mc:AlternateContent>
      </w:r>
      <w:r w:rsidR="0067725A" w:rsidRPr="008E3DCF">
        <w:rPr>
          <w:rFonts w:ascii="Arial" w:eastAsia="Calibri" w:hAnsi="Arial" w:cs="Arial"/>
          <w:noProof/>
          <w:sz w:val="24"/>
          <w:lang w:val="es-ES" w:eastAsia="es-ES"/>
        </w:rPr>
        <mc:AlternateContent>
          <mc:Choice Requires="wps">
            <w:drawing>
              <wp:anchor distT="0" distB="0" distL="114300" distR="114300" simplePos="0" relativeHeight="251702784" behindDoc="0" locked="0" layoutInCell="1" allowOverlap="1" wp14:anchorId="6F2C49E9" wp14:editId="111C71A6">
                <wp:simplePos x="0" y="0"/>
                <wp:positionH relativeFrom="column">
                  <wp:posOffset>918210</wp:posOffset>
                </wp:positionH>
                <wp:positionV relativeFrom="paragraph">
                  <wp:posOffset>73025</wp:posOffset>
                </wp:positionV>
                <wp:extent cx="1047750" cy="371475"/>
                <wp:effectExtent l="0" t="0" r="19050" b="28575"/>
                <wp:wrapNone/>
                <wp:docPr id="7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71475"/>
                        </a:xfrm>
                        <a:prstGeom prst="rect">
                          <a:avLst/>
                        </a:prstGeom>
                        <a:solidFill>
                          <a:srgbClr val="FFFFFF"/>
                        </a:solidFill>
                        <a:ln w="3175">
                          <a:solidFill>
                            <a:srgbClr val="000000"/>
                          </a:solidFill>
                          <a:miter lim="800000"/>
                          <a:headEnd/>
                          <a:tailEnd/>
                        </a:ln>
                      </wps:spPr>
                      <wps:txbx>
                        <w:txbxContent>
                          <w:p w:rsidR="00297442" w:rsidRPr="00590E8E" w:rsidRDefault="00297442" w:rsidP="00531542">
                            <w:pPr>
                              <w:spacing w:before="80" w:after="60"/>
                              <w:ind w:firstLine="0"/>
                              <w:jc w:val="center"/>
                              <w:rPr>
                                <w:rFonts w:ascii="Arial Narrow" w:hAnsi="Arial Narrow"/>
                                <w:sz w:val="18"/>
                                <w:szCs w:val="18"/>
                              </w:rPr>
                            </w:pPr>
                            <w:r>
                              <w:rPr>
                                <w:rFonts w:ascii="Arial Narrow" w:hAnsi="Arial Narrow"/>
                                <w:sz w:val="18"/>
                                <w:szCs w:val="18"/>
                              </w:rPr>
                              <w:t>Desarrollo Comunitario</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72.3pt;margin-top:5.75pt;width:82.5pt;height:29.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" strokeweight=".25pt">
                <v:textbox inset="1pt,1.4mm,1pt,1pt">
                  <w:txbxContent>
                    <w:p w:rsidR="00297442" w:rsidRPr="00590E8E" w:rsidRDefault="00297442" w:rsidP="00531542">
                      <w:pPr>
                        <w:spacing w:before="80" w:after="60"/>
                        <w:ind w:firstLine="0"/>
                        <w:jc w:val="center"/>
                        <w:rPr>
                          <w:rFonts w:ascii="Arial Narrow" w:hAnsi="Arial Narrow"/>
                          <w:sz w:val="18"/>
                          <w:szCs w:val="18"/>
                        </w:rPr>
                      </w:pPr>
                      <w:r>
                        <w:rPr>
                          <w:rFonts w:ascii="Arial Narrow" w:hAnsi="Arial Narrow"/>
                          <w:sz w:val="18"/>
                          <w:szCs w:val="18"/>
                        </w:rPr>
                        <w:t>Desarrollo Comunitario</w:t>
                      </w:r>
                    </w:p>
                  </w:txbxContent>
                </v:textbox>
              </v:rect>
            </w:pict>
          </mc:Fallback>
        </mc:AlternateContent>
      </w:r>
      <w:r w:rsidR="0067725A" w:rsidRPr="008E3DCF">
        <w:rPr>
          <w:rFonts w:ascii="Arial" w:eastAsia="Calibri" w:hAnsi="Arial" w:cs="Arial"/>
          <w:noProof/>
          <w:sz w:val="24"/>
          <w:lang w:val="es-ES" w:eastAsia="es-ES"/>
        </w:rPr>
        <mc:AlternateContent>
          <mc:Choice Requires="wps">
            <w:drawing>
              <wp:anchor distT="0" distB="0" distL="114300" distR="114300" simplePos="0" relativeHeight="251683328" behindDoc="0" locked="0" layoutInCell="1" allowOverlap="1" wp14:anchorId="0B40A67B" wp14:editId="4A3F6080">
                <wp:simplePos x="0" y="0"/>
                <wp:positionH relativeFrom="column">
                  <wp:posOffset>4495800</wp:posOffset>
                </wp:positionH>
                <wp:positionV relativeFrom="paragraph">
                  <wp:posOffset>66675</wp:posOffset>
                </wp:positionV>
                <wp:extent cx="457200" cy="635"/>
                <wp:effectExtent l="9525" t="9525" r="9525" b="8890"/>
                <wp:wrapNone/>
                <wp:docPr id="7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5.25pt" to="39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" strokeweight=".5pt"/>
            </w:pict>
          </mc:Fallback>
        </mc:AlternateContent>
      </w:r>
      <w:r w:rsidR="0067725A" w:rsidRPr="008E3DCF">
        <w:rPr>
          <w:rFonts w:ascii="Arial" w:eastAsia="Calibri" w:hAnsi="Arial" w:cs="Arial"/>
          <w:noProof/>
          <w:sz w:val="24"/>
          <w:lang w:val="es-ES" w:eastAsia="es-ES"/>
        </w:rPr>
        <mc:AlternateContent>
          <mc:Choice Requires="wps">
            <w:drawing>
              <wp:anchor distT="0" distB="0" distL="114300" distR="114300" simplePos="0" relativeHeight="251670016" behindDoc="0" locked="0" layoutInCell="1" allowOverlap="1" wp14:anchorId="7C65E198" wp14:editId="6B8C6EEA">
                <wp:simplePos x="0" y="0"/>
                <wp:positionH relativeFrom="column">
                  <wp:posOffset>2225040</wp:posOffset>
                </wp:positionH>
                <wp:positionV relativeFrom="paragraph">
                  <wp:posOffset>182245</wp:posOffset>
                </wp:positionV>
                <wp:extent cx="1440180" cy="266700"/>
                <wp:effectExtent l="5715" t="10795" r="11430" b="8255"/>
                <wp:wrapNone/>
                <wp:docPr id="7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66700"/>
                        </a:xfrm>
                        <a:prstGeom prst="rect">
                          <a:avLst/>
                        </a:prstGeom>
                        <a:solidFill>
                          <a:srgbClr val="FFFFFF"/>
                        </a:solidFill>
                        <a:ln w="3175">
                          <a:solidFill>
                            <a:srgbClr val="000000"/>
                          </a:solidFill>
                          <a:miter lim="800000"/>
                          <a:headEnd/>
                          <a:tailEnd/>
                        </a:ln>
                      </wps:spPr>
                      <wps:txbx>
                        <w:txbxContent>
                          <w:p w:rsidR="00297442" w:rsidRPr="00334673" w:rsidRDefault="00297442" w:rsidP="0067725A">
                            <w:pPr>
                              <w:spacing w:after="0"/>
                              <w:ind w:firstLine="0"/>
                              <w:jc w:val="center"/>
                              <w:rPr>
                                <w:rFonts w:ascii="Arial Narrow" w:hAnsi="Arial Narrow"/>
                              </w:rPr>
                            </w:pPr>
                            <w:r w:rsidRPr="00334673">
                              <w:rPr>
                                <w:rFonts w:ascii="Arial Narrow" w:hAnsi="Arial Narrow"/>
                              </w:rPr>
                              <w:t>Organismos Autónomos</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9" style="position:absolute;left:0;text-align:left;margin-left:175.2pt;margin-top:14.35pt;width:113.4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" strokeweight=".25pt">
                <v:textbox inset="1pt,1.4mm,1pt,1pt">
                  <w:txbxContent>
                    <w:p w:rsidR="00297442" w:rsidRPr="00334673" w:rsidRDefault="00297442" w:rsidP="0067725A">
                      <w:pPr>
                        <w:spacing w:after="0"/>
                        <w:ind w:firstLine="0"/>
                        <w:jc w:val="center"/>
                        <w:rPr>
                          <w:rFonts w:ascii="Arial Narrow" w:hAnsi="Arial Narrow"/>
                        </w:rPr>
                      </w:pPr>
                      <w:r w:rsidRPr="00334673">
                        <w:rPr>
                          <w:rFonts w:ascii="Arial Narrow" w:hAnsi="Arial Narrow"/>
                        </w:rPr>
                        <w:t>Organismos Autónomos</w:t>
                      </w:r>
                    </w:p>
                  </w:txbxContent>
                </v:textbox>
              </v:rect>
            </w:pict>
          </mc:Fallback>
        </mc:AlternateContent>
      </w:r>
    </w:p>
    <w:p w:rsidR="0067725A" w:rsidRPr="008E3DCF" w:rsidRDefault="0067725A" w:rsidP="0067725A">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690496" behindDoc="0" locked="0" layoutInCell="1" allowOverlap="1" wp14:anchorId="0587FA07" wp14:editId="4C8F8B20">
                <wp:simplePos x="0" y="0"/>
                <wp:positionH relativeFrom="column">
                  <wp:posOffset>495300</wp:posOffset>
                </wp:positionH>
                <wp:positionV relativeFrom="paragraph">
                  <wp:posOffset>16510</wp:posOffset>
                </wp:positionV>
                <wp:extent cx="434340" cy="3175"/>
                <wp:effectExtent l="9525" t="6985" r="13335" b="8890"/>
                <wp:wrapNone/>
                <wp:docPr id="7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3pt" to="73.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" strokeweight=".5p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82304" behindDoc="0" locked="0" layoutInCell="1" allowOverlap="1" wp14:anchorId="39D92763" wp14:editId="5AC8D5DB">
                <wp:simplePos x="0" y="0"/>
                <wp:positionH relativeFrom="column">
                  <wp:posOffset>4480560</wp:posOffset>
                </wp:positionH>
                <wp:positionV relativeFrom="paragraph">
                  <wp:posOffset>253365</wp:posOffset>
                </wp:positionV>
                <wp:extent cx="457200" cy="635"/>
                <wp:effectExtent l="13335" t="5715" r="5715" b="12700"/>
                <wp:wrapNone/>
                <wp:docPr id="7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9.95pt" to="388.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" strokeweight=".5p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61824" behindDoc="0" locked="0" layoutInCell="1" allowOverlap="1" wp14:anchorId="65C12B0B" wp14:editId="3E9D21D5">
                <wp:simplePos x="0" y="0"/>
                <wp:positionH relativeFrom="column">
                  <wp:posOffset>2514600</wp:posOffset>
                </wp:positionH>
                <wp:positionV relativeFrom="paragraph">
                  <wp:posOffset>16510</wp:posOffset>
                </wp:positionV>
                <wp:extent cx="5080" cy="589280"/>
                <wp:effectExtent l="9525" t="6985" r="13970" b="13335"/>
                <wp:wrapNone/>
                <wp:docPr id="8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58928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3pt" to="198.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" strokeweight=".5pt">
                <v:stroke startarrowwidth="narrow" startarrowlength="short" endarrowwidth="narrow" endarrowlength="short"/>
              </v:line>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62848" behindDoc="0" locked="0" layoutInCell="1" allowOverlap="1" wp14:anchorId="2D27C43E" wp14:editId="69A04C86">
                <wp:simplePos x="0" y="0"/>
                <wp:positionH relativeFrom="column">
                  <wp:posOffset>3378835</wp:posOffset>
                </wp:positionH>
                <wp:positionV relativeFrom="paragraph">
                  <wp:posOffset>95250</wp:posOffset>
                </wp:positionV>
                <wp:extent cx="4445" cy="517525"/>
                <wp:effectExtent l="6985" t="9525" r="7620" b="6350"/>
                <wp:wrapNone/>
                <wp:docPr id="8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51752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05pt,7.5pt" to="266.4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" strokeweight=".5pt">
                <v:stroke startarrowwidth="narrow" startarrowlength="short" endarrowwidth="narrow" endarrowlength="short"/>
              </v:line>
            </w:pict>
          </mc:Fallback>
        </mc:AlternateContent>
      </w:r>
    </w:p>
    <w:p w:rsidR="0067725A" w:rsidRPr="008E3DCF" w:rsidRDefault="00C2538F" w:rsidP="0067725A">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699712" behindDoc="0" locked="0" layoutInCell="1" allowOverlap="1" wp14:anchorId="45A48DE4" wp14:editId="54E43C2B">
                <wp:simplePos x="0" y="0"/>
                <wp:positionH relativeFrom="column">
                  <wp:posOffset>-642158</wp:posOffset>
                </wp:positionH>
                <wp:positionV relativeFrom="paragraph">
                  <wp:posOffset>145530</wp:posOffset>
                </wp:positionV>
                <wp:extent cx="1175558" cy="443865"/>
                <wp:effectExtent l="0" t="0" r="24765" b="13335"/>
                <wp:wrapNone/>
                <wp:docPr id="8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5558" cy="443865"/>
                        </a:xfrm>
                        <a:prstGeom prst="rect">
                          <a:avLst/>
                        </a:prstGeom>
                        <a:solidFill>
                          <a:srgbClr val="FFFFFF"/>
                        </a:solidFill>
                        <a:ln w="3175">
                          <a:solidFill>
                            <a:srgbClr val="000000"/>
                          </a:solidFill>
                          <a:miter lim="800000"/>
                          <a:headEnd/>
                          <a:tailEnd/>
                        </a:ln>
                      </wps:spPr>
                      <wps:txbx>
                        <w:txbxContent>
                          <w:p w:rsidR="00297442" w:rsidRPr="00D93672" w:rsidRDefault="00297442" w:rsidP="00531542">
                            <w:pPr>
                              <w:spacing w:before="60" w:after="80"/>
                              <w:ind w:firstLine="0"/>
                              <w:jc w:val="center"/>
                              <w:rPr>
                                <w:rFonts w:ascii="Arial Narrow" w:hAnsi="Arial Narrow"/>
                                <w:sz w:val="17"/>
                                <w:szCs w:val="17"/>
                              </w:rPr>
                            </w:pPr>
                            <w:r w:rsidRPr="00D93672">
                              <w:rPr>
                                <w:rFonts w:ascii="Arial Narrow" w:hAnsi="Arial Narrow"/>
                                <w:sz w:val="17"/>
                                <w:szCs w:val="17"/>
                              </w:rPr>
                              <w:t>Pa</w:t>
                            </w:r>
                            <w:r>
                              <w:rPr>
                                <w:rFonts w:ascii="Arial Narrow" w:hAnsi="Arial Narrow"/>
                                <w:sz w:val="17"/>
                                <w:szCs w:val="17"/>
                              </w:rPr>
                              <w:t xml:space="preserve">rticipación Ciudadana, </w:t>
                            </w:r>
                            <w:r w:rsidRPr="00D93672">
                              <w:rPr>
                                <w:rFonts w:ascii="Arial Narrow" w:hAnsi="Arial Narrow"/>
                                <w:sz w:val="17"/>
                                <w:szCs w:val="17"/>
                              </w:rPr>
                              <w:t>y Empoderamiento Social</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40" style="position:absolute;left:0;text-align:left;margin-left:-50.55pt;margin-top:11.45pt;width:92.55pt;height:34.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" strokeweight=".25pt">
                <v:textbox inset="1pt,1.4mm,1pt,1pt">
                  <w:txbxContent>
                    <w:p w:rsidR="00297442" w:rsidRPr="00D93672" w:rsidRDefault="00297442" w:rsidP="00531542">
                      <w:pPr>
                        <w:spacing w:before="60" w:after="80"/>
                        <w:ind w:firstLine="0"/>
                        <w:jc w:val="center"/>
                        <w:rPr>
                          <w:rFonts w:ascii="Arial Narrow" w:hAnsi="Arial Narrow"/>
                          <w:sz w:val="17"/>
                          <w:szCs w:val="17"/>
                        </w:rPr>
                      </w:pPr>
                      <w:r w:rsidRPr="00D93672">
                        <w:rPr>
                          <w:rFonts w:ascii="Arial Narrow" w:hAnsi="Arial Narrow"/>
                          <w:sz w:val="17"/>
                          <w:szCs w:val="17"/>
                        </w:rPr>
                        <w:t>Pa</w:t>
                      </w:r>
                      <w:r>
                        <w:rPr>
                          <w:rFonts w:ascii="Arial Narrow" w:hAnsi="Arial Narrow"/>
                          <w:sz w:val="17"/>
                          <w:szCs w:val="17"/>
                        </w:rPr>
                        <w:t xml:space="preserve">rticipación Ciudadana, </w:t>
                      </w:r>
                      <w:r w:rsidRPr="00D93672">
                        <w:rPr>
                          <w:rFonts w:ascii="Arial Narrow" w:hAnsi="Arial Narrow"/>
                          <w:sz w:val="17"/>
                          <w:szCs w:val="17"/>
                        </w:rPr>
                        <w:t>y Empoderamiento Social</w:t>
                      </w:r>
                    </w:p>
                  </w:txbxContent>
                </v:textbox>
              </v:rect>
            </w:pict>
          </mc:Fallback>
        </mc:AlternateContent>
      </w:r>
      <w:r w:rsidR="0067725A" w:rsidRPr="008E3DCF">
        <w:rPr>
          <w:rFonts w:ascii="Arial" w:eastAsia="Calibri" w:hAnsi="Arial" w:cs="Arial"/>
          <w:noProof/>
          <w:sz w:val="24"/>
          <w:lang w:val="es-ES" w:eastAsia="es-ES"/>
        </w:rPr>
        <mc:AlternateContent>
          <mc:Choice Requires="wps">
            <w:drawing>
              <wp:anchor distT="0" distB="0" distL="114300" distR="114300" simplePos="0" relativeHeight="251700736" behindDoc="0" locked="0" layoutInCell="1" allowOverlap="1" wp14:anchorId="52E51D61" wp14:editId="3AA4F153">
                <wp:simplePos x="0" y="0"/>
                <wp:positionH relativeFrom="column">
                  <wp:posOffset>918210</wp:posOffset>
                </wp:positionH>
                <wp:positionV relativeFrom="paragraph">
                  <wp:posOffset>158115</wp:posOffset>
                </wp:positionV>
                <wp:extent cx="981075" cy="374650"/>
                <wp:effectExtent l="0" t="0" r="28575" b="25400"/>
                <wp:wrapNone/>
                <wp:docPr id="8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74650"/>
                        </a:xfrm>
                        <a:prstGeom prst="rect">
                          <a:avLst/>
                        </a:prstGeom>
                        <a:solidFill>
                          <a:srgbClr val="FFFFFF"/>
                        </a:solidFill>
                        <a:ln w="3175">
                          <a:solidFill>
                            <a:srgbClr val="000000"/>
                          </a:solidFill>
                          <a:miter lim="800000"/>
                          <a:headEnd/>
                          <a:tailEnd/>
                        </a:ln>
                      </wps:spPr>
                      <wps:txbx>
                        <w:txbxContent>
                          <w:p w:rsidR="00297442" w:rsidRPr="002D442C" w:rsidRDefault="00297442" w:rsidP="00531542">
                            <w:pPr>
                              <w:spacing w:before="80" w:after="60"/>
                              <w:ind w:firstLine="0"/>
                              <w:jc w:val="center"/>
                              <w:rPr>
                                <w:szCs w:val="18"/>
                              </w:rPr>
                            </w:pPr>
                            <w:r>
                              <w:rPr>
                                <w:rFonts w:ascii="Arial Narrow" w:hAnsi="Arial Narrow"/>
                                <w:sz w:val="18"/>
                                <w:szCs w:val="18"/>
                              </w:rPr>
                              <w:t>Cultura y Educación</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1" style="position:absolute;left:0;text-align:left;margin-left:72.3pt;margin-top:12.45pt;width:77.25pt;height:2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" strokeweight=".25pt">
                <v:textbox inset="1pt,1.4mm,1pt,1pt">
                  <w:txbxContent>
                    <w:p w:rsidR="00297442" w:rsidRPr="002D442C" w:rsidRDefault="00297442" w:rsidP="00531542">
                      <w:pPr>
                        <w:spacing w:before="80" w:after="60"/>
                        <w:ind w:firstLine="0"/>
                        <w:jc w:val="center"/>
                        <w:rPr>
                          <w:szCs w:val="18"/>
                        </w:rPr>
                      </w:pPr>
                      <w:r>
                        <w:rPr>
                          <w:rFonts w:ascii="Arial Narrow" w:hAnsi="Arial Narrow"/>
                          <w:sz w:val="18"/>
                          <w:szCs w:val="18"/>
                        </w:rPr>
                        <w:t>Cultura y Educación</w:t>
                      </w:r>
                    </w:p>
                  </w:txbxContent>
                </v:textbox>
              </v:rect>
            </w:pict>
          </mc:Fallback>
        </mc:AlternateContent>
      </w:r>
      <w:r w:rsidR="0067725A" w:rsidRPr="008E3DCF">
        <w:rPr>
          <w:rFonts w:ascii="Arial" w:eastAsia="Calibri" w:hAnsi="Arial" w:cs="Arial"/>
          <w:noProof/>
          <w:sz w:val="24"/>
          <w:lang w:val="es-ES" w:eastAsia="es-ES"/>
        </w:rPr>
        <mc:AlternateContent>
          <mc:Choice Requires="wps">
            <w:drawing>
              <wp:anchor distT="0" distB="0" distL="114300" distR="114300" simplePos="0" relativeHeight="251667968" behindDoc="0" locked="0" layoutInCell="1" allowOverlap="1" wp14:anchorId="64CAC3E2" wp14:editId="51C9A0EC">
                <wp:simplePos x="0" y="0"/>
                <wp:positionH relativeFrom="column">
                  <wp:posOffset>2131695</wp:posOffset>
                </wp:positionH>
                <wp:positionV relativeFrom="paragraph">
                  <wp:posOffset>160655</wp:posOffset>
                </wp:positionV>
                <wp:extent cx="704215" cy="419100"/>
                <wp:effectExtent l="7620" t="8255" r="12065" b="10795"/>
                <wp:wrapNone/>
                <wp:docPr id="8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419100"/>
                        </a:xfrm>
                        <a:prstGeom prst="rect">
                          <a:avLst/>
                        </a:prstGeom>
                        <a:solidFill>
                          <a:srgbClr val="FFFFFF"/>
                        </a:solidFill>
                        <a:ln w="3175">
                          <a:solidFill>
                            <a:srgbClr val="000000"/>
                          </a:solidFill>
                          <a:miter lim="800000"/>
                          <a:headEnd/>
                          <a:tailEnd/>
                        </a:ln>
                      </wps:spPr>
                      <wps:txbx>
                        <w:txbxContent>
                          <w:p w:rsidR="00297442" w:rsidRDefault="00297442" w:rsidP="00531542">
                            <w:pPr>
                              <w:spacing w:before="40" w:after="0"/>
                              <w:ind w:firstLine="0"/>
                              <w:jc w:val="center"/>
                              <w:rPr>
                                <w:rFonts w:ascii="Arial Narrow" w:hAnsi="Arial Narrow"/>
                                <w:sz w:val="18"/>
                                <w:szCs w:val="18"/>
                              </w:rPr>
                            </w:pPr>
                            <w:r w:rsidRPr="00DB3DEE">
                              <w:rPr>
                                <w:rFonts w:ascii="Arial Narrow" w:hAnsi="Arial Narrow"/>
                                <w:sz w:val="18"/>
                                <w:szCs w:val="18"/>
                              </w:rPr>
                              <w:t xml:space="preserve">Gerencia </w:t>
                            </w:r>
                          </w:p>
                          <w:p w:rsidR="00297442" w:rsidRPr="00DB3DEE" w:rsidRDefault="00297442" w:rsidP="00531542">
                            <w:pPr>
                              <w:spacing w:before="40" w:after="0"/>
                              <w:ind w:firstLine="0"/>
                              <w:jc w:val="center"/>
                              <w:rPr>
                                <w:rFonts w:ascii="Arial Narrow" w:hAnsi="Arial Narrow"/>
                                <w:sz w:val="18"/>
                                <w:szCs w:val="18"/>
                              </w:rPr>
                            </w:pPr>
                            <w:r w:rsidRPr="00DB3DEE">
                              <w:rPr>
                                <w:rFonts w:ascii="Arial Narrow" w:hAnsi="Arial Narrow"/>
                                <w:sz w:val="18"/>
                                <w:szCs w:val="18"/>
                              </w:rPr>
                              <w:t>Urbanismo</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2" style="position:absolute;left:0;text-align:left;margin-left:167.85pt;margin-top:12.65pt;width:55.45pt;height: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" strokeweight=".25pt">
                <v:textbox inset="1pt,1.4mm,1pt,1pt">
                  <w:txbxContent>
                    <w:p w:rsidR="00297442" w:rsidRDefault="00297442" w:rsidP="00531542">
                      <w:pPr>
                        <w:spacing w:before="40" w:after="0"/>
                        <w:ind w:firstLine="0"/>
                        <w:jc w:val="center"/>
                        <w:rPr>
                          <w:rFonts w:ascii="Arial Narrow" w:hAnsi="Arial Narrow"/>
                          <w:sz w:val="18"/>
                          <w:szCs w:val="18"/>
                        </w:rPr>
                      </w:pPr>
                      <w:r w:rsidRPr="00DB3DEE">
                        <w:rPr>
                          <w:rFonts w:ascii="Arial Narrow" w:hAnsi="Arial Narrow"/>
                          <w:sz w:val="18"/>
                          <w:szCs w:val="18"/>
                        </w:rPr>
                        <w:t xml:space="preserve">Gerencia </w:t>
                      </w:r>
                    </w:p>
                    <w:p w:rsidR="00297442" w:rsidRPr="00DB3DEE" w:rsidRDefault="00297442" w:rsidP="00531542">
                      <w:pPr>
                        <w:spacing w:before="40" w:after="0"/>
                        <w:ind w:firstLine="0"/>
                        <w:jc w:val="center"/>
                        <w:rPr>
                          <w:rFonts w:ascii="Arial Narrow" w:hAnsi="Arial Narrow"/>
                          <w:sz w:val="18"/>
                          <w:szCs w:val="18"/>
                        </w:rPr>
                      </w:pPr>
                      <w:r w:rsidRPr="00DB3DEE">
                        <w:rPr>
                          <w:rFonts w:ascii="Arial Narrow" w:hAnsi="Arial Narrow"/>
                          <w:sz w:val="18"/>
                          <w:szCs w:val="18"/>
                        </w:rPr>
                        <w:t>Urbanismo</w:t>
                      </w:r>
                    </w:p>
                  </w:txbxContent>
                </v:textbox>
              </v:rect>
            </w:pict>
          </mc:Fallback>
        </mc:AlternateContent>
      </w:r>
      <w:r w:rsidR="0067725A" w:rsidRPr="008E3DCF">
        <w:rPr>
          <w:rFonts w:ascii="Arial" w:eastAsia="Calibri" w:hAnsi="Arial" w:cs="Arial"/>
          <w:noProof/>
          <w:sz w:val="24"/>
          <w:lang w:val="es-ES" w:eastAsia="es-ES"/>
        </w:rPr>
        <mc:AlternateContent>
          <mc:Choice Requires="wps">
            <w:drawing>
              <wp:anchor distT="0" distB="0" distL="114300" distR="114300" simplePos="0" relativeHeight="251680256" behindDoc="0" locked="0" layoutInCell="1" allowOverlap="1" wp14:anchorId="3F2F662F" wp14:editId="186FFADC">
                <wp:simplePos x="0" y="0"/>
                <wp:positionH relativeFrom="column">
                  <wp:posOffset>3032760</wp:posOffset>
                </wp:positionH>
                <wp:positionV relativeFrom="paragraph">
                  <wp:posOffset>172720</wp:posOffset>
                </wp:positionV>
                <wp:extent cx="704215" cy="419100"/>
                <wp:effectExtent l="13335" t="10795" r="6350" b="8255"/>
                <wp:wrapNone/>
                <wp:docPr id="8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419100"/>
                        </a:xfrm>
                        <a:prstGeom prst="rect">
                          <a:avLst/>
                        </a:prstGeom>
                        <a:solidFill>
                          <a:srgbClr val="FFFFFF"/>
                        </a:solidFill>
                        <a:ln w="3175">
                          <a:solidFill>
                            <a:srgbClr val="000000"/>
                          </a:solidFill>
                          <a:miter lim="800000"/>
                          <a:headEnd/>
                          <a:tailEnd/>
                        </a:ln>
                      </wps:spPr>
                      <wps:txbx>
                        <w:txbxContent>
                          <w:p w:rsidR="00297442" w:rsidRDefault="00297442" w:rsidP="00531542">
                            <w:pPr>
                              <w:spacing w:before="40" w:after="0"/>
                              <w:ind w:firstLine="0"/>
                              <w:jc w:val="center"/>
                              <w:rPr>
                                <w:rFonts w:ascii="Arial Narrow" w:hAnsi="Arial Narrow"/>
                                <w:sz w:val="18"/>
                                <w:szCs w:val="18"/>
                              </w:rPr>
                            </w:pPr>
                            <w:r w:rsidRPr="00DB3DEE">
                              <w:rPr>
                                <w:rFonts w:ascii="Arial Narrow" w:hAnsi="Arial Narrow"/>
                                <w:sz w:val="18"/>
                                <w:szCs w:val="18"/>
                              </w:rPr>
                              <w:t>Escuelas</w:t>
                            </w:r>
                          </w:p>
                          <w:p w:rsidR="00297442" w:rsidRPr="00AC2F47" w:rsidRDefault="00297442" w:rsidP="00531542">
                            <w:pPr>
                              <w:spacing w:before="40" w:after="0"/>
                              <w:ind w:firstLine="0"/>
                              <w:jc w:val="center"/>
                              <w:rPr>
                                <w:szCs w:val="18"/>
                              </w:rPr>
                            </w:pPr>
                            <w:r>
                              <w:rPr>
                                <w:rFonts w:ascii="Arial Narrow" w:hAnsi="Arial Narrow"/>
                                <w:sz w:val="18"/>
                                <w:szCs w:val="18"/>
                              </w:rPr>
                              <w:t xml:space="preserve"> I</w:t>
                            </w:r>
                            <w:r w:rsidRPr="00DB3DEE">
                              <w:rPr>
                                <w:rFonts w:ascii="Arial Narrow" w:hAnsi="Arial Narrow"/>
                                <w:sz w:val="18"/>
                                <w:szCs w:val="18"/>
                              </w:rPr>
                              <w:t>nfantiles</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43" style="position:absolute;left:0;text-align:left;margin-left:238.8pt;margin-top:13.6pt;width:55.45pt;height:3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" strokeweight=".25pt">
                <v:textbox inset="1pt,1.4mm,1pt,1pt">
                  <w:txbxContent>
                    <w:p w:rsidR="00297442" w:rsidRDefault="00297442" w:rsidP="00531542">
                      <w:pPr>
                        <w:spacing w:before="40" w:after="0"/>
                        <w:ind w:firstLine="0"/>
                        <w:jc w:val="center"/>
                        <w:rPr>
                          <w:rFonts w:ascii="Arial Narrow" w:hAnsi="Arial Narrow"/>
                          <w:sz w:val="18"/>
                          <w:szCs w:val="18"/>
                        </w:rPr>
                      </w:pPr>
                      <w:r w:rsidRPr="00DB3DEE">
                        <w:rPr>
                          <w:rFonts w:ascii="Arial Narrow" w:hAnsi="Arial Narrow"/>
                          <w:sz w:val="18"/>
                          <w:szCs w:val="18"/>
                        </w:rPr>
                        <w:t>Escuelas</w:t>
                      </w:r>
                    </w:p>
                    <w:p w:rsidR="00297442" w:rsidRPr="00AC2F47" w:rsidRDefault="00297442" w:rsidP="00531542">
                      <w:pPr>
                        <w:spacing w:before="40" w:after="0"/>
                        <w:ind w:firstLine="0"/>
                        <w:jc w:val="center"/>
                        <w:rPr>
                          <w:szCs w:val="18"/>
                        </w:rPr>
                      </w:pPr>
                      <w:r>
                        <w:rPr>
                          <w:rFonts w:ascii="Arial Narrow" w:hAnsi="Arial Narrow"/>
                          <w:sz w:val="18"/>
                          <w:szCs w:val="18"/>
                        </w:rPr>
                        <w:t xml:space="preserve"> I</w:t>
                      </w:r>
                      <w:r w:rsidRPr="00DB3DEE">
                        <w:rPr>
                          <w:rFonts w:ascii="Arial Narrow" w:hAnsi="Arial Narrow"/>
                          <w:sz w:val="18"/>
                          <w:szCs w:val="18"/>
                        </w:rPr>
                        <w:t>nfantiles</w:t>
                      </w:r>
                    </w:p>
                  </w:txbxContent>
                </v:textbox>
              </v:rect>
            </w:pict>
          </mc:Fallback>
        </mc:AlternateContent>
      </w:r>
    </w:p>
    <w:p w:rsidR="0067725A" w:rsidRPr="008E3DCF" w:rsidRDefault="0067725A" w:rsidP="0067725A">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691520" behindDoc="0" locked="0" layoutInCell="1" allowOverlap="1" wp14:anchorId="1AF77EF9" wp14:editId="23CEE103">
                <wp:simplePos x="0" y="0"/>
                <wp:positionH relativeFrom="column">
                  <wp:posOffset>542983</wp:posOffset>
                </wp:positionH>
                <wp:positionV relativeFrom="paragraph">
                  <wp:posOffset>78740</wp:posOffset>
                </wp:positionV>
                <wp:extent cx="426720" cy="3810"/>
                <wp:effectExtent l="0" t="0" r="11430" b="34290"/>
                <wp:wrapNone/>
                <wp:docPr id="8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6720" cy="3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2pt" to="76.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" strokeweight=".5p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81280" behindDoc="0" locked="0" layoutInCell="1" allowOverlap="1" wp14:anchorId="529AFFAA" wp14:editId="1F4EF2DA">
                <wp:simplePos x="0" y="0"/>
                <wp:positionH relativeFrom="column">
                  <wp:posOffset>4495800</wp:posOffset>
                </wp:positionH>
                <wp:positionV relativeFrom="paragraph">
                  <wp:posOffset>160655</wp:posOffset>
                </wp:positionV>
                <wp:extent cx="457200" cy="635"/>
                <wp:effectExtent l="9525" t="8255" r="9525" b="10160"/>
                <wp:wrapNone/>
                <wp:docPr id="8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2.65pt" to="390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" strokeweight=".5pt"/>
            </w:pict>
          </mc:Fallback>
        </mc:AlternateContent>
      </w:r>
    </w:p>
    <w:p w:rsidR="0067725A" w:rsidRPr="008E3DCF" w:rsidRDefault="00C2538F" w:rsidP="0067725A">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703808" behindDoc="0" locked="0" layoutInCell="1" allowOverlap="1" wp14:anchorId="32C763B9" wp14:editId="26497179">
                <wp:simplePos x="0" y="0"/>
                <wp:positionH relativeFrom="column">
                  <wp:posOffset>-650875</wp:posOffset>
                </wp:positionH>
                <wp:positionV relativeFrom="paragraph">
                  <wp:posOffset>208280</wp:posOffset>
                </wp:positionV>
                <wp:extent cx="1181100" cy="361315"/>
                <wp:effectExtent l="0" t="0" r="19050" b="19685"/>
                <wp:wrapNone/>
                <wp:docPr id="8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61315"/>
                        </a:xfrm>
                        <a:prstGeom prst="rect">
                          <a:avLst/>
                        </a:prstGeom>
                        <a:solidFill>
                          <a:srgbClr val="FFFFFF"/>
                        </a:solidFill>
                        <a:ln w="3175">
                          <a:solidFill>
                            <a:srgbClr val="000000"/>
                          </a:solidFill>
                          <a:miter lim="800000"/>
                          <a:headEnd/>
                          <a:tailEnd/>
                        </a:ln>
                      </wps:spPr>
                      <wps:txbx>
                        <w:txbxContent>
                          <w:p w:rsidR="00297442" w:rsidRPr="00590E8E" w:rsidRDefault="00297442" w:rsidP="00C2538F">
                            <w:pPr>
                              <w:spacing w:before="80" w:after="60"/>
                              <w:ind w:firstLine="0"/>
                              <w:jc w:val="center"/>
                              <w:rPr>
                                <w:rFonts w:ascii="Arial Narrow" w:hAnsi="Arial Narrow"/>
                                <w:sz w:val="18"/>
                                <w:szCs w:val="18"/>
                              </w:rPr>
                            </w:pPr>
                            <w:r>
                              <w:rPr>
                                <w:rFonts w:ascii="Arial Narrow" w:hAnsi="Arial Narrow"/>
                                <w:sz w:val="18"/>
                                <w:szCs w:val="18"/>
                              </w:rPr>
                              <w:t>Igualdad</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51.25pt;margin-top:16.4pt;width:93pt;height:28.4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" strokeweight=".25pt">
                <v:textbox inset="1pt,1.4mm,1pt,1pt">
                  <w:txbxContent>
                    <w:p w:rsidR="00297442" w:rsidRPr="00590E8E" w:rsidRDefault="00297442" w:rsidP="00C2538F">
                      <w:pPr>
                        <w:spacing w:before="80" w:after="60"/>
                        <w:ind w:firstLine="0"/>
                        <w:jc w:val="center"/>
                        <w:rPr>
                          <w:rFonts w:ascii="Arial Narrow" w:hAnsi="Arial Narrow"/>
                          <w:sz w:val="18"/>
                          <w:szCs w:val="18"/>
                        </w:rPr>
                      </w:pPr>
                      <w:r>
                        <w:rPr>
                          <w:rFonts w:ascii="Arial Narrow" w:hAnsi="Arial Narrow"/>
                          <w:sz w:val="18"/>
                          <w:szCs w:val="18"/>
                        </w:rPr>
                        <w:t>Igualdad</w:t>
                      </w:r>
                    </w:p>
                  </w:txbxContent>
                </v:textbox>
              </v:rect>
            </w:pict>
          </mc:Fallback>
        </mc:AlternateContent>
      </w:r>
      <w:r w:rsidR="0067725A" w:rsidRPr="008E3DCF">
        <w:rPr>
          <w:rFonts w:ascii="Arial" w:eastAsia="Calibri" w:hAnsi="Arial" w:cs="Arial"/>
          <w:noProof/>
          <w:sz w:val="24"/>
          <w:lang w:val="es-ES" w:eastAsia="es-ES"/>
        </w:rPr>
        <mc:AlternateContent>
          <mc:Choice Requires="wps">
            <w:drawing>
              <wp:anchor distT="0" distB="0" distL="114300" distR="114300" simplePos="0" relativeHeight="251697664" behindDoc="0" locked="0" layoutInCell="1" allowOverlap="1" wp14:anchorId="6A92EA73" wp14:editId="21392029">
                <wp:simplePos x="0" y="0"/>
                <wp:positionH relativeFrom="column">
                  <wp:posOffset>918210</wp:posOffset>
                </wp:positionH>
                <wp:positionV relativeFrom="paragraph">
                  <wp:posOffset>220345</wp:posOffset>
                </wp:positionV>
                <wp:extent cx="981075" cy="361315"/>
                <wp:effectExtent l="0" t="0" r="28575" b="19685"/>
                <wp:wrapNone/>
                <wp:docPr id="8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61315"/>
                        </a:xfrm>
                        <a:prstGeom prst="rect">
                          <a:avLst/>
                        </a:prstGeom>
                        <a:solidFill>
                          <a:srgbClr val="FFFFFF"/>
                        </a:solidFill>
                        <a:ln w="3175">
                          <a:solidFill>
                            <a:srgbClr val="000000"/>
                          </a:solidFill>
                          <a:miter lim="800000"/>
                          <a:headEnd/>
                          <a:tailEnd/>
                        </a:ln>
                      </wps:spPr>
                      <wps:txbx>
                        <w:txbxContent>
                          <w:p w:rsidR="00297442" w:rsidRPr="00590E8E" w:rsidRDefault="00297442" w:rsidP="00531542">
                            <w:pPr>
                              <w:spacing w:before="20" w:after="60"/>
                              <w:ind w:firstLine="0"/>
                              <w:jc w:val="center"/>
                              <w:rPr>
                                <w:rFonts w:ascii="Arial Narrow" w:hAnsi="Arial Narrow"/>
                                <w:sz w:val="18"/>
                                <w:szCs w:val="18"/>
                              </w:rPr>
                            </w:pPr>
                            <w:r>
                              <w:rPr>
                                <w:rFonts w:ascii="Arial Narrow" w:hAnsi="Arial Narrow"/>
                                <w:sz w:val="18"/>
                                <w:szCs w:val="18"/>
                              </w:rPr>
                              <w:t>Ciudad Habitable y Vivienda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72.3pt;margin-top:17.35pt;width:77.25pt;height:28.4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" strokeweight=".25pt">
                <v:textbox inset="1pt,1.4mm,1pt,1pt">
                  <w:txbxContent>
                    <w:p w:rsidR="00297442" w:rsidRPr="00590E8E" w:rsidRDefault="00297442" w:rsidP="00531542">
                      <w:pPr>
                        <w:spacing w:before="20" w:after="60"/>
                        <w:ind w:firstLine="0"/>
                        <w:jc w:val="center"/>
                        <w:rPr>
                          <w:rFonts w:ascii="Arial Narrow" w:hAnsi="Arial Narrow"/>
                          <w:sz w:val="18"/>
                          <w:szCs w:val="18"/>
                        </w:rPr>
                      </w:pPr>
                      <w:r>
                        <w:rPr>
                          <w:rFonts w:ascii="Arial Narrow" w:hAnsi="Arial Narrow"/>
                          <w:sz w:val="18"/>
                          <w:szCs w:val="18"/>
                        </w:rPr>
                        <w:t>Ciudad Habitable y Vivienda</w:t>
                      </w:r>
                    </w:p>
                  </w:txbxContent>
                </v:textbox>
              </v:rect>
            </w:pict>
          </mc:Fallback>
        </mc:AlternateContent>
      </w:r>
      <w:r w:rsidR="0067725A" w:rsidRPr="008E3DCF">
        <w:rPr>
          <w:rFonts w:ascii="Arial" w:eastAsia="Calibri" w:hAnsi="Arial" w:cs="Arial"/>
          <w:noProof/>
          <w:sz w:val="24"/>
          <w:lang w:val="es-ES" w:eastAsia="es-ES"/>
        </w:rPr>
        <mc:AlternateContent>
          <mc:Choice Requires="wps">
            <w:drawing>
              <wp:anchor distT="0" distB="0" distL="114300" distR="114300" simplePos="0" relativeHeight="251688448" behindDoc="0" locked="0" layoutInCell="1" allowOverlap="1" wp14:anchorId="27938B54" wp14:editId="6254E576">
                <wp:simplePos x="0" y="0"/>
                <wp:positionH relativeFrom="column">
                  <wp:posOffset>4648200</wp:posOffset>
                </wp:positionH>
                <wp:positionV relativeFrom="paragraph">
                  <wp:posOffset>208915</wp:posOffset>
                </wp:positionV>
                <wp:extent cx="990600" cy="379730"/>
                <wp:effectExtent l="9525" t="8890" r="9525" b="11430"/>
                <wp:wrapNone/>
                <wp:docPr id="9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79730"/>
                        </a:xfrm>
                        <a:prstGeom prst="rect">
                          <a:avLst/>
                        </a:prstGeom>
                        <a:solidFill>
                          <a:srgbClr val="FFFFFF"/>
                        </a:solidFill>
                        <a:ln w="3175">
                          <a:solidFill>
                            <a:srgbClr val="000000"/>
                          </a:solidFill>
                          <a:miter lim="800000"/>
                          <a:headEnd/>
                          <a:tailEnd/>
                        </a:ln>
                      </wps:spPr>
                      <wps:txbx>
                        <w:txbxContent>
                          <w:p w:rsidR="00297442" w:rsidRPr="00F07734" w:rsidRDefault="00297442" w:rsidP="0067725A">
                            <w:pPr>
                              <w:spacing w:after="0"/>
                              <w:ind w:firstLine="0"/>
                              <w:jc w:val="center"/>
                              <w:rPr>
                                <w:rFonts w:ascii="Arial Narrow" w:hAnsi="Arial Narrow"/>
                                <w:sz w:val="19"/>
                                <w:szCs w:val="19"/>
                              </w:rPr>
                            </w:pPr>
                            <w:r w:rsidRPr="00F07734">
                              <w:rPr>
                                <w:rFonts w:ascii="Arial Narrow" w:hAnsi="Arial Narrow"/>
                                <w:sz w:val="19"/>
                                <w:szCs w:val="19"/>
                              </w:rPr>
                              <w:t xml:space="preserve">Pamplona Centro Histórico 100% </w:t>
                            </w:r>
                          </w:p>
                          <w:p w:rsidR="00297442" w:rsidRPr="00BD1555" w:rsidRDefault="00297442" w:rsidP="0067725A">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46" style="position:absolute;left:0;text-align:left;margin-left:366pt;margin-top:16.45pt;width:78pt;height:29.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" strokeweight=".25pt">
                <v:textbox inset="1pt,1.4mm,1pt,1pt">
                  <w:txbxContent>
                    <w:p w:rsidR="00297442" w:rsidRPr="00F07734" w:rsidRDefault="00297442" w:rsidP="0067725A">
                      <w:pPr>
                        <w:spacing w:after="0"/>
                        <w:ind w:firstLine="0"/>
                        <w:jc w:val="center"/>
                        <w:rPr>
                          <w:rFonts w:ascii="Arial Narrow" w:hAnsi="Arial Narrow"/>
                          <w:sz w:val="19"/>
                          <w:szCs w:val="19"/>
                        </w:rPr>
                      </w:pPr>
                      <w:r w:rsidRPr="00F07734">
                        <w:rPr>
                          <w:rFonts w:ascii="Arial Narrow" w:hAnsi="Arial Narrow"/>
                          <w:sz w:val="19"/>
                          <w:szCs w:val="19"/>
                        </w:rPr>
                        <w:t xml:space="preserve">Pamplona Centro Histórico 100% </w:t>
                      </w:r>
                    </w:p>
                    <w:p w:rsidR="00297442" w:rsidRPr="00BD1555" w:rsidRDefault="00297442" w:rsidP="0067725A">
                      <w:pPr>
                        <w:rPr>
                          <w:szCs w:val="18"/>
                        </w:rPr>
                      </w:pPr>
                    </w:p>
                  </w:txbxContent>
                </v:textbox>
              </v:rect>
            </w:pict>
          </mc:Fallback>
        </mc:AlternateContent>
      </w:r>
    </w:p>
    <w:p w:rsidR="0067725A" w:rsidRPr="008E3DCF" w:rsidRDefault="0067725A" w:rsidP="0067725A">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692544" behindDoc="0" locked="0" layoutInCell="1" allowOverlap="1" wp14:anchorId="6DF3D8CD" wp14:editId="3ED110C2">
                <wp:simplePos x="0" y="0"/>
                <wp:positionH relativeFrom="column">
                  <wp:posOffset>535998</wp:posOffset>
                </wp:positionH>
                <wp:positionV relativeFrom="paragraph">
                  <wp:posOffset>140335</wp:posOffset>
                </wp:positionV>
                <wp:extent cx="480060" cy="3810"/>
                <wp:effectExtent l="0" t="0" r="15240" b="34290"/>
                <wp:wrapNone/>
                <wp:docPr id="9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 cy="3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1.05pt" to="80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" strokeweight=".5p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87424" behindDoc="0" locked="0" layoutInCell="1" allowOverlap="1" wp14:anchorId="757CA5AF" wp14:editId="49ED2827">
                <wp:simplePos x="0" y="0"/>
                <wp:positionH relativeFrom="column">
                  <wp:posOffset>4472940</wp:posOffset>
                </wp:positionH>
                <wp:positionV relativeFrom="paragraph">
                  <wp:posOffset>144145</wp:posOffset>
                </wp:positionV>
                <wp:extent cx="457200" cy="635"/>
                <wp:effectExtent l="5715" t="10795" r="13335" b="7620"/>
                <wp:wrapNone/>
                <wp:docPr id="9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2pt,11.35pt" to="388.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IFAIAACs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" strokeweight=".5pt"/>
            </w:pict>
          </mc:Fallback>
        </mc:AlternateContent>
      </w:r>
    </w:p>
    <w:p w:rsidR="0067725A" w:rsidRPr="008E3DCF" w:rsidRDefault="0067725A" w:rsidP="0067725A">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695616" behindDoc="0" locked="0" layoutInCell="1" allowOverlap="1" wp14:anchorId="2A2A4A7E" wp14:editId="337893F3">
                <wp:simplePos x="0" y="0"/>
                <wp:positionH relativeFrom="column">
                  <wp:posOffset>937260</wp:posOffset>
                </wp:positionH>
                <wp:positionV relativeFrom="paragraph">
                  <wp:posOffset>244475</wp:posOffset>
                </wp:positionV>
                <wp:extent cx="962025" cy="361315"/>
                <wp:effectExtent l="0" t="0" r="28575" b="19685"/>
                <wp:wrapNone/>
                <wp:docPr id="9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61315"/>
                        </a:xfrm>
                        <a:prstGeom prst="rect">
                          <a:avLst/>
                        </a:prstGeom>
                        <a:solidFill>
                          <a:srgbClr val="FFFFFF"/>
                        </a:solidFill>
                        <a:ln w="3175">
                          <a:solidFill>
                            <a:srgbClr val="000000"/>
                          </a:solidFill>
                          <a:miter lim="800000"/>
                          <a:headEnd/>
                          <a:tailEnd/>
                        </a:ln>
                      </wps:spPr>
                      <wps:txbx>
                        <w:txbxContent>
                          <w:p w:rsidR="00297442" w:rsidRPr="003D1812" w:rsidRDefault="00297442" w:rsidP="0067725A">
                            <w:pPr>
                              <w:spacing w:after="0"/>
                              <w:ind w:firstLine="0"/>
                              <w:jc w:val="center"/>
                              <w:rPr>
                                <w:rFonts w:ascii="Arial Narrow" w:hAnsi="Arial Narrow"/>
                                <w:sz w:val="18"/>
                                <w:szCs w:val="18"/>
                              </w:rPr>
                            </w:pPr>
                            <w:r>
                              <w:rPr>
                                <w:rFonts w:ascii="Arial Narrow" w:hAnsi="Arial Narrow"/>
                                <w:sz w:val="18"/>
                                <w:szCs w:val="18"/>
                              </w:rPr>
                              <w:t>Ecología Urbana y Movilidad</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47" style="position:absolute;left:0;text-align:left;margin-left:73.8pt;margin-top:19.25pt;width:75.75pt;height:28.4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" strokeweight=".25pt">
                <v:textbox inset="1pt,1.4mm,1pt,1pt">
                  <w:txbxContent>
                    <w:p w:rsidR="00297442" w:rsidRPr="003D1812" w:rsidRDefault="00297442" w:rsidP="0067725A">
                      <w:pPr>
                        <w:spacing w:after="0"/>
                        <w:ind w:firstLine="0"/>
                        <w:jc w:val="center"/>
                        <w:rPr>
                          <w:rFonts w:ascii="Arial Narrow" w:hAnsi="Arial Narrow"/>
                          <w:sz w:val="18"/>
                          <w:szCs w:val="18"/>
                        </w:rPr>
                      </w:pPr>
                      <w:r>
                        <w:rPr>
                          <w:rFonts w:ascii="Arial Narrow" w:hAnsi="Arial Narrow"/>
                          <w:sz w:val="18"/>
                          <w:szCs w:val="18"/>
                        </w:rPr>
                        <w:t>Ecología Urbana y Movilidad</w:t>
                      </w:r>
                    </w:p>
                  </w:txbxContent>
                </v:textbox>
              </v:rec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94592" behindDoc="0" locked="0" layoutInCell="1" allowOverlap="1" wp14:anchorId="33D09264" wp14:editId="638CDA3F">
                <wp:simplePos x="0" y="0"/>
                <wp:positionH relativeFrom="column">
                  <wp:posOffset>-634365</wp:posOffset>
                </wp:positionH>
                <wp:positionV relativeFrom="paragraph">
                  <wp:posOffset>218440</wp:posOffset>
                </wp:positionV>
                <wp:extent cx="1152525" cy="346075"/>
                <wp:effectExtent l="0" t="0" r="28575" b="15875"/>
                <wp:wrapNone/>
                <wp:docPr id="9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46075"/>
                        </a:xfrm>
                        <a:prstGeom prst="rect">
                          <a:avLst/>
                        </a:prstGeom>
                        <a:solidFill>
                          <a:srgbClr val="FFFFFF"/>
                        </a:solidFill>
                        <a:ln w="3175">
                          <a:solidFill>
                            <a:srgbClr val="000000"/>
                          </a:solidFill>
                          <a:miter lim="800000"/>
                          <a:headEnd/>
                          <a:tailEnd/>
                        </a:ln>
                      </wps:spPr>
                      <wps:txbx>
                        <w:txbxContent>
                          <w:p w:rsidR="00297442" w:rsidRPr="003D1812" w:rsidRDefault="00297442" w:rsidP="00C2538F">
                            <w:pPr>
                              <w:spacing w:before="80" w:after="60"/>
                              <w:ind w:firstLine="0"/>
                              <w:jc w:val="center"/>
                              <w:rPr>
                                <w:rFonts w:ascii="Arial Narrow" w:hAnsi="Arial Narrow"/>
                                <w:sz w:val="18"/>
                                <w:szCs w:val="18"/>
                              </w:rPr>
                            </w:pPr>
                            <w:r>
                              <w:rPr>
                                <w:rFonts w:ascii="Arial Narrow" w:hAnsi="Arial Narrow"/>
                                <w:sz w:val="18"/>
                                <w:szCs w:val="18"/>
                              </w:rPr>
                              <w:t xml:space="preserve">Acción Social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48" style="position:absolute;left:0;text-align:left;margin-left:-49.95pt;margin-top:17.2pt;width:90.75pt;height:27.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" strokeweight=".25pt">
                <v:textbox inset="1pt,1.4mm,1pt,1pt">
                  <w:txbxContent>
                    <w:p w:rsidR="00297442" w:rsidRPr="003D1812" w:rsidRDefault="00297442" w:rsidP="00C2538F">
                      <w:pPr>
                        <w:spacing w:before="80" w:after="60"/>
                        <w:ind w:firstLine="0"/>
                        <w:jc w:val="center"/>
                        <w:rPr>
                          <w:rFonts w:ascii="Arial Narrow" w:hAnsi="Arial Narrow"/>
                          <w:sz w:val="18"/>
                          <w:szCs w:val="18"/>
                        </w:rPr>
                      </w:pPr>
                      <w:r>
                        <w:rPr>
                          <w:rFonts w:ascii="Arial Narrow" w:hAnsi="Arial Narrow"/>
                          <w:sz w:val="18"/>
                          <w:szCs w:val="18"/>
                        </w:rPr>
                        <w:t xml:space="preserve">Acción Social </w:t>
                      </w:r>
                    </w:p>
                  </w:txbxContent>
                </v:textbox>
              </v:rect>
            </w:pict>
          </mc:Fallback>
        </mc:AlternateContent>
      </w:r>
    </w:p>
    <w:p w:rsidR="0067725A" w:rsidRPr="008E3DCF" w:rsidRDefault="0067725A" w:rsidP="0067725A">
      <w:pPr>
        <w:tabs>
          <w:tab w:val="center" w:pos="2835"/>
          <w:tab w:val="center" w:pos="3969"/>
          <w:tab w:val="center" w:pos="5103"/>
          <w:tab w:val="center" w:pos="6237"/>
          <w:tab w:val="center" w:pos="7371"/>
        </w:tabs>
        <w:ind w:firstLine="284"/>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710976" behindDoc="0" locked="0" layoutInCell="1" allowOverlap="1" wp14:anchorId="2D9D8D83" wp14:editId="104AA047">
                <wp:simplePos x="0" y="0"/>
                <wp:positionH relativeFrom="column">
                  <wp:posOffset>4655111</wp:posOffset>
                </wp:positionH>
                <wp:positionV relativeFrom="paragraph">
                  <wp:posOffset>43402</wp:posOffset>
                </wp:positionV>
                <wp:extent cx="1140031" cy="520995"/>
                <wp:effectExtent l="0" t="0" r="22225" b="12700"/>
                <wp:wrapNone/>
                <wp:docPr id="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0031" cy="520995"/>
                        </a:xfrm>
                        <a:prstGeom prst="rect">
                          <a:avLst/>
                        </a:prstGeom>
                        <a:solidFill>
                          <a:srgbClr val="FFFFFF"/>
                        </a:solidFill>
                        <a:ln w="3175">
                          <a:solidFill>
                            <a:srgbClr val="000000"/>
                          </a:solidFill>
                          <a:miter lim="800000"/>
                          <a:headEnd/>
                          <a:tailEnd/>
                        </a:ln>
                      </wps:spPr>
                      <wps:txbx>
                        <w:txbxContent>
                          <w:p w:rsidR="00297442" w:rsidRDefault="00297442" w:rsidP="00531542">
                            <w:pPr>
                              <w:spacing w:before="20" w:after="0"/>
                              <w:ind w:firstLine="0"/>
                              <w:jc w:val="center"/>
                              <w:rPr>
                                <w:rFonts w:ascii="Arial Narrow" w:hAnsi="Arial Narrow"/>
                                <w:sz w:val="19"/>
                                <w:szCs w:val="19"/>
                              </w:rPr>
                            </w:pPr>
                            <w:r>
                              <w:rPr>
                                <w:rFonts w:ascii="Arial Narrow" w:hAnsi="Arial Narrow"/>
                                <w:sz w:val="19"/>
                                <w:szCs w:val="19"/>
                              </w:rPr>
                              <w:t>Operador Energético</w:t>
                            </w:r>
                          </w:p>
                          <w:p w:rsidR="00297442" w:rsidRDefault="00297442" w:rsidP="00531542">
                            <w:pPr>
                              <w:spacing w:before="20" w:after="0"/>
                              <w:ind w:firstLine="0"/>
                              <w:jc w:val="center"/>
                              <w:rPr>
                                <w:rFonts w:ascii="Arial Narrow" w:hAnsi="Arial Narrow"/>
                                <w:sz w:val="19"/>
                                <w:szCs w:val="19"/>
                              </w:rPr>
                            </w:pPr>
                            <w:r>
                              <w:rPr>
                                <w:rFonts w:ascii="Arial Narrow" w:hAnsi="Arial Narrow"/>
                                <w:sz w:val="19"/>
                                <w:szCs w:val="19"/>
                              </w:rPr>
                              <w:t>Municipal de Pamplona</w:t>
                            </w:r>
                          </w:p>
                          <w:p w:rsidR="00297442" w:rsidRPr="00F07734" w:rsidRDefault="00297442" w:rsidP="00531542">
                            <w:pPr>
                              <w:spacing w:before="20" w:after="0"/>
                              <w:ind w:firstLine="0"/>
                              <w:jc w:val="center"/>
                              <w:rPr>
                                <w:rFonts w:ascii="Arial Narrow" w:hAnsi="Arial Narrow"/>
                                <w:sz w:val="19"/>
                                <w:szCs w:val="19"/>
                              </w:rPr>
                            </w:pPr>
                            <w:r>
                              <w:rPr>
                                <w:rFonts w:ascii="Arial Narrow" w:hAnsi="Arial Narrow"/>
                                <w:sz w:val="19"/>
                                <w:szCs w:val="19"/>
                              </w:rPr>
                              <w:t>100%</w:t>
                            </w:r>
                          </w:p>
                          <w:p w:rsidR="00297442" w:rsidRPr="00BD1555" w:rsidRDefault="00297442" w:rsidP="0067725A">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366.55pt;margin-top:3.4pt;width:89.75pt;height:4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" strokeweight=".25pt">
                <v:textbox inset="1pt,1.4mm,1pt,1pt">
                  <w:txbxContent>
                    <w:p w:rsidR="00297442" w:rsidRDefault="00297442" w:rsidP="00531542">
                      <w:pPr>
                        <w:spacing w:before="20" w:after="0"/>
                        <w:ind w:firstLine="0"/>
                        <w:jc w:val="center"/>
                        <w:rPr>
                          <w:rFonts w:ascii="Arial Narrow" w:hAnsi="Arial Narrow"/>
                          <w:sz w:val="19"/>
                          <w:szCs w:val="19"/>
                        </w:rPr>
                      </w:pPr>
                      <w:r>
                        <w:rPr>
                          <w:rFonts w:ascii="Arial Narrow" w:hAnsi="Arial Narrow"/>
                          <w:sz w:val="19"/>
                          <w:szCs w:val="19"/>
                        </w:rPr>
                        <w:t>Operador Energético</w:t>
                      </w:r>
                    </w:p>
                    <w:p w:rsidR="00297442" w:rsidRDefault="00297442" w:rsidP="00531542">
                      <w:pPr>
                        <w:spacing w:before="20" w:after="0"/>
                        <w:ind w:firstLine="0"/>
                        <w:jc w:val="center"/>
                        <w:rPr>
                          <w:rFonts w:ascii="Arial Narrow" w:hAnsi="Arial Narrow"/>
                          <w:sz w:val="19"/>
                          <w:szCs w:val="19"/>
                        </w:rPr>
                      </w:pPr>
                      <w:r>
                        <w:rPr>
                          <w:rFonts w:ascii="Arial Narrow" w:hAnsi="Arial Narrow"/>
                          <w:sz w:val="19"/>
                          <w:szCs w:val="19"/>
                        </w:rPr>
                        <w:t>Municipal de Pamplona</w:t>
                      </w:r>
                    </w:p>
                    <w:p w:rsidR="00297442" w:rsidRPr="00F07734" w:rsidRDefault="00297442" w:rsidP="00531542">
                      <w:pPr>
                        <w:spacing w:before="20" w:after="0"/>
                        <w:ind w:firstLine="0"/>
                        <w:jc w:val="center"/>
                        <w:rPr>
                          <w:rFonts w:ascii="Arial Narrow" w:hAnsi="Arial Narrow"/>
                          <w:sz w:val="19"/>
                          <w:szCs w:val="19"/>
                        </w:rPr>
                      </w:pPr>
                      <w:r>
                        <w:rPr>
                          <w:rFonts w:ascii="Arial Narrow" w:hAnsi="Arial Narrow"/>
                          <w:sz w:val="19"/>
                          <w:szCs w:val="19"/>
                        </w:rPr>
                        <w:t>100%</w:t>
                      </w:r>
                    </w:p>
                    <w:p w:rsidR="00297442" w:rsidRPr="00BD1555" w:rsidRDefault="00297442" w:rsidP="0067725A">
                      <w:pPr>
                        <w:rPr>
                          <w:szCs w:val="18"/>
                        </w:rPr>
                      </w:pPr>
                    </w:p>
                  </w:txbxContent>
                </v:textbox>
              </v:rec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93568" behindDoc="0" locked="0" layoutInCell="1" allowOverlap="1" wp14:anchorId="19F3746D" wp14:editId="2BC628A7">
                <wp:simplePos x="0" y="0"/>
                <wp:positionH relativeFrom="column">
                  <wp:posOffset>527685</wp:posOffset>
                </wp:positionH>
                <wp:positionV relativeFrom="paragraph">
                  <wp:posOffset>142240</wp:posOffset>
                </wp:positionV>
                <wp:extent cx="523875" cy="0"/>
                <wp:effectExtent l="0" t="0" r="9525" b="19050"/>
                <wp:wrapNone/>
                <wp:docPr id="9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11.2pt" to="82.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Cm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" strokeweight=".5pt"/>
            </w:pict>
          </mc:Fallback>
        </mc:AlternateContent>
      </w:r>
    </w:p>
    <w:p w:rsidR="0067725A" w:rsidRPr="008E3DCF" w:rsidRDefault="0067725A" w:rsidP="0067725A">
      <w:pPr>
        <w:tabs>
          <w:tab w:val="center" w:pos="2835"/>
          <w:tab w:val="center" w:pos="3969"/>
          <w:tab w:val="center" w:pos="5103"/>
          <w:tab w:val="center" w:pos="6237"/>
          <w:tab w:val="center" w:pos="7371"/>
        </w:tabs>
        <w:ind w:firstLine="284"/>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709952" behindDoc="0" locked="0" layoutInCell="1" allowOverlap="1" wp14:anchorId="6C126B34" wp14:editId="19A7903F">
                <wp:simplePos x="0" y="0"/>
                <wp:positionH relativeFrom="column">
                  <wp:posOffset>4495107</wp:posOffset>
                </wp:positionH>
                <wp:positionV relativeFrom="paragraph">
                  <wp:posOffset>22225</wp:posOffset>
                </wp:positionV>
                <wp:extent cx="193963" cy="0"/>
                <wp:effectExtent l="0" t="0" r="15875" b="19050"/>
                <wp:wrapNone/>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6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5pt,1.75pt" to="369.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W1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" strokeweight=".5pt"/>
            </w:pict>
          </mc:Fallback>
        </mc:AlternateContent>
      </w:r>
    </w:p>
    <w:p w:rsidR="0067725A" w:rsidRPr="008E3DCF" w:rsidRDefault="0067725A" w:rsidP="0067725A">
      <w:pPr>
        <w:tabs>
          <w:tab w:val="center" w:pos="2835"/>
          <w:tab w:val="center" w:pos="3969"/>
          <w:tab w:val="center" w:pos="5103"/>
          <w:tab w:val="center" w:pos="6237"/>
          <w:tab w:val="center" w:pos="7371"/>
        </w:tabs>
        <w:spacing w:after="0"/>
        <w:ind w:firstLine="284"/>
        <w:rPr>
          <w:rFonts w:ascii="Arial" w:eastAsia="Calibri" w:hAnsi="Arial" w:cs="Arial"/>
          <w:sz w:val="4"/>
          <w:szCs w:val="4"/>
          <w:lang w:eastAsia="es-ES"/>
        </w:rPr>
      </w:pPr>
    </w:p>
    <w:p w:rsidR="0067725A" w:rsidRPr="008E3DCF" w:rsidRDefault="00C2538F" w:rsidP="0067725A">
      <w:pPr>
        <w:tabs>
          <w:tab w:val="center" w:pos="2835"/>
          <w:tab w:val="center" w:pos="3969"/>
          <w:tab w:val="center" w:pos="5103"/>
          <w:tab w:val="center" w:pos="6237"/>
          <w:tab w:val="center" w:pos="7371"/>
        </w:tabs>
        <w:spacing w:before="140" w:after="0"/>
        <w:ind w:firstLine="284"/>
        <w:jc w:val="left"/>
        <w:rPr>
          <w:rFonts w:ascii="Arial" w:eastAsia="Calibri" w:hAnsi="Arial" w:cs="Arial"/>
          <w:sz w:val="18"/>
          <w:szCs w:val="18"/>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698688" behindDoc="0" locked="0" layoutInCell="1" allowOverlap="1" wp14:anchorId="4C557902" wp14:editId="06101D71">
                <wp:simplePos x="0" y="0"/>
                <wp:positionH relativeFrom="column">
                  <wp:posOffset>-657802</wp:posOffset>
                </wp:positionH>
                <wp:positionV relativeFrom="paragraph">
                  <wp:posOffset>42545</wp:posOffset>
                </wp:positionV>
                <wp:extent cx="1181100" cy="399415"/>
                <wp:effectExtent l="0" t="0" r="19050" b="19685"/>
                <wp:wrapNone/>
                <wp:docPr id="9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99415"/>
                        </a:xfrm>
                        <a:prstGeom prst="rect">
                          <a:avLst/>
                        </a:prstGeom>
                        <a:solidFill>
                          <a:srgbClr val="FFFFFF"/>
                        </a:solidFill>
                        <a:ln w="3175">
                          <a:solidFill>
                            <a:srgbClr val="000000"/>
                          </a:solidFill>
                          <a:miter lim="800000"/>
                          <a:headEnd/>
                          <a:tailEnd/>
                        </a:ln>
                      </wps:spPr>
                      <wps:txbx>
                        <w:txbxContent>
                          <w:p w:rsidR="00297442" w:rsidRPr="00D93672" w:rsidRDefault="00297442" w:rsidP="00C2538F">
                            <w:pPr>
                              <w:spacing w:before="60" w:after="80"/>
                              <w:ind w:firstLine="0"/>
                              <w:jc w:val="center"/>
                              <w:rPr>
                                <w:rFonts w:ascii="Arial Narrow" w:hAnsi="Arial Narrow"/>
                                <w:sz w:val="18"/>
                                <w:szCs w:val="18"/>
                              </w:rPr>
                            </w:pPr>
                            <w:r w:rsidRPr="00D93672">
                              <w:rPr>
                                <w:rFonts w:ascii="Arial Narrow" w:hAnsi="Arial Narrow"/>
                                <w:sz w:val="18"/>
                                <w:szCs w:val="18"/>
                              </w:rPr>
                              <w:t>Seguridad Ciudadana y Convivencia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50" style="position:absolute;left:0;text-align:left;margin-left:-51.8pt;margin-top:3.35pt;width:93pt;height:31.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" strokeweight=".25pt">
                <v:textbox inset="1pt,1.4mm,1pt,1pt">
                  <w:txbxContent>
                    <w:p w:rsidR="00297442" w:rsidRPr="00D93672" w:rsidRDefault="00297442" w:rsidP="00C2538F">
                      <w:pPr>
                        <w:spacing w:before="60" w:after="80"/>
                        <w:ind w:firstLine="0"/>
                        <w:jc w:val="center"/>
                        <w:rPr>
                          <w:rFonts w:ascii="Arial Narrow" w:hAnsi="Arial Narrow"/>
                          <w:sz w:val="18"/>
                          <w:szCs w:val="18"/>
                        </w:rPr>
                      </w:pPr>
                      <w:r w:rsidRPr="00D93672">
                        <w:rPr>
                          <w:rFonts w:ascii="Arial Narrow" w:hAnsi="Arial Narrow"/>
                          <w:sz w:val="18"/>
                          <w:szCs w:val="18"/>
                        </w:rPr>
                        <w:t>Seguridad Ciudadana y Convivencia</w:t>
                      </w:r>
                    </w:p>
                  </w:txbxContent>
                </v:textbox>
              </v:rect>
            </w:pict>
          </mc:Fallback>
        </mc:AlternateContent>
      </w:r>
      <w:r w:rsidR="0067725A" w:rsidRPr="008E3DCF">
        <w:rPr>
          <w:rFonts w:ascii="Arial" w:eastAsia="Calibri" w:hAnsi="Arial" w:cs="Arial"/>
          <w:noProof/>
          <w:sz w:val="24"/>
          <w:lang w:val="es-ES" w:eastAsia="es-ES"/>
        </w:rPr>
        <mc:AlternateContent>
          <mc:Choice Requires="wps">
            <w:drawing>
              <wp:anchor distT="0" distB="0" distL="114300" distR="114300" simplePos="0" relativeHeight="251696640" behindDoc="0" locked="0" layoutInCell="1" allowOverlap="1" wp14:anchorId="3346381E" wp14:editId="27E395FD">
                <wp:simplePos x="0" y="0"/>
                <wp:positionH relativeFrom="column">
                  <wp:posOffset>937260</wp:posOffset>
                </wp:positionH>
                <wp:positionV relativeFrom="paragraph">
                  <wp:posOffset>3810</wp:posOffset>
                </wp:positionV>
                <wp:extent cx="962025" cy="418465"/>
                <wp:effectExtent l="0" t="0" r="28575" b="19685"/>
                <wp:wrapNone/>
                <wp:docPr id="9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18465"/>
                        </a:xfrm>
                        <a:prstGeom prst="rect">
                          <a:avLst/>
                        </a:prstGeom>
                        <a:solidFill>
                          <a:srgbClr val="FFFFFF"/>
                        </a:solidFill>
                        <a:ln w="3175">
                          <a:solidFill>
                            <a:srgbClr val="000000"/>
                          </a:solidFill>
                          <a:miter lim="800000"/>
                          <a:headEnd/>
                          <a:tailEnd/>
                        </a:ln>
                      </wps:spPr>
                      <wps:txbx>
                        <w:txbxContent>
                          <w:p w:rsidR="00297442" w:rsidRPr="00590E8E" w:rsidRDefault="00297442" w:rsidP="00531542">
                            <w:pPr>
                              <w:spacing w:before="60" w:after="60"/>
                              <w:ind w:firstLine="0"/>
                              <w:jc w:val="center"/>
                              <w:rPr>
                                <w:rFonts w:ascii="Arial Narrow" w:hAnsi="Arial Narrow"/>
                                <w:sz w:val="18"/>
                                <w:szCs w:val="18"/>
                              </w:rPr>
                            </w:pPr>
                            <w:r>
                              <w:rPr>
                                <w:rFonts w:ascii="Arial Narrow" w:hAnsi="Arial Narrow"/>
                                <w:sz w:val="18"/>
                                <w:szCs w:val="18"/>
                              </w:rPr>
                              <w:t>Economía Local   Sostenible</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51" style="position:absolute;left:0;text-align:left;margin-left:73.8pt;margin-top:.3pt;width:75.75pt;height:32.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" strokeweight=".25pt">
                <v:textbox inset="1pt,1.4mm,1pt,1pt">
                  <w:txbxContent>
                    <w:p w:rsidR="00297442" w:rsidRPr="00590E8E" w:rsidRDefault="00297442" w:rsidP="00531542">
                      <w:pPr>
                        <w:spacing w:before="60" w:after="60"/>
                        <w:ind w:firstLine="0"/>
                        <w:jc w:val="center"/>
                        <w:rPr>
                          <w:rFonts w:ascii="Arial Narrow" w:hAnsi="Arial Narrow"/>
                          <w:sz w:val="18"/>
                          <w:szCs w:val="18"/>
                        </w:rPr>
                      </w:pPr>
                      <w:r>
                        <w:rPr>
                          <w:rFonts w:ascii="Arial Narrow" w:hAnsi="Arial Narrow"/>
                          <w:sz w:val="18"/>
                          <w:szCs w:val="18"/>
                        </w:rPr>
                        <w:t>Economía Local   Sostenible</w:t>
                      </w:r>
                    </w:p>
                  </w:txbxContent>
                </v:textbox>
              </v:rect>
            </w:pict>
          </mc:Fallback>
        </mc:AlternateContent>
      </w:r>
    </w:p>
    <w:p w:rsidR="0067725A" w:rsidRPr="008E3DCF" w:rsidRDefault="0067725A" w:rsidP="0067725A">
      <w:pPr>
        <w:tabs>
          <w:tab w:val="center" w:pos="2835"/>
          <w:tab w:val="center" w:pos="3969"/>
          <w:tab w:val="center" w:pos="5103"/>
          <w:tab w:val="center" w:pos="6237"/>
          <w:tab w:val="center" w:pos="7371"/>
        </w:tabs>
        <w:spacing w:after="0"/>
        <w:ind w:firstLine="284"/>
        <w:jc w:val="left"/>
        <w:rPr>
          <w:rFonts w:ascii="Arial" w:eastAsia="Calibri" w:hAnsi="Arial" w:cs="Arial"/>
          <w:sz w:val="4"/>
          <w:szCs w:val="4"/>
          <w:lang w:eastAsia="es-ES"/>
        </w:rPr>
      </w:pPr>
    </w:p>
    <w:p w:rsidR="0067725A" w:rsidRPr="008E3DCF" w:rsidRDefault="0067725A" w:rsidP="0067725A">
      <w:pPr>
        <w:tabs>
          <w:tab w:val="center" w:pos="2835"/>
          <w:tab w:val="center" w:pos="3969"/>
          <w:tab w:val="center" w:pos="5103"/>
          <w:tab w:val="center" w:pos="6237"/>
          <w:tab w:val="center" w:pos="7371"/>
        </w:tabs>
        <w:spacing w:before="140" w:after="0"/>
        <w:ind w:firstLine="284"/>
        <w:jc w:val="left"/>
        <w:rPr>
          <w:rFonts w:ascii="Arial" w:eastAsia="Calibri" w:hAnsi="Arial" w:cs="Arial"/>
          <w:sz w:val="18"/>
          <w:szCs w:val="18"/>
          <w:lang w:eastAsia="es-ES"/>
        </w:rPr>
      </w:pPr>
      <w:r w:rsidRPr="008E3DCF">
        <w:rPr>
          <w:rFonts w:ascii="Arial" w:eastAsia="Calibri" w:hAnsi="Arial" w:cs="Arial"/>
          <w:noProof/>
          <w:sz w:val="18"/>
          <w:szCs w:val="18"/>
          <w:lang w:val="es-ES" w:eastAsia="es-ES"/>
        </w:rPr>
        <mc:AlternateContent>
          <mc:Choice Requires="wps">
            <w:drawing>
              <wp:anchor distT="0" distB="0" distL="114300" distR="114300" simplePos="0" relativeHeight="251707904" behindDoc="0" locked="0" layoutInCell="1" allowOverlap="1" wp14:anchorId="60FDE280" wp14:editId="06E72F4E">
                <wp:simplePos x="0" y="0"/>
                <wp:positionH relativeFrom="column">
                  <wp:posOffset>-529590</wp:posOffset>
                </wp:positionH>
                <wp:positionV relativeFrom="paragraph">
                  <wp:posOffset>649605</wp:posOffset>
                </wp:positionV>
                <wp:extent cx="9572625" cy="1403985"/>
                <wp:effectExtent l="0" t="0" r="28575" b="266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2625" cy="1403985"/>
                        </a:xfrm>
                        <a:prstGeom prst="rect">
                          <a:avLst/>
                        </a:prstGeom>
                        <a:solidFill>
                          <a:srgbClr val="FFFFFF"/>
                        </a:solidFill>
                        <a:ln w="9525">
                          <a:solidFill>
                            <a:srgbClr val="000000"/>
                          </a:solidFill>
                          <a:miter lim="800000"/>
                          <a:headEnd/>
                          <a:tailEnd/>
                        </a:ln>
                      </wps:spPr>
                      <wps:txbx>
                        <w:txbxContent>
                          <w:p w:rsidR="00297442" w:rsidRPr="004300C3" w:rsidRDefault="00297442" w:rsidP="0067725A">
                            <w:pPr>
                              <w:pStyle w:val="Prrafodelista"/>
                              <w:numPr>
                                <w:ilvl w:val="0"/>
                                <w:numId w:val="5"/>
                              </w:numPr>
                              <w:spacing w:before="60" w:after="80"/>
                              <w:ind w:left="924" w:hanging="357"/>
                              <w:rPr>
                                <w:rFonts w:ascii="Arial" w:hAnsi="Arial" w:cs="Arial"/>
                                <w:sz w:val="16"/>
                                <w:szCs w:val="16"/>
                              </w:rPr>
                            </w:pPr>
                            <w:r w:rsidRPr="004300C3">
                              <w:rPr>
                                <w:rFonts w:ascii="Arial" w:hAnsi="Arial" w:cs="Arial"/>
                                <w:sz w:val="16"/>
                                <w:szCs w:val="16"/>
                              </w:rPr>
                              <w:t>Dependen el Gabinete de Alcaldía, Protocolo y Comunicación, Coordinación Técnica de la Administración –Gerencia Munic</w:t>
                            </w:r>
                            <w:r>
                              <w:rPr>
                                <w:rFonts w:ascii="Arial" w:hAnsi="Arial" w:cs="Arial"/>
                                <w:sz w:val="16"/>
                                <w:szCs w:val="16"/>
                              </w:rPr>
                              <w:t>i</w:t>
                            </w:r>
                            <w:r w:rsidRPr="004300C3">
                              <w:rPr>
                                <w:rFonts w:ascii="Arial" w:hAnsi="Arial" w:cs="Arial"/>
                                <w:sz w:val="16"/>
                                <w:szCs w:val="16"/>
                              </w:rPr>
                              <w:t>pal y Oficina Estratégica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52" type="#_x0000_t202" style="position:absolute;left:0;text-align:left;margin-left:-41.7pt;margin-top:51.15pt;width:753.75pt;height:110.55pt;z-index:251707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">
                <v:textbox style="mso-fit-shape-to-text:t">
                  <w:txbxContent>
                    <w:p w:rsidR="00297442" w:rsidRPr="004300C3" w:rsidRDefault="00297442" w:rsidP="0067725A">
                      <w:pPr>
                        <w:pStyle w:val="Prrafodelista"/>
                        <w:numPr>
                          <w:ilvl w:val="0"/>
                          <w:numId w:val="5"/>
                        </w:numPr>
                        <w:spacing w:before="60" w:after="80"/>
                        <w:ind w:left="924" w:hanging="357"/>
                        <w:rPr>
                          <w:rFonts w:ascii="Arial" w:hAnsi="Arial" w:cs="Arial"/>
                          <w:sz w:val="16"/>
                          <w:szCs w:val="16"/>
                        </w:rPr>
                      </w:pPr>
                      <w:r w:rsidRPr="004300C3">
                        <w:rPr>
                          <w:rFonts w:ascii="Arial" w:hAnsi="Arial" w:cs="Arial"/>
                          <w:sz w:val="16"/>
                          <w:szCs w:val="16"/>
                        </w:rPr>
                        <w:t>Dependen el Gabinete de Alcaldía, Protocolo y Comunicación, Coordinación Técnica de la Administración –Gerencia Munic</w:t>
                      </w:r>
                      <w:r>
                        <w:rPr>
                          <w:rFonts w:ascii="Arial" w:hAnsi="Arial" w:cs="Arial"/>
                          <w:sz w:val="16"/>
                          <w:szCs w:val="16"/>
                        </w:rPr>
                        <w:t>i</w:t>
                      </w:r>
                      <w:r w:rsidRPr="004300C3">
                        <w:rPr>
                          <w:rFonts w:ascii="Arial" w:hAnsi="Arial" w:cs="Arial"/>
                          <w:sz w:val="16"/>
                          <w:szCs w:val="16"/>
                        </w:rPr>
                        <w:t>pal y Oficina Estratégica</w:t>
                      </w:r>
                    </w:p>
                  </w:txbxContent>
                </v:textbox>
              </v:shape>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704832" behindDoc="0" locked="0" layoutInCell="1" allowOverlap="1" wp14:anchorId="6E0E7EE7" wp14:editId="3D274D45">
                <wp:simplePos x="0" y="0"/>
                <wp:positionH relativeFrom="column">
                  <wp:posOffset>518160</wp:posOffset>
                </wp:positionH>
                <wp:positionV relativeFrom="paragraph">
                  <wp:posOffset>60960</wp:posOffset>
                </wp:positionV>
                <wp:extent cx="415290" cy="0"/>
                <wp:effectExtent l="0" t="0" r="22860" b="19050"/>
                <wp:wrapNone/>
                <wp:docPr id="10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4.8pt" to="7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wh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" strokeweight=".5pt"/>
            </w:pict>
          </mc:Fallback>
        </mc:AlternateContent>
      </w:r>
    </w:p>
    <w:p w:rsidR="0067725A" w:rsidRPr="008E3DCF" w:rsidRDefault="0067725A" w:rsidP="0067725A">
      <w:pPr>
        <w:tabs>
          <w:tab w:val="center" w:pos="2835"/>
          <w:tab w:val="center" w:pos="3969"/>
          <w:tab w:val="center" w:pos="5103"/>
          <w:tab w:val="center" w:pos="6237"/>
          <w:tab w:val="center" w:pos="7371"/>
        </w:tabs>
        <w:spacing w:before="140" w:after="0"/>
        <w:ind w:firstLine="0"/>
        <w:jc w:val="left"/>
        <w:rPr>
          <w:rFonts w:ascii="Arial" w:eastAsia="Calibri" w:hAnsi="Arial" w:cs="Arial"/>
          <w:sz w:val="18"/>
          <w:szCs w:val="18"/>
          <w:lang w:eastAsia="es-ES"/>
        </w:rPr>
        <w:sectPr w:rsidR="0067725A" w:rsidRPr="008E3DCF" w:rsidSect="00310204">
          <w:footerReference w:type="default" r:id="rId16"/>
          <w:pgSz w:w="16840" w:h="11907" w:orient="landscape" w:code="9"/>
          <w:pgMar w:top="1559" w:right="1979" w:bottom="1559" w:left="1644" w:header="369" w:footer="0" w:gutter="0"/>
          <w:cols w:space="720"/>
          <w:docGrid w:linePitch="360"/>
        </w:sectPr>
      </w:pPr>
    </w:p>
    <w:p w:rsidR="0067725A" w:rsidRPr="0006483A" w:rsidRDefault="0067725A" w:rsidP="0067725A">
      <w:pPr>
        <w:pStyle w:val="texto"/>
        <w:tabs>
          <w:tab w:val="clear" w:pos="2835"/>
          <w:tab w:val="clear" w:pos="3969"/>
          <w:tab w:val="clear" w:pos="5103"/>
          <w:tab w:val="clear" w:pos="6237"/>
          <w:tab w:val="clear" w:pos="7371"/>
        </w:tabs>
        <w:spacing w:after="120"/>
      </w:pPr>
      <w:r w:rsidRPr="0006483A">
        <w:lastRenderedPageBreak/>
        <w:t>Los principales datos económicos y de personal del ayuntamiento y sus entes dependientes, al cierre de</w:t>
      </w:r>
      <w:r>
        <w:t>l</w:t>
      </w:r>
      <w:r w:rsidRPr="0006483A">
        <w:t xml:space="preserve"> ejercicio </w:t>
      </w:r>
      <w:r>
        <w:t>2018</w:t>
      </w:r>
      <w:r w:rsidRPr="0006483A">
        <w:t>, son</w:t>
      </w:r>
      <w:r>
        <w:t xml:space="preserve"> los siguientes:</w:t>
      </w:r>
    </w:p>
    <w:p w:rsidR="0067725A" w:rsidRDefault="000F43E2" w:rsidP="00E719E4">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220"/>
        <w:ind w:left="0" w:firstLine="289"/>
        <w:rPr>
          <w:rFonts w:cs="Arial"/>
        </w:rPr>
      </w:pPr>
      <w:r>
        <w:rPr>
          <w:rFonts w:cs="Arial"/>
        </w:rPr>
        <w:t>Sector público administrativo.</w:t>
      </w:r>
    </w:p>
    <w:tbl>
      <w:tblPr>
        <w:tblW w:w="0" w:type="auto"/>
        <w:jc w:val="center"/>
        <w:tblCellMar>
          <w:left w:w="70" w:type="dxa"/>
          <w:right w:w="70" w:type="dxa"/>
        </w:tblCellMar>
        <w:tblLook w:val="04A0" w:firstRow="1" w:lastRow="0" w:firstColumn="1" w:lastColumn="0" w:noHBand="0" w:noVBand="1"/>
      </w:tblPr>
      <w:tblGrid>
        <w:gridCol w:w="2498"/>
        <w:gridCol w:w="2338"/>
        <w:gridCol w:w="1984"/>
        <w:gridCol w:w="1985"/>
      </w:tblGrid>
      <w:tr w:rsidR="0067725A" w:rsidRPr="002B5D0C" w:rsidTr="000F43E2">
        <w:trPr>
          <w:trHeight w:val="227"/>
          <w:jc w:val="center"/>
        </w:trPr>
        <w:tc>
          <w:tcPr>
            <w:tcW w:w="2498"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67725A" w:rsidRPr="002B5D0C" w:rsidRDefault="0067725A" w:rsidP="004D712A">
            <w:pPr>
              <w:spacing w:after="0"/>
              <w:ind w:firstLine="0"/>
              <w:jc w:val="left"/>
              <w:rPr>
                <w:rFonts w:ascii="Arial" w:hAnsi="Arial" w:cs="Arial"/>
                <w:color w:val="000000"/>
                <w:sz w:val="18"/>
                <w:szCs w:val="18"/>
                <w:lang w:val="es-ES" w:eastAsia="es-ES"/>
              </w:rPr>
            </w:pPr>
            <w:r w:rsidRPr="002B5D0C">
              <w:rPr>
                <w:rFonts w:ascii="Arial" w:hAnsi="Arial" w:cs="Arial"/>
                <w:color w:val="000000"/>
                <w:sz w:val="18"/>
                <w:szCs w:val="18"/>
                <w:lang w:eastAsia="es-ES"/>
              </w:rPr>
              <w:t> </w:t>
            </w:r>
          </w:p>
        </w:tc>
        <w:tc>
          <w:tcPr>
            <w:tcW w:w="2338" w:type="dxa"/>
            <w:tcBorders>
              <w:top w:val="single" w:sz="4" w:space="0" w:color="auto"/>
              <w:left w:val="nil"/>
              <w:right w:val="nil"/>
            </w:tcBorders>
            <w:shd w:val="clear" w:color="auto" w:fill="FABF8F" w:themeFill="accent6" w:themeFillTint="99"/>
            <w:vAlign w:val="center"/>
            <w:hideMark/>
          </w:tcPr>
          <w:p w:rsidR="0067725A" w:rsidRPr="002B5D0C" w:rsidRDefault="0067725A" w:rsidP="004D712A">
            <w:pPr>
              <w:spacing w:after="0"/>
              <w:ind w:firstLine="0"/>
              <w:jc w:val="right"/>
              <w:rPr>
                <w:rFonts w:ascii="Arial" w:hAnsi="Arial" w:cs="Arial"/>
                <w:color w:val="000000"/>
                <w:sz w:val="18"/>
                <w:szCs w:val="18"/>
                <w:lang w:val="es-ES" w:eastAsia="es-ES"/>
              </w:rPr>
            </w:pPr>
            <w:r w:rsidRPr="002B5D0C">
              <w:rPr>
                <w:rFonts w:ascii="Arial" w:hAnsi="Arial" w:cs="Arial"/>
                <w:color w:val="000000"/>
                <w:sz w:val="18"/>
                <w:szCs w:val="18"/>
                <w:lang w:eastAsia="es-ES"/>
              </w:rPr>
              <w:t>Derechos</w:t>
            </w:r>
          </w:p>
        </w:tc>
        <w:tc>
          <w:tcPr>
            <w:tcW w:w="1984" w:type="dxa"/>
            <w:tcBorders>
              <w:top w:val="single" w:sz="4" w:space="0" w:color="auto"/>
              <w:left w:val="nil"/>
              <w:right w:val="nil"/>
            </w:tcBorders>
            <w:shd w:val="clear" w:color="auto" w:fill="FABF8F" w:themeFill="accent6" w:themeFillTint="99"/>
            <w:vAlign w:val="center"/>
            <w:hideMark/>
          </w:tcPr>
          <w:p w:rsidR="0067725A" w:rsidRPr="002B5D0C" w:rsidRDefault="0067725A" w:rsidP="004D712A">
            <w:pPr>
              <w:spacing w:after="0"/>
              <w:ind w:firstLine="0"/>
              <w:jc w:val="right"/>
              <w:rPr>
                <w:rFonts w:ascii="Arial" w:hAnsi="Arial" w:cs="Arial"/>
                <w:color w:val="000000"/>
                <w:sz w:val="18"/>
                <w:szCs w:val="18"/>
                <w:lang w:val="es-ES" w:eastAsia="es-ES"/>
              </w:rPr>
            </w:pPr>
            <w:r w:rsidRPr="002B5D0C">
              <w:rPr>
                <w:rFonts w:ascii="Arial" w:hAnsi="Arial" w:cs="Arial"/>
                <w:color w:val="000000"/>
                <w:sz w:val="18"/>
                <w:szCs w:val="18"/>
                <w:lang w:eastAsia="es-ES"/>
              </w:rPr>
              <w:t>Obligaciones</w:t>
            </w:r>
          </w:p>
        </w:tc>
        <w:tc>
          <w:tcPr>
            <w:tcW w:w="1985" w:type="dxa"/>
            <w:tcBorders>
              <w:top w:val="single" w:sz="4" w:space="0" w:color="auto"/>
              <w:left w:val="nil"/>
              <w:right w:val="nil"/>
            </w:tcBorders>
            <w:shd w:val="clear" w:color="auto" w:fill="FABF8F" w:themeFill="accent6" w:themeFillTint="99"/>
            <w:vAlign w:val="center"/>
            <w:hideMark/>
          </w:tcPr>
          <w:p w:rsidR="0067725A" w:rsidRPr="002C109F" w:rsidRDefault="0067725A" w:rsidP="004D712A">
            <w:pPr>
              <w:spacing w:after="0"/>
              <w:ind w:firstLine="0"/>
              <w:jc w:val="right"/>
              <w:rPr>
                <w:rFonts w:ascii="Arial" w:hAnsi="Arial" w:cs="Arial"/>
                <w:sz w:val="18"/>
                <w:szCs w:val="18"/>
                <w:lang w:val="es-ES" w:eastAsia="es-ES"/>
              </w:rPr>
            </w:pPr>
            <w:r w:rsidRPr="002C109F">
              <w:rPr>
                <w:rFonts w:ascii="Arial" w:hAnsi="Arial" w:cs="Arial"/>
                <w:sz w:val="18"/>
                <w:szCs w:val="18"/>
                <w:lang w:eastAsia="es-ES"/>
              </w:rPr>
              <w:t>Personal a</w:t>
            </w:r>
          </w:p>
        </w:tc>
      </w:tr>
      <w:tr w:rsidR="0067725A" w:rsidRPr="002B5D0C" w:rsidTr="000F43E2">
        <w:trPr>
          <w:trHeight w:val="227"/>
          <w:jc w:val="center"/>
        </w:trPr>
        <w:tc>
          <w:tcPr>
            <w:tcW w:w="2498" w:type="dxa"/>
            <w:vMerge/>
            <w:tcBorders>
              <w:top w:val="single" w:sz="4" w:space="0" w:color="auto"/>
              <w:left w:val="nil"/>
              <w:bottom w:val="single" w:sz="4" w:space="0" w:color="auto"/>
              <w:right w:val="nil"/>
            </w:tcBorders>
            <w:shd w:val="clear" w:color="auto" w:fill="FABF8F" w:themeFill="accent6" w:themeFillTint="99"/>
            <w:vAlign w:val="center"/>
            <w:hideMark/>
          </w:tcPr>
          <w:p w:rsidR="0067725A" w:rsidRPr="002B5D0C" w:rsidRDefault="0067725A" w:rsidP="004D712A">
            <w:pPr>
              <w:spacing w:after="0"/>
              <w:ind w:firstLine="0"/>
              <w:jc w:val="left"/>
              <w:rPr>
                <w:rFonts w:ascii="Arial" w:hAnsi="Arial" w:cs="Arial"/>
                <w:color w:val="000000"/>
                <w:sz w:val="18"/>
                <w:szCs w:val="18"/>
                <w:lang w:val="es-ES" w:eastAsia="es-ES"/>
              </w:rPr>
            </w:pPr>
          </w:p>
        </w:tc>
        <w:tc>
          <w:tcPr>
            <w:tcW w:w="2338" w:type="dxa"/>
            <w:tcBorders>
              <w:left w:val="nil"/>
              <w:bottom w:val="single" w:sz="4" w:space="0" w:color="auto"/>
              <w:right w:val="nil"/>
            </w:tcBorders>
            <w:shd w:val="clear" w:color="auto" w:fill="FABF8F" w:themeFill="accent6" w:themeFillTint="99"/>
            <w:vAlign w:val="center"/>
            <w:hideMark/>
          </w:tcPr>
          <w:p w:rsidR="0067725A" w:rsidRPr="002B5D0C" w:rsidRDefault="0067725A" w:rsidP="004D712A">
            <w:pPr>
              <w:spacing w:after="0"/>
              <w:ind w:firstLine="0"/>
              <w:jc w:val="right"/>
              <w:rPr>
                <w:rFonts w:ascii="Arial" w:hAnsi="Arial" w:cs="Arial"/>
                <w:color w:val="000000"/>
                <w:sz w:val="18"/>
                <w:szCs w:val="18"/>
                <w:lang w:val="es-ES" w:eastAsia="es-ES"/>
              </w:rPr>
            </w:pPr>
            <w:r w:rsidRPr="002B5D0C">
              <w:rPr>
                <w:rFonts w:ascii="Arial" w:hAnsi="Arial" w:cs="Arial"/>
                <w:color w:val="000000"/>
                <w:sz w:val="18"/>
                <w:szCs w:val="18"/>
                <w:lang w:eastAsia="es-ES"/>
              </w:rPr>
              <w:t>reconocidos</w:t>
            </w:r>
          </w:p>
        </w:tc>
        <w:tc>
          <w:tcPr>
            <w:tcW w:w="1984" w:type="dxa"/>
            <w:tcBorders>
              <w:left w:val="nil"/>
              <w:bottom w:val="single" w:sz="4" w:space="0" w:color="auto"/>
              <w:right w:val="nil"/>
            </w:tcBorders>
            <w:shd w:val="clear" w:color="auto" w:fill="FABF8F" w:themeFill="accent6" w:themeFillTint="99"/>
            <w:vAlign w:val="center"/>
            <w:hideMark/>
          </w:tcPr>
          <w:p w:rsidR="0067725A" w:rsidRPr="002B5D0C" w:rsidRDefault="0067725A" w:rsidP="004D712A">
            <w:pPr>
              <w:spacing w:after="0"/>
              <w:ind w:firstLine="0"/>
              <w:jc w:val="right"/>
              <w:rPr>
                <w:rFonts w:ascii="Arial" w:hAnsi="Arial" w:cs="Arial"/>
                <w:color w:val="000000"/>
                <w:sz w:val="18"/>
                <w:szCs w:val="18"/>
                <w:lang w:val="es-ES" w:eastAsia="es-ES"/>
              </w:rPr>
            </w:pPr>
            <w:r w:rsidRPr="002B5D0C">
              <w:rPr>
                <w:rFonts w:ascii="Arial" w:hAnsi="Arial" w:cs="Arial"/>
                <w:color w:val="000000"/>
                <w:sz w:val="18"/>
                <w:szCs w:val="18"/>
                <w:lang w:eastAsia="es-ES"/>
              </w:rPr>
              <w:t>reconocidas</w:t>
            </w:r>
          </w:p>
        </w:tc>
        <w:tc>
          <w:tcPr>
            <w:tcW w:w="1985" w:type="dxa"/>
            <w:tcBorders>
              <w:left w:val="nil"/>
              <w:bottom w:val="single" w:sz="4" w:space="0" w:color="auto"/>
              <w:right w:val="nil"/>
            </w:tcBorders>
            <w:shd w:val="clear" w:color="auto" w:fill="FABF8F" w:themeFill="accent6" w:themeFillTint="99"/>
            <w:vAlign w:val="center"/>
            <w:hideMark/>
          </w:tcPr>
          <w:p w:rsidR="0067725A" w:rsidRPr="002C109F" w:rsidRDefault="0067725A" w:rsidP="00F70990">
            <w:pPr>
              <w:spacing w:after="0"/>
              <w:ind w:firstLine="0"/>
              <w:jc w:val="right"/>
              <w:rPr>
                <w:rFonts w:ascii="Arial" w:hAnsi="Arial" w:cs="Arial"/>
                <w:sz w:val="18"/>
                <w:szCs w:val="18"/>
                <w:lang w:val="es-ES" w:eastAsia="es-ES"/>
              </w:rPr>
            </w:pPr>
            <w:r w:rsidRPr="002C109F">
              <w:rPr>
                <w:rFonts w:ascii="Arial" w:hAnsi="Arial" w:cs="Arial"/>
                <w:sz w:val="18"/>
                <w:szCs w:val="18"/>
                <w:lang w:eastAsia="es-ES"/>
              </w:rPr>
              <w:t>31/12/2018</w:t>
            </w:r>
          </w:p>
        </w:tc>
      </w:tr>
      <w:tr w:rsidR="0067725A" w:rsidRPr="002B5D0C" w:rsidTr="00297442">
        <w:trPr>
          <w:trHeight w:val="284"/>
          <w:jc w:val="center"/>
        </w:trPr>
        <w:tc>
          <w:tcPr>
            <w:tcW w:w="2498" w:type="dxa"/>
            <w:tcBorders>
              <w:top w:val="single" w:sz="4" w:space="0" w:color="auto"/>
              <w:left w:val="nil"/>
              <w:bottom w:val="single" w:sz="2" w:space="0" w:color="auto"/>
              <w:right w:val="nil"/>
            </w:tcBorders>
            <w:shd w:val="clear" w:color="auto" w:fill="auto"/>
            <w:vAlign w:val="center"/>
            <w:hideMark/>
          </w:tcPr>
          <w:p w:rsidR="0067725A" w:rsidRPr="002B5D0C" w:rsidRDefault="0067725A" w:rsidP="004D712A">
            <w:pPr>
              <w:spacing w:after="0"/>
              <w:ind w:firstLine="0"/>
              <w:jc w:val="left"/>
              <w:rPr>
                <w:rFonts w:ascii="Arial Narrow" w:hAnsi="Arial Narrow"/>
                <w:color w:val="000000"/>
                <w:lang w:val="es-ES" w:eastAsia="es-ES"/>
              </w:rPr>
            </w:pPr>
            <w:r w:rsidRPr="002B5D0C">
              <w:rPr>
                <w:rFonts w:ascii="Arial Narrow" w:hAnsi="Arial Narrow"/>
                <w:color w:val="000000"/>
                <w:lang w:eastAsia="es-ES"/>
              </w:rPr>
              <w:t>Ayuntamiento</w:t>
            </w:r>
          </w:p>
        </w:tc>
        <w:tc>
          <w:tcPr>
            <w:tcW w:w="2338" w:type="dxa"/>
            <w:tcBorders>
              <w:top w:val="single" w:sz="4" w:space="0" w:color="auto"/>
              <w:left w:val="nil"/>
              <w:bottom w:val="single" w:sz="2" w:space="0" w:color="auto"/>
              <w:right w:val="nil"/>
            </w:tcBorders>
            <w:shd w:val="clear" w:color="auto" w:fill="auto"/>
            <w:vAlign w:val="center"/>
          </w:tcPr>
          <w:p w:rsidR="0067725A" w:rsidRPr="008E3DCF" w:rsidRDefault="0067725A" w:rsidP="004D712A">
            <w:pPr>
              <w:spacing w:after="0"/>
              <w:ind w:firstLine="0"/>
              <w:jc w:val="right"/>
              <w:rPr>
                <w:rFonts w:ascii="Arial Narrow" w:hAnsi="Arial Narrow"/>
                <w:lang w:val="es-ES" w:eastAsia="es-ES"/>
              </w:rPr>
            </w:pPr>
            <w:r>
              <w:rPr>
                <w:rFonts w:ascii="Arial Narrow" w:hAnsi="Arial Narrow"/>
                <w:lang w:val="es-ES" w:eastAsia="es-ES"/>
              </w:rPr>
              <w:t>207.276.003</w:t>
            </w:r>
          </w:p>
        </w:tc>
        <w:tc>
          <w:tcPr>
            <w:tcW w:w="1984" w:type="dxa"/>
            <w:tcBorders>
              <w:top w:val="single" w:sz="4" w:space="0" w:color="auto"/>
              <w:left w:val="nil"/>
              <w:bottom w:val="single" w:sz="2" w:space="0" w:color="auto"/>
              <w:right w:val="nil"/>
            </w:tcBorders>
            <w:shd w:val="clear" w:color="auto" w:fill="auto"/>
            <w:vAlign w:val="center"/>
          </w:tcPr>
          <w:p w:rsidR="0067725A" w:rsidRPr="008E3DCF" w:rsidRDefault="0067725A" w:rsidP="004D712A">
            <w:pPr>
              <w:spacing w:after="0"/>
              <w:ind w:firstLine="0"/>
              <w:jc w:val="right"/>
              <w:rPr>
                <w:rFonts w:ascii="Arial Narrow" w:hAnsi="Arial Narrow"/>
                <w:lang w:val="es-ES" w:eastAsia="es-ES"/>
              </w:rPr>
            </w:pPr>
            <w:r>
              <w:rPr>
                <w:rFonts w:ascii="Arial Narrow" w:hAnsi="Arial Narrow"/>
                <w:lang w:val="es-ES" w:eastAsia="es-ES"/>
              </w:rPr>
              <w:t>202.332.904</w:t>
            </w:r>
          </w:p>
        </w:tc>
        <w:tc>
          <w:tcPr>
            <w:tcW w:w="1985" w:type="dxa"/>
            <w:tcBorders>
              <w:top w:val="single" w:sz="4" w:space="0" w:color="auto"/>
              <w:left w:val="nil"/>
              <w:bottom w:val="single" w:sz="2" w:space="0" w:color="auto"/>
              <w:right w:val="nil"/>
            </w:tcBorders>
            <w:shd w:val="clear" w:color="auto" w:fill="auto"/>
            <w:vAlign w:val="center"/>
          </w:tcPr>
          <w:p w:rsidR="0067725A" w:rsidRPr="008C24B1" w:rsidRDefault="00F70990" w:rsidP="004D712A">
            <w:pPr>
              <w:spacing w:after="0"/>
              <w:ind w:firstLine="0"/>
              <w:jc w:val="right"/>
              <w:rPr>
                <w:rFonts w:ascii="Arial Narrow" w:hAnsi="Arial Narrow"/>
                <w:color w:val="FF0000"/>
                <w:lang w:val="es-ES" w:eastAsia="es-ES"/>
              </w:rPr>
            </w:pPr>
            <w:r w:rsidRPr="00F70990">
              <w:rPr>
                <w:rFonts w:ascii="Arial Narrow" w:hAnsi="Arial Narrow"/>
                <w:lang w:val="es-ES" w:eastAsia="es-ES"/>
              </w:rPr>
              <w:t>1.564</w:t>
            </w:r>
          </w:p>
        </w:tc>
      </w:tr>
      <w:tr w:rsidR="0067725A" w:rsidRPr="002B5D0C" w:rsidTr="00297442">
        <w:trPr>
          <w:trHeight w:val="284"/>
          <w:jc w:val="center"/>
        </w:trPr>
        <w:tc>
          <w:tcPr>
            <w:tcW w:w="2498" w:type="dxa"/>
            <w:tcBorders>
              <w:top w:val="single" w:sz="2" w:space="0" w:color="auto"/>
              <w:left w:val="nil"/>
              <w:bottom w:val="single" w:sz="2" w:space="0" w:color="auto"/>
              <w:right w:val="nil"/>
            </w:tcBorders>
            <w:shd w:val="clear" w:color="auto" w:fill="auto"/>
            <w:vAlign w:val="center"/>
            <w:hideMark/>
          </w:tcPr>
          <w:p w:rsidR="0067725A" w:rsidRPr="002B5D0C" w:rsidRDefault="0067725A" w:rsidP="004D712A">
            <w:pPr>
              <w:spacing w:after="0"/>
              <w:ind w:firstLine="0"/>
              <w:jc w:val="left"/>
              <w:rPr>
                <w:rFonts w:ascii="Arial Narrow" w:hAnsi="Arial Narrow"/>
                <w:color w:val="000000"/>
                <w:lang w:val="es-ES" w:eastAsia="es-ES"/>
              </w:rPr>
            </w:pPr>
            <w:r w:rsidRPr="002B5D0C">
              <w:rPr>
                <w:rFonts w:ascii="Arial Narrow" w:hAnsi="Arial Narrow"/>
                <w:color w:val="000000"/>
                <w:lang w:eastAsia="es-ES"/>
              </w:rPr>
              <w:t>Gerencia de Urbanismo</w:t>
            </w:r>
          </w:p>
        </w:tc>
        <w:tc>
          <w:tcPr>
            <w:tcW w:w="2338" w:type="dxa"/>
            <w:tcBorders>
              <w:top w:val="single" w:sz="2" w:space="0" w:color="auto"/>
              <w:left w:val="nil"/>
              <w:bottom w:val="single" w:sz="2" w:space="0" w:color="auto"/>
              <w:right w:val="nil"/>
            </w:tcBorders>
            <w:shd w:val="clear" w:color="auto" w:fill="auto"/>
            <w:vAlign w:val="center"/>
          </w:tcPr>
          <w:p w:rsidR="0067725A" w:rsidRPr="008E3DCF" w:rsidRDefault="0067725A" w:rsidP="004D712A">
            <w:pPr>
              <w:spacing w:after="0"/>
              <w:ind w:firstLine="0"/>
              <w:jc w:val="right"/>
              <w:rPr>
                <w:rFonts w:ascii="Arial Narrow" w:hAnsi="Arial Narrow"/>
                <w:lang w:val="es-ES" w:eastAsia="es-ES"/>
              </w:rPr>
            </w:pPr>
            <w:r>
              <w:rPr>
                <w:rFonts w:ascii="Arial Narrow" w:hAnsi="Arial Narrow"/>
                <w:lang w:val="es-ES" w:eastAsia="es-ES"/>
              </w:rPr>
              <w:t>7.668.084</w:t>
            </w:r>
          </w:p>
        </w:tc>
        <w:tc>
          <w:tcPr>
            <w:tcW w:w="1984" w:type="dxa"/>
            <w:tcBorders>
              <w:top w:val="single" w:sz="2" w:space="0" w:color="auto"/>
              <w:left w:val="nil"/>
              <w:bottom w:val="single" w:sz="2" w:space="0" w:color="auto"/>
              <w:right w:val="nil"/>
            </w:tcBorders>
            <w:shd w:val="clear" w:color="auto" w:fill="auto"/>
            <w:vAlign w:val="center"/>
          </w:tcPr>
          <w:p w:rsidR="0067725A" w:rsidRPr="008E3DCF" w:rsidRDefault="0067725A" w:rsidP="004D712A">
            <w:pPr>
              <w:spacing w:after="0"/>
              <w:ind w:firstLine="0"/>
              <w:jc w:val="right"/>
              <w:rPr>
                <w:rFonts w:ascii="Arial Narrow" w:hAnsi="Arial Narrow"/>
                <w:lang w:val="es-ES" w:eastAsia="es-ES"/>
              </w:rPr>
            </w:pPr>
            <w:r>
              <w:rPr>
                <w:rFonts w:ascii="Arial Narrow" w:hAnsi="Arial Narrow"/>
                <w:lang w:val="es-ES" w:eastAsia="es-ES"/>
              </w:rPr>
              <w:t>4.296.197</w:t>
            </w:r>
          </w:p>
        </w:tc>
        <w:tc>
          <w:tcPr>
            <w:tcW w:w="1985" w:type="dxa"/>
            <w:tcBorders>
              <w:top w:val="single" w:sz="2" w:space="0" w:color="auto"/>
              <w:left w:val="nil"/>
              <w:bottom w:val="single" w:sz="2" w:space="0" w:color="auto"/>
              <w:right w:val="nil"/>
            </w:tcBorders>
            <w:shd w:val="clear" w:color="auto" w:fill="auto"/>
            <w:vAlign w:val="center"/>
          </w:tcPr>
          <w:p w:rsidR="0067725A" w:rsidRPr="00A4601D" w:rsidRDefault="00A4601D" w:rsidP="004D712A">
            <w:pPr>
              <w:spacing w:after="0"/>
              <w:ind w:firstLine="0"/>
              <w:jc w:val="right"/>
              <w:rPr>
                <w:rFonts w:ascii="Arial Narrow" w:hAnsi="Arial Narrow"/>
                <w:lang w:val="es-ES" w:eastAsia="es-ES"/>
              </w:rPr>
            </w:pPr>
            <w:r w:rsidRPr="00A4601D">
              <w:rPr>
                <w:rFonts w:ascii="Arial Narrow" w:hAnsi="Arial Narrow"/>
                <w:lang w:val="es-ES" w:eastAsia="es-ES"/>
              </w:rPr>
              <w:t>29</w:t>
            </w:r>
          </w:p>
        </w:tc>
      </w:tr>
      <w:tr w:rsidR="0067725A" w:rsidRPr="002B5D0C" w:rsidTr="00297442">
        <w:trPr>
          <w:trHeight w:val="284"/>
          <w:jc w:val="center"/>
        </w:trPr>
        <w:tc>
          <w:tcPr>
            <w:tcW w:w="2498" w:type="dxa"/>
            <w:tcBorders>
              <w:top w:val="single" w:sz="2" w:space="0" w:color="auto"/>
              <w:left w:val="nil"/>
              <w:bottom w:val="single" w:sz="2" w:space="0" w:color="auto"/>
              <w:right w:val="nil"/>
            </w:tcBorders>
            <w:shd w:val="clear" w:color="auto" w:fill="auto"/>
            <w:vAlign w:val="center"/>
            <w:hideMark/>
          </w:tcPr>
          <w:p w:rsidR="0067725A" w:rsidRPr="002B5D0C" w:rsidRDefault="0067725A" w:rsidP="004D712A">
            <w:pPr>
              <w:spacing w:after="0"/>
              <w:ind w:firstLine="0"/>
              <w:jc w:val="left"/>
              <w:rPr>
                <w:rFonts w:ascii="Arial Narrow" w:hAnsi="Arial Narrow"/>
                <w:color w:val="000000"/>
                <w:lang w:val="es-ES" w:eastAsia="es-ES"/>
              </w:rPr>
            </w:pPr>
            <w:r w:rsidRPr="002B5D0C">
              <w:rPr>
                <w:rFonts w:ascii="Arial Narrow" w:hAnsi="Arial Narrow"/>
                <w:color w:val="000000"/>
                <w:lang w:eastAsia="es-ES"/>
              </w:rPr>
              <w:t>Escuelas infantiles</w:t>
            </w:r>
          </w:p>
        </w:tc>
        <w:tc>
          <w:tcPr>
            <w:tcW w:w="2338" w:type="dxa"/>
            <w:tcBorders>
              <w:top w:val="single" w:sz="2" w:space="0" w:color="auto"/>
              <w:left w:val="nil"/>
              <w:bottom w:val="single" w:sz="2" w:space="0" w:color="auto"/>
              <w:right w:val="nil"/>
            </w:tcBorders>
            <w:shd w:val="clear" w:color="auto" w:fill="auto"/>
            <w:vAlign w:val="center"/>
          </w:tcPr>
          <w:p w:rsidR="0067725A" w:rsidRPr="008E3DCF" w:rsidRDefault="0067725A" w:rsidP="004D712A">
            <w:pPr>
              <w:spacing w:after="0"/>
              <w:ind w:firstLine="0"/>
              <w:jc w:val="right"/>
              <w:rPr>
                <w:rFonts w:ascii="Arial Narrow" w:hAnsi="Arial Narrow"/>
                <w:lang w:val="es-ES" w:eastAsia="es-ES"/>
              </w:rPr>
            </w:pPr>
            <w:r>
              <w:rPr>
                <w:rFonts w:ascii="Arial Narrow" w:hAnsi="Arial Narrow"/>
                <w:lang w:val="es-ES" w:eastAsia="es-ES"/>
              </w:rPr>
              <w:t>9.236.375</w:t>
            </w:r>
          </w:p>
        </w:tc>
        <w:tc>
          <w:tcPr>
            <w:tcW w:w="1984" w:type="dxa"/>
            <w:tcBorders>
              <w:top w:val="single" w:sz="2" w:space="0" w:color="auto"/>
              <w:left w:val="nil"/>
              <w:bottom w:val="single" w:sz="2" w:space="0" w:color="auto"/>
              <w:right w:val="nil"/>
            </w:tcBorders>
            <w:shd w:val="clear" w:color="auto" w:fill="auto"/>
            <w:vAlign w:val="center"/>
          </w:tcPr>
          <w:p w:rsidR="0067725A" w:rsidRPr="008E3DCF" w:rsidRDefault="0067725A" w:rsidP="004D712A">
            <w:pPr>
              <w:spacing w:after="0"/>
              <w:ind w:firstLine="0"/>
              <w:jc w:val="right"/>
              <w:rPr>
                <w:rFonts w:ascii="Arial Narrow" w:hAnsi="Arial Narrow"/>
                <w:lang w:val="es-ES" w:eastAsia="es-ES"/>
              </w:rPr>
            </w:pPr>
            <w:r>
              <w:rPr>
                <w:rFonts w:ascii="Arial Narrow" w:hAnsi="Arial Narrow"/>
                <w:lang w:val="es-ES" w:eastAsia="es-ES"/>
              </w:rPr>
              <w:t>8.215.647</w:t>
            </w:r>
          </w:p>
        </w:tc>
        <w:tc>
          <w:tcPr>
            <w:tcW w:w="1985" w:type="dxa"/>
            <w:tcBorders>
              <w:top w:val="single" w:sz="2" w:space="0" w:color="auto"/>
              <w:left w:val="nil"/>
              <w:bottom w:val="single" w:sz="2" w:space="0" w:color="auto"/>
              <w:right w:val="nil"/>
            </w:tcBorders>
            <w:shd w:val="clear" w:color="auto" w:fill="auto"/>
            <w:vAlign w:val="center"/>
          </w:tcPr>
          <w:p w:rsidR="0067725A" w:rsidRPr="00A4601D" w:rsidRDefault="00A4601D" w:rsidP="004D712A">
            <w:pPr>
              <w:spacing w:after="0"/>
              <w:ind w:firstLine="0"/>
              <w:jc w:val="right"/>
              <w:rPr>
                <w:rFonts w:ascii="Arial Narrow" w:hAnsi="Arial Narrow"/>
                <w:lang w:val="es-ES" w:eastAsia="es-ES"/>
              </w:rPr>
            </w:pPr>
            <w:r w:rsidRPr="00A4601D">
              <w:rPr>
                <w:rFonts w:ascii="Arial Narrow" w:hAnsi="Arial Narrow"/>
                <w:lang w:val="es-ES" w:eastAsia="es-ES"/>
              </w:rPr>
              <w:t>209</w:t>
            </w:r>
          </w:p>
        </w:tc>
      </w:tr>
      <w:tr w:rsidR="0067725A" w:rsidRPr="00263ABF" w:rsidTr="00297442">
        <w:trPr>
          <w:trHeight w:val="284"/>
          <w:jc w:val="center"/>
        </w:trPr>
        <w:tc>
          <w:tcPr>
            <w:tcW w:w="2498" w:type="dxa"/>
            <w:tcBorders>
              <w:top w:val="single" w:sz="2" w:space="0" w:color="auto"/>
              <w:left w:val="nil"/>
              <w:bottom w:val="single" w:sz="4" w:space="0" w:color="auto"/>
              <w:right w:val="nil"/>
            </w:tcBorders>
            <w:shd w:val="clear" w:color="auto" w:fill="auto"/>
            <w:vAlign w:val="center"/>
          </w:tcPr>
          <w:p w:rsidR="0067725A" w:rsidRPr="00263ABF" w:rsidRDefault="0067725A" w:rsidP="004D712A">
            <w:pPr>
              <w:spacing w:after="0"/>
              <w:ind w:firstLine="0"/>
              <w:jc w:val="left"/>
              <w:rPr>
                <w:rFonts w:ascii="Arial Narrow" w:hAnsi="Arial Narrow"/>
                <w:lang w:eastAsia="es-ES"/>
              </w:rPr>
            </w:pPr>
            <w:r w:rsidRPr="00263ABF">
              <w:rPr>
                <w:rFonts w:ascii="Arial Narrow" w:hAnsi="Arial Narrow"/>
                <w:lang w:eastAsia="es-ES"/>
              </w:rPr>
              <w:t>-Ajustes de consolidación</w:t>
            </w:r>
          </w:p>
        </w:tc>
        <w:tc>
          <w:tcPr>
            <w:tcW w:w="2338" w:type="dxa"/>
            <w:tcBorders>
              <w:top w:val="single" w:sz="2" w:space="0" w:color="auto"/>
              <w:left w:val="nil"/>
              <w:bottom w:val="single" w:sz="4" w:space="0" w:color="auto"/>
              <w:right w:val="nil"/>
            </w:tcBorders>
            <w:shd w:val="clear" w:color="auto" w:fill="auto"/>
            <w:vAlign w:val="center"/>
          </w:tcPr>
          <w:p w:rsidR="0067725A" w:rsidRPr="008E3DCF" w:rsidRDefault="0067725A" w:rsidP="004D712A">
            <w:pPr>
              <w:spacing w:after="0"/>
              <w:ind w:firstLine="0"/>
              <w:jc w:val="right"/>
              <w:rPr>
                <w:rFonts w:ascii="Arial Narrow" w:hAnsi="Arial Narrow"/>
                <w:lang w:eastAsia="es-ES"/>
              </w:rPr>
            </w:pPr>
            <w:r>
              <w:rPr>
                <w:rFonts w:ascii="Arial Narrow" w:hAnsi="Arial Narrow"/>
                <w:lang w:eastAsia="es-ES"/>
              </w:rPr>
              <w:t>-10.857.750</w:t>
            </w:r>
          </w:p>
        </w:tc>
        <w:tc>
          <w:tcPr>
            <w:tcW w:w="1984" w:type="dxa"/>
            <w:tcBorders>
              <w:top w:val="single" w:sz="2" w:space="0" w:color="auto"/>
              <w:left w:val="nil"/>
              <w:bottom w:val="single" w:sz="4" w:space="0" w:color="auto"/>
              <w:right w:val="nil"/>
            </w:tcBorders>
            <w:shd w:val="clear" w:color="auto" w:fill="auto"/>
            <w:vAlign w:val="center"/>
          </w:tcPr>
          <w:p w:rsidR="0067725A" w:rsidRPr="008E3DCF" w:rsidRDefault="0067725A" w:rsidP="004D712A">
            <w:pPr>
              <w:spacing w:after="0"/>
              <w:ind w:firstLine="0"/>
              <w:jc w:val="right"/>
              <w:rPr>
                <w:rFonts w:ascii="Arial Narrow" w:hAnsi="Arial Narrow"/>
                <w:lang w:eastAsia="es-ES"/>
              </w:rPr>
            </w:pPr>
            <w:r>
              <w:rPr>
                <w:rFonts w:ascii="Arial Narrow" w:hAnsi="Arial Narrow"/>
                <w:lang w:eastAsia="es-ES"/>
              </w:rPr>
              <w:t>-10.857.750</w:t>
            </w:r>
          </w:p>
        </w:tc>
        <w:tc>
          <w:tcPr>
            <w:tcW w:w="1985" w:type="dxa"/>
            <w:tcBorders>
              <w:top w:val="single" w:sz="2" w:space="0" w:color="auto"/>
              <w:left w:val="nil"/>
              <w:bottom w:val="single" w:sz="4" w:space="0" w:color="auto"/>
              <w:right w:val="nil"/>
            </w:tcBorders>
            <w:shd w:val="clear" w:color="auto" w:fill="auto"/>
            <w:vAlign w:val="center"/>
          </w:tcPr>
          <w:p w:rsidR="0067725A" w:rsidRPr="008C24B1" w:rsidRDefault="0067725A" w:rsidP="004D712A">
            <w:pPr>
              <w:spacing w:after="0"/>
              <w:ind w:firstLine="0"/>
              <w:jc w:val="right"/>
              <w:rPr>
                <w:rFonts w:ascii="Arial Narrow" w:hAnsi="Arial Narrow"/>
                <w:color w:val="FF0000"/>
                <w:lang w:val="es-ES" w:eastAsia="es-ES"/>
              </w:rPr>
            </w:pPr>
          </w:p>
        </w:tc>
      </w:tr>
      <w:tr w:rsidR="00CD53BE" w:rsidRPr="00CD53BE" w:rsidTr="004D712A">
        <w:trPr>
          <w:trHeight w:val="255"/>
          <w:jc w:val="center"/>
        </w:trPr>
        <w:tc>
          <w:tcPr>
            <w:tcW w:w="2498" w:type="dxa"/>
            <w:tcBorders>
              <w:top w:val="single" w:sz="4" w:space="0" w:color="auto"/>
              <w:left w:val="nil"/>
              <w:bottom w:val="single" w:sz="4" w:space="0" w:color="auto"/>
              <w:right w:val="nil"/>
            </w:tcBorders>
            <w:shd w:val="clear" w:color="auto" w:fill="FABF8F" w:themeFill="accent6" w:themeFillTint="99"/>
            <w:vAlign w:val="center"/>
          </w:tcPr>
          <w:p w:rsidR="0067725A" w:rsidRPr="00263ABF" w:rsidRDefault="0067725A" w:rsidP="004D712A">
            <w:pPr>
              <w:spacing w:after="0"/>
              <w:ind w:firstLine="0"/>
              <w:jc w:val="left"/>
              <w:rPr>
                <w:rFonts w:ascii="Arial Narrow" w:hAnsi="Arial Narrow"/>
                <w:lang w:eastAsia="es-ES"/>
              </w:rPr>
            </w:pPr>
            <w:r w:rsidRPr="00263ABF">
              <w:rPr>
                <w:rFonts w:ascii="Arial Narrow" w:hAnsi="Arial Narrow"/>
                <w:lang w:eastAsia="es-ES"/>
              </w:rPr>
              <w:t>Total</w:t>
            </w:r>
          </w:p>
        </w:tc>
        <w:tc>
          <w:tcPr>
            <w:tcW w:w="2338" w:type="dxa"/>
            <w:tcBorders>
              <w:top w:val="single" w:sz="4" w:space="0" w:color="auto"/>
              <w:left w:val="nil"/>
              <w:bottom w:val="single" w:sz="4" w:space="0" w:color="auto"/>
              <w:right w:val="nil"/>
            </w:tcBorders>
            <w:shd w:val="clear" w:color="auto" w:fill="FABF8F" w:themeFill="accent6" w:themeFillTint="99"/>
            <w:vAlign w:val="center"/>
          </w:tcPr>
          <w:p w:rsidR="0067725A" w:rsidRPr="00224D61" w:rsidRDefault="0067725A" w:rsidP="004D712A">
            <w:pPr>
              <w:spacing w:after="0"/>
              <w:ind w:firstLine="0"/>
              <w:jc w:val="right"/>
              <w:rPr>
                <w:rFonts w:ascii="Arial Narrow" w:hAnsi="Arial Narrow"/>
                <w:sz w:val="18"/>
                <w:szCs w:val="18"/>
                <w:lang w:eastAsia="es-ES"/>
              </w:rPr>
            </w:pPr>
            <w:r w:rsidRPr="00224D61">
              <w:rPr>
                <w:rFonts w:ascii="Arial" w:hAnsi="Arial" w:cs="Arial"/>
                <w:sz w:val="18"/>
                <w:szCs w:val="18"/>
                <w:lang w:val="es-ES" w:eastAsia="es-ES"/>
              </w:rPr>
              <w:t>213.322.712</w:t>
            </w:r>
          </w:p>
        </w:tc>
        <w:tc>
          <w:tcPr>
            <w:tcW w:w="1984" w:type="dxa"/>
            <w:tcBorders>
              <w:top w:val="single" w:sz="4" w:space="0" w:color="auto"/>
              <w:left w:val="nil"/>
              <w:bottom w:val="single" w:sz="4" w:space="0" w:color="auto"/>
              <w:right w:val="nil"/>
            </w:tcBorders>
            <w:shd w:val="clear" w:color="auto" w:fill="FABF8F" w:themeFill="accent6" w:themeFillTint="99"/>
            <w:vAlign w:val="center"/>
          </w:tcPr>
          <w:p w:rsidR="0067725A" w:rsidRPr="00224D61" w:rsidRDefault="0067725A" w:rsidP="004D712A">
            <w:pPr>
              <w:spacing w:after="0"/>
              <w:ind w:firstLine="0"/>
              <w:jc w:val="right"/>
              <w:rPr>
                <w:rFonts w:ascii="Arial Narrow" w:hAnsi="Arial Narrow"/>
                <w:sz w:val="18"/>
                <w:szCs w:val="18"/>
                <w:lang w:eastAsia="es-ES"/>
              </w:rPr>
            </w:pPr>
            <w:r w:rsidRPr="00224D61">
              <w:rPr>
                <w:rFonts w:ascii="Arial" w:hAnsi="Arial" w:cs="Arial"/>
                <w:sz w:val="18"/>
                <w:szCs w:val="18"/>
                <w:lang w:val="es-ES" w:eastAsia="es-ES"/>
              </w:rPr>
              <w:t>203.986.998</w:t>
            </w:r>
          </w:p>
        </w:tc>
        <w:tc>
          <w:tcPr>
            <w:tcW w:w="1985" w:type="dxa"/>
            <w:tcBorders>
              <w:top w:val="single" w:sz="4" w:space="0" w:color="auto"/>
              <w:left w:val="nil"/>
              <w:bottom w:val="single" w:sz="4" w:space="0" w:color="auto"/>
              <w:right w:val="nil"/>
            </w:tcBorders>
            <w:shd w:val="clear" w:color="auto" w:fill="FABF8F" w:themeFill="accent6" w:themeFillTint="99"/>
            <w:vAlign w:val="center"/>
          </w:tcPr>
          <w:p w:rsidR="0067725A" w:rsidRPr="00CD53BE" w:rsidRDefault="00CD53BE" w:rsidP="004D712A">
            <w:pPr>
              <w:spacing w:after="0"/>
              <w:ind w:firstLine="0"/>
              <w:jc w:val="right"/>
              <w:rPr>
                <w:rFonts w:ascii="Arial Narrow" w:hAnsi="Arial Narrow"/>
                <w:lang w:val="es-ES" w:eastAsia="es-ES"/>
              </w:rPr>
            </w:pPr>
            <w:r w:rsidRPr="00CD53BE">
              <w:rPr>
                <w:rFonts w:ascii="Arial Narrow" w:hAnsi="Arial Narrow"/>
                <w:lang w:val="es-ES" w:eastAsia="es-ES"/>
              </w:rPr>
              <w:t>1.802</w:t>
            </w:r>
          </w:p>
        </w:tc>
      </w:tr>
    </w:tbl>
    <w:p w:rsidR="0067725A" w:rsidRDefault="0067725A" w:rsidP="00E719E4">
      <w:pPr>
        <w:pStyle w:val="texto"/>
        <w:tabs>
          <w:tab w:val="clear" w:pos="2835"/>
          <w:tab w:val="clear" w:pos="3969"/>
          <w:tab w:val="clear" w:pos="5103"/>
          <w:tab w:val="clear" w:pos="6237"/>
          <w:tab w:val="clear" w:pos="7371"/>
        </w:tabs>
        <w:spacing w:before="220" w:after="120"/>
      </w:pPr>
      <w:r w:rsidRPr="00265AE9">
        <w:t>En 2018, el Ayuntamiento aportó 7.519.964 euros a las Escuelas Infantiles y 3.335.351 e</w:t>
      </w:r>
      <w:r>
        <w:t>uros a la Gerencia de Urbanismo.</w:t>
      </w:r>
    </w:p>
    <w:p w:rsidR="0067725A" w:rsidRPr="007D593C" w:rsidRDefault="00543BC1" w:rsidP="00E719E4">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220"/>
        <w:ind w:left="0" w:firstLine="289"/>
        <w:rPr>
          <w:rFonts w:cs="Arial"/>
        </w:rPr>
      </w:pPr>
      <w:r>
        <w:rPr>
          <w:rFonts w:cs="Arial"/>
        </w:rPr>
        <w:t>Sociedades mercantiles.</w:t>
      </w:r>
    </w:p>
    <w:tbl>
      <w:tblPr>
        <w:tblW w:w="8764" w:type="dxa"/>
        <w:jc w:val="center"/>
        <w:tblLayout w:type="fixed"/>
        <w:tblCellMar>
          <w:left w:w="80" w:type="dxa"/>
          <w:right w:w="80" w:type="dxa"/>
        </w:tblCellMar>
        <w:tblLook w:val="0000" w:firstRow="0" w:lastRow="0" w:firstColumn="0" w:lastColumn="0" w:noHBand="0" w:noVBand="0"/>
      </w:tblPr>
      <w:tblGrid>
        <w:gridCol w:w="4383"/>
        <w:gridCol w:w="992"/>
        <w:gridCol w:w="992"/>
        <w:gridCol w:w="1276"/>
        <w:gridCol w:w="1121"/>
      </w:tblGrid>
      <w:tr w:rsidR="0067725A" w:rsidRPr="00EC18A4" w:rsidTr="002111F2">
        <w:trPr>
          <w:trHeight w:val="238"/>
          <w:jc w:val="center"/>
        </w:trPr>
        <w:tc>
          <w:tcPr>
            <w:tcW w:w="4383" w:type="dxa"/>
            <w:tcBorders>
              <w:top w:val="single" w:sz="4" w:space="0" w:color="auto"/>
              <w:bottom w:val="single" w:sz="4" w:space="0" w:color="auto"/>
            </w:tcBorders>
            <w:shd w:val="clear" w:color="auto" w:fill="FABF8F" w:themeFill="accent6" w:themeFillTint="99"/>
            <w:vAlign w:val="center"/>
          </w:tcPr>
          <w:p w:rsidR="0067725A" w:rsidRPr="0006483A" w:rsidRDefault="0067725A" w:rsidP="004D712A">
            <w:pPr>
              <w:pStyle w:val="cuadroCabe"/>
              <w:jc w:val="left"/>
            </w:pPr>
            <w:r w:rsidRPr="0006483A">
              <w:t>Empresas</w:t>
            </w:r>
          </w:p>
        </w:tc>
        <w:tc>
          <w:tcPr>
            <w:tcW w:w="992" w:type="dxa"/>
            <w:tcBorders>
              <w:top w:val="single" w:sz="4" w:space="0" w:color="auto"/>
              <w:bottom w:val="single" w:sz="4" w:space="0" w:color="auto"/>
            </w:tcBorders>
            <w:shd w:val="clear" w:color="auto" w:fill="FABF8F" w:themeFill="accent6" w:themeFillTint="99"/>
            <w:vAlign w:val="center"/>
          </w:tcPr>
          <w:p w:rsidR="0067725A" w:rsidRPr="0006483A" w:rsidRDefault="0067725A" w:rsidP="004D712A">
            <w:pPr>
              <w:pStyle w:val="cuadroCabe"/>
              <w:jc w:val="right"/>
            </w:pPr>
            <w:r w:rsidRPr="0006483A">
              <w:t>Ingresos</w:t>
            </w:r>
          </w:p>
        </w:tc>
        <w:tc>
          <w:tcPr>
            <w:tcW w:w="992" w:type="dxa"/>
            <w:tcBorders>
              <w:top w:val="single" w:sz="4" w:space="0" w:color="auto"/>
              <w:bottom w:val="single" w:sz="4" w:space="0" w:color="auto"/>
            </w:tcBorders>
            <w:shd w:val="clear" w:color="auto" w:fill="FABF8F" w:themeFill="accent6" w:themeFillTint="99"/>
            <w:vAlign w:val="center"/>
          </w:tcPr>
          <w:p w:rsidR="0067725A" w:rsidRPr="0006483A" w:rsidRDefault="0067725A" w:rsidP="004D712A">
            <w:pPr>
              <w:pStyle w:val="cuadroCabe"/>
              <w:jc w:val="right"/>
            </w:pPr>
            <w:r w:rsidRPr="0006483A">
              <w:t>Gastos</w:t>
            </w:r>
          </w:p>
        </w:tc>
        <w:tc>
          <w:tcPr>
            <w:tcW w:w="1276" w:type="dxa"/>
            <w:tcBorders>
              <w:top w:val="single" w:sz="4" w:space="0" w:color="auto"/>
              <w:bottom w:val="single" w:sz="4" w:space="0" w:color="auto"/>
            </w:tcBorders>
            <w:shd w:val="clear" w:color="auto" w:fill="FABF8F" w:themeFill="accent6" w:themeFillTint="99"/>
            <w:vAlign w:val="center"/>
          </w:tcPr>
          <w:p w:rsidR="0067725A" w:rsidRPr="0006483A" w:rsidRDefault="0067725A" w:rsidP="004D712A">
            <w:pPr>
              <w:pStyle w:val="cuadroCabe"/>
              <w:jc w:val="right"/>
            </w:pPr>
            <w:r w:rsidRPr="0006483A">
              <w:t>Resultados del ejercicio</w:t>
            </w:r>
          </w:p>
        </w:tc>
        <w:tc>
          <w:tcPr>
            <w:tcW w:w="1121" w:type="dxa"/>
            <w:tcBorders>
              <w:top w:val="single" w:sz="4" w:space="0" w:color="auto"/>
              <w:bottom w:val="single" w:sz="4" w:space="0" w:color="auto"/>
            </w:tcBorders>
            <w:shd w:val="clear" w:color="auto" w:fill="FABF8F" w:themeFill="accent6" w:themeFillTint="99"/>
            <w:vAlign w:val="center"/>
          </w:tcPr>
          <w:p w:rsidR="002111F2" w:rsidRDefault="0067725A" w:rsidP="004D712A">
            <w:pPr>
              <w:pStyle w:val="cuadroCabe"/>
              <w:jc w:val="right"/>
            </w:pPr>
            <w:r w:rsidRPr="00EC18A4">
              <w:t xml:space="preserve">Nº </w:t>
            </w:r>
            <w:r>
              <w:t>medio</w:t>
            </w:r>
          </w:p>
          <w:p w:rsidR="0067725A" w:rsidRPr="00EC18A4" w:rsidRDefault="0067725A" w:rsidP="004D712A">
            <w:pPr>
              <w:pStyle w:val="cuadroCabe"/>
              <w:jc w:val="right"/>
            </w:pPr>
            <w:r w:rsidRPr="00EC18A4">
              <w:t>empleados</w:t>
            </w:r>
          </w:p>
        </w:tc>
      </w:tr>
      <w:tr w:rsidR="0067725A" w:rsidRPr="00050E87" w:rsidTr="00297442">
        <w:trPr>
          <w:trHeight w:val="284"/>
          <w:jc w:val="center"/>
        </w:trPr>
        <w:tc>
          <w:tcPr>
            <w:tcW w:w="4383" w:type="dxa"/>
            <w:tcBorders>
              <w:top w:val="single" w:sz="4" w:space="0" w:color="auto"/>
              <w:bottom w:val="single" w:sz="2" w:space="0" w:color="auto"/>
            </w:tcBorders>
            <w:vAlign w:val="center"/>
          </w:tcPr>
          <w:p w:rsidR="0067725A" w:rsidRPr="00050E87" w:rsidRDefault="0067725A" w:rsidP="004D712A">
            <w:pPr>
              <w:pStyle w:val="cuatexto"/>
              <w:jc w:val="left"/>
            </w:pPr>
            <w:r w:rsidRPr="00050E87">
              <w:t>Comiruña, S.A.</w:t>
            </w:r>
          </w:p>
        </w:tc>
        <w:tc>
          <w:tcPr>
            <w:tcW w:w="992" w:type="dxa"/>
            <w:tcBorders>
              <w:top w:val="single" w:sz="4" w:space="0" w:color="auto"/>
              <w:bottom w:val="single" w:sz="2" w:space="0" w:color="auto"/>
            </w:tcBorders>
            <w:vAlign w:val="center"/>
          </w:tcPr>
          <w:p w:rsidR="0067725A" w:rsidRPr="00050E87" w:rsidRDefault="0067725A" w:rsidP="004D712A">
            <w:pPr>
              <w:pStyle w:val="cuatexto"/>
              <w:jc w:val="right"/>
            </w:pPr>
            <w:r>
              <w:t>507.465</w:t>
            </w:r>
          </w:p>
        </w:tc>
        <w:tc>
          <w:tcPr>
            <w:tcW w:w="992" w:type="dxa"/>
            <w:tcBorders>
              <w:top w:val="single" w:sz="4" w:space="0" w:color="auto"/>
              <w:bottom w:val="single" w:sz="2" w:space="0" w:color="auto"/>
            </w:tcBorders>
            <w:vAlign w:val="center"/>
          </w:tcPr>
          <w:p w:rsidR="0067725A" w:rsidRPr="00050E87" w:rsidRDefault="00A959DE" w:rsidP="004D712A">
            <w:pPr>
              <w:pStyle w:val="cuatexto"/>
              <w:jc w:val="right"/>
            </w:pPr>
            <w:r>
              <w:t>383.709</w:t>
            </w:r>
          </w:p>
        </w:tc>
        <w:tc>
          <w:tcPr>
            <w:tcW w:w="1276" w:type="dxa"/>
            <w:tcBorders>
              <w:top w:val="single" w:sz="4" w:space="0" w:color="auto"/>
              <w:bottom w:val="single" w:sz="2" w:space="0" w:color="auto"/>
            </w:tcBorders>
            <w:vAlign w:val="center"/>
          </w:tcPr>
          <w:p w:rsidR="0067725A" w:rsidRPr="00050E87" w:rsidRDefault="00A959DE" w:rsidP="004D712A">
            <w:pPr>
              <w:pStyle w:val="cuatexto"/>
              <w:jc w:val="right"/>
            </w:pPr>
            <w:r>
              <w:t>123.756</w:t>
            </w:r>
          </w:p>
        </w:tc>
        <w:tc>
          <w:tcPr>
            <w:tcW w:w="1121" w:type="dxa"/>
            <w:tcBorders>
              <w:top w:val="single" w:sz="4" w:space="0" w:color="auto"/>
              <w:bottom w:val="single" w:sz="2" w:space="0" w:color="auto"/>
            </w:tcBorders>
            <w:vAlign w:val="center"/>
          </w:tcPr>
          <w:p w:rsidR="0067725A" w:rsidRPr="00050E87" w:rsidRDefault="0067725A" w:rsidP="00B47089">
            <w:pPr>
              <w:pStyle w:val="cuatexto"/>
              <w:jc w:val="right"/>
            </w:pPr>
            <w:r>
              <w:t>6</w:t>
            </w:r>
            <w:r w:rsidR="00B47089">
              <w:t xml:space="preserve"> </w:t>
            </w:r>
          </w:p>
        </w:tc>
      </w:tr>
      <w:tr w:rsidR="0067725A" w:rsidRPr="00050E87" w:rsidTr="00297442">
        <w:trPr>
          <w:trHeight w:val="284"/>
          <w:jc w:val="center"/>
        </w:trPr>
        <w:tc>
          <w:tcPr>
            <w:tcW w:w="4383" w:type="dxa"/>
            <w:tcBorders>
              <w:top w:val="single" w:sz="2" w:space="0" w:color="auto"/>
              <w:bottom w:val="single" w:sz="2" w:space="0" w:color="auto"/>
            </w:tcBorders>
            <w:vAlign w:val="center"/>
          </w:tcPr>
          <w:p w:rsidR="0067725A" w:rsidRPr="00050E87" w:rsidRDefault="0067725A" w:rsidP="004D712A">
            <w:pPr>
              <w:pStyle w:val="cuatexto"/>
              <w:jc w:val="left"/>
            </w:pPr>
            <w:r w:rsidRPr="00050E87">
              <w:t>Mercairuña, S.A.</w:t>
            </w:r>
          </w:p>
        </w:tc>
        <w:tc>
          <w:tcPr>
            <w:tcW w:w="992" w:type="dxa"/>
            <w:tcBorders>
              <w:top w:val="single" w:sz="2" w:space="0" w:color="auto"/>
              <w:bottom w:val="single" w:sz="2" w:space="0" w:color="auto"/>
            </w:tcBorders>
            <w:vAlign w:val="center"/>
          </w:tcPr>
          <w:p w:rsidR="0067725A" w:rsidRPr="00050E87" w:rsidRDefault="00A959DE" w:rsidP="004D712A">
            <w:pPr>
              <w:pStyle w:val="cuatexto"/>
              <w:jc w:val="right"/>
            </w:pPr>
            <w:r>
              <w:t>1.283.868</w:t>
            </w:r>
          </w:p>
        </w:tc>
        <w:tc>
          <w:tcPr>
            <w:tcW w:w="992" w:type="dxa"/>
            <w:tcBorders>
              <w:top w:val="single" w:sz="2" w:space="0" w:color="auto"/>
              <w:bottom w:val="single" w:sz="2" w:space="0" w:color="auto"/>
            </w:tcBorders>
            <w:vAlign w:val="center"/>
          </w:tcPr>
          <w:p w:rsidR="0067725A" w:rsidRPr="00050E87" w:rsidRDefault="00A959DE" w:rsidP="004D712A">
            <w:pPr>
              <w:pStyle w:val="cuatexto"/>
              <w:jc w:val="right"/>
            </w:pPr>
            <w:r>
              <w:t>1.094.253</w:t>
            </w:r>
          </w:p>
        </w:tc>
        <w:tc>
          <w:tcPr>
            <w:tcW w:w="1276" w:type="dxa"/>
            <w:tcBorders>
              <w:top w:val="single" w:sz="2" w:space="0" w:color="auto"/>
              <w:bottom w:val="single" w:sz="2" w:space="0" w:color="auto"/>
            </w:tcBorders>
            <w:vAlign w:val="center"/>
          </w:tcPr>
          <w:p w:rsidR="0067725A" w:rsidRPr="00050E87" w:rsidRDefault="00A959DE" w:rsidP="004D712A">
            <w:pPr>
              <w:pStyle w:val="cuatexto"/>
              <w:jc w:val="right"/>
            </w:pPr>
            <w:r>
              <w:t>189.615</w:t>
            </w:r>
          </w:p>
        </w:tc>
        <w:tc>
          <w:tcPr>
            <w:tcW w:w="1121" w:type="dxa"/>
            <w:tcBorders>
              <w:top w:val="single" w:sz="2" w:space="0" w:color="auto"/>
              <w:bottom w:val="single" w:sz="2" w:space="0" w:color="auto"/>
            </w:tcBorders>
            <w:vAlign w:val="center"/>
          </w:tcPr>
          <w:p w:rsidR="0067725A" w:rsidRPr="00050E87" w:rsidRDefault="0067725A" w:rsidP="00B47089">
            <w:pPr>
              <w:pStyle w:val="cuatexto"/>
              <w:jc w:val="right"/>
            </w:pPr>
            <w:r>
              <w:t>12</w:t>
            </w:r>
            <w:r w:rsidR="00B47089">
              <w:t xml:space="preserve"> </w:t>
            </w:r>
          </w:p>
        </w:tc>
      </w:tr>
      <w:tr w:rsidR="0067725A" w:rsidRPr="00050E87" w:rsidTr="00297442">
        <w:trPr>
          <w:trHeight w:val="284"/>
          <w:jc w:val="center"/>
        </w:trPr>
        <w:tc>
          <w:tcPr>
            <w:tcW w:w="4383" w:type="dxa"/>
            <w:tcBorders>
              <w:top w:val="single" w:sz="2" w:space="0" w:color="auto"/>
              <w:bottom w:val="single" w:sz="2" w:space="0" w:color="auto"/>
            </w:tcBorders>
            <w:vAlign w:val="center"/>
          </w:tcPr>
          <w:p w:rsidR="0067725A" w:rsidRPr="00050E87" w:rsidRDefault="0067725A" w:rsidP="004D712A">
            <w:pPr>
              <w:pStyle w:val="cuatexto"/>
              <w:jc w:val="left"/>
            </w:pPr>
            <w:r w:rsidRPr="00050E87">
              <w:t>A</w:t>
            </w:r>
            <w:r w:rsidR="002111F2">
              <w:t>sociación Navarra de Informática Municipal S.A.</w:t>
            </w:r>
          </w:p>
        </w:tc>
        <w:tc>
          <w:tcPr>
            <w:tcW w:w="992" w:type="dxa"/>
            <w:tcBorders>
              <w:top w:val="single" w:sz="2" w:space="0" w:color="auto"/>
              <w:bottom w:val="single" w:sz="2" w:space="0" w:color="auto"/>
            </w:tcBorders>
            <w:vAlign w:val="center"/>
          </w:tcPr>
          <w:p w:rsidR="0067725A" w:rsidRPr="00050E87" w:rsidRDefault="0067725A" w:rsidP="004D712A">
            <w:pPr>
              <w:pStyle w:val="cuatexto"/>
              <w:jc w:val="right"/>
            </w:pPr>
            <w:r>
              <w:t>6.988.172</w:t>
            </w:r>
          </w:p>
        </w:tc>
        <w:tc>
          <w:tcPr>
            <w:tcW w:w="992" w:type="dxa"/>
            <w:tcBorders>
              <w:top w:val="single" w:sz="2" w:space="0" w:color="auto"/>
              <w:bottom w:val="single" w:sz="2" w:space="0" w:color="auto"/>
            </w:tcBorders>
            <w:vAlign w:val="center"/>
          </w:tcPr>
          <w:p w:rsidR="0067725A" w:rsidRPr="00050E87" w:rsidRDefault="0067725A" w:rsidP="004D712A">
            <w:pPr>
              <w:pStyle w:val="cuatexto"/>
              <w:jc w:val="right"/>
            </w:pPr>
            <w:r>
              <w:t>6.952.503</w:t>
            </w:r>
          </w:p>
        </w:tc>
        <w:tc>
          <w:tcPr>
            <w:tcW w:w="1276" w:type="dxa"/>
            <w:tcBorders>
              <w:top w:val="single" w:sz="2" w:space="0" w:color="auto"/>
              <w:bottom w:val="single" w:sz="2" w:space="0" w:color="auto"/>
            </w:tcBorders>
            <w:vAlign w:val="center"/>
          </w:tcPr>
          <w:p w:rsidR="0067725A" w:rsidRPr="00050E87" w:rsidRDefault="0067725A" w:rsidP="004D712A">
            <w:pPr>
              <w:pStyle w:val="cuatexto"/>
              <w:jc w:val="right"/>
            </w:pPr>
            <w:r>
              <w:t>35.669</w:t>
            </w:r>
          </w:p>
        </w:tc>
        <w:tc>
          <w:tcPr>
            <w:tcW w:w="1121" w:type="dxa"/>
            <w:tcBorders>
              <w:top w:val="single" w:sz="2" w:space="0" w:color="auto"/>
              <w:bottom w:val="single" w:sz="2" w:space="0" w:color="auto"/>
            </w:tcBorders>
            <w:vAlign w:val="center"/>
          </w:tcPr>
          <w:p w:rsidR="0067725A" w:rsidRPr="00050E87" w:rsidRDefault="0067725A" w:rsidP="004D712A">
            <w:pPr>
              <w:pStyle w:val="cuatexto"/>
              <w:jc w:val="right"/>
            </w:pPr>
            <w:r>
              <w:t>10</w:t>
            </w:r>
            <w:r w:rsidR="00B47089">
              <w:t>8</w:t>
            </w:r>
          </w:p>
        </w:tc>
      </w:tr>
      <w:tr w:rsidR="0067725A" w:rsidRPr="00050E87" w:rsidTr="00297442">
        <w:trPr>
          <w:trHeight w:val="284"/>
          <w:jc w:val="center"/>
        </w:trPr>
        <w:tc>
          <w:tcPr>
            <w:tcW w:w="4383" w:type="dxa"/>
            <w:tcBorders>
              <w:top w:val="single" w:sz="2" w:space="0" w:color="auto"/>
              <w:bottom w:val="single" w:sz="2" w:space="0" w:color="auto"/>
            </w:tcBorders>
            <w:vAlign w:val="center"/>
          </w:tcPr>
          <w:p w:rsidR="0067725A" w:rsidRPr="00050E87" w:rsidRDefault="0067725A" w:rsidP="004D712A">
            <w:pPr>
              <w:pStyle w:val="cuatexto"/>
              <w:jc w:val="left"/>
            </w:pPr>
            <w:r w:rsidRPr="00050E87">
              <w:t>Pamplona Centro Histórico S.A.</w:t>
            </w:r>
          </w:p>
        </w:tc>
        <w:tc>
          <w:tcPr>
            <w:tcW w:w="992" w:type="dxa"/>
            <w:tcBorders>
              <w:top w:val="single" w:sz="2" w:space="0" w:color="auto"/>
              <w:bottom w:val="single" w:sz="2" w:space="0" w:color="auto"/>
            </w:tcBorders>
            <w:vAlign w:val="center"/>
          </w:tcPr>
          <w:p w:rsidR="0067725A" w:rsidRPr="00050E87" w:rsidRDefault="00A959DE" w:rsidP="004D712A">
            <w:pPr>
              <w:pStyle w:val="cuatexto"/>
              <w:jc w:val="right"/>
            </w:pPr>
            <w:r>
              <w:t>3.348.761</w:t>
            </w:r>
          </w:p>
        </w:tc>
        <w:tc>
          <w:tcPr>
            <w:tcW w:w="992" w:type="dxa"/>
            <w:tcBorders>
              <w:top w:val="single" w:sz="2" w:space="0" w:color="auto"/>
              <w:bottom w:val="single" w:sz="2" w:space="0" w:color="auto"/>
            </w:tcBorders>
            <w:vAlign w:val="center"/>
          </w:tcPr>
          <w:p w:rsidR="0067725A" w:rsidRPr="00050E87" w:rsidRDefault="00A959DE" w:rsidP="004D712A">
            <w:pPr>
              <w:pStyle w:val="cuatexto"/>
              <w:jc w:val="right"/>
            </w:pPr>
            <w:r>
              <w:t>3.222.549</w:t>
            </w:r>
          </w:p>
        </w:tc>
        <w:tc>
          <w:tcPr>
            <w:tcW w:w="1276" w:type="dxa"/>
            <w:tcBorders>
              <w:top w:val="single" w:sz="2" w:space="0" w:color="auto"/>
              <w:bottom w:val="single" w:sz="2" w:space="0" w:color="auto"/>
            </w:tcBorders>
            <w:vAlign w:val="center"/>
          </w:tcPr>
          <w:p w:rsidR="0067725A" w:rsidRPr="00050E87" w:rsidRDefault="0067725A" w:rsidP="00A959DE">
            <w:pPr>
              <w:pStyle w:val="cuatexto"/>
              <w:jc w:val="right"/>
            </w:pPr>
            <w:r>
              <w:t>-1</w:t>
            </w:r>
            <w:r w:rsidR="00A959DE">
              <w:t>26.212</w:t>
            </w:r>
          </w:p>
        </w:tc>
        <w:tc>
          <w:tcPr>
            <w:tcW w:w="1121" w:type="dxa"/>
            <w:tcBorders>
              <w:top w:val="single" w:sz="2" w:space="0" w:color="auto"/>
              <w:bottom w:val="single" w:sz="2" w:space="0" w:color="auto"/>
            </w:tcBorders>
            <w:vAlign w:val="center"/>
          </w:tcPr>
          <w:p w:rsidR="0067725A" w:rsidRPr="00050E87" w:rsidRDefault="00B47089" w:rsidP="004D712A">
            <w:pPr>
              <w:pStyle w:val="cuatexto"/>
              <w:jc w:val="right"/>
            </w:pPr>
            <w:r>
              <w:t>4</w:t>
            </w:r>
          </w:p>
        </w:tc>
      </w:tr>
      <w:tr w:rsidR="002111F2" w:rsidRPr="00050E87" w:rsidTr="00297442">
        <w:trPr>
          <w:trHeight w:val="284"/>
          <w:jc w:val="center"/>
        </w:trPr>
        <w:tc>
          <w:tcPr>
            <w:tcW w:w="4383" w:type="dxa"/>
            <w:tcBorders>
              <w:top w:val="single" w:sz="2" w:space="0" w:color="auto"/>
              <w:bottom w:val="single" w:sz="4" w:space="0" w:color="auto"/>
            </w:tcBorders>
            <w:vAlign w:val="center"/>
          </w:tcPr>
          <w:p w:rsidR="002111F2" w:rsidRPr="00050E87" w:rsidRDefault="002111F2" w:rsidP="004D712A">
            <w:pPr>
              <w:pStyle w:val="cuatexto"/>
              <w:jc w:val="left"/>
            </w:pPr>
            <w:r>
              <w:t>Operador Energético Municipal de Pamplona, S.A.</w:t>
            </w:r>
          </w:p>
        </w:tc>
        <w:tc>
          <w:tcPr>
            <w:tcW w:w="992" w:type="dxa"/>
            <w:tcBorders>
              <w:top w:val="single" w:sz="2" w:space="0" w:color="auto"/>
              <w:bottom w:val="single" w:sz="4" w:space="0" w:color="auto"/>
            </w:tcBorders>
            <w:vAlign w:val="center"/>
          </w:tcPr>
          <w:p w:rsidR="002111F2" w:rsidRDefault="002111F2" w:rsidP="002111F2">
            <w:pPr>
              <w:pStyle w:val="cuatexto"/>
              <w:jc w:val="right"/>
            </w:pPr>
            <w:r>
              <w:t>-</w:t>
            </w:r>
          </w:p>
        </w:tc>
        <w:tc>
          <w:tcPr>
            <w:tcW w:w="992" w:type="dxa"/>
            <w:tcBorders>
              <w:top w:val="single" w:sz="2" w:space="0" w:color="auto"/>
              <w:bottom w:val="single" w:sz="4" w:space="0" w:color="auto"/>
            </w:tcBorders>
            <w:vAlign w:val="center"/>
          </w:tcPr>
          <w:p w:rsidR="002111F2" w:rsidRDefault="002111F2" w:rsidP="002111F2">
            <w:pPr>
              <w:pStyle w:val="cuatexto"/>
              <w:jc w:val="right"/>
            </w:pPr>
            <w:r>
              <w:t>-</w:t>
            </w:r>
          </w:p>
        </w:tc>
        <w:tc>
          <w:tcPr>
            <w:tcW w:w="1276" w:type="dxa"/>
            <w:tcBorders>
              <w:top w:val="single" w:sz="2" w:space="0" w:color="auto"/>
              <w:bottom w:val="single" w:sz="4" w:space="0" w:color="auto"/>
            </w:tcBorders>
            <w:vAlign w:val="center"/>
          </w:tcPr>
          <w:p w:rsidR="002111F2" w:rsidRDefault="002111F2" w:rsidP="002111F2">
            <w:pPr>
              <w:pStyle w:val="cuatexto"/>
              <w:jc w:val="right"/>
            </w:pPr>
            <w:r>
              <w:t>-</w:t>
            </w:r>
          </w:p>
        </w:tc>
        <w:tc>
          <w:tcPr>
            <w:tcW w:w="1121" w:type="dxa"/>
            <w:tcBorders>
              <w:top w:val="single" w:sz="2" w:space="0" w:color="auto"/>
              <w:bottom w:val="single" w:sz="4" w:space="0" w:color="auto"/>
            </w:tcBorders>
            <w:vAlign w:val="center"/>
          </w:tcPr>
          <w:p w:rsidR="002111F2" w:rsidRDefault="002111F2" w:rsidP="002111F2">
            <w:pPr>
              <w:pStyle w:val="cuatexto"/>
              <w:jc w:val="right"/>
            </w:pPr>
            <w:r>
              <w:t>-</w:t>
            </w:r>
          </w:p>
        </w:tc>
      </w:tr>
    </w:tbl>
    <w:p w:rsidR="0067725A" w:rsidRPr="00050E87" w:rsidRDefault="005D34CB" w:rsidP="0067725A">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before="220" w:after="240"/>
        <w:ind w:left="0" w:firstLine="289"/>
        <w:rPr>
          <w:rFonts w:cs="Arial"/>
        </w:rPr>
      </w:pPr>
      <w:r>
        <w:rPr>
          <w:rFonts w:cs="Arial"/>
        </w:rPr>
        <w:t>Fundacion</w:t>
      </w:r>
      <w:r w:rsidR="00A959DE">
        <w:rPr>
          <w:rFonts w:cs="Arial"/>
        </w:rPr>
        <w:t>es</w:t>
      </w:r>
      <w:r w:rsidR="00543BC1">
        <w:rPr>
          <w:rFonts w:cs="Arial"/>
        </w:rPr>
        <w:t>.</w:t>
      </w:r>
    </w:p>
    <w:tbl>
      <w:tblPr>
        <w:tblW w:w="8760" w:type="dxa"/>
        <w:jc w:val="center"/>
        <w:tblBorders>
          <w:top w:val="single" w:sz="4" w:space="0" w:color="auto"/>
          <w:bottom w:val="single" w:sz="4" w:space="0" w:color="auto"/>
          <w:insideH w:val="single" w:sz="4" w:space="0" w:color="auto"/>
        </w:tblBorders>
        <w:tblLayout w:type="fixed"/>
        <w:tblCellMar>
          <w:left w:w="80" w:type="dxa"/>
          <w:right w:w="80" w:type="dxa"/>
        </w:tblCellMar>
        <w:tblLook w:val="0000" w:firstRow="0" w:lastRow="0" w:firstColumn="0" w:lastColumn="0" w:noHBand="0" w:noVBand="0"/>
      </w:tblPr>
      <w:tblGrid>
        <w:gridCol w:w="3373"/>
        <w:gridCol w:w="1334"/>
        <w:gridCol w:w="1157"/>
        <w:gridCol w:w="1456"/>
        <w:gridCol w:w="1440"/>
      </w:tblGrid>
      <w:tr w:rsidR="0067725A" w:rsidRPr="00050E87" w:rsidTr="00A959DE">
        <w:trPr>
          <w:trHeight w:val="240"/>
          <w:jc w:val="center"/>
        </w:trPr>
        <w:tc>
          <w:tcPr>
            <w:tcW w:w="3373" w:type="dxa"/>
            <w:tcBorders>
              <w:bottom w:val="single" w:sz="4" w:space="0" w:color="auto"/>
            </w:tcBorders>
            <w:shd w:val="clear" w:color="auto" w:fill="FABF8F" w:themeFill="accent6" w:themeFillTint="99"/>
            <w:vAlign w:val="center"/>
          </w:tcPr>
          <w:p w:rsidR="0067725A" w:rsidRPr="00050E87" w:rsidRDefault="0067725A" w:rsidP="004D712A">
            <w:pPr>
              <w:pStyle w:val="cuadroCabe"/>
              <w:jc w:val="left"/>
            </w:pPr>
            <w:r w:rsidRPr="00050E87">
              <w:t>Fundación</w:t>
            </w:r>
          </w:p>
        </w:tc>
        <w:tc>
          <w:tcPr>
            <w:tcW w:w="1334" w:type="dxa"/>
            <w:tcBorders>
              <w:bottom w:val="single" w:sz="4" w:space="0" w:color="auto"/>
            </w:tcBorders>
            <w:shd w:val="clear" w:color="auto" w:fill="FABF8F" w:themeFill="accent6" w:themeFillTint="99"/>
            <w:vAlign w:val="center"/>
          </w:tcPr>
          <w:p w:rsidR="0067725A" w:rsidRPr="00050E87" w:rsidRDefault="0067725A" w:rsidP="004D712A">
            <w:pPr>
              <w:pStyle w:val="cuadroCabe"/>
              <w:jc w:val="right"/>
            </w:pPr>
            <w:r w:rsidRPr="00050E87">
              <w:t>Ingresos</w:t>
            </w:r>
          </w:p>
        </w:tc>
        <w:tc>
          <w:tcPr>
            <w:tcW w:w="1157" w:type="dxa"/>
            <w:tcBorders>
              <w:bottom w:val="single" w:sz="4" w:space="0" w:color="auto"/>
            </w:tcBorders>
            <w:shd w:val="clear" w:color="auto" w:fill="FABF8F" w:themeFill="accent6" w:themeFillTint="99"/>
            <w:vAlign w:val="center"/>
          </w:tcPr>
          <w:p w:rsidR="0067725A" w:rsidRPr="00050E87" w:rsidRDefault="0067725A" w:rsidP="004D712A">
            <w:pPr>
              <w:pStyle w:val="cuadroCabe"/>
              <w:jc w:val="right"/>
            </w:pPr>
            <w:r w:rsidRPr="00050E87">
              <w:t>Gastos</w:t>
            </w:r>
          </w:p>
        </w:tc>
        <w:tc>
          <w:tcPr>
            <w:tcW w:w="1456" w:type="dxa"/>
            <w:tcBorders>
              <w:bottom w:val="single" w:sz="4" w:space="0" w:color="auto"/>
            </w:tcBorders>
            <w:shd w:val="clear" w:color="auto" w:fill="FABF8F" w:themeFill="accent6" w:themeFillTint="99"/>
            <w:vAlign w:val="center"/>
          </w:tcPr>
          <w:p w:rsidR="0067725A" w:rsidRPr="00050E87" w:rsidRDefault="0067725A" w:rsidP="004D712A">
            <w:pPr>
              <w:pStyle w:val="cuadroCabe"/>
              <w:jc w:val="right"/>
            </w:pPr>
            <w:r w:rsidRPr="00050E87">
              <w:t>Resultados del ejercicio</w:t>
            </w:r>
          </w:p>
        </w:tc>
        <w:tc>
          <w:tcPr>
            <w:tcW w:w="1440" w:type="dxa"/>
            <w:tcBorders>
              <w:bottom w:val="single" w:sz="4" w:space="0" w:color="auto"/>
            </w:tcBorders>
            <w:shd w:val="clear" w:color="auto" w:fill="FABF8F" w:themeFill="accent6" w:themeFillTint="99"/>
            <w:vAlign w:val="center"/>
          </w:tcPr>
          <w:p w:rsidR="0067725A" w:rsidRPr="00050E87" w:rsidRDefault="0067725A" w:rsidP="004D712A">
            <w:pPr>
              <w:pStyle w:val="cuadroCabe"/>
              <w:jc w:val="right"/>
            </w:pPr>
            <w:r w:rsidRPr="00050E87">
              <w:t xml:space="preserve">Nº medio de </w:t>
            </w:r>
          </w:p>
          <w:p w:rsidR="0067725A" w:rsidRPr="00050E87" w:rsidRDefault="0067725A" w:rsidP="004D712A">
            <w:pPr>
              <w:pStyle w:val="cuadroCabe"/>
              <w:jc w:val="right"/>
            </w:pPr>
            <w:r w:rsidRPr="00050E87">
              <w:t>empleados</w:t>
            </w:r>
          </w:p>
        </w:tc>
      </w:tr>
      <w:tr w:rsidR="0067725A" w:rsidRPr="007D4787" w:rsidTr="00297442">
        <w:trPr>
          <w:trHeight w:val="284"/>
          <w:jc w:val="center"/>
        </w:trPr>
        <w:tc>
          <w:tcPr>
            <w:tcW w:w="3373" w:type="dxa"/>
            <w:vAlign w:val="center"/>
          </w:tcPr>
          <w:p w:rsidR="0067725A" w:rsidRPr="007D4787" w:rsidRDefault="0067725A" w:rsidP="004D712A">
            <w:pPr>
              <w:pStyle w:val="cuatexto"/>
              <w:jc w:val="left"/>
            </w:pPr>
            <w:r w:rsidRPr="007D4787">
              <w:t>Teatro Gayarre</w:t>
            </w:r>
          </w:p>
        </w:tc>
        <w:tc>
          <w:tcPr>
            <w:tcW w:w="1334" w:type="dxa"/>
            <w:vAlign w:val="center"/>
          </w:tcPr>
          <w:p w:rsidR="0067725A" w:rsidRPr="007D4787" w:rsidRDefault="0067725A" w:rsidP="004D712A">
            <w:pPr>
              <w:pStyle w:val="cuatexto"/>
              <w:jc w:val="right"/>
            </w:pPr>
            <w:r w:rsidRPr="007D4787">
              <w:t>2.259.507</w:t>
            </w:r>
          </w:p>
        </w:tc>
        <w:tc>
          <w:tcPr>
            <w:tcW w:w="1157" w:type="dxa"/>
            <w:vAlign w:val="center"/>
          </w:tcPr>
          <w:p w:rsidR="0067725A" w:rsidRPr="007D4787" w:rsidRDefault="0067725A" w:rsidP="004D712A">
            <w:pPr>
              <w:pStyle w:val="cuatexto"/>
              <w:jc w:val="right"/>
            </w:pPr>
            <w:r w:rsidRPr="007D4787">
              <w:t>2.259.825</w:t>
            </w:r>
          </w:p>
        </w:tc>
        <w:tc>
          <w:tcPr>
            <w:tcW w:w="1456" w:type="dxa"/>
            <w:vAlign w:val="center"/>
          </w:tcPr>
          <w:p w:rsidR="0067725A" w:rsidRPr="007D4787" w:rsidRDefault="0067725A" w:rsidP="004D712A">
            <w:pPr>
              <w:pStyle w:val="cuatexto"/>
              <w:jc w:val="right"/>
            </w:pPr>
            <w:r w:rsidRPr="007D4787">
              <w:t>-318</w:t>
            </w:r>
          </w:p>
        </w:tc>
        <w:tc>
          <w:tcPr>
            <w:tcW w:w="1440" w:type="dxa"/>
            <w:vAlign w:val="center"/>
          </w:tcPr>
          <w:p w:rsidR="0067725A" w:rsidRPr="007D4787" w:rsidRDefault="0067725A" w:rsidP="004D712A">
            <w:pPr>
              <w:pStyle w:val="cuatexto"/>
              <w:jc w:val="right"/>
            </w:pPr>
            <w:r w:rsidRPr="007D4787">
              <w:t>15</w:t>
            </w:r>
          </w:p>
        </w:tc>
      </w:tr>
      <w:tr w:rsidR="00A959DE" w:rsidRPr="007D4787" w:rsidTr="00297442">
        <w:trPr>
          <w:trHeight w:val="284"/>
          <w:jc w:val="center"/>
        </w:trPr>
        <w:tc>
          <w:tcPr>
            <w:tcW w:w="3373" w:type="dxa"/>
            <w:vAlign w:val="center"/>
          </w:tcPr>
          <w:p w:rsidR="00A959DE" w:rsidRPr="007D4787" w:rsidRDefault="00A959DE" w:rsidP="004D712A">
            <w:pPr>
              <w:pStyle w:val="cuatexto"/>
              <w:jc w:val="left"/>
            </w:pPr>
            <w:r w:rsidRPr="007D4787">
              <w:t>Casa de Misericordia</w:t>
            </w:r>
          </w:p>
        </w:tc>
        <w:tc>
          <w:tcPr>
            <w:tcW w:w="1334" w:type="dxa"/>
            <w:vAlign w:val="center"/>
          </w:tcPr>
          <w:p w:rsidR="00A959DE" w:rsidRPr="007D4787" w:rsidRDefault="00A959DE" w:rsidP="004D712A">
            <w:pPr>
              <w:pStyle w:val="cuatexto"/>
              <w:jc w:val="right"/>
            </w:pPr>
            <w:r w:rsidRPr="007D4787">
              <w:t>21.164.814</w:t>
            </w:r>
          </w:p>
        </w:tc>
        <w:tc>
          <w:tcPr>
            <w:tcW w:w="1157" w:type="dxa"/>
            <w:vAlign w:val="center"/>
          </w:tcPr>
          <w:p w:rsidR="00A959DE" w:rsidRPr="007D4787" w:rsidRDefault="00A959DE" w:rsidP="004D712A">
            <w:pPr>
              <w:pStyle w:val="cuatexto"/>
              <w:jc w:val="right"/>
            </w:pPr>
            <w:r w:rsidRPr="007D4787">
              <w:t>18.648.199</w:t>
            </w:r>
          </w:p>
        </w:tc>
        <w:tc>
          <w:tcPr>
            <w:tcW w:w="1456" w:type="dxa"/>
            <w:vAlign w:val="center"/>
          </w:tcPr>
          <w:p w:rsidR="00A959DE" w:rsidRPr="007D4787" w:rsidRDefault="00A959DE" w:rsidP="004D712A">
            <w:pPr>
              <w:pStyle w:val="cuatexto"/>
              <w:jc w:val="right"/>
            </w:pPr>
            <w:r w:rsidRPr="007D4787">
              <w:t>2.516.614</w:t>
            </w:r>
          </w:p>
        </w:tc>
        <w:tc>
          <w:tcPr>
            <w:tcW w:w="1440" w:type="dxa"/>
            <w:vAlign w:val="center"/>
          </w:tcPr>
          <w:p w:rsidR="00A959DE" w:rsidRPr="007D4787" w:rsidRDefault="00A959DE" w:rsidP="00B47089">
            <w:pPr>
              <w:pStyle w:val="cuatexto"/>
              <w:jc w:val="right"/>
            </w:pPr>
            <w:r w:rsidRPr="007D4787">
              <w:t>218</w:t>
            </w:r>
          </w:p>
        </w:tc>
      </w:tr>
    </w:tbl>
    <w:p w:rsidR="00A33C98" w:rsidRDefault="00A959DE" w:rsidP="0067725A">
      <w:pPr>
        <w:pStyle w:val="texto"/>
        <w:tabs>
          <w:tab w:val="clear" w:pos="2835"/>
          <w:tab w:val="clear" w:pos="3969"/>
          <w:tab w:val="clear" w:pos="5103"/>
          <w:tab w:val="clear" w:pos="6237"/>
          <w:tab w:val="clear" w:pos="7371"/>
        </w:tabs>
        <w:spacing w:before="220" w:after="120"/>
      </w:pPr>
      <w:r>
        <w:t xml:space="preserve">Además de lo expuesto, procede señalar que el </w:t>
      </w:r>
      <w:r w:rsidR="0067725A" w:rsidRPr="0006483A">
        <w:t>ayuntamiento forma parte de la Mancomunidad de la Comarca de Pamplona para la gestión de los servicios relativos al ciclo integral del agua (abastecimiento de agua y saneamiento en baja), tratamiento de residuos sólidos urbanos y transporte urbano (autobús y taxi).</w:t>
      </w:r>
      <w:r w:rsidR="00F70990">
        <w:t xml:space="preserve"> </w:t>
      </w:r>
      <w:r w:rsidR="00E92847">
        <w:t xml:space="preserve">En el ejercicio </w:t>
      </w:r>
      <w:r w:rsidR="004D4392">
        <w:t xml:space="preserve">de </w:t>
      </w:r>
      <w:r w:rsidR="00E92847">
        <w:t>2018, el ayuntamiento ha abonado p</w:t>
      </w:r>
      <w:r w:rsidR="00A33C98">
        <w:t>or el servicio de transporte urbano comar</w:t>
      </w:r>
      <w:r w:rsidR="00E92847">
        <w:t xml:space="preserve">cal </w:t>
      </w:r>
      <w:r w:rsidR="00A33C98">
        <w:t xml:space="preserve">2.492.168 euros. </w:t>
      </w:r>
    </w:p>
    <w:p w:rsidR="00F77DDB" w:rsidRDefault="00F77DDB" w:rsidP="00F77DDB">
      <w:pPr>
        <w:pStyle w:val="texto"/>
        <w:rPr>
          <w:spacing w:val="4"/>
        </w:rPr>
      </w:pPr>
      <w:r>
        <w:t xml:space="preserve">El marco normativo que resulta aplicable al ayuntamiento en 2018 está </w:t>
      </w:r>
      <w:r w:rsidRPr="0060775A">
        <w:rPr>
          <w:spacing w:val="4"/>
        </w:rPr>
        <w:t>con</w:t>
      </w:r>
      <w:r w:rsidRPr="0060775A">
        <w:rPr>
          <w:spacing w:val="4"/>
        </w:rPr>
        <w:t>s</w:t>
      </w:r>
      <w:r>
        <w:rPr>
          <w:spacing w:val="4"/>
        </w:rPr>
        <w:t>tituido fundamentalmente por:</w:t>
      </w:r>
    </w:p>
    <w:p w:rsidR="00F77DDB" w:rsidRPr="00CB0EFE" w:rsidRDefault="00F77DDB" w:rsidP="00F77DDB">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ind w:left="0" w:firstLine="290"/>
        <w:rPr>
          <w:rFonts w:cs="Arial"/>
        </w:rPr>
      </w:pPr>
      <w:r w:rsidRPr="00CB0EFE">
        <w:rPr>
          <w:rFonts w:cs="Arial"/>
        </w:rPr>
        <w:t>Ley 7/1985, de 2 de abril, reguladora de las Bases de Régimen Local</w:t>
      </w:r>
      <w:r w:rsidR="003C53E6">
        <w:rPr>
          <w:rFonts w:cs="Arial"/>
        </w:rPr>
        <w:t>.</w:t>
      </w:r>
    </w:p>
    <w:p w:rsidR="00F77DDB" w:rsidRDefault="00F77DDB" w:rsidP="00F77DDB">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ind w:left="0" w:firstLine="290"/>
        <w:rPr>
          <w:rFonts w:cs="Arial"/>
        </w:rPr>
      </w:pPr>
      <w:r w:rsidRPr="00CB0EFE">
        <w:rPr>
          <w:rFonts w:cs="Arial"/>
        </w:rPr>
        <w:t>Ley Foral 6/1990, de 2 de julio, de la Adminis</w:t>
      </w:r>
      <w:r>
        <w:rPr>
          <w:rFonts w:cs="Arial"/>
        </w:rPr>
        <w:t>tración Local de Navarra</w:t>
      </w:r>
      <w:r w:rsidR="003C53E6">
        <w:rPr>
          <w:rFonts w:cs="Arial"/>
        </w:rPr>
        <w:t>.</w:t>
      </w:r>
    </w:p>
    <w:p w:rsidR="00F77DDB" w:rsidRPr="00CB0EFE" w:rsidRDefault="00F77DDB" w:rsidP="00F77DDB">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ind w:left="0" w:firstLine="290"/>
        <w:rPr>
          <w:rFonts w:cs="Arial"/>
        </w:rPr>
      </w:pPr>
      <w:r w:rsidRPr="00CB0EFE">
        <w:rPr>
          <w:rFonts w:cs="Arial"/>
        </w:rPr>
        <w:t>Ley Foral 2/1995, de 10 de marzo, de Haciendas Locales de Navarra</w:t>
      </w:r>
      <w:r w:rsidR="003C53E6">
        <w:rPr>
          <w:rFonts w:cs="Arial"/>
        </w:rPr>
        <w:t>.</w:t>
      </w:r>
    </w:p>
    <w:p w:rsidR="00F77DDB" w:rsidRPr="00CB0EFE" w:rsidRDefault="00F77DDB" w:rsidP="00F77DDB">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ind w:left="0" w:firstLine="290"/>
        <w:rPr>
          <w:rFonts w:cs="Arial"/>
        </w:rPr>
      </w:pPr>
      <w:r w:rsidRPr="00CB0EFE">
        <w:rPr>
          <w:rFonts w:cs="Arial"/>
        </w:rPr>
        <w:t>Ley Orgánica 2/2012, de 27 de abril, de Estabilidad Presupuestaria y So</w:t>
      </w:r>
      <w:r w:rsidRPr="00CB0EFE">
        <w:rPr>
          <w:rFonts w:cs="Arial"/>
        </w:rPr>
        <w:t>s</w:t>
      </w:r>
      <w:r w:rsidRPr="00CB0EFE">
        <w:rPr>
          <w:rFonts w:cs="Arial"/>
        </w:rPr>
        <w:t>tenibilidad Financiera</w:t>
      </w:r>
      <w:r w:rsidR="003C53E6">
        <w:rPr>
          <w:rFonts w:cs="Arial"/>
        </w:rPr>
        <w:t>.</w:t>
      </w:r>
    </w:p>
    <w:p w:rsidR="00F77DDB" w:rsidRPr="00CB0EFE" w:rsidRDefault="00F77DDB" w:rsidP="00F77DDB">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ind w:left="0" w:firstLine="290"/>
        <w:rPr>
          <w:rFonts w:cs="Arial"/>
        </w:rPr>
      </w:pPr>
      <w:r w:rsidRPr="00CB0EFE">
        <w:rPr>
          <w:rFonts w:cs="Arial"/>
        </w:rPr>
        <w:lastRenderedPageBreak/>
        <w:t>Ley Foral 6/2006, de 9 de junio, de Contratos Públicos</w:t>
      </w:r>
      <w:r w:rsidR="003C53E6">
        <w:rPr>
          <w:rFonts w:cs="Arial"/>
        </w:rPr>
        <w:t>.</w:t>
      </w:r>
    </w:p>
    <w:p w:rsidR="00F77DDB" w:rsidRPr="00CB0EFE" w:rsidRDefault="00F77DDB" w:rsidP="00F77DDB">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ind w:left="0" w:firstLine="290"/>
        <w:rPr>
          <w:rFonts w:cs="Arial"/>
        </w:rPr>
      </w:pPr>
      <w:r w:rsidRPr="00CB0EFE">
        <w:rPr>
          <w:rFonts w:cs="Arial"/>
        </w:rPr>
        <w:t>Ley Foral 2/2018, de 13 de abril, de Contratos Públicos</w:t>
      </w:r>
      <w:r w:rsidR="00CC376D">
        <w:rPr>
          <w:rFonts w:cs="Arial"/>
        </w:rPr>
        <w:t>.</w:t>
      </w:r>
    </w:p>
    <w:p w:rsidR="00F77DDB" w:rsidRPr="00CB0EFE" w:rsidRDefault="00F77DDB" w:rsidP="00F77DDB">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ind w:left="0" w:firstLine="290"/>
        <w:rPr>
          <w:rFonts w:cs="Arial"/>
        </w:rPr>
      </w:pPr>
      <w:r w:rsidRPr="00CB0EFE">
        <w:rPr>
          <w:rFonts w:cs="Arial"/>
        </w:rPr>
        <w:t>Ley Foral 8/2007, de 23 de marzo, de las Policías de Navarra</w:t>
      </w:r>
      <w:r w:rsidR="00CC376D">
        <w:rPr>
          <w:rFonts w:cs="Arial"/>
        </w:rPr>
        <w:t>.</w:t>
      </w:r>
    </w:p>
    <w:p w:rsidR="00F77DDB" w:rsidRPr="00CB0EFE" w:rsidRDefault="00F77DDB" w:rsidP="00F77DDB">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ind w:left="0" w:firstLine="290"/>
        <w:rPr>
          <w:rFonts w:cs="Arial"/>
        </w:rPr>
      </w:pPr>
      <w:r w:rsidRPr="00CB0EFE">
        <w:rPr>
          <w:rFonts w:cs="Arial"/>
        </w:rPr>
        <w:t>Ley Foral 23/2018, de 19 de noviembre de las Policías de Navarra</w:t>
      </w:r>
      <w:r w:rsidR="00CC376D">
        <w:rPr>
          <w:rFonts w:cs="Arial"/>
        </w:rPr>
        <w:t>.</w:t>
      </w:r>
    </w:p>
    <w:p w:rsidR="00F77DDB" w:rsidRDefault="00F77DDB" w:rsidP="00F77DDB">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ind w:left="0" w:firstLine="290"/>
        <w:rPr>
          <w:rFonts w:cs="Arial"/>
        </w:rPr>
      </w:pPr>
      <w:r>
        <w:rPr>
          <w:rFonts w:cs="Arial"/>
        </w:rPr>
        <w:t>Decreto Foral Legislativo 251/1993, de 30 de agosto, por el que se aprueba el Texto Refundido del Estatuto del Personal al servicio de las Administraci</w:t>
      </w:r>
      <w:r>
        <w:rPr>
          <w:rFonts w:cs="Arial"/>
        </w:rPr>
        <w:t>o</w:t>
      </w:r>
      <w:r>
        <w:rPr>
          <w:rFonts w:cs="Arial"/>
        </w:rPr>
        <w:t>nes Públicas de Navarra.</w:t>
      </w:r>
    </w:p>
    <w:p w:rsidR="00F77DDB" w:rsidRDefault="00F77DDB" w:rsidP="00F77DDB">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ind w:left="0" w:firstLine="290"/>
        <w:rPr>
          <w:rFonts w:cs="Arial"/>
        </w:rPr>
      </w:pPr>
      <w:r>
        <w:rPr>
          <w:rFonts w:cs="Arial"/>
        </w:rPr>
        <w:t>Resto de normativa sectorial vigente</w:t>
      </w:r>
      <w:r w:rsidR="00CC376D">
        <w:rPr>
          <w:rFonts w:cs="Arial"/>
        </w:rPr>
        <w:t>.</w:t>
      </w:r>
    </w:p>
    <w:p w:rsidR="00A33C98" w:rsidRPr="0006483A" w:rsidRDefault="00A33C98" w:rsidP="0067725A">
      <w:pPr>
        <w:pStyle w:val="texto"/>
        <w:tabs>
          <w:tab w:val="clear" w:pos="2835"/>
          <w:tab w:val="clear" w:pos="3969"/>
          <w:tab w:val="clear" w:pos="5103"/>
          <w:tab w:val="clear" w:pos="6237"/>
          <w:tab w:val="clear" w:pos="7371"/>
        </w:tabs>
        <w:spacing w:before="220" w:after="120"/>
      </w:pPr>
    </w:p>
    <w:p w:rsidR="0067725A" w:rsidRDefault="0067725A" w:rsidP="0067725A">
      <w:pPr>
        <w:spacing w:after="0"/>
        <w:ind w:firstLine="0"/>
        <w:jc w:val="left"/>
        <w:rPr>
          <w:spacing w:val="6"/>
          <w:sz w:val="26"/>
          <w:szCs w:val="24"/>
        </w:rPr>
      </w:pPr>
      <w:r>
        <w:br w:type="page"/>
      </w:r>
    </w:p>
    <w:p w:rsidR="0067725A" w:rsidRDefault="0067725A" w:rsidP="0067725A">
      <w:pPr>
        <w:pStyle w:val="atitulo1"/>
      </w:pPr>
      <w:bookmarkStart w:id="8" w:name="_Toc22495431"/>
      <w:bookmarkStart w:id="9" w:name="_Toc25570161"/>
      <w:bookmarkStart w:id="10" w:name="_Toc430935359"/>
      <w:r>
        <w:lastRenderedPageBreak/>
        <w:t>III. Objetivos y alcance de la fiscalización</w:t>
      </w:r>
      <w:bookmarkEnd w:id="8"/>
      <w:bookmarkEnd w:id="9"/>
    </w:p>
    <w:p w:rsidR="0067725A" w:rsidRDefault="0067725A" w:rsidP="00B6458D">
      <w:pPr>
        <w:pStyle w:val="texto"/>
        <w:tabs>
          <w:tab w:val="clear" w:pos="2835"/>
          <w:tab w:val="clear" w:pos="3969"/>
          <w:tab w:val="clear" w:pos="5103"/>
          <w:tab w:val="clear" w:pos="6237"/>
          <w:tab w:val="clear" w:pos="7371"/>
        </w:tabs>
        <w:rPr>
          <w:sz w:val="25"/>
          <w:szCs w:val="25"/>
        </w:rPr>
      </w:pPr>
      <w:r>
        <w:rPr>
          <w:szCs w:val="26"/>
        </w:rPr>
        <w:t xml:space="preserve">El objetivo de esta fiscalización, es emitir una opinión, acerca de: </w:t>
      </w:r>
    </w:p>
    <w:p w:rsidR="0067725A" w:rsidRPr="00CA4B62" w:rsidRDefault="0067725A" w:rsidP="00CA4B62">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CA4B62">
        <w:rPr>
          <w:szCs w:val="26"/>
        </w:rPr>
        <w:t>Si la Cuenta General del ejercicio 2018 expresa, en todos sus aspectos si</w:t>
      </w:r>
      <w:r w:rsidRPr="00CA4B62">
        <w:rPr>
          <w:szCs w:val="26"/>
        </w:rPr>
        <w:t>g</w:t>
      </w:r>
      <w:r w:rsidRPr="00CA4B62">
        <w:rPr>
          <w:szCs w:val="26"/>
        </w:rPr>
        <w:t>nificativos, la imagen fiel del patrimonio, de la situación financiera, de la liqu</w:t>
      </w:r>
      <w:r w:rsidRPr="00CA4B62">
        <w:rPr>
          <w:szCs w:val="26"/>
        </w:rPr>
        <w:t>i</w:t>
      </w:r>
      <w:r w:rsidRPr="00CA4B62">
        <w:rPr>
          <w:szCs w:val="26"/>
        </w:rPr>
        <w:t>dación del presupuesto y del resultado económico a 31 de diciembre de 2018 conforme a los principios y criterios contables contenidos en el marco normat</w:t>
      </w:r>
      <w:r w:rsidRPr="00CA4B62">
        <w:rPr>
          <w:szCs w:val="26"/>
        </w:rPr>
        <w:t>i</w:t>
      </w:r>
      <w:r w:rsidRPr="00CA4B62">
        <w:rPr>
          <w:szCs w:val="26"/>
        </w:rPr>
        <w:t>vo de información financiera pública aplicable.</w:t>
      </w:r>
    </w:p>
    <w:p w:rsidR="0067725A" w:rsidRPr="00CA4B62" w:rsidRDefault="0067725A" w:rsidP="00CA4B62">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CA4B62">
        <w:rPr>
          <w:szCs w:val="26"/>
        </w:rPr>
        <w:t>Si las actividades, operaciones presupuestarias y financieras realizadas por el ayuntamiento y sus organismos autónomos durante el ejercicio 2018 y la i</w:t>
      </w:r>
      <w:r w:rsidRPr="00CA4B62">
        <w:rPr>
          <w:szCs w:val="26"/>
        </w:rPr>
        <w:t>n</w:t>
      </w:r>
      <w:r w:rsidRPr="00CA4B62">
        <w:rPr>
          <w:szCs w:val="26"/>
        </w:rPr>
        <w:t>formación reflejada en la Cuenta General resultan conformes, en todos los a</w:t>
      </w:r>
      <w:r w:rsidRPr="00CA4B62">
        <w:rPr>
          <w:szCs w:val="26"/>
        </w:rPr>
        <w:t>s</w:t>
      </w:r>
      <w:r w:rsidRPr="00CA4B62">
        <w:rPr>
          <w:szCs w:val="26"/>
        </w:rPr>
        <w:t>pectos significativos, con las normas aplicables a la gestión de los fondos p</w:t>
      </w:r>
      <w:r w:rsidRPr="00CA4B62">
        <w:rPr>
          <w:szCs w:val="26"/>
        </w:rPr>
        <w:t>ú</w:t>
      </w:r>
      <w:r w:rsidRPr="00CA4B62">
        <w:rPr>
          <w:szCs w:val="26"/>
        </w:rPr>
        <w:t>blicos.</w:t>
      </w:r>
    </w:p>
    <w:p w:rsidR="009133CF" w:rsidRPr="00CA4B62" w:rsidRDefault="009133CF" w:rsidP="009133CF">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Pr>
          <w:szCs w:val="26"/>
        </w:rPr>
        <w:t>El c</w:t>
      </w:r>
      <w:r w:rsidRPr="00CA4B62">
        <w:rPr>
          <w:szCs w:val="26"/>
        </w:rPr>
        <w:t>umplimiento de las recomendaciones emitidas en el informe de fiscal</w:t>
      </w:r>
      <w:r w:rsidRPr="00CA4B62">
        <w:rPr>
          <w:szCs w:val="26"/>
        </w:rPr>
        <w:t>i</w:t>
      </w:r>
      <w:r w:rsidRPr="00CA4B62">
        <w:rPr>
          <w:szCs w:val="26"/>
        </w:rPr>
        <w:t>zación del ejercicio 2017.</w:t>
      </w:r>
    </w:p>
    <w:p w:rsidR="0067725A" w:rsidRPr="00721DCC" w:rsidRDefault="0067725A" w:rsidP="00B6458D">
      <w:pPr>
        <w:pStyle w:val="texto"/>
        <w:tabs>
          <w:tab w:val="clear" w:pos="2835"/>
          <w:tab w:val="clear" w:pos="3969"/>
          <w:tab w:val="clear" w:pos="5103"/>
          <w:tab w:val="clear" w:pos="6237"/>
          <w:tab w:val="clear" w:pos="7371"/>
        </w:tabs>
        <w:rPr>
          <w:szCs w:val="26"/>
        </w:rPr>
      </w:pPr>
      <w:r w:rsidRPr="00721DCC">
        <w:rPr>
          <w:szCs w:val="26"/>
        </w:rPr>
        <w:t xml:space="preserve">Además de la emisión de la anterior opinión, el trabajo </w:t>
      </w:r>
      <w:r>
        <w:rPr>
          <w:szCs w:val="26"/>
        </w:rPr>
        <w:t xml:space="preserve">ha incluido </w:t>
      </w:r>
      <w:r w:rsidRPr="00721DCC">
        <w:rPr>
          <w:szCs w:val="26"/>
        </w:rPr>
        <w:t>la rev</w:t>
      </w:r>
      <w:r w:rsidRPr="00721DCC">
        <w:rPr>
          <w:szCs w:val="26"/>
        </w:rPr>
        <w:t>i</w:t>
      </w:r>
      <w:r w:rsidRPr="00721DCC">
        <w:rPr>
          <w:szCs w:val="26"/>
        </w:rPr>
        <w:t>sión de:</w:t>
      </w:r>
    </w:p>
    <w:p w:rsidR="00A33C98" w:rsidRDefault="0067725A" w:rsidP="00A33C98">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CA4B62">
        <w:rPr>
          <w:szCs w:val="26"/>
        </w:rPr>
        <w:t>El cumplimiento de los objetivos de estabilidad presupuestaria y sostenib</w:t>
      </w:r>
      <w:r w:rsidRPr="00CA4B62">
        <w:rPr>
          <w:szCs w:val="26"/>
        </w:rPr>
        <w:t>i</w:t>
      </w:r>
      <w:r w:rsidRPr="00CA4B62">
        <w:rPr>
          <w:szCs w:val="26"/>
        </w:rPr>
        <w:t xml:space="preserve">lidad financiera fijados para 2018. </w:t>
      </w:r>
    </w:p>
    <w:p w:rsidR="00A33C98" w:rsidRPr="00A33C98" w:rsidRDefault="00A33C98" w:rsidP="00A33C98">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Pr>
          <w:szCs w:val="26"/>
        </w:rPr>
        <w:t>U</w:t>
      </w:r>
      <w:r w:rsidRPr="00A33C98">
        <w:rPr>
          <w:szCs w:val="26"/>
        </w:rPr>
        <w:t>na petición del Sindicato Independiente de Policías de Navarra, en rel</w:t>
      </w:r>
      <w:r w:rsidRPr="00A33C98">
        <w:rPr>
          <w:szCs w:val="26"/>
        </w:rPr>
        <w:t>a</w:t>
      </w:r>
      <w:r w:rsidRPr="00A33C98">
        <w:rPr>
          <w:szCs w:val="26"/>
        </w:rPr>
        <w:t>ción a determinadas partidas de gasto.</w:t>
      </w:r>
    </w:p>
    <w:p w:rsidR="0067725A" w:rsidRPr="00170712" w:rsidRDefault="0067725A" w:rsidP="00B6458D">
      <w:pPr>
        <w:pStyle w:val="texto"/>
        <w:rPr>
          <w:sz w:val="25"/>
          <w:szCs w:val="25"/>
        </w:rPr>
      </w:pPr>
      <w:r w:rsidRPr="00170712">
        <w:rPr>
          <w:sz w:val="25"/>
          <w:szCs w:val="25"/>
        </w:rPr>
        <w:t>El alcance de la fi</w:t>
      </w:r>
      <w:r>
        <w:rPr>
          <w:sz w:val="25"/>
          <w:szCs w:val="25"/>
        </w:rPr>
        <w:t>scaliz</w:t>
      </w:r>
      <w:r w:rsidR="00B24EC9">
        <w:rPr>
          <w:sz w:val="25"/>
          <w:szCs w:val="25"/>
        </w:rPr>
        <w:t>ación es la Cuenta General del A</w:t>
      </w:r>
      <w:r w:rsidRPr="00170712">
        <w:rPr>
          <w:sz w:val="25"/>
          <w:szCs w:val="25"/>
        </w:rPr>
        <w:t>yuntamiento de</w:t>
      </w:r>
      <w:r w:rsidR="00B24EC9">
        <w:rPr>
          <w:sz w:val="25"/>
          <w:szCs w:val="25"/>
        </w:rPr>
        <w:t xml:space="preserve"> Pa</w:t>
      </w:r>
      <w:r w:rsidR="00B24EC9">
        <w:rPr>
          <w:sz w:val="25"/>
          <w:szCs w:val="25"/>
        </w:rPr>
        <w:t>m</w:t>
      </w:r>
      <w:r w:rsidR="00B24EC9">
        <w:rPr>
          <w:sz w:val="25"/>
          <w:szCs w:val="25"/>
        </w:rPr>
        <w:t>plona de</w:t>
      </w:r>
      <w:r w:rsidRPr="00170712">
        <w:rPr>
          <w:sz w:val="25"/>
          <w:szCs w:val="25"/>
        </w:rPr>
        <w:t>l año 201</w:t>
      </w:r>
      <w:r>
        <w:rPr>
          <w:sz w:val="25"/>
          <w:szCs w:val="25"/>
        </w:rPr>
        <w:t>8</w:t>
      </w:r>
      <w:r w:rsidRPr="00170712">
        <w:rPr>
          <w:sz w:val="25"/>
          <w:szCs w:val="25"/>
        </w:rPr>
        <w:t xml:space="preserve"> integr</w:t>
      </w:r>
      <w:r w:rsidR="00A959DE">
        <w:rPr>
          <w:sz w:val="25"/>
          <w:szCs w:val="25"/>
        </w:rPr>
        <w:t xml:space="preserve">ada, según el Decreto Foral </w:t>
      </w:r>
      <w:r w:rsidR="00A959DE" w:rsidRPr="00A959DE">
        <w:rPr>
          <w:sz w:val="25"/>
          <w:szCs w:val="25"/>
        </w:rPr>
        <w:t>272/1998, de 21 de septie</w:t>
      </w:r>
      <w:r w:rsidR="00A959DE" w:rsidRPr="00A959DE">
        <w:rPr>
          <w:sz w:val="25"/>
          <w:szCs w:val="25"/>
        </w:rPr>
        <w:t>m</w:t>
      </w:r>
      <w:r w:rsidR="00A959DE" w:rsidRPr="00A959DE">
        <w:rPr>
          <w:sz w:val="25"/>
          <w:szCs w:val="25"/>
        </w:rPr>
        <w:t xml:space="preserve">bre, por el que se aprueba la instrucción general de contabilidad para la </w:t>
      </w:r>
      <w:r w:rsidR="00A959DE">
        <w:rPr>
          <w:sz w:val="25"/>
          <w:szCs w:val="25"/>
        </w:rPr>
        <w:t>Admini</w:t>
      </w:r>
      <w:r w:rsidR="00A959DE">
        <w:rPr>
          <w:sz w:val="25"/>
          <w:szCs w:val="25"/>
        </w:rPr>
        <w:t>s</w:t>
      </w:r>
      <w:r w:rsidR="00A959DE">
        <w:rPr>
          <w:sz w:val="25"/>
          <w:szCs w:val="25"/>
        </w:rPr>
        <w:t>tración L</w:t>
      </w:r>
      <w:r w:rsidR="00A959DE" w:rsidRPr="00A959DE">
        <w:rPr>
          <w:sz w:val="25"/>
          <w:szCs w:val="25"/>
        </w:rPr>
        <w:t>ocal de Navarra</w:t>
      </w:r>
      <w:r w:rsidR="00B24EC9">
        <w:rPr>
          <w:sz w:val="25"/>
          <w:szCs w:val="25"/>
        </w:rPr>
        <w:t>,</w:t>
      </w:r>
      <w:r w:rsidRPr="00A959DE">
        <w:rPr>
          <w:sz w:val="25"/>
          <w:szCs w:val="25"/>
        </w:rPr>
        <w:t xml:space="preserve"> por:</w:t>
      </w:r>
      <w:r w:rsidRPr="00170712">
        <w:rPr>
          <w:sz w:val="25"/>
          <w:szCs w:val="25"/>
        </w:rPr>
        <w:t xml:space="preserve"> </w:t>
      </w:r>
    </w:p>
    <w:p w:rsidR="0067725A" w:rsidRPr="00CA4B62" w:rsidRDefault="0067725A" w:rsidP="00CA4B62">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CA4B62">
        <w:rPr>
          <w:szCs w:val="26"/>
        </w:rPr>
        <w:t>Cuenta del ayuntamiento y sus organismos autónomos formada por:</w:t>
      </w:r>
    </w:p>
    <w:p w:rsidR="0067725A" w:rsidRPr="00CA4B62" w:rsidRDefault="00465ECD" w:rsidP="00CA4B62">
      <w:pPr>
        <w:pStyle w:val="texto"/>
        <w:rPr>
          <w:sz w:val="25"/>
          <w:szCs w:val="25"/>
        </w:rPr>
      </w:pPr>
      <w:r>
        <w:rPr>
          <w:sz w:val="25"/>
          <w:szCs w:val="25"/>
        </w:rPr>
        <w:t>a)</w:t>
      </w:r>
      <w:r w:rsidR="00CA4B62">
        <w:rPr>
          <w:sz w:val="25"/>
          <w:szCs w:val="25"/>
        </w:rPr>
        <w:t xml:space="preserve"> </w:t>
      </w:r>
      <w:r w:rsidR="0067725A" w:rsidRPr="00CA4B62">
        <w:rPr>
          <w:sz w:val="25"/>
          <w:szCs w:val="25"/>
        </w:rPr>
        <w:t>Expediente</w:t>
      </w:r>
      <w:r w:rsidR="00A959DE">
        <w:rPr>
          <w:sz w:val="25"/>
          <w:szCs w:val="25"/>
        </w:rPr>
        <w:t xml:space="preserve"> de liquidación del presupuesto</w:t>
      </w:r>
      <w:r>
        <w:rPr>
          <w:sz w:val="25"/>
          <w:szCs w:val="25"/>
        </w:rPr>
        <w:t>.</w:t>
      </w:r>
    </w:p>
    <w:p w:rsidR="0067725A" w:rsidRPr="00CA4B62" w:rsidRDefault="00465ECD" w:rsidP="00CA4B62">
      <w:pPr>
        <w:pStyle w:val="texto"/>
        <w:rPr>
          <w:sz w:val="25"/>
          <w:szCs w:val="25"/>
        </w:rPr>
      </w:pPr>
      <w:r>
        <w:rPr>
          <w:sz w:val="25"/>
          <w:szCs w:val="25"/>
        </w:rPr>
        <w:t>b)</w:t>
      </w:r>
      <w:r w:rsidR="00CA4B62">
        <w:rPr>
          <w:sz w:val="25"/>
          <w:szCs w:val="25"/>
        </w:rPr>
        <w:t xml:space="preserve"> </w:t>
      </w:r>
      <w:r w:rsidR="0067725A" w:rsidRPr="00CA4B62">
        <w:rPr>
          <w:sz w:val="25"/>
          <w:szCs w:val="25"/>
        </w:rPr>
        <w:t>Expediente de situación económico-patrimonial y financiera, formado por el balance de situación y cuenta de pérdidas y ganancias</w:t>
      </w:r>
      <w:r>
        <w:rPr>
          <w:sz w:val="25"/>
          <w:szCs w:val="25"/>
        </w:rPr>
        <w:t>.</w:t>
      </w:r>
    </w:p>
    <w:p w:rsidR="0067725A" w:rsidRPr="00CA4B62" w:rsidRDefault="00465ECD" w:rsidP="00CA4B62">
      <w:pPr>
        <w:pStyle w:val="texto"/>
        <w:rPr>
          <w:sz w:val="25"/>
          <w:szCs w:val="25"/>
        </w:rPr>
      </w:pPr>
      <w:r>
        <w:rPr>
          <w:sz w:val="25"/>
          <w:szCs w:val="25"/>
        </w:rPr>
        <w:t>c)</w:t>
      </w:r>
      <w:r w:rsidR="00CA4B62">
        <w:rPr>
          <w:sz w:val="25"/>
          <w:szCs w:val="25"/>
        </w:rPr>
        <w:t xml:space="preserve"> </w:t>
      </w:r>
      <w:r w:rsidR="0067725A" w:rsidRPr="00CA4B62">
        <w:rPr>
          <w:sz w:val="25"/>
          <w:szCs w:val="25"/>
        </w:rPr>
        <w:t>Anexos a la cuenta del ayuntamiento y sus organismos autónomos</w:t>
      </w:r>
      <w:r>
        <w:rPr>
          <w:sz w:val="25"/>
          <w:szCs w:val="25"/>
        </w:rPr>
        <w:t>.</w:t>
      </w:r>
    </w:p>
    <w:p w:rsidR="0067725A" w:rsidRPr="00297442" w:rsidRDefault="0067725A" w:rsidP="00CA4B62">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pacing w:val="0"/>
          <w:szCs w:val="26"/>
        </w:rPr>
      </w:pPr>
      <w:r w:rsidRPr="00297442">
        <w:rPr>
          <w:spacing w:val="0"/>
          <w:szCs w:val="26"/>
        </w:rPr>
        <w:t>Cuenta de las sociedades mercantiles participadas íntegramente por la entidad</w:t>
      </w:r>
      <w:r w:rsidR="00465ECD" w:rsidRPr="00297442">
        <w:rPr>
          <w:spacing w:val="0"/>
          <w:szCs w:val="26"/>
        </w:rPr>
        <w:t>.</w:t>
      </w:r>
    </w:p>
    <w:p w:rsidR="0067725A" w:rsidRPr="00CA4B62" w:rsidRDefault="0067725A" w:rsidP="00CA4B62">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CA4B62">
        <w:rPr>
          <w:szCs w:val="26"/>
        </w:rPr>
        <w:t>Anexos a la Cuenta General</w:t>
      </w:r>
      <w:r w:rsidR="00465ECD">
        <w:rPr>
          <w:szCs w:val="26"/>
        </w:rPr>
        <w:t>.</w:t>
      </w:r>
    </w:p>
    <w:p w:rsidR="0067725A" w:rsidRPr="00170712" w:rsidRDefault="0067725A" w:rsidP="00B6458D">
      <w:pPr>
        <w:pStyle w:val="texto"/>
        <w:tabs>
          <w:tab w:val="clear" w:pos="2835"/>
          <w:tab w:val="clear" w:pos="3969"/>
          <w:tab w:val="clear" w:pos="5103"/>
          <w:tab w:val="clear" w:pos="6237"/>
          <w:tab w:val="clear" w:pos="7371"/>
          <w:tab w:val="left" w:pos="480"/>
        </w:tabs>
        <w:rPr>
          <w:sz w:val="25"/>
          <w:szCs w:val="25"/>
          <w:lang w:val="es-ES"/>
        </w:rPr>
      </w:pPr>
      <w:r w:rsidRPr="00170712">
        <w:rPr>
          <w:sz w:val="25"/>
          <w:szCs w:val="25"/>
          <w:lang w:val="es-ES"/>
        </w:rPr>
        <w:t xml:space="preserve">También se </w:t>
      </w:r>
      <w:r>
        <w:rPr>
          <w:sz w:val="25"/>
          <w:szCs w:val="25"/>
          <w:lang w:val="es-ES"/>
        </w:rPr>
        <w:t xml:space="preserve">han analizado </w:t>
      </w:r>
      <w:r w:rsidRPr="00170712">
        <w:rPr>
          <w:sz w:val="25"/>
          <w:szCs w:val="25"/>
          <w:lang w:val="es-ES"/>
        </w:rPr>
        <w:t xml:space="preserve">las auditorías realizadas </w:t>
      </w:r>
      <w:r w:rsidR="00A959DE">
        <w:rPr>
          <w:sz w:val="25"/>
          <w:szCs w:val="25"/>
          <w:lang w:val="es-ES"/>
        </w:rPr>
        <w:t>por profesionales externos en lo</w:t>
      </w:r>
      <w:r w:rsidRPr="00170712">
        <w:rPr>
          <w:sz w:val="25"/>
          <w:szCs w:val="25"/>
          <w:lang w:val="es-ES"/>
        </w:rPr>
        <w:t xml:space="preserve">s </w:t>
      </w:r>
      <w:r w:rsidR="00A959DE">
        <w:rPr>
          <w:sz w:val="25"/>
          <w:szCs w:val="25"/>
          <w:lang w:val="es-ES"/>
        </w:rPr>
        <w:t xml:space="preserve">organismos autónomos, </w:t>
      </w:r>
      <w:r w:rsidRPr="00170712">
        <w:rPr>
          <w:sz w:val="25"/>
          <w:szCs w:val="25"/>
          <w:lang w:val="es-ES"/>
        </w:rPr>
        <w:t>empresas públicas</w:t>
      </w:r>
      <w:r>
        <w:rPr>
          <w:sz w:val="25"/>
          <w:szCs w:val="25"/>
          <w:lang w:val="es-ES"/>
        </w:rPr>
        <w:t xml:space="preserve">, </w:t>
      </w:r>
      <w:r w:rsidRPr="00170712">
        <w:rPr>
          <w:sz w:val="25"/>
          <w:szCs w:val="25"/>
          <w:lang w:val="es-ES"/>
        </w:rPr>
        <w:t>la fun</w:t>
      </w:r>
      <w:r>
        <w:rPr>
          <w:sz w:val="25"/>
          <w:szCs w:val="25"/>
          <w:lang w:val="es-ES"/>
        </w:rPr>
        <w:t>dación municipal Teatro Gayarre y la Casa de Misericordia.</w:t>
      </w:r>
    </w:p>
    <w:p w:rsidR="0067725A" w:rsidRDefault="0067725A" w:rsidP="00B6458D">
      <w:pPr>
        <w:ind w:firstLine="0"/>
        <w:jc w:val="left"/>
        <w:rPr>
          <w:rFonts w:ascii="Arial" w:hAnsi="Arial"/>
          <w:b/>
          <w:color w:val="000000"/>
          <w:kern w:val="28"/>
          <w:sz w:val="25"/>
          <w:szCs w:val="26"/>
        </w:rPr>
      </w:pPr>
      <w:r>
        <w:rPr>
          <w:rFonts w:ascii="Arial" w:hAnsi="Arial"/>
          <w:b/>
          <w:color w:val="000000"/>
          <w:kern w:val="28"/>
          <w:sz w:val="25"/>
          <w:szCs w:val="26"/>
        </w:rPr>
        <w:br w:type="page"/>
      </w:r>
    </w:p>
    <w:p w:rsidR="0067725A" w:rsidRPr="006A46A2" w:rsidRDefault="0067725A" w:rsidP="0067725A">
      <w:pPr>
        <w:pStyle w:val="atitulo1"/>
      </w:pPr>
      <w:bookmarkStart w:id="11" w:name="_Toc22495432"/>
      <w:bookmarkStart w:id="12" w:name="_Toc25570162"/>
      <w:r>
        <w:lastRenderedPageBreak/>
        <w:t>IV</w:t>
      </w:r>
      <w:r w:rsidRPr="006A46A2">
        <w:t>. Opinión</w:t>
      </w:r>
      <w:bookmarkEnd w:id="10"/>
      <w:bookmarkEnd w:id="11"/>
      <w:bookmarkEnd w:id="12"/>
    </w:p>
    <w:p w:rsidR="0067725A" w:rsidRDefault="0067725A" w:rsidP="0067725A">
      <w:pPr>
        <w:pStyle w:val="texto"/>
      </w:pPr>
      <w:r>
        <w:t>Hemos fiscalizado la Cuenta General del Ayuntamiento de Pamplona corre</w:t>
      </w:r>
      <w:r>
        <w:t>s</w:t>
      </w:r>
      <w:r>
        <w:t>pondiente al ejercicio 2018, cuyos estados contables se recogen de forma res</w:t>
      </w:r>
      <w:r>
        <w:t>u</w:t>
      </w:r>
      <w:r>
        <w:t xml:space="preserve">mida en el epígrafe V del presente informe. </w:t>
      </w:r>
    </w:p>
    <w:p w:rsidR="0067725A" w:rsidRPr="007636A0" w:rsidRDefault="0067725A" w:rsidP="0067725A">
      <w:pPr>
        <w:pStyle w:val="atitulo3"/>
        <w:spacing w:before="240"/>
        <w:rPr>
          <w:sz w:val="24"/>
          <w:szCs w:val="24"/>
        </w:rPr>
      </w:pPr>
      <w:r w:rsidRPr="007636A0">
        <w:rPr>
          <w:sz w:val="24"/>
          <w:szCs w:val="24"/>
        </w:rPr>
        <w:t xml:space="preserve">Responsabilidad del ayuntamiento </w:t>
      </w:r>
    </w:p>
    <w:p w:rsidR="0067725A" w:rsidRDefault="0067725A" w:rsidP="007636A0">
      <w:pPr>
        <w:pStyle w:val="texto"/>
      </w:pPr>
      <w:r w:rsidRPr="00F279D7">
        <w:t xml:space="preserve">La Intervención es la responsable de formar la Cuenta General, de forma que exprese la imagen fiel de la liquidación presupuestaria, del patrimonio, de los resultados y de la situación financiera del ayuntamiento de conformidad con el </w:t>
      </w:r>
      <w:r>
        <w:t>marco normativo de información financiera pública aplicable; esta responsab</w:t>
      </w:r>
      <w:r>
        <w:t>i</w:t>
      </w:r>
      <w:r>
        <w:t>lidad abarca la concepción, implantación y el mantenimiento del control interno pertinente para la elaboración y presentación de la Cuenta General libre de i</w:t>
      </w:r>
      <w:r>
        <w:t>n</w:t>
      </w:r>
      <w:r>
        <w:t xml:space="preserve">correcciones materiales debidas a fraude o error. </w:t>
      </w:r>
    </w:p>
    <w:p w:rsidR="0067725A" w:rsidRPr="00322EC9" w:rsidRDefault="0067725A" w:rsidP="007636A0">
      <w:pPr>
        <w:pStyle w:val="texto"/>
      </w:pPr>
      <w:r w:rsidRPr="00322EC9">
        <w:t xml:space="preserve">El Pleno del ayuntamiento aprobó la Cuenta General el </w:t>
      </w:r>
      <w:r w:rsidR="00322EC9" w:rsidRPr="00322EC9">
        <w:t xml:space="preserve">14 </w:t>
      </w:r>
      <w:r w:rsidRPr="00322EC9">
        <w:t xml:space="preserve">de noviembre de 2019. </w:t>
      </w:r>
    </w:p>
    <w:p w:rsidR="0067725A" w:rsidRDefault="0067725A" w:rsidP="007636A0">
      <w:pPr>
        <w:pStyle w:val="texto"/>
      </w:pPr>
      <w:r w:rsidRPr="00F279D7">
        <w:t xml:space="preserve">Además de la responsabilidad de formar la Cuenta General, </w:t>
      </w:r>
      <w:r w:rsidR="00E92847">
        <w:t xml:space="preserve">el Ayuntamiento </w:t>
      </w:r>
      <w:r w:rsidRPr="00F279D7">
        <w:t xml:space="preserve">debe garantizar que las actividades, operaciones presupuestarias y financieras y la información </w:t>
      </w:r>
      <w:r>
        <w:t xml:space="preserve">reflejadas en las cuentas anuales resultan conformes con las normas aplicables, y establecer los sistemas de control interno que consideren necesarios para esa finalidad. </w:t>
      </w:r>
    </w:p>
    <w:p w:rsidR="0067725A" w:rsidRPr="007636A0" w:rsidRDefault="0067725A" w:rsidP="0067725A">
      <w:pPr>
        <w:pStyle w:val="atitulo3"/>
        <w:spacing w:before="240"/>
        <w:rPr>
          <w:sz w:val="24"/>
          <w:szCs w:val="24"/>
        </w:rPr>
      </w:pPr>
      <w:r w:rsidRPr="007636A0">
        <w:rPr>
          <w:sz w:val="24"/>
          <w:szCs w:val="24"/>
        </w:rPr>
        <w:t xml:space="preserve">Responsabilidad de la Cámara de Comptos de Navarra </w:t>
      </w:r>
    </w:p>
    <w:p w:rsidR="0067725A" w:rsidRDefault="0067725A" w:rsidP="0067725A">
      <w:pPr>
        <w:pStyle w:val="texto"/>
      </w:pPr>
      <w:r>
        <w:t>Nuestra responsabilidad es expresar una opinión sobre la fiabilidad de la Cuenta General adjunta y la legalidad de las operaciones efectuadas basada en nuestra fiscalización. Para ello, hemos llevado a cabo la misma de conformidad con los principios fundamentales de fiscalización de las Institucion</w:t>
      </w:r>
      <w:r w:rsidR="00EA4A1D">
        <w:t xml:space="preserve">es Públicas de Control Externo, </w:t>
      </w:r>
      <w:r w:rsidR="00EA4A1D">
        <w:rPr>
          <w:sz w:val="25"/>
          <w:szCs w:val="25"/>
          <w:lang w:val="es-ES"/>
        </w:rPr>
        <w:t>y</w:t>
      </w:r>
      <w:r w:rsidR="00EA4A1D" w:rsidRPr="00EA4A1D">
        <w:rPr>
          <w:sz w:val="25"/>
          <w:szCs w:val="25"/>
          <w:lang w:val="es-ES"/>
        </w:rPr>
        <w:t xml:space="preserve"> en concreto, los establecidos en la ISSAI-ES 200 “Princ</w:t>
      </w:r>
      <w:r w:rsidR="00EA4A1D" w:rsidRPr="00EA4A1D">
        <w:rPr>
          <w:sz w:val="25"/>
          <w:szCs w:val="25"/>
          <w:lang w:val="es-ES"/>
        </w:rPr>
        <w:t>i</w:t>
      </w:r>
      <w:r w:rsidR="00EA4A1D" w:rsidRPr="00EA4A1D">
        <w:rPr>
          <w:sz w:val="25"/>
          <w:szCs w:val="25"/>
          <w:lang w:val="es-ES"/>
        </w:rPr>
        <w:t xml:space="preserve">pios fundamentales de la fiscalización financiera” y la ISSAI-ES 400 “Principios fundamentales de la fiscalización de cumplimiento”. </w:t>
      </w:r>
      <w:r>
        <w:t>Dichos principios exigen que cumplamos los requerimientos de ética, así como que planifiquemos y ej</w:t>
      </w:r>
      <w:r>
        <w:t>e</w:t>
      </w:r>
      <w:r>
        <w:t>cutemos la fiscalización con el fin de obtener una seguridad razonable de que las cuentas generales están libres de incorrecciones materiales y que las activ</w:t>
      </w:r>
      <w:r>
        <w:t>i</w:t>
      </w:r>
      <w:r>
        <w:t>dades, operaciones financieras y la información reflejadas en los estados fina</w:t>
      </w:r>
      <w:r>
        <w:t>n</w:t>
      </w:r>
      <w:r>
        <w:t>cieros resultan, en todos los aspectos significativos, conformes con la normat</w:t>
      </w:r>
      <w:r>
        <w:t>i</w:t>
      </w:r>
      <w:r>
        <w:t xml:space="preserve">va vigente. </w:t>
      </w:r>
    </w:p>
    <w:p w:rsidR="00E92847" w:rsidRDefault="0067725A" w:rsidP="0067725A">
      <w:pPr>
        <w:pStyle w:val="texto"/>
      </w:pPr>
      <w:r>
        <w:t>Una fiscalización requiere la aplicación de procedimientos para obtener ev</w:t>
      </w:r>
      <w:r>
        <w:t>i</w:t>
      </w:r>
      <w:r>
        <w:t xml:space="preserve">dencia de auditoría sobre los importes </w:t>
      </w:r>
      <w:r w:rsidR="006851C1">
        <w:t>y la información revelada en la C</w:t>
      </w:r>
      <w:r>
        <w:t>uenta</w:t>
      </w:r>
      <w:r w:rsidR="006851C1">
        <w:t xml:space="preserve"> General</w:t>
      </w:r>
      <w:r>
        <w:t xml:space="preserve"> y sobre la legalidad de las operaciones. Los procedimientos selecci</w:t>
      </w:r>
      <w:r>
        <w:t>o</w:t>
      </w:r>
      <w:r>
        <w:t>nados dependen del juicio del auditor, incluida la valoración de los riesgos ta</w:t>
      </w:r>
      <w:r>
        <w:t>n</w:t>
      </w:r>
      <w:r>
        <w:t xml:space="preserve">to de incorrección material en las cuentas anuales, debida a fraude o error como </w:t>
      </w:r>
      <w:r>
        <w:lastRenderedPageBreak/>
        <w:t>de incumplimientos significativos de la legalidad. Al efectuar dichas valoraci</w:t>
      </w:r>
      <w:r>
        <w:t>o</w:t>
      </w:r>
      <w:r>
        <w:t>nes del riesgo, el auditor tiene en cuenta el control interno relevante para la formulación por parte de la entidad de las cuentas generales, con el fin de dis</w:t>
      </w:r>
      <w:r>
        <w:t>e</w:t>
      </w:r>
      <w:r>
        <w:t>ñar los procedimientos de auditoría que sean adecuados en función de las ci</w:t>
      </w:r>
      <w:r>
        <w:t>r</w:t>
      </w:r>
      <w:r>
        <w:t xml:space="preserve">cunstancias, </w:t>
      </w:r>
      <w:r w:rsidRPr="00E92847">
        <w:t>y no con la finalidad de expresar una opinión sobre la eficacia del control interno de la entidad</w:t>
      </w:r>
      <w:r>
        <w:t xml:space="preserve">. </w:t>
      </w:r>
    </w:p>
    <w:p w:rsidR="0067725A" w:rsidRDefault="0067725A" w:rsidP="0067725A">
      <w:pPr>
        <w:pStyle w:val="texto"/>
      </w:pPr>
      <w:r>
        <w:t>Una auditoría también incluye la evaluación de la adecuación de las políticas contables aplicadas y de la razonabilidad de las estimaciones contables realiz</w:t>
      </w:r>
      <w:r>
        <w:t>a</w:t>
      </w:r>
      <w:r>
        <w:t>das por los responsables, así como la evaluación de la presentación de la Cue</w:t>
      </w:r>
      <w:r>
        <w:t>n</w:t>
      </w:r>
      <w:r>
        <w:t xml:space="preserve">ta General tomada en su conjunto. </w:t>
      </w:r>
    </w:p>
    <w:p w:rsidR="0067725A" w:rsidRDefault="0067725A" w:rsidP="007636A0">
      <w:pPr>
        <w:pStyle w:val="texto"/>
        <w:spacing w:after="400"/>
      </w:pPr>
      <w:r>
        <w:t xml:space="preserve">Consideramos que la evidencia de auditoría que hemos obtenido proporciona una base suficiente y adecuada para fundamentar nuestra opinión. </w:t>
      </w:r>
    </w:p>
    <w:p w:rsidR="0067725A" w:rsidRPr="00267A6E" w:rsidRDefault="0067725A" w:rsidP="0067725A">
      <w:pPr>
        <w:pStyle w:val="atitulo2"/>
        <w:spacing w:before="200"/>
      </w:pPr>
      <w:bookmarkStart w:id="13" w:name="_Toc430935360"/>
      <w:bookmarkStart w:id="14" w:name="_Toc22495433"/>
      <w:bookmarkStart w:id="15" w:name="_Toc25570163"/>
      <w:r>
        <w:t>IV</w:t>
      </w:r>
      <w:r w:rsidRPr="00267A6E">
        <w:t xml:space="preserve">.1. Opinión financiera sobre la </w:t>
      </w:r>
      <w:r>
        <w:t>Cuenta General</w:t>
      </w:r>
      <w:r w:rsidRPr="00267A6E">
        <w:t xml:space="preserve"> del ayuntamiento </w:t>
      </w:r>
      <w:bookmarkEnd w:id="13"/>
      <w:r>
        <w:t>2018</w:t>
      </w:r>
      <w:bookmarkEnd w:id="14"/>
      <w:bookmarkEnd w:id="15"/>
      <w:r w:rsidRPr="00267A6E">
        <w:t xml:space="preserve"> </w:t>
      </w:r>
    </w:p>
    <w:p w:rsidR="0067725A" w:rsidRPr="007636A0" w:rsidRDefault="0067725A" w:rsidP="0067725A">
      <w:pPr>
        <w:pStyle w:val="atitulo3"/>
        <w:spacing w:before="240"/>
        <w:rPr>
          <w:sz w:val="24"/>
          <w:szCs w:val="24"/>
        </w:rPr>
      </w:pPr>
      <w:r w:rsidRPr="007636A0">
        <w:rPr>
          <w:sz w:val="24"/>
          <w:szCs w:val="24"/>
        </w:rPr>
        <w:t>Fundamento de la opinión con salvedades</w:t>
      </w:r>
    </w:p>
    <w:p w:rsidR="0067725A" w:rsidRPr="00F70990" w:rsidRDefault="0067725A" w:rsidP="0067725A">
      <w:pPr>
        <w:pStyle w:val="texto"/>
        <w:numPr>
          <w:ilvl w:val="0"/>
          <w:numId w:val="1"/>
        </w:numPr>
        <w:tabs>
          <w:tab w:val="clear" w:pos="1948"/>
          <w:tab w:val="clear" w:pos="2835"/>
          <w:tab w:val="clear" w:pos="3969"/>
          <w:tab w:val="clear" w:pos="5103"/>
          <w:tab w:val="clear" w:pos="6237"/>
          <w:tab w:val="clear" w:pos="7371"/>
          <w:tab w:val="num" w:pos="-1036"/>
          <w:tab w:val="left" w:pos="480"/>
          <w:tab w:val="num" w:pos="600"/>
          <w:tab w:val="num" w:pos="720"/>
          <w:tab w:val="num" w:pos="1320"/>
        </w:tabs>
        <w:ind w:left="0" w:firstLine="290"/>
        <w:rPr>
          <w:rFonts w:cs="Arial"/>
        </w:rPr>
      </w:pPr>
      <w:r w:rsidRPr="00F70990">
        <w:rPr>
          <w:rFonts w:cs="Arial"/>
        </w:rPr>
        <w:t>No se ha registrado en el balance la provisión por las obligaciones futuras sobre las pensiones de los funcionarios adscritos al montepío municipal. El ayuntamiento elaboró en 2009 un estudio actuarial sobre las citadas pensiones estimando una media de 22,1 millones anuales en el periodo 2018 a 2019</w:t>
      </w:r>
      <w:r w:rsidR="00F70990" w:rsidRPr="00F70990">
        <w:rPr>
          <w:rFonts w:cs="Arial"/>
        </w:rPr>
        <w:t>.</w:t>
      </w:r>
    </w:p>
    <w:p w:rsidR="0067725A" w:rsidRPr="007636A0" w:rsidRDefault="0067725A" w:rsidP="0067725A">
      <w:pPr>
        <w:pStyle w:val="atitulo3"/>
        <w:spacing w:before="240"/>
        <w:rPr>
          <w:sz w:val="24"/>
          <w:szCs w:val="24"/>
        </w:rPr>
      </w:pPr>
      <w:bookmarkStart w:id="16" w:name="_Toc430262564"/>
      <w:bookmarkStart w:id="17" w:name="_Toc430262611"/>
      <w:bookmarkStart w:id="18" w:name="_Toc430436893"/>
      <w:bookmarkStart w:id="19" w:name="_Toc430436921"/>
      <w:bookmarkStart w:id="20" w:name="_Toc430498291"/>
      <w:bookmarkStart w:id="21" w:name="_Toc430607595"/>
      <w:bookmarkStart w:id="22" w:name="_Toc430693488"/>
      <w:bookmarkStart w:id="23" w:name="_Toc430693525"/>
      <w:bookmarkStart w:id="24" w:name="_Toc430935361"/>
      <w:r w:rsidRPr="007636A0">
        <w:rPr>
          <w:sz w:val="24"/>
          <w:szCs w:val="24"/>
        </w:rPr>
        <w:t>Opinión</w:t>
      </w:r>
    </w:p>
    <w:p w:rsidR="0067725A" w:rsidRPr="00C26D41" w:rsidRDefault="0067725A" w:rsidP="00730D33">
      <w:pPr>
        <w:pStyle w:val="texto"/>
        <w:spacing w:after="400"/>
        <w:rPr>
          <w:szCs w:val="26"/>
        </w:rPr>
      </w:pPr>
      <w:bookmarkStart w:id="25" w:name="_Toc120335777"/>
      <w:bookmarkStart w:id="26" w:name="_Toc120335699"/>
      <w:bookmarkStart w:id="27" w:name="_Toc120335532"/>
      <w:bookmarkStart w:id="28" w:name="_Toc461588447"/>
      <w:bookmarkStart w:id="29" w:name="_Toc461590589"/>
      <w:bookmarkStart w:id="30" w:name="_Toc461591109"/>
      <w:bookmarkStart w:id="31" w:name="_Toc461592240"/>
      <w:bookmarkStart w:id="32" w:name="_Toc461593660"/>
      <w:bookmarkStart w:id="33" w:name="_Toc461593793"/>
      <w:bookmarkStart w:id="34" w:name="_Toc461594095"/>
      <w:bookmarkStart w:id="35" w:name="_Toc461594692"/>
      <w:bookmarkStart w:id="36" w:name="_Toc461595085"/>
      <w:bookmarkStart w:id="37" w:name="_Toc461595677"/>
      <w:bookmarkStart w:id="38" w:name="_Toc461601746"/>
      <w:bookmarkStart w:id="39" w:name="_Toc461602533"/>
      <w:bookmarkStart w:id="40" w:name="_Toc462124222"/>
      <w:bookmarkStart w:id="41" w:name="_Toc462124302"/>
      <w:bookmarkStart w:id="42" w:name="_Toc462803277"/>
      <w:bookmarkStart w:id="43" w:name="_Toc463680849"/>
      <w:bookmarkStart w:id="44" w:name="_Toc463680929"/>
      <w:bookmarkStart w:id="45" w:name="_Toc463681086"/>
      <w:bookmarkStart w:id="46" w:name="_Toc464619341"/>
      <w:bookmarkStart w:id="47" w:name="_Toc464870763"/>
      <w:bookmarkStart w:id="48" w:name="_Toc496503482"/>
      <w:bookmarkStart w:id="49" w:name="_Toc69801028"/>
      <w:bookmarkStart w:id="50" w:name="_Toc93816326"/>
      <w:bookmarkStart w:id="51" w:name="_Toc93817013"/>
      <w:bookmarkStart w:id="52" w:name="_Toc318960027"/>
      <w:bookmarkStart w:id="53" w:name="_Toc430935362"/>
      <w:bookmarkEnd w:id="16"/>
      <w:bookmarkEnd w:id="17"/>
      <w:bookmarkEnd w:id="18"/>
      <w:bookmarkEnd w:id="19"/>
      <w:bookmarkEnd w:id="20"/>
      <w:bookmarkEnd w:id="21"/>
      <w:bookmarkEnd w:id="22"/>
      <w:bookmarkEnd w:id="23"/>
      <w:bookmarkEnd w:id="24"/>
      <w:r w:rsidRPr="00C26D41">
        <w:rPr>
          <w:szCs w:val="26"/>
        </w:rPr>
        <w:t>En nuestra opinión, excepto por los efectos de los hechos descritos en el p</w:t>
      </w:r>
      <w:r w:rsidRPr="00C26D41">
        <w:rPr>
          <w:szCs w:val="26"/>
        </w:rPr>
        <w:t>á</w:t>
      </w:r>
      <w:r w:rsidRPr="00C26D41">
        <w:rPr>
          <w:szCs w:val="26"/>
        </w:rPr>
        <w:t xml:space="preserve">rrafo de “Fundamento de la opinión con salvedades”, la </w:t>
      </w:r>
      <w:r>
        <w:rPr>
          <w:szCs w:val="26"/>
        </w:rPr>
        <w:t>Cuenta General</w:t>
      </w:r>
      <w:r w:rsidRPr="00C26D41">
        <w:rPr>
          <w:szCs w:val="26"/>
        </w:rPr>
        <w:t xml:space="preserve"> adjunta expresa, en todos los aspectos significativos,</w:t>
      </w:r>
      <w:r w:rsidR="00E92847">
        <w:rPr>
          <w:szCs w:val="26"/>
        </w:rPr>
        <w:t xml:space="preserve"> la imagen fiel del patrimonio </w:t>
      </w:r>
      <w:r w:rsidRPr="00C26D41">
        <w:rPr>
          <w:szCs w:val="26"/>
        </w:rPr>
        <w:t xml:space="preserve">y de la situación financiera del ayuntamiento a 31 de diciembre de </w:t>
      </w:r>
      <w:r>
        <w:rPr>
          <w:szCs w:val="26"/>
        </w:rPr>
        <w:t>2018</w:t>
      </w:r>
      <w:r w:rsidR="00590F50">
        <w:rPr>
          <w:szCs w:val="26"/>
        </w:rPr>
        <w:t xml:space="preserve">. También expresa </w:t>
      </w:r>
      <w:r w:rsidRPr="00C26D41">
        <w:rPr>
          <w:szCs w:val="26"/>
        </w:rPr>
        <w:t>sus resultados económicos y presupuestarios correspondientes al eje</w:t>
      </w:r>
      <w:r w:rsidRPr="00C26D41">
        <w:rPr>
          <w:szCs w:val="26"/>
        </w:rPr>
        <w:t>r</w:t>
      </w:r>
      <w:r w:rsidRPr="00C26D41">
        <w:rPr>
          <w:szCs w:val="26"/>
        </w:rPr>
        <w:t>cicio anual terminado en dicha fecha, de conformidad con el marco normativo de información financiera pública aplicable y, en particular, con los principios y criterios contables contenidos en el mismo.</w:t>
      </w:r>
    </w:p>
    <w:p w:rsidR="0067725A" w:rsidRDefault="0067725A" w:rsidP="0067725A">
      <w:pPr>
        <w:pStyle w:val="atitulo2"/>
        <w:spacing w:before="240"/>
      </w:pPr>
      <w:bookmarkStart w:id="54" w:name="_Toc22495434"/>
      <w:bookmarkStart w:id="55" w:name="_Toc25570164"/>
      <w:r>
        <w:t>IV</w:t>
      </w:r>
      <w:r w:rsidRPr="0006483A">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06483A">
        <w:t xml:space="preserve">2. </w:t>
      </w:r>
      <w:bookmarkEnd w:id="52"/>
      <w:bookmarkEnd w:id="53"/>
      <w:r>
        <w:t>Opinión sobre cumplimiento de la legalidad</w:t>
      </w:r>
      <w:bookmarkEnd w:id="54"/>
      <w:bookmarkEnd w:id="55"/>
    </w:p>
    <w:p w:rsidR="0067725A" w:rsidRPr="007636A0" w:rsidRDefault="0067725A" w:rsidP="0067725A">
      <w:pPr>
        <w:pStyle w:val="atitulo3"/>
        <w:spacing w:before="240"/>
        <w:rPr>
          <w:sz w:val="24"/>
          <w:szCs w:val="24"/>
        </w:rPr>
      </w:pPr>
      <w:r w:rsidRPr="007636A0">
        <w:rPr>
          <w:sz w:val="24"/>
          <w:szCs w:val="24"/>
        </w:rPr>
        <w:t>Fundamento de la opinión con salvedades</w:t>
      </w:r>
    </w:p>
    <w:p w:rsidR="0067725A" w:rsidRDefault="0067725A" w:rsidP="0067725A">
      <w:pPr>
        <w:pStyle w:val="texto"/>
        <w:numPr>
          <w:ilvl w:val="0"/>
          <w:numId w:val="1"/>
        </w:numPr>
        <w:tabs>
          <w:tab w:val="clear" w:pos="1948"/>
          <w:tab w:val="clear" w:pos="2835"/>
          <w:tab w:val="clear" w:pos="3969"/>
          <w:tab w:val="clear" w:pos="5103"/>
          <w:tab w:val="clear" w:pos="6237"/>
          <w:tab w:val="clear" w:pos="7371"/>
          <w:tab w:val="num" w:pos="-1036"/>
          <w:tab w:val="left" w:pos="480"/>
          <w:tab w:val="num" w:pos="600"/>
          <w:tab w:val="num" w:pos="720"/>
          <w:tab w:val="num" w:pos="1320"/>
        </w:tabs>
        <w:ind w:left="0" w:firstLine="290"/>
        <w:rPr>
          <w:rFonts w:cs="Arial"/>
        </w:rPr>
      </w:pPr>
      <w:r>
        <w:rPr>
          <w:rFonts w:cs="Arial"/>
        </w:rPr>
        <w:t>Se ha aprobado la constitución de una sociedad mercantil con participación íntegra en su capital y realizado aportaciones por 123.000 euros, incumpliendo lo previsto en la Ley de Bases de Régimen Local, al estar el ayuntamiento en 2018 sometido a la vigencia del Plan Económico-Financiero 2018-2019</w:t>
      </w:r>
      <w:r w:rsidR="00297442">
        <w:rPr>
          <w:rFonts w:cs="Arial"/>
        </w:rPr>
        <w:t>.</w:t>
      </w:r>
    </w:p>
    <w:p w:rsidR="00297442" w:rsidRDefault="00297442" w:rsidP="00297442">
      <w:pPr>
        <w:pStyle w:val="texto"/>
        <w:tabs>
          <w:tab w:val="clear" w:pos="2835"/>
          <w:tab w:val="clear" w:pos="3969"/>
          <w:tab w:val="clear" w:pos="5103"/>
          <w:tab w:val="clear" w:pos="6237"/>
          <w:tab w:val="clear" w:pos="7371"/>
          <w:tab w:val="left" w:pos="480"/>
          <w:tab w:val="num" w:pos="720"/>
          <w:tab w:val="num" w:pos="1320"/>
          <w:tab w:val="num" w:pos="1948"/>
        </w:tabs>
        <w:ind w:left="290" w:firstLine="0"/>
        <w:rPr>
          <w:rFonts w:cs="Arial"/>
        </w:rPr>
      </w:pPr>
    </w:p>
    <w:p w:rsidR="0067725A" w:rsidRDefault="0067725A" w:rsidP="0067725A">
      <w:pPr>
        <w:pStyle w:val="texto"/>
        <w:numPr>
          <w:ilvl w:val="0"/>
          <w:numId w:val="1"/>
        </w:numPr>
        <w:tabs>
          <w:tab w:val="clear" w:pos="1948"/>
          <w:tab w:val="clear" w:pos="2835"/>
          <w:tab w:val="clear" w:pos="3969"/>
          <w:tab w:val="clear" w:pos="5103"/>
          <w:tab w:val="clear" w:pos="6237"/>
          <w:tab w:val="clear" w:pos="7371"/>
          <w:tab w:val="num" w:pos="-1036"/>
          <w:tab w:val="left" w:pos="480"/>
          <w:tab w:val="num" w:pos="600"/>
          <w:tab w:val="num" w:pos="720"/>
          <w:tab w:val="num" w:pos="1320"/>
        </w:tabs>
        <w:ind w:left="0" w:firstLine="290"/>
        <w:rPr>
          <w:rFonts w:cs="Arial"/>
        </w:rPr>
      </w:pPr>
      <w:r>
        <w:rPr>
          <w:rFonts w:cs="Arial"/>
        </w:rPr>
        <w:lastRenderedPageBreak/>
        <w:t xml:space="preserve">Se han abonado retribuciones por </w:t>
      </w:r>
      <w:r w:rsidR="00A22622">
        <w:rPr>
          <w:rFonts w:cs="Arial"/>
        </w:rPr>
        <w:t xml:space="preserve">282.063 </w:t>
      </w:r>
      <w:r w:rsidRPr="00932696">
        <w:rPr>
          <w:rFonts w:cs="Arial"/>
        </w:rPr>
        <w:t>euros soportados en la a</w:t>
      </w:r>
      <w:r w:rsidRPr="00932696">
        <w:t>pro</w:t>
      </w:r>
      <w:r>
        <w:t>b</w:t>
      </w:r>
      <w:r>
        <w:t>a</w:t>
      </w:r>
      <w:r>
        <w:t>ción del “</w:t>
      </w:r>
      <w:r w:rsidRPr="00F55075">
        <w:rPr>
          <w:rFonts w:cs="Arial"/>
        </w:rPr>
        <w:t>Acuerdo sobre condiciones de empleo de las y los funcionarias/os y personal contratado administrativo del ayuntamiento de pamplona y sus org</w:t>
      </w:r>
      <w:r w:rsidRPr="00F55075">
        <w:rPr>
          <w:rFonts w:cs="Arial"/>
        </w:rPr>
        <w:t>a</w:t>
      </w:r>
      <w:r w:rsidRPr="00F55075">
        <w:rPr>
          <w:rFonts w:cs="Arial"/>
        </w:rPr>
        <w:t xml:space="preserve">nismos autónomos para los años </w:t>
      </w:r>
      <w:r>
        <w:rPr>
          <w:rFonts w:cs="Arial"/>
        </w:rPr>
        <w:t>2017</w:t>
      </w:r>
      <w:r w:rsidRPr="00F55075">
        <w:rPr>
          <w:rFonts w:cs="Arial"/>
        </w:rPr>
        <w:t xml:space="preserve"> a 2019</w:t>
      </w:r>
      <w:r>
        <w:rPr>
          <w:rFonts w:cs="Arial"/>
        </w:rPr>
        <w:t xml:space="preserve">” </w:t>
      </w:r>
      <w:r w:rsidRPr="00932696">
        <w:t xml:space="preserve">con cláusulas </w:t>
      </w:r>
      <w:r>
        <w:t>que exceden del marco legal.</w:t>
      </w:r>
    </w:p>
    <w:p w:rsidR="0067725A" w:rsidRDefault="0067725A" w:rsidP="006851C1">
      <w:pPr>
        <w:pStyle w:val="texto"/>
        <w:numPr>
          <w:ilvl w:val="0"/>
          <w:numId w:val="1"/>
        </w:numPr>
        <w:tabs>
          <w:tab w:val="clear" w:pos="1948"/>
          <w:tab w:val="clear" w:pos="2835"/>
          <w:tab w:val="clear" w:pos="3969"/>
          <w:tab w:val="clear" w:pos="5103"/>
          <w:tab w:val="clear" w:pos="6237"/>
          <w:tab w:val="clear" w:pos="7371"/>
          <w:tab w:val="num" w:pos="-1036"/>
          <w:tab w:val="left" w:pos="480"/>
          <w:tab w:val="num" w:pos="600"/>
          <w:tab w:val="num" w:pos="720"/>
          <w:tab w:val="num" w:pos="1320"/>
        </w:tabs>
        <w:ind w:left="0" w:firstLine="290"/>
        <w:rPr>
          <w:rFonts w:cs="Arial"/>
        </w:rPr>
      </w:pPr>
      <w:r w:rsidRPr="006851C1">
        <w:rPr>
          <w:rFonts w:cs="Arial"/>
        </w:rPr>
        <w:t>Las ofertas públicas de empleo en el ayuntamiento y el organismo autón</w:t>
      </w:r>
      <w:r w:rsidRPr="006851C1">
        <w:rPr>
          <w:rFonts w:cs="Arial"/>
        </w:rPr>
        <w:t>o</w:t>
      </w:r>
      <w:r w:rsidRPr="006851C1">
        <w:rPr>
          <w:rFonts w:cs="Arial"/>
        </w:rPr>
        <w:t>mo Escuelas Infantiles,</w:t>
      </w:r>
      <w:r w:rsidR="006851C1" w:rsidRPr="006851C1">
        <w:rPr>
          <w:rFonts w:cs="Arial"/>
        </w:rPr>
        <w:t xml:space="preserve"> han superado los límites de las tasas de reposición </w:t>
      </w:r>
      <w:r w:rsidRPr="006851C1">
        <w:rPr>
          <w:rFonts w:cs="Arial"/>
        </w:rPr>
        <w:t>est</w:t>
      </w:r>
      <w:r w:rsidRPr="006851C1">
        <w:rPr>
          <w:rFonts w:cs="Arial"/>
        </w:rPr>
        <w:t>a</w:t>
      </w:r>
      <w:r w:rsidRPr="006851C1">
        <w:rPr>
          <w:rFonts w:cs="Arial"/>
        </w:rPr>
        <w:t xml:space="preserve">blecidas en </w:t>
      </w:r>
      <w:r w:rsidR="006851C1" w:rsidRPr="006851C1">
        <w:rPr>
          <w:rFonts w:cs="Arial"/>
        </w:rPr>
        <w:t xml:space="preserve">el artículo 19 de </w:t>
      </w:r>
      <w:r w:rsidRPr="006851C1">
        <w:rPr>
          <w:rFonts w:cs="Arial"/>
        </w:rPr>
        <w:t xml:space="preserve">la Ley </w:t>
      </w:r>
      <w:r w:rsidR="006851C1" w:rsidRPr="006851C1">
        <w:rPr>
          <w:rFonts w:cs="Arial"/>
        </w:rPr>
        <w:t>6/2018, de 3 de julio, de Presupuestos G</w:t>
      </w:r>
      <w:r w:rsidR="006851C1" w:rsidRPr="006851C1">
        <w:rPr>
          <w:rFonts w:cs="Arial"/>
        </w:rPr>
        <w:t>e</w:t>
      </w:r>
      <w:r w:rsidR="006851C1" w:rsidRPr="006851C1">
        <w:rPr>
          <w:rFonts w:cs="Arial"/>
        </w:rPr>
        <w:t xml:space="preserve">nerales del Estado para el año 2018, en </w:t>
      </w:r>
      <w:r w:rsidRPr="006851C1">
        <w:rPr>
          <w:rFonts w:cs="Arial"/>
        </w:rPr>
        <w:t>tres y dos plazas respectivamente.</w:t>
      </w:r>
    </w:p>
    <w:p w:rsidR="00E92847" w:rsidRPr="001E55F9" w:rsidRDefault="006851C1" w:rsidP="006851C1">
      <w:pPr>
        <w:pStyle w:val="texto"/>
        <w:numPr>
          <w:ilvl w:val="0"/>
          <w:numId w:val="1"/>
        </w:numPr>
        <w:tabs>
          <w:tab w:val="clear" w:pos="1948"/>
          <w:tab w:val="clear" w:pos="2835"/>
          <w:tab w:val="clear" w:pos="3969"/>
          <w:tab w:val="clear" w:pos="5103"/>
          <w:tab w:val="clear" w:pos="6237"/>
          <w:tab w:val="clear" w:pos="7371"/>
          <w:tab w:val="num" w:pos="-1036"/>
          <w:tab w:val="left" w:pos="480"/>
          <w:tab w:val="num" w:pos="600"/>
          <w:tab w:val="num" w:pos="720"/>
          <w:tab w:val="num" w:pos="1320"/>
        </w:tabs>
        <w:ind w:left="0" w:firstLine="290"/>
        <w:rPr>
          <w:rFonts w:cs="Arial"/>
        </w:rPr>
      </w:pPr>
      <w:r w:rsidRPr="001E55F9">
        <w:rPr>
          <w:rFonts w:cs="Arial"/>
        </w:rPr>
        <w:t>La licitación de las obras de reforma viaria en la Avenida Pio XII se hizo sobre la base de un proyecto</w:t>
      </w:r>
      <w:r w:rsidR="00D056CF" w:rsidRPr="001E55F9">
        <w:rPr>
          <w:rFonts w:cs="Arial"/>
        </w:rPr>
        <w:t xml:space="preserve"> </w:t>
      </w:r>
      <w:r w:rsidRPr="001E55F9">
        <w:rPr>
          <w:rFonts w:cs="Arial"/>
        </w:rPr>
        <w:t xml:space="preserve">necesitado de </w:t>
      </w:r>
      <w:r w:rsidR="00D056CF" w:rsidRPr="001E55F9">
        <w:rPr>
          <w:rFonts w:cs="Arial"/>
        </w:rPr>
        <w:t xml:space="preserve">significativas </w:t>
      </w:r>
      <w:r w:rsidRPr="001E55F9">
        <w:rPr>
          <w:rFonts w:cs="Arial"/>
        </w:rPr>
        <w:t>concreciones posteri</w:t>
      </w:r>
      <w:r w:rsidRPr="001E55F9">
        <w:rPr>
          <w:rFonts w:cs="Arial"/>
        </w:rPr>
        <w:t>o</w:t>
      </w:r>
      <w:r w:rsidRPr="001E55F9">
        <w:rPr>
          <w:rFonts w:cs="Arial"/>
        </w:rPr>
        <w:t>res que conllevaron modi</w:t>
      </w:r>
      <w:r w:rsidR="00E92847" w:rsidRPr="001E55F9">
        <w:rPr>
          <w:rFonts w:cs="Arial"/>
        </w:rPr>
        <w:t>ficaciones al proyecto inicial</w:t>
      </w:r>
      <w:r w:rsidR="00F77863" w:rsidRPr="001E55F9">
        <w:rPr>
          <w:rFonts w:cs="Arial"/>
        </w:rPr>
        <w:t>. Esto supuso la modif</w:t>
      </w:r>
      <w:r w:rsidR="00F77863" w:rsidRPr="001E55F9">
        <w:rPr>
          <w:rFonts w:cs="Arial"/>
        </w:rPr>
        <w:t>i</w:t>
      </w:r>
      <w:r w:rsidR="00F77863" w:rsidRPr="001E55F9">
        <w:rPr>
          <w:rFonts w:cs="Arial"/>
        </w:rPr>
        <w:t>cación del contrato de obras</w:t>
      </w:r>
      <w:r w:rsidR="00E92847" w:rsidRPr="001E55F9">
        <w:rPr>
          <w:rFonts w:cs="Arial"/>
        </w:rPr>
        <w:t xml:space="preserve"> en un 22 por ciento, </w:t>
      </w:r>
      <w:r w:rsidRPr="001E55F9">
        <w:rPr>
          <w:rFonts w:cs="Arial"/>
        </w:rPr>
        <w:t>no</w:t>
      </w:r>
      <w:r w:rsidR="006D038C" w:rsidRPr="001E55F9">
        <w:rPr>
          <w:rFonts w:cs="Arial"/>
        </w:rPr>
        <w:t xml:space="preserve"> contemplada en los pli</w:t>
      </w:r>
      <w:r w:rsidR="006D038C" w:rsidRPr="001E55F9">
        <w:rPr>
          <w:rFonts w:cs="Arial"/>
        </w:rPr>
        <w:t>e</w:t>
      </w:r>
      <w:r w:rsidR="006D038C" w:rsidRPr="001E55F9">
        <w:rPr>
          <w:rFonts w:cs="Arial"/>
        </w:rPr>
        <w:t>gos</w:t>
      </w:r>
      <w:r w:rsidR="00B24EC9" w:rsidRPr="001E55F9">
        <w:rPr>
          <w:rFonts w:cs="Arial"/>
        </w:rPr>
        <w:t>,</w:t>
      </w:r>
      <w:r w:rsidR="006D038C" w:rsidRPr="001E55F9">
        <w:rPr>
          <w:rFonts w:cs="Arial"/>
        </w:rPr>
        <w:t xml:space="preserve"> </w:t>
      </w:r>
      <w:r w:rsidR="00E92847" w:rsidRPr="001E55F9">
        <w:rPr>
          <w:rFonts w:cs="Arial"/>
        </w:rPr>
        <w:t>habiéndose excedido en un dos por ciento el límite legal establecido. As</w:t>
      </w:r>
      <w:r w:rsidR="00E92847" w:rsidRPr="001E55F9">
        <w:rPr>
          <w:rFonts w:cs="Arial"/>
        </w:rPr>
        <w:t>i</w:t>
      </w:r>
      <w:r w:rsidR="00E92847" w:rsidRPr="001E55F9">
        <w:rPr>
          <w:rFonts w:cs="Arial"/>
        </w:rPr>
        <w:t>mismo</w:t>
      </w:r>
      <w:r w:rsidR="00DF6DB8">
        <w:rPr>
          <w:rFonts w:cs="Arial"/>
        </w:rPr>
        <w:t>,</w:t>
      </w:r>
      <w:r w:rsidR="00E92847" w:rsidRPr="001E55F9">
        <w:rPr>
          <w:rFonts w:cs="Arial"/>
        </w:rPr>
        <w:t xml:space="preserve"> el contrato no fue resuelto, a pesar de exceder el citado límite.</w:t>
      </w:r>
    </w:p>
    <w:p w:rsidR="00DE5D48" w:rsidRPr="00DE5D48" w:rsidRDefault="00DE5D48" w:rsidP="006851C1">
      <w:pPr>
        <w:pStyle w:val="texto"/>
        <w:numPr>
          <w:ilvl w:val="0"/>
          <w:numId w:val="1"/>
        </w:numPr>
        <w:tabs>
          <w:tab w:val="clear" w:pos="1948"/>
          <w:tab w:val="clear" w:pos="2835"/>
          <w:tab w:val="clear" w:pos="3969"/>
          <w:tab w:val="clear" w:pos="5103"/>
          <w:tab w:val="clear" w:pos="6237"/>
          <w:tab w:val="clear" w:pos="7371"/>
          <w:tab w:val="num" w:pos="-1036"/>
          <w:tab w:val="left" w:pos="480"/>
          <w:tab w:val="num" w:pos="600"/>
          <w:tab w:val="num" w:pos="720"/>
          <w:tab w:val="num" w:pos="1320"/>
        </w:tabs>
        <w:ind w:left="0" w:firstLine="290"/>
        <w:rPr>
          <w:rFonts w:cs="Arial"/>
        </w:rPr>
      </w:pPr>
      <w:r w:rsidRPr="00DE5D48">
        <w:t>Se han abonado 2.207.225 euros correspondientes a prestaciones de serv</w:t>
      </w:r>
      <w:r w:rsidRPr="00DE5D48">
        <w:t>i</w:t>
      </w:r>
      <w:r w:rsidRPr="00DE5D48">
        <w:t xml:space="preserve">cios </w:t>
      </w:r>
      <w:r w:rsidR="00DF6DB8">
        <w:t>realizadas una vez vencidos diversos contratos.</w:t>
      </w:r>
    </w:p>
    <w:p w:rsidR="009924E9" w:rsidRPr="00137D94" w:rsidRDefault="00DE5D48" w:rsidP="009924E9">
      <w:pPr>
        <w:pStyle w:val="texto"/>
        <w:numPr>
          <w:ilvl w:val="0"/>
          <w:numId w:val="1"/>
        </w:numPr>
        <w:tabs>
          <w:tab w:val="clear" w:pos="1948"/>
          <w:tab w:val="clear" w:pos="2835"/>
          <w:tab w:val="clear" w:pos="3969"/>
          <w:tab w:val="clear" w:pos="5103"/>
          <w:tab w:val="clear" w:pos="6237"/>
          <w:tab w:val="clear" w:pos="7371"/>
          <w:tab w:val="num" w:pos="-1036"/>
          <w:tab w:val="left" w:pos="480"/>
          <w:tab w:val="num" w:pos="600"/>
          <w:tab w:val="num" w:pos="720"/>
          <w:tab w:val="num" w:pos="1320"/>
        </w:tabs>
        <w:ind w:left="0" w:firstLine="290"/>
        <w:rPr>
          <w:rFonts w:cs="Arial"/>
        </w:rPr>
      </w:pPr>
      <w:r w:rsidRPr="00137D94">
        <w:t>El</w:t>
      </w:r>
      <w:r w:rsidR="009924E9" w:rsidRPr="00137D94">
        <w:t xml:space="preserve"> ejercicio de la intervención previa limitada </w:t>
      </w:r>
      <w:r w:rsidRPr="00137D94">
        <w:t xml:space="preserve">no cumple las previsiones de la </w:t>
      </w:r>
      <w:r w:rsidR="009924E9" w:rsidRPr="00137D94">
        <w:t>Ley Foral 2/1995 de las Haciendas Locales de Navarra, debido a  los siguie</w:t>
      </w:r>
      <w:r w:rsidR="009924E9" w:rsidRPr="00137D94">
        <w:t>n</w:t>
      </w:r>
      <w:r w:rsidR="009924E9" w:rsidRPr="00137D94">
        <w:t>tes motivos:</w:t>
      </w:r>
    </w:p>
    <w:p w:rsidR="008D4B34" w:rsidRPr="00137D94" w:rsidRDefault="00FD25F1" w:rsidP="00FD25F1">
      <w:pPr>
        <w:pStyle w:val="texto"/>
      </w:pPr>
      <w:r w:rsidRPr="00137D94">
        <w:t xml:space="preserve">a) </w:t>
      </w:r>
      <w:r w:rsidR="008D4B34" w:rsidRPr="00137D94">
        <w:t>El Pleno no ha determinado los extremos con trascend</w:t>
      </w:r>
      <w:r w:rsidR="00F77DDB" w:rsidRPr="00137D94">
        <w:t>encia en el proceso de gestión.</w:t>
      </w:r>
    </w:p>
    <w:p w:rsidR="009924E9" w:rsidRPr="00137D94" w:rsidRDefault="00FD25F1" w:rsidP="00FD25F1">
      <w:pPr>
        <w:pStyle w:val="texto"/>
      </w:pPr>
      <w:r w:rsidRPr="00137D94">
        <w:t xml:space="preserve">b) </w:t>
      </w:r>
      <w:r w:rsidR="008D4B34" w:rsidRPr="00137D94">
        <w:t xml:space="preserve">No se ejerce la </w:t>
      </w:r>
      <w:r w:rsidR="009924E9" w:rsidRPr="00137D94">
        <w:t>intervención plena con posterioridad sobre una muestra r</w:t>
      </w:r>
      <w:r w:rsidR="009924E9" w:rsidRPr="00137D94">
        <w:t>e</w:t>
      </w:r>
      <w:r w:rsidR="009924E9" w:rsidRPr="00137D94">
        <w:t>presentativa de los actos, documentos o expedientes que dieron origen a l</w:t>
      </w:r>
      <w:r w:rsidR="00F77DDB" w:rsidRPr="00137D94">
        <w:t>a i</w:t>
      </w:r>
      <w:r w:rsidR="00F77DDB" w:rsidRPr="00137D94">
        <w:t>n</w:t>
      </w:r>
      <w:r w:rsidR="00F77DDB" w:rsidRPr="00137D94">
        <w:t>tervención previa limitada.</w:t>
      </w:r>
    </w:p>
    <w:p w:rsidR="0067725A" w:rsidRPr="007636A0" w:rsidRDefault="0067725A" w:rsidP="00C17642">
      <w:pPr>
        <w:pStyle w:val="atitulo3"/>
        <w:spacing w:before="240"/>
        <w:rPr>
          <w:sz w:val="24"/>
          <w:szCs w:val="24"/>
        </w:rPr>
      </w:pPr>
      <w:r w:rsidRPr="007636A0">
        <w:rPr>
          <w:sz w:val="24"/>
          <w:szCs w:val="24"/>
        </w:rPr>
        <w:t>Opinión</w:t>
      </w:r>
    </w:p>
    <w:p w:rsidR="0067725A" w:rsidRDefault="0067725A" w:rsidP="0067725A">
      <w:pPr>
        <w:pStyle w:val="texto"/>
      </w:pPr>
      <w:r w:rsidRPr="00263ABF">
        <w:t xml:space="preserve">En nuestra opinión, </w:t>
      </w:r>
      <w:r>
        <w:t>excepto por los efectos de los hechos descritos en el p</w:t>
      </w:r>
      <w:r>
        <w:t>á</w:t>
      </w:r>
      <w:r>
        <w:t xml:space="preserve">rrafo de “Fundamento de la opinión con salvedades”, y teniendo en cuenta el alcance del trabajo revisado, </w:t>
      </w:r>
      <w:r w:rsidRPr="00263ABF">
        <w:t xml:space="preserve">las </w:t>
      </w:r>
      <w:r w:rsidRPr="00C26D41">
        <w:t>actividades, operaciones financieras y la i</w:t>
      </w:r>
      <w:r w:rsidRPr="00C26D41">
        <w:t>n</w:t>
      </w:r>
      <w:r w:rsidRPr="00C26D41">
        <w:t>formación reflejadas en los estados financieros del ayuntamiento correspo</w:t>
      </w:r>
      <w:r w:rsidRPr="00C26D41">
        <w:t>n</w:t>
      </w:r>
      <w:r w:rsidRPr="00C26D41">
        <w:t xml:space="preserve">dientes al ejercicio de </w:t>
      </w:r>
      <w:r>
        <w:t>2018</w:t>
      </w:r>
      <w:r w:rsidRPr="00C26D41">
        <w:t xml:space="preserve"> resultan conformes, en todos los aspectos signific</w:t>
      </w:r>
      <w:r w:rsidRPr="00C26D41">
        <w:t>a</w:t>
      </w:r>
      <w:r w:rsidRPr="00C26D41">
        <w:t>tivos, con las normas aplicables.</w:t>
      </w:r>
    </w:p>
    <w:p w:rsidR="00A04984" w:rsidRDefault="00A04984">
      <w:pPr>
        <w:spacing w:after="0"/>
        <w:ind w:firstLine="0"/>
        <w:jc w:val="left"/>
        <w:rPr>
          <w:spacing w:val="6"/>
          <w:sz w:val="26"/>
          <w:szCs w:val="24"/>
        </w:rPr>
      </w:pPr>
      <w:r>
        <w:br w:type="page"/>
      </w:r>
    </w:p>
    <w:p w:rsidR="0067725A" w:rsidRPr="00CC21A6" w:rsidRDefault="0067725A" w:rsidP="0067725A">
      <w:pPr>
        <w:pStyle w:val="atitulo1"/>
      </w:pPr>
      <w:bookmarkStart w:id="56" w:name="_Toc430935365"/>
      <w:bookmarkStart w:id="57" w:name="_Toc22495435"/>
      <w:bookmarkStart w:id="58" w:name="_Toc25570165"/>
      <w:r>
        <w:lastRenderedPageBreak/>
        <w:t>V</w:t>
      </w:r>
      <w:r w:rsidRPr="00CC21A6">
        <w:t>. Estados financieros consolidados</w:t>
      </w:r>
      <w:bookmarkEnd w:id="56"/>
      <w:bookmarkEnd w:id="57"/>
      <w:bookmarkEnd w:id="58"/>
    </w:p>
    <w:p w:rsidR="0067725A" w:rsidRPr="00D04D1D" w:rsidRDefault="0067725A" w:rsidP="000F5D32">
      <w:pPr>
        <w:pStyle w:val="atitulo2"/>
        <w:spacing w:after="80"/>
        <w:ind w:right="-896"/>
      </w:pPr>
      <w:bookmarkStart w:id="59" w:name="_Toc22495436"/>
      <w:bookmarkStart w:id="60" w:name="_Toc25570166"/>
      <w:r>
        <w:rPr>
          <w:rFonts w:eastAsia="Arial"/>
        </w:rPr>
        <w:t>V</w:t>
      </w:r>
      <w:r w:rsidRPr="00D04D1D">
        <w:rPr>
          <w:rFonts w:eastAsia="Arial"/>
        </w:rPr>
        <w:t>.</w:t>
      </w:r>
      <w:r>
        <w:rPr>
          <w:rFonts w:eastAsia="Arial"/>
        </w:rPr>
        <w:t>1</w:t>
      </w:r>
      <w:r w:rsidRPr="00D04D1D">
        <w:rPr>
          <w:rFonts w:eastAsia="Arial"/>
        </w:rPr>
        <w:t xml:space="preserve">. Estado de liquidación consolidado del presupuesto del ejercicio </w:t>
      </w:r>
      <w:r>
        <w:rPr>
          <w:rFonts w:eastAsia="Arial"/>
        </w:rPr>
        <w:t>2018</w:t>
      </w:r>
      <w:bookmarkEnd w:id="59"/>
      <w:bookmarkEnd w:id="60"/>
      <w:r w:rsidRPr="00D04D1D">
        <w:rPr>
          <w:rFonts w:eastAsia="Arial"/>
        </w:rPr>
        <w:t xml:space="preserve"> </w:t>
      </w:r>
    </w:p>
    <w:p w:rsidR="0067725A" w:rsidRPr="00BB08CB" w:rsidRDefault="0067725A" w:rsidP="0067725A">
      <w:pPr>
        <w:pStyle w:val="texto"/>
        <w:spacing w:after="360"/>
        <w:ind w:hanging="28"/>
        <w:jc w:val="center"/>
        <w:rPr>
          <w:rFonts w:ascii="Arial (W1)" w:eastAsia="Arial" w:hAnsi="Arial (W1)" w:cs="Arial"/>
          <w:sz w:val="20"/>
          <w:szCs w:val="20"/>
        </w:rPr>
      </w:pPr>
      <w:r w:rsidRPr="00BB08CB">
        <w:rPr>
          <w:rFonts w:ascii="Arial (W1)" w:eastAsia="Arial" w:hAnsi="Arial (W1)" w:cs="Arial"/>
          <w:sz w:val="20"/>
          <w:szCs w:val="20"/>
        </w:rPr>
        <w:t>(Ayuntamiento y organismos autónomos)</w:t>
      </w:r>
    </w:p>
    <w:p w:rsidR="0067725A" w:rsidRDefault="0067725A" w:rsidP="0067725A">
      <w:pPr>
        <w:pStyle w:val="CuadroTtulo"/>
        <w:spacing w:before="200" w:after="240"/>
        <w:jc w:val="center"/>
      </w:pPr>
      <w:r w:rsidRPr="00CC39C6">
        <w:t>Ejecución del presupuesto de gastos. Clasificación económica</w:t>
      </w:r>
    </w:p>
    <w:tbl>
      <w:tblPr>
        <w:tblW w:w="9459" w:type="dxa"/>
        <w:jc w:val="center"/>
        <w:tblCellMar>
          <w:left w:w="70" w:type="dxa"/>
          <w:right w:w="70" w:type="dxa"/>
        </w:tblCellMar>
        <w:tblLook w:val="04A0" w:firstRow="1" w:lastRow="0" w:firstColumn="1" w:lastColumn="0" w:noHBand="0" w:noVBand="1"/>
      </w:tblPr>
      <w:tblGrid>
        <w:gridCol w:w="1653"/>
        <w:gridCol w:w="482"/>
        <w:gridCol w:w="919"/>
        <w:gridCol w:w="1116"/>
        <w:gridCol w:w="973"/>
        <w:gridCol w:w="981"/>
        <w:gridCol w:w="919"/>
        <w:gridCol w:w="841"/>
        <w:gridCol w:w="732"/>
        <w:gridCol w:w="843"/>
      </w:tblGrid>
      <w:tr w:rsidR="0067725A" w:rsidRPr="00C21285" w:rsidTr="00297442">
        <w:trPr>
          <w:trHeight w:val="397"/>
          <w:jc w:val="center"/>
        </w:trPr>
        <w:tc>
          <w:tcPr>
            <w:tcW w:w="1744"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C21285" w:rsidRDefault="0067725A" w:rsidP="004D712A">
            <w:pPr>
              <w:spacing w:after="0"/>
              <w:ind w:firstLine="0"/>
              <w:jc w:val="left"/>
              <w:rPr>
                <w:rFonts w:ascii="Arial" w:hAnsi="Arial" w:cs="Arial"/>
                <w:color w:val="000000"/>
                <w:sz w:val="14"/>
                <w:szCs w:val="14"/>
                <w:lang w:val="es-ES" w:eastAsia="es-ES"/>
              </w:rPr>
            </w:pPr>
            <w:r w:rsidRPr="00C21285">
              <w:rPr>
                <w:rFonts w:ascii="Arial" w:hAnsi="Arial" w:cs="Arial"/>
                <w:color w:val="000000"/>
                <w:sz w:val="14"/>
                <w:szCs w:val="14"/>
                <w:lang w:eastAsia="es-ES"/>
              </w:rPr>
              <w:t>Concepto</w:t>
            </w:r>
          </w:p>
        </w:tc>
        <w:tc>
          <w:tcPr>
            <w:tcW w:w="487"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C21285" w:rsidRDefault="0067725A" w:rsidP="004D712A">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Cap.</w:t>
            </w:r>
          </w:p>
        </w:tc>
        <w:tc>
          <w:tcPr>
            <w:tcW w:w="919"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C21285" w:rsidRDefault="001E55F9" w:rsidP="004D712A">
            <w:pPr>
              <w:spacing w:after="0"/>
              <w:ind w:firstLine="0"/>
              <w:jc w:val="right"/>
              <w:rPr>
                <w:rFonts w:ascii="Arial" w:hAnsi="Arial" w:cs="Arial"/>
                <w:color w:val="000000"/>
                <w:sz w:val="14"/>
                <w:szCs w:val="14"/>
                <w:lang w:val="es-ES" w:eastAsia="es-ES"/>
              </w:rPr>
            </w:pPr>
            <w:r>
              <w:rPr>
                <w:rFonts w:ascii="Arial" w:hAnsi="Arial" w:cs="Arial"/>
                <w:color w:val="000000"/>
                <w:sz w:val="14"/>
                <w:szCs w:val="14"/>
                <w:lang w:eastAsia="es-ES"/>
              </w:rPr>
              <w:t>Crédito</w:t>
            </w:r>
          </w:p>
          <w:p w:rsidR="0067725A" w:rsidRPr="00C21285" w:rsidRDefault="0067725A" w:rsidP="004D712A">
            <w:pPr>
              <w:spacing w:after="0"/>
              <w:ind w:firstLine="0"/>
              <w:rPr>
                <w:rFonts w:ascii="Arial" w:hAnsi="Arial" w:cs="Arial"/>
                <w:color w:val="000000"/>
                <w:sz w:val="14"/>
                <w:szCs w:val="14"/>
                <w:lang w:val="es-ES" w:eastAsia="es-ES"/>
              </w:rPr>
            </w:pPr>
            <w:r>
              <w:rPr>
                <w:rFonts w:ascii="Arial" w:hAnsi="Arial" w:cs="Arial"/>
                <w:color w:val="000000"/>
                <w:sz w:val="14"/>
                <w:szCs w:val="14"/>
                <w:lang w:eastAsia="es-ES"/>
              </w:rPr>
              <w:t xml:space="preserve">          </w:t>
            </w:r>
            <w:r w:rsidRPr="00C21285">
              <w:rPr>
                <w:rFonts w:ascii="Arial" w:hAnsi="Arial" w:cs="Arial"/>
                <w:color w:val="000000"/>
                <w:sz w:val="14"/>
                <w:szCs w:val="14"/>
                <w:lang w:eastAsia="es-ES"/>
              </w:rPr>
              <w:t>Inicial</w:t>
            </w:r>
          </w:p>
        </w:tc>
        <w:tc>
          <w:tcPr>
            <w:tcW w:w="1122"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C21285" w:rsidRDefault="0067725A" w:rsidP="004D712A">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Modificaciones</w:t>
            </w:r>
          </w:p>
        </w:tc>
        <w:tc>
          <w:tcPr>
            <w:tcW w:w="979"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C21285" w:rsidRDefault="001E55F9" w:rsidP="004D712A">
            <w:pPr>
              <w:spacing w:after="0"/>
              <w:ind w:firstLine="0"/>
              <w:jc w:val="right"/>
              <w:rPr>
                <w:rFonts w:ascii="Arial" w:hAnsi="Arial" w:cs="Arial"/>
                <w:color w:val="000000"/>
                <w:sz w:val="14"/>
                <w:szCs w:val="14"/>
                <w:lang w:val="es-ES" w:eastAsia="es-ES"/>
              </w:rPr>
            </w:pPr>
            <w:r>
              <w:rPr>
                <w:rFonts w:ascii="Arial" w:hAnsi="Arial" w:cs="Arial"/>
                <w:color w:val="000000"/>
                <w:sz w:val="14"/>
                <w:szCs w:val="14"/>
                <w:lang w:eastAsia="es-ES"/>
              </w:rPr>
              <w:t>Crédito</w:t>
            </w:r>
            <w:r w:rsidR="0067725A">
              <w:rPr>
                <w:rFonts w:ascii="Arial" w:hAnsi="Arial" w:cs="Arial"/>
                <w:color w:val="000000"/>
                <w:sz w:val="14"/>
                <w:szCs w:val="14"/>
                <w:lang w:eastAsia="es-ES"/>
              </w:rPr>
              <w:t xml:space="preserve"> </w:t>
            </w:r>
            <w:r w:rsidR="0067725A" w:rsidRPr="00C21285">
              <w:rPr>
                <w:rFonts w:ascii="Arial" w:hAnsi="Arial" w:cs="Arial"/>
                <w:color w:val="000000"/>
                <w:sz w:val="14"/>
                <w:szCs w:val="14"/>
                <w:lang w:eastAsia="es-ES"/>
              </w:rPr>
              <w:t xml:space="preserve"> </w:t>
            </w:r>
          </w:p>
          <w:p w:rsidR="0067725A" w:rsidRPr="00C21285" w:rsidRDefault="0067725A" w:rsidP="004D712A">
            <w:pPr>
              <w:spacing w:after="0"/>
              <w:ind w:firstLine="0"/>
              <w:rPr>
                <w:rFonts w:ascii="Arial" w:hAnsi="Arial" w:cs="Arial"/>
                <w:color w:val="000000"/>
                <w:sz w:val="14"/>
                <w:szCs w:val="14"/>
                <w:lang w:val="es-ES" w:eastAsia="es-ES"/>
              </w:rPr>
            </w:pPr>
            <w:r>
              <w:rPr>
                <w:rFonts w:ascii="Arial" w:hAnsi="Arial" w:cs="Arial"/>
                <w:color w:val="000000"/>
                <w:sz w:val="14"/>
                <w:szCs w:val="14"/>
                <w:lang w:eastAsia="es-ES"/>
              </w:rPr>
              <w:t xml:space="preserve">       </w:t>
            </w:r>
            <w:r w:rsidRPr="00C21285">
              <w:rPr>
                <w:rFonts w:ascii="Arial" w:hAnsi="Arial" w:cs="Arial"/>
                <w:color w:val="000000"/>
                <w:sz w:val="14"/>
                <w:szCs w:val="14"/>
                <w:lang w:eastAsia="es-ES"/>
              </w:rPr>
              <w:t>definitiv</w:t>
            </w:r>
            <w:r w:rsidR="001E55F9">
              <w:rPr>
                <w:rFonts w:ascii="Arial" w:hAnsi="Arial" w:cs="Arial"/>
                <w:color w:val="000000"/>
                <w:sz w:val="14"/>
                <w:szCs w:val="14"/>
                <w:lang w:eastAsia="es-ES"/>
              </w:rPr>
              <w:t>o</w:t>
            </w:r>
          </w:p>
        </w:tc>
        <w:tc>
          <w:tcPr>
            <w:tcW w:w="985"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C21285" w:rsidRDefault="0067725A" w:rsidP="004D712A">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Obligaciones reconocidas</w:t>
            </w:r>
          </w:p>
        </w:tc>
        <w:tc>
          <w:tcPr>
            <w:tcW w:w="919"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C21285" w:rsidRDefault="0067725A" w:rsidP="004D712A">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Pagos</w:t>
            </w:r>
          </w:p>
        </w:tc>
        <w:tc>
          <w:tcPr>
            <w:tcW w:w="841"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C21285" w:rsidRDefault="0067725A" w:rsidP="004D712A">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Pendiente pago</w:t>
            </w:r>
          </w:p>
        </w:tc>
        <w:tc>
          <w:tcPr>
            <w:tcW w:w="618"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C21285" w:rsidRDefault="0067725A" w:rsidP="004D712A">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w:t>
            </w:r>
          </w:p>
          <w:p w:rsidR="0067725A" w:rsidRPr="00C21285" w:rsidRDefault="0067725A" w:rsidP="004D712A">
            <w:pPr>
              <w:spacing w:after="0"/>
              <w:ind w:firstLine="0"/>
              <w:rPr>
                <w:rFonts w:ascii="Arial" w:hAnsi="Arial" w:cs="Arial"/>
                <w:color w:val="000000"/>
                <w:sz w:val="14"/>
                <w:szCs w:val="14"/>
                <w:lang w:val="es-ES" w:eastAsia="es-ES"/>
              </w:rPr>
            </w:pPr>
            <w:r w:rsidRPr="00C21285">
              <w:rPr>
                <w:rFonts w:ascii="Arial" w:hAnsi="Arial" w:cs="Arial"/>
                <w:color w:val="000000"/>
                <w:sz w:val="14"/>
                <w:szCs w:val="14"/>
                <w:lang w:val="es-ES" w:eastAsia="es-ES"/>
              </w:rPr>
              <w:t>ejecución</w:t>
            </w:r>
          </w:p>
        </w:tc>
        <w:tc>
          <w:tcPr>
            <w:tcW w:w="845"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C21285" w:rsidRDefault="0067725A" w:rsidP="004D712A">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 s/total</w:t>
            </w:r>
          </w:p>
          <w:p w:rsidR="0067725A" w:rsidRPr="00C21285" w:rsidRDefault="0067725A" w:rsidP="004D712A">
            <w:pPr>
              <w:spacing w:after="0"/>
              <w:ind w:firstLine="0"/>
              <w:rPr>
                <w:rFonts w:ascii="Arial" w:hAnsi="Arial" w:cs="Arial"/>
                <w:color w:val="000000"/>
                <w:sz w:val="14"/>
                <w:szCs w:val="14"/>
                <w:lang w:val="es-ES" w:eastAsia="es-ES"/>
              </w:rPr>
            </w:pPr>
            <w:r w:rsidRPr="00C21285">
              <w:rPr>
                <w:rFonts w:ascii="Arial" w:hAnsi="Arial" w:cs="Arial"/>
                <w:color w:val="000000"/>
                <w:sz w:val="14"/>
                <w:szCs w:val="14"/>
                <w:lang w:val="es-ES" w:eastAsia="es-ES"/>
              </w:rPr>
              <w:t>reconocido</w:t>
            </w:r>
          </w:p>
        </w:tc>
      </w:tr>
      <w:tr w:rsidR="0067725A" w:rsidRPr="0034034B" w:rsidTr="00297442">
        <w:trPr>
          <w:trHeight w:val="255"/>
          <w:jc w:val="center"/>
        </w:trPr>
        <w:tc>
          <w:tcPr>
            <w:tcW w:w="1744" w:type="dxa"/>
            <w:tcBorders>
              <w:top w:val="single" w:sz="4"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Gastos de personal</w:t>
            </w:r>
          </w:p>
        </w:tc>
        <w:tc>
          <w:tcPr>
            <w:tcW w:w="487" w:type="dxa"/>
            <w:tcBorders>
              <w:top w:val="single" w:sz="4"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1</w:t>
            </w:r>
          </w:p>
        </w:tc>
        <w:tc>
          <w:tcPr>
            <w:tcW w:w="919" w:type="dxa"/>
            <w:tcBorders>
              <w:top w:val="single" w:sz="4"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92.882.886</w:t>
            </w:r>
          </w:p>
        </w:tc>
        <w:tc>
          <w:tcPr>
            <w:tcW w:w="1122" w:type="dxa"/>
            <w:tcBorders>
              <w:top w:val="single" w:sz="4"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1.997.000</w:t>
            </w:r>
          </w:p>
        </w:tc>
        <w:tc>
          <w:tcPr>
            <w:tcW w:w="979" w:type="dxa"/>
            <w:tcBorders>
              <w:top w:val="single" w:sz="4"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94.879.886</w:t>
            </w:r>
          </w:p>
        </w:tc>
        <w:tc>
          <w:tcPr>
            <w:tcW w:w="985" w:type="dxa"/>
            <w:tcBorders>
              <w:top w:val="single" w:sz="4"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93.873.221</w:t>
            </w:r>
          </w:p>
        </w:tc>
        <w:tc>
          <w:tcPr>
            <w:tcW w:w="919" w:type="dxa"/>
            <w:tcBorders>
              <w:top w:val="single" w:sz="4"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93.707.882</w:t>
            </w:r>
          </w:p>
        </w:tc>
        <w:tc>
          <w:tcPr>
            <w:tcW w:w="841" w:type="dxa"/>
            <w:tcBorders>
              <w:top w:val="single" w:sz="4"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165.339</w:t>
            </w:r>
          </w:p>
        </w:tc>
        <w:tc>
          <w:tcPr>
            <w:tcW w:w="618" w:type="dxa"/>
            <w:tcBorders>
              <w:top w:val="single" w:sz="4"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99</w:t>
            </w:r>
          </w:p>
        </w:tc>
        <w:tc>
          <w:tcPr>
            <w:tcW w:w="845" w:type="dxa"/>
            <w:tcBorders>
              <w:top w:val="single" w:sz="4"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46</w:t>
            </w:r>
          </w:p>
        </w:tc>
      </w:tr>
      <w:tr w:rsidR="0067725A" w:rsidRPr="0034034B" w:rsidTr="00297442">
        <w:trPr>
          <w:trHeight w:val="255"/>
          <w:jc w:val="center"/>
        </w:trPr>
        <w:tc>
          <w:tcPr>
            <w:tcW w:w="1744"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Compras bienes corr. y serv.</w:t>
            </w:r>
          </w:p>
        </w:tc>
        <w:tc>
          <w:tcPr>
            <w:tcW w:w="487"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2</w:t>
            </w:r>
          </w:p>
        </w:tc>
        <w:tc>
          <w:tcPr>
            <w:tcW w:w="919"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74.417.824</w:t>
            </w:r>
          </w:p>
        </w:tc>
        <w:tc>
          <w:tcPr>
            <w:tcW w:w="1122"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1.082.921</w:t>
            </w:r>
          </w:p>
        </w:tc>
        <w:tc>
          <w:tcPr>
            <w:tcW w:w="979"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75.500.745</w:t>
            </w:r>
          </w:p>
        </w:tc>
        <w:tc>
          <w:tcPr>
            <w:tcW w:w="985"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72.818.660</w:t>
            </w:r>
          </w:p>
        </w:tc>
        <w:tc>
          <w:tcPr>
            <w:tcW w:w="919"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61.108.744</w:t>
            </w:r>
          </w:p>
        </w:tc>
        <w:tc>
          <w:tcPr>
            <w:tcW w:w="841"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11.709.917</w:t>
            </w:r>
          </w:p>
        </w:tc>
        <w:tc>
          <w:tcPr>
            <w:tcW w:w="618"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96</w:t>
            </w:r>
          </w:p>
        </w:tc>
        <w:tc>
          <w:tcPr>
            <w:tcW w:w="845"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36</w:t>
            </w:r>
          </w:p>
        </w:tc>
      </w:tr>
      <w:tr w:rsidR="0067725A" w:rsidRPr="0034034B" w:rsidTr="00297442">
        <w:trPr>
          <w:trHeight w:val="255"/>
          <w:jc w:val="center"/>
        </w:trPr>
        <w:tc>
          <w:tcPr>
            <w:tcW w:w="1744"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Gastos financieros</w:t>
            </w:r>
          </w:p>
        </w:tc>
        <w:tc>
          <w:tcPr>
            <w:tcW w:w="487"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3</w:t>
            </w:r>
          </w:p>
        </w:tc>
        <w:tc>
          <w:tcPr>
            <w:tcW w:w="919"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1.678.600</w:t>
            </w:r>
          </w:p>
        </w:tc>
        <w:tc>
          <w:tcPr>
            <w:tcW w:w="1122"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18.000</w:t>
            </w:r>
          </w:p>
        </w:tc>
        <w:tc>
          <w:tcPr>
            <w:tcW w:w="979"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1.696.600</w:t>
            </w:r>
          </w:p>
        </w:tc>
        <w:tc>
          <w:tcPr>
            <w:tcW w:w="985"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660.405</w:t>
            </w:r>
          </w:p>
        </w:tc>
        <w:tc>
          <w:tcPr>
            <w:tcW w:w="919"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660.405</w:t>
            </w:r>
          </w:p>
        </w:tc>
        <w:tc>
          <w:tcPr>
            <w:tcW w:w="841"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0</w:t>
            </w:r>
          </w:p>
        </w:tc>
        <w:tc>
          <w:tcPr>
            <w:tcW w:w="618"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39</w:t>
            </w:r>
          </w:p>
        </w:tc>
        <w:tc>
          <w:tcPr>
            <w:tcW w:w="845"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0</w:t>
            </w:r>
          </w:p>
        </w:tc>
      </w:tr>
      <w:tr w:rsidR="0067725A" w:rsidRPr="0034034B" w:rsidTr="00297442">
        <w:trPr>
          <w:trHeight w:val="255"/>
          <w:jc w:val="center"/>
        </w:trPr>
        <w:tc>
          <w:tcPr>
            <w:tcW w:w="1744"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Transferencias corrientes</w:t>
            </w:r>
          </w:p>
        </w:tc>
        <w:tc>
          <w:tcPr>
            <w:tcW w:w="487"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4</w:t>
            </w:r>
          </w:p>
        </w:tc>
        <w:tc>
          <w:tcPr>
            <w:tcW w:w="919"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12.340.744</w:t>
            </w:r>
          </w:p>
        </w:tc>
        <w:tc>
          <w:tcPr>
            <w:tcW w:w="1122" w:type="dxa"/>
            <w:tcBorders>
              <w:top w:val="single" w:sz="2" w:space="0" w:color="auto"/>
              <w:left w:val="nil"/>
              <w:bottom w:val="single" w:sz="2" w:space="0" w:color="auto"/>
              <w:right w:val="nil"/>
            </w:tcBorders>
            <w:shd w:val="clear" w:color="auto" w:fill="auto"/>
            <w:vAlign w:val="center"/>
          </w:tcPr>
          <w:p w:rsidR="0067725A" w:rsidRPr="0034034B" w:rsidRDefault="0074146C" w:rsidP="004D712A">
            <w:pPr>
              <w:spacing w:after="0"/>
              <w:ind w:firstLine="0"/>
              <w:jc w:val="right"/>
              <w:rPr>
                <w:rFonts w:ascii="Arial Narrow" w:hAnsi="Arial Narrow"/>
                <w:sz w:val="14"/>
                <w:szCs w:val="14"/>
                <w:lang w:val="es-ES" w:eastAsia="es-ES"/>
              </w:rPr>
            </w:pPr>
            <w:r>
              <w:rPr>
                <w:rFonts w:ascii="Arial Narrow" w:hAnsi="Arial Narrow"/>
                <w:color w:val="000000"/>
                <w:sz w:val="14"/>
                <w:szCs w:val="14"/>
                <w:lang w:val="es-ES" w:eastAsia="es-ES"/>
              </w:rPr>
              <w:t>-</w:t>
            </w:r>
            <w:r w:rsidR="0067725A" w:rsidRPr="00C476BC">
              <w:rPr>
                <w:rFonts w:ascii="Arial Narrow" w:hAnsi="Arial Narrow"/>
                <w:color w:val="000000"/>
                <w:sz w:val="14"/>
                <w:szCs w:val="14"/>
                <w:lang w:val="es-ES" w:eastAsia="es-ES"/>
              </w:rPr>
              <w:t>329.585</w:t>
            </w:r>
          </w:p>
        </w:tc>
        <w:tc>
          <w:tcPr>
            <w:tcW w:w="979"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12.011.159</w:t>
            </w:r>
          </w:p>
        </w:tc>
        <w:tc>
          <w:tcPr>
            <w:tcW w:w="985"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11.598.150</w:t>
            </w:r>
          </w:p>
        </w:tc>
        <w:tc>
          <w:tcPr>
            <w:tcW w:w="919"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9.600.177</w:t>
            </w:r>
          </w:p>
        </w:tc>
        <w:tc>
          <w:tcPr>
            <w:tcW w:w="841"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1.997.974</w:t>
            </w:r>
          </w:p>
        </w:tc>
        <w:tc>
          <w:tcPr>
            <w:tcW w:w="618"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97</w:t>
            </w:r>
          </w:p>
        </w:tc>
        <w:tc>
          <w:tcPr>
            <w:tcW w:w="845"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6</w:t>
            </w:r>
          </w:p>
        </w:tc>
      </w:tr>
      <w:tr w:rsidR="0067725A" w:rsidRPr="0034034B" w:rsidTr="00297442">
        <w:trPr>
          <w:trHeight w:val="255"/>
          <w:jc w:val="center"/>
        </w:trPr>
        <w:tc>
          <w:tcPr>
            <w:tcW w:w="1744"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left"/>
              <w:rPr>
                <w:rFonts w:ascii="Arial Narrow" w:hAnsi="Arial Narrow"/>
                <w:sz w:val="14"/>
                <w:szCs w:val="14"/>
                <w:lang w:val="es-ES" w:eastAsia="es-ES"/>
              </w:rPr>
            </w:pPr>
            <w:r w:rsidRPr="0034034B">
              <w:rPr>
                <w:rFonts w:ascii="Arial Narrow" w:hAnsi="Arial Narrow"/>
                <w:sz w:val="14"/>
                <w:szCs w:val="14"/>
                <w:lang w:val="es-ES" w:eastAsia="es-ES"/>
              </w:rPr>
              <w:t>Fondo de Contingencia</w:t>
            </w:r>
          </w:p>
        </w:tc>
        <w:tc>
          <w:tcPr>
            <w:tcW w:w="487"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5</w:t>
            </w:r>
          </w:p>
        </w:tc>
        <w:tc>
          <w:tcPr>
            <w:tcW w:w="919"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50.000</w:t>
            </w:r>
          </w:p>
        </w:tc>
        <w:tc>
          <w:tcPr>
            <w:tcW w:w="1122"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0</w:t>
            </w:r>
          </w:p>
        </w:tc>
        <w:tc>
          <w:tcPr>
            <w:tcW w:w="979"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50.000</w:t>
            </w:r>
          </w:p>
        </w:tc>
        <w:tc>
          <w:tcPr>
            <w:tcW w:w="985"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0</w:t>
            </w:r>
          </w:p>
        </w:tc>
        <w:tc>
          <w:tcPr>
            <w:tcW w:w="919"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0</w:t>
            </w:r>
          </w:p>
        </w:tc>
        <w:tc>
          <w:tcPr>
            <w:tcW w:w="841"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0</w:t>
            </w:r>
          </w:p>
        </w:tc>
        <w:tc>
          <w:tcPr>
            <w:tcW w:w="618"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0</w:t>
            </w:r>
          </w:p>
        </w:tc>
        <w:tc>
          <w:tcPr>
            <w:tcW w:w="845"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0</w:t>
            </w:r>
          </w:p>
        </w:tc>
      </w:tr>
      <w:tr w:rsidR="0067725A" w:rsidRPr="0034034B" w:rsidTr="00297442">
        <w:trPr>
          <w:trHeight w:val="255"/>
          <w:jc w:val="center"/>
        </w:trPr>
        <w:tc>
          <w:tcPr>
            <w:tcW w:w="1744"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Inversiones reales</w:t>
            </w:r>
          </w:p>
        </w:tc>
        <w:tc>
          <w:tcPr>
            <w:tcW w:w="487"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6</w:t>
            </w:r>
          </w:p>
        </w:tc>
        <w:tc>
          <w:tcPr>
            <w:tcW w:w="919"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17.180.591</w:t>
            </w:r>
          </w:p>
        </w:tc>
        <w:tc>
          <w:tcPr>
            <w:tcW w:w="1122"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8.486.631</w:t>
            </w:r>
          </w:p>
        </w:tc>
        <w:tc>
          <w:tcPr>
            <w:tcW w:w="979"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25.667.222</w:t>
            </w:r>
          </w:p>
        </w:tc>
        <w:tc>
          <w:tcPr>
            <w:tcW w:w="985"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15.042.776</w:t>
            </w:r>
          </w:p>
        </w:tc>
        <w:tc>
          <w:tcPr>
            <w:tcW w:w="919"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8.678.004</w:t>
            </w:r>
          </w:p>
        </w:tc>
        <w:tc>
          <w:tcPr>
            <w:tcW w:w="841"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6.364.771</w:t>
            </w:r>
          </w:p>
        </w:tc>
        <w:tc>
          <w:tcPr>
            <w:tcW w:w="618"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59</w:t>
            </w:r>
          </w:p>
        </w:tc>
        <w:tc>
          <w:tcPr>
            <w:tcW w:w="845"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7</w:t>
            </w:r>
          </w:p>
        </w:tc>
      </w:tr>
      <w:tr w:rsidR="0067725A" w:rsidRPr="0034034B" w:rsidTr="00297442">
        <w:trPr>
          <w:trHeight w:val="255"/>
          <w:jc w:val="center"/>
        </w:trPr>
        <w:tc>
          <w:tcPr>
            <w:tcW w:w="1744"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Transferencias de capital</w:t>
            </w:r>
          </w:p>
        </w:tc>
        <w:tc>
          <w:tcPr>
            <w:tcW w:w="487"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7</w:t>
            </w:r>
          </w:p>
        </w:tc>
        <w:tc>
          <w:tcPr>
            <w:tcW w:w="919"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2.396.000</w:t>
            </w:r>
          </w:p>
        </w:tc>
        <w:tc>
          <w:tcPr>
            <w:tcW w:w="1122" w:type="dxa"/>
            <w:tcBorders>
              <w:top w:val="single" w:sz="2" w:space="0" w:color="auto"/>
              <w:left w:val="nil"/>
              <w:bottom w:val="single" w:sz="2" w:space="0" w:color="auto"/>
              <w:right w:val="nil"/>
            </w:tcBorders>
            <w:shd w:val="clear" w:color="auto" w:fill="auto"/>
            <w:vAlign w:val="center"/>
          </w:tcPr>
          <w:p w:rsidR="0067725A" w:rsidRPr="0034034B" w:rsidRDefault="0074146C" w:rsidP="004D712A">
            <w:pPr>
              <w:spacing w:after="0"/>
              <w:ind w:firstLine="0"/>
              <w:jc w:val="right"/>
              <w:rPr>
                <w:rFonts w:ascii="Arial Narrow" w:hAnsi="Arial Narrow"/>
                <w:sz w:val="14"/>
                <w:szCs w:val="14"/>
                <w:lang w:val="es-ES" w:eastAsia="es-ES"/>
              </w:rPr>
            </w:pPr>
            <w:r>
              <w:rPr>
                <w:rFonts w:ascii="Arial Narrow" w:hAnsi="Arial Narrow"/>
                <w:color w:val="000000"/>
                <w:sz w:val="14"/>
                <w:szCs w:val="14"/>
                <w:lang w:val="es-ES" w:eastAsia="es-ES"/>
              </w:rPr>
              <w:t>-</w:t>
            </w:r>
            <w:r w:rsidR="0067725A" w:rsidRPr="00C476BC">
              <w:rPr>
                <w:rFonts w:ascii="Arial Narrow" w:hAnsi="Arial Narrow"/>
                <w:color w:val="000000"/>
                <w:sz w:val="14"/>
                <w:szCs w:val="14"/>
                <w:lang w:val="es-ES" w:eastAsia="es-ES"/>
              </w:rPr>
              <w:t>590.000</w:t>
            </w:r>
          </w:p>
        </w:tc>
        <w:tc>
          <w:tcPr>
            <w:tcW w:w="979"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1.806.000</w:t>
            </w:r>
          </w:p>
        </w:tc>
        <w:tc>
          <w:tcPr>
            <w:tcW w:w="985"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1.036.356</w:t>
            </w:r>
          </w:p>
        </w:tc>
        <w:tc>
          <w:tcPr>
            <w:tcW w:w="919"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725.160</w:t>
            </w:r>
          </w:p>
        </w:tc>
        <w:tc>
          <w:tcPr>
            <w:tcW w:w="841"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311.196</w:t>
            </w:r>
          </w:p>
        </w:tc>
        <w:tc>
          <w:tcPr>
            <w:tcW w:w="618"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57</w:t>
            </w:r>
          </w:p>
        </w:tc>
        <w:tc>
          <w:tcPr>
            <w:tcW w:w="845"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1</w:t>
            </w:r>
          </w:p>
        </w:tc>
      </w:tr>
      <w:tr w:rsidR="0067725A" w:rsidRPr="0034034B" w:rsidTr="00297442">
        <w:trPr>
          <w:trHeight w:val="255"/>
          <w:jc w:val="center"/>
        </w:trPr>
        <w:tc>
          <w:tcPr>
            <w:tcW w:w="1744"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Activos financieros</w:t>
            </w:r>
          </w:p>
        </w:tc>
        <w:tc>
          <w:tcPr>
            <w:tcW w:w="487"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8</w:t>
            </w:r>
          </w:p>
        </w:tc>
        <w:tc>
          <w:tcPr>
            <w:tcW w:w="919"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397.200</w:t>
            </w:r>
          </w:p>
        </w:tc>
        <w:tc>
          <w:tcPr>
            <w:tcW w:w="1122"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0</w:t>
            </w:r>
          </w:p>
        </w:tc>
        <w:tc>
          <w:tcPr>
            <w:tcW w:w="979"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397.200</w:t>
            </w:r>
          </w:p>
        </w:tc>
        <w:tc>
          <w:tcPr>
            <w:tcW w:w="985"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159.905</w:t>
            </w:r>
          </w:p>
        </w:tc>
        <w:tc>
          <w:tcPr>
            <w:tcW w:w="919"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109.349</w:t>
            </w:r>
          </w:p>
        </w:tc>
        <w:tc>
          <w:tcPr>
            <w:tcW w:w="841"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50.556</w:t>
            </w:r>
          </w:p>
        </w:tc>
        <w:tc>
          <w:tcPr>
            <w:tcW w:w="618"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40</w:t>
            </w:r>
          </w:p>
        </w:tc>
        <w:tc>
          <w:tcPr>
            <w:tcW w:w="845"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0</w:t>
            </w:r>
          </w:p>
        </w:tc>
      </w:tr>
      <w:tr w:rsidR="0067725A" w:rsidRPr="0034034B" w:rsidTr="00297442">
        <w:trPr>
          <w:trHeight w:val="255"/>
          <w:jc w:val="center"/>
        </w:trPr>
        <w:tc>
          <w:tcPr>
            <w:tcW w:w="1744" w:type="dxa"/>
            <w:tcBorders>
              <w:top w:val="single" w:sz="2" w:space="0" w:color="auto"/>
              <w:left w:val="nil"/>
              <w:bottom w:val="single" w:sz="4" w:space="0" w:color="auto"/>
              <w:right w:val="nil"/>
            </w:tcBorders>
            <w:shd w:val="clear" w:color="auto" w:fill="auto"/>
            <w:vAlign w:val="center"/>
            <w:hideMark/>
          </w:tcPr>
          <w:p w:rsidR="0067725A" w:rsidRPr="0034034B" w:rsidRDefault="0067725A" w:rsidP="004D712A">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Pasivos financieros</w:t>
            </w:r>
          </w:p>
        </w:tc>
        <w:tc>
          <w:tcPr>
            <w:tcW w:w="487" w:type="dxa"/>
            <w:tcBorders>
              <w:top w:val="single" w:sz="2" w:space="0" w:color="auto"/>
              <w:left w:val="nil"/>
              <w:bottom w:val="single" w:sz="4" w:space="0" w:color="auto"/>
              <w:right w:val="nil"/>
            </w:tcBorders>
            <w:shd w:val="clear" w:color="auto" w:fill="auto"/>
            <w:vAlign w:val="center"/>
            <w:hideMark/>
          </w:tcPr>
          <w:p w:rsidR="0067725A" w:rsidRPr="0034034B" w:rsidRDefault="0067725A" w:rsidP="004D712A">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9</w:t>
            </w:r>
          </w:p>
        </w:tc>
        <w:tc>
          <w:tcPr>
            <w:tcW w:w="919" w:type="dxa"/>
            <w:tcBorders>
              <w:top w:val="single" w:sz="2" w:space="0" w:color="auto"/>
              <w:left w:val="nil"/>
              <w:bottom w:val="single" w:sz="4"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8.816.000</w:t>
            </w:r>
          </w:p>
        </w:tc>
        <w:tc>
          <w:tcPr>
            <w:tcW w:w="1122" w:type="dxa"/>
            <w:tcBorders>
              <w:top w:val="single" w:sz="2" w:space="0" w:color="auto"/>
              <w:left w:val="nil"/>
              <w:bottom w:val="single" w:sz="4"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0</w:t>
            </w:r>
          </w:p>
        </w:tc>
        <w:tc>
          <w:tcPr>
            <w:tcW w:w="979" w:type="dxa"/>
            <w:tcBorders>
              <w:top w:val="single" w:sz="2" w:space="0" w:color="auto"/>
              <w:left w:val="nil"/>
              <w:bottom w:val="single" w:sz="4"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8.816.000</w:t>
            </w:r>
          </w:p>
        </w:tc>
        <w:tc>
          <w:tcPr>
            <w:tcW w:w="985" w:type="dxa"/>
            <w:tcBorders>
              <w:top w:val="single" w:sz="2" w:space="0" w:color="auto"/>
              <w:left w:val="nil"/>
              <w:bottom w:val="single" w:sz="4"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8.797.524</w:t>
            </w:r>
          </w:p>
        </w:tc>
        <w:tc>
          <w:tcPr>
            <w:tcW w:w="919" w:type="dxa"/>
            <w:tcBorders>
              <w:top w:val="single" w:sz="2" w:space="0" w:color="auto"/>
              <w:left w:val="nil"/>
              <w:bottom w:val="single" w:sz="4"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sidRPr="00C476BC">
              <w:rPr>
                <w:rFonts w:ascii="Arial Narrow" w:hAnsi="Arial Narrow"/>
                <w:color w:val="000000"/>
                <w:sz w:val="14"/>
                <w:szCs w:val="14"/>
                <w:lang w:val="es-ES" w:eastAsia="es-ES"/>
              </w:rPr>
              <w:t>8.797.524</w:t>
            </w:r>
          </w:p>
        </w:tc>
        <w:tc>
          <w:tcPr>
            <w:tcW w:w="841" w:type="dxa"/>
            <w:tcBorders>
              <w:top w:val="single" w:sz="2" w:space="0" w:color="auto"/>
              <w:left w:val="nil"/>
              <w:bottom w:val="single" w:sz="4"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0</w:t>
            </w:r>
          </w:p>
        </w:tc>
        <w:tc>
          <w:tcPr>
            <w:tcW w:w="618" w:type="dxa"/>
            <w:tcBorders>
              <w:top w:val="single" w:sz="2" w:space="0" w:color="auto"/>
              <w:left w:val="nil"/>
              <w:bottom w:val="single" w:sz="4"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100</w:t>
            </w:r>
          </w:p>
        </w:tc>
        <w:tc>
          <w:tcPr>
            <w:tcW w:w="845" w:type="dxa"/>
            <w:tcBorders>
              <w:top w:val="single" w:sz="2" w:space="0" w:color="auto"/>
              <w:left w:val="nil"/>
              <w:bottom w:val="single" w:sz="4"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4</w:t>
            </w:r>
          </w:p>
        </w:tc>
      </w:tr>
      <w:tr w:rsidR="0067725A" w:rsidRPr="0034034B" w:rsidTr="00297442">
        <w:trPr>
          <w:trHeight w:val="340"/>
          <w:jc w:val="center"/>
        </w:trPr>
        <w:tc>
          <w:tcPr>
            <w:tcW w:w="1744"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34034B" w:rsidRDefault="0067725A" w:rsidP="004D712A">
            <w:pPr>
              <w:spacing w:after="0"/>
              <w:ind w:firstLine="0"/>
              <w:jc w:val="left"/>
              <w:rPr>
                <w:rFonts w:ascii="Arial" w:hAnsi="Arial" w:cs="Arial"/>
                <w:sz w:val="14"/>
                <w:szCs w:val="14"/>
                <w:lang w:val="es-ES" w:eastAsia="es-ES"/>
              </w:rPr>
            </w:pPr>
            <w:r w:rsidRPr="0034034B">
              <w:rPr>
                <w:rFonts w:ascii="Arial" w:hAnsi="Arial" w:cs="Arial"/>
                <w:sz w:val="14"/>
                <w:szCs w:val="14"/>
                <w:lang w:eastAsia="es-ES"/>
              </w:rPr>
              <w:t>Total gastos</w:t>
            </w:r>
          </w:p>
        </w:tc>
        <w:tc>
          <w:tcPr>
            <w:tcW w:w="487"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34034B" w:rsidRDefault="0067725A" w:rsidP="004D712A">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 </w:t>
            </w:r>
          </w:p>
        </w:tc>
        <w:tc>
          <w:tcPr>
            <w:tcW w:w="919" w:type="dxa"/>
            <w:tcBorders>
              <w:top w:val="single" w:sz="4" w:space="0" w:color="auto"/>
              <w:left w:val="nil"/>
              <w:bottom w:val="single" w:sz="4" w:space="0" w:color="auto"/>
              <w:right w:val="nil"/>
            </w:tcBorders>
            <w:shd w:val="clear" w:color="auto" w:fill="FABF8F" w:themeFill="accent6" w:themeFillTint="99"/>
            <w:vAlign w:val="center"/>
          </w:tcPr>
          <w:p w:rsidR="0067725A" w:rsidRPr="0034034B" w:rsidRDefault="0067725A" w:rsidP="004D712A">
            <w:pPr>
              <w:spacing w:after="0"/>
              <w:ind w:firstLine="0"/>
              <w:jc w:val="right"/>
              <w:rPr>
                <w:rFonts w:ascii="Arial" w:hAnsi="Arial" w:cs="Arial"/>
                <w:sz w:val="14"/>
                <w:szCs w:val="14"/>
                <w:lang w:val="es-ES" w:eastAsia="es-ES"/>
              </w:rPr>
            </w:pPr>
            <w:r>
              <w:rPr>
                <w:rFonts w:ascii="Arial" w:hAnsi="Arial" w:cs="Arial"/>
                <w:sz w:val="14"/>
                <w:szCs w:val="14"/>
                <w:lang w:val="es-ES" w:eastAsia="es-ES"/>
              </w:rPr>
              <w:t>210.159.845</w:t>
            </w:r>
          </w:p>
        </w:tc>
        <w:tc>
          <w:tcPr>
            <w:tcW w:w="1122" w:type="dxa"/>
            <w:tcBorders>
              <w:top w:val="single" w:sz="4" w:space="0" w:color="auto"/>
              <w:left w:val="nil"/>
              <w:bottom w:val="single" w:sz="4" w:space="0" w:color="auto"/>
              <w:right w:val="nil"/>
            </w:tcBorders>
            <w:shd w:val="clear" w:color="auto" w:fill="FABF8F" w:themeFill="accent6" w:themeFillTint="99"/>
            <w:vAlign w:val="center"/>
          </w:tcPr>
          <w:p w:rsidR="0067725A" w:rsidRPr="0034034B" w:rsidRDefault="0067725A" w:rsidP="004D712A">
            <w:pPr>
              <w:spacing w:after="0"/>
              <w:ind w:firstLine="0"/>
              <w:jc w:val="right"/>
              <w:rPr>
                <w:rFonts w:ascii="Arial" w:hAnsi="Arial" w:cs="Arial"/>
                <w:sz w:val="14"/>
                <w:szCs w:val="14"/>
                <w:lang w:val="es-ES" w:eastAsia="es-ES"/>
              </w:rPr>
            </w:pPr>
            <w:r w:rsidRPr="00C476BC">
              <w:rPr>
                <w:rFonts w:ascii="Arial" w:hAnsi="Arial" w:cs="Arial"/>
                <w:sz w:val="14"/>
                <w:szCs w:val="14"/>
                <w:lang w:val="es-ES" w:eastAsia="es-ES"/>
              </w:rPr>
              <w:t>10.664.967</w:t>
            </w:r>
          </w:p>
        </w:tc>
        <w:tc>
          <w:tcPr>
            <w:tcW w:w="979" w:type="dxa"/>
            <w:tcBorders>
              <w:top w:val="single" w:sz="4" w:space="0" w:color="auto"/>
              <w:left w:val="nil"/>
              <w:bottom w:val="single" w:sz="4" w:space="0" w:color="auto"/>
              <w:right w:val="nil"/>
            </w:tcBorders>
            <w:shd w:val="clear" w:color="auto" w:fill="FABF8F" w:themeFill="accent6" w:themeFillTint="99"/>
            <w:vAlign w:val="center"/>
          </w:tcPr>
          <w:p w:rsidR="0067725A" w:rsidRPr="0034034B" w:rsidRDefault="0067725A" w:rsidP="004D712A">
            <w:pPr>
              <w:spacing w:after="0"/>
              <w:ind w:firstLine="0"/>
              <w:jc w:val="right"/>
              <w:rPr>
                <w:rFonts w:ascii="Arial" w:hAnsi="Arial" w:cs="Arial"/>
                <w:sz w:val="14"/>
                <w:szCs w:val="14"/>
                <w:lang w:val="es-ES" w:eastAsia="es-ES"/>
              </w:rPr>
            </w:pPr>
            <w:r w:rsidRPr="00C476BC">
              <w:rPr>
                <w:rFonts w:ascii="Arial" w:hAnsi="Arial" w:cs="Arial"/>
                <w:sz w:val="14"/>
                <w:szCs w:val="14"/>
                <w:lang w:val="es-ES" w:eastAsia="es-ES"/>
              </w:rPr>
              <w:t>220.824.811</w:t>
            </w:r>
          </w:p>
        </w:tc>
        <w:tc>
          <w:tcPr>
            <w:tcW w:w="985" w:type="dxa"/>
            <w:tcBorders>
              <w:top w:val="single" w:sz="4" w:space="0" w:color="auto"/>
              <w:left w:val="nil"/>
              <w:bottom w:val="single" w:sz="4" w:space="0" w:color="auto"/>
              <w:right w:val="nil"/>
            </w:tcBorders>
            <w:shd w:val="clear" w:color="auto" w:fill="FABF8F" w:themeFill="accent6" w:themeFillTint="99"/>
            <w:vAlign w:val="center"/>
          </w:tcPr>
          <w:p w:rsidR="0067725A" w:rsidRPr="0034034B" w:rsidRDefault="0067725A" w:rsidP="004D712A">
            <w:pPr>
              <w:spacing w:after="0"/>
              <w:ind w:firstLine="0"/>
              <w:jc w:val="right"/>
              <w:rPr>
                <w:rFonts w:ascii="Arial" w:hAnsi="Arial" w:cs="Arial"/>
                <w:sz w:val="14"/>
                <w:szCs w:val="14"/>
                <w:lang w:val="es-ES" w:eastAsia="es-ES"/>
              </w:rPr>
            </w:pPr>
            <w:r w:rsidRPr="00C476BC">
              <w:rPr>
                <w:rFonts w:ascii="Arial" w:hAnsi="Arial" w:cs="Arial"/>
                <w:sz w:val="14"/>
                <w:szCs w:val="14"/>
                <w:lang w:val="es-ES" w:eastAsia="es-ES"/>
              </w:rPr>
              <w:t>203.986.998</w:t>
            </w:r>
          </w:p>
        </w:tc>
        <w:tc>
          <w:tcPr>
            <w:tcW w:w="919" w:type="dxa"/>
            <w:tcBorders>
              <w:top w:val="single" w:sz="4" w:space="0" w:color="auto"/>
              <w:left w:val="nil"/>
              <w:bottom w:val="single" w:sz="4" w:space="0" w:color="auto"/>
              <w:right w:val="nil"/>
            </w:tcBorders>
            <w:shd w:val="clear" w:color="auto" w:fill="FABF8F" w:themeFill="accent6" w:themeFillTint="99"/>
            <w:vAlign w:val="center"/>
          </w:tcPr>
          <w:p w:rsidR="0067725A" w:rsidRPr="0034034B" w:rsidRDefault="0067725A" w:rsidP="004D712A">
            <w:pPr>
              <w:spacing w:after="0"/>
              <w:ind w:firstLine="0"/>
              <w:jc w:val="right"/>
              <w:rPr>
                <w:rFonts w:ascii="Arial" w:hAnsi="Arial" w:cs="Arial"/>
                <w:sz w:val="14"/>
                <w:szCs w:val="14"/>
                <w:lang w:val="es-ES" w:eastAsia="es-ES"/>
              </w:rPr>
            </w:pPr>
            <w:r w:rsidRPr="00C476BC">
              <w:rPr>
                <w:rFonts w:ascii="Arial" w:hAnsi="Arial" w:cs="Arial"/>
                <w:sz w:val="14"/>
                <w:szCs w:val="14"/>
                <w:lang w:val="es-ES" w:eastAsia="es-ES"/>
              </w:rPr>
              <w:t>183.387.245</w:t>
            </w:r>
          </w:p>
        </w:tc>
        <w:tc>
          <w:tcPr>
            <w:tcW w:w="841" w:type="dxa"/>
            <w:tcBorders>
              <w:top w:val="single" w:sz="4" w:space="0" w:color="auto"/>
              <w:left w:val="nil"/>
              <w:bottom w:val="single" w:sz="4" w:space="0" w:color="auto"/>
              <w:right w:val="nil"/>
            </w:tcBorders>
            <w:shd w:val="clear" w:color="auto" w:fill="FABF8F" w:themeFill="accent6" w:themeFillTint="99"/>
            <w:vAlign w:val="center"/>
          </w:tcPr>
          <w:p w:rsidR="0067725A" w:rsidRPr="0034034B" w:rsidRDefault="0067725A" w:rsidP="004D712A">
            <w:pPr>
              <w:spacing w:after="0"/>
              <w:ind w:firstLine="0"/>
              <w:jc w:val="right"/>
              <w:rPr>
                <w:rFonts w:ascii="Arial" w:hAnsi="Arial" w:cs="Arial"/>
                <w:sz w:val="14"/>
                <w:szCs w:val="14"/>
                <w:lang w:val="es-ES" w:eastAsia="es-ES"/>
              </w:rPr>
            </w:pPr>
            <w:r w:rsidRPr="00C476BC">
              <w:rPr>
                <w:rFonts w:ascii="Arial" w:hAnsi="Arial" w:cs="Arial"/>
                <w:sz w:val="14"/>
                <w:szCs w:val="14"/>
                <w:lang w:val="es-ES" w:eastAsia="es-ES"/>
              </w:rPr>
              <w:t>20.599.753</w:t>
            </w:r>
          </w:p>
        </w:tc>
        <w:tc>
          <w:tcPr>
            <w:tcW w:w="618" w:type="dxa"/>
            <w:tcBorders>
              <w:top w:val="single" w:sz="4" w:space="0" w:color="auto"/>
              <w:left w:val="nil"/>
              <w:bottom w:val="single" w:sz="4" w:space="0" w:color="auto"/>
              <w:right w:val="nil"/>
            </w:tcBorders>
            <w:shd w:val="clear" w:color="auto" w:fill="FABF8F" w:themeFill="accent6" w:themeFillTint="99"/>
            <w:vAlign w:val="center"/>
          </w:tcPr>
          <w:p w:rsidR="0067725A" w:rsidRPr="0034034B" w:rsidRDefault="0067725A" w:rsidP="004D712A">
            <w:pPr>
              <w:spacing w:after="0"/>
              <w:ind w:firstLine="0"/>
              <w:jc w:val="right"/>
              <w:rPr>
                <w:rFonts w:ascii="Arial" w:hAnsi="Arial" w:cs="Arial"/>
                <w:sz w:val="14"/>
                <w:szCs w:val="14"/>
                <w:lang w:val="es-ES" w:eastAsia="es-ES"/>
              </w:rPr>
            </w:pPr>
            <w:r>
              <w:rPr>
                <w:rFonts w:ascii="Arial" w:hAnsi="Arial" w:cs="Arial"/>
                <w:sz w:val="14"/>
                <w:szCs w:val="14"/>
                <w:lang w:val="es-ES" w:eastAsia="es-ES"/>
              </w:rPr>
              <w:t>92</w:t>
            </w:r>
          </w:p>
        </w:tc>
        <w:tc>
          <w:tcPr>
            <w:tcW w:w="845" w:type="dxa"/>
            <w:tcBorders>
              <w:top w:val="single" w:sz="4" w:space="0" w:color="auto"/>
              <w:left w:val="nil"/>
              <w:bottom w:val="single" w:sz="4" w:space="0" w:color="auto"/>
              <w:right w:val="nil"/>
            </w:tcBorders>
            <w:shd w:val="clear" w:color="auto" w:fill="FABF8F" w:themeFill="accent6" w:themeFillTint="99"/>
            <w:vAlign w:val="center"/>
          </w:tcPr>
          <w:p w:rsidR="0067725A" w:rsidRPr="0034034B" w:rsidRDefault="0067725A" w:rsidP="004D712A">
            <w:pPr>
              <w:spacing w:after="0"/>
              <w:ind w:firstLine="0"/>
              <w:jc w:val="right"/>
              <w:rPr>
                <w:rFonts w:ascii="Arial" w:hAnsi="Arial" w:cs="Arial"/>
                <w:sz w:val="14"/>
                <w:szCs w:val="14"/>
                <w:lang w:val="es-ES" w:eastAsia="es-ES"/>
              </w:rPr>
            </w:pPr>
            <w:r>
              <w:rPr>
                <w:rFonts w:ascii="Arial" w:hAnsi="Arial" w:cs="Arial"/>
                <w:sz w:val="14"/>
                <w:szCs w:val="14"/>
                <w:lang w:val="es-ES" w:eastAsia="es-ES"/>
              </w:rPr>
              <w:t>100</w:t>
            </w:r>
          </w:p>
        </w:tc>
      </w:tr>
    </w:tbl>
    <w:p w:rsidR="0067725A" w:rsidRPr="0034034B" w:rsidRDefault="0067725A" w:rsidP="0067725A">
      <w:pPr>
        <w:pStyle w:val="atitulo2"/>
        <w:spacing w:after="0"/>
        <w:rPr>
          <w:rFonts w:ascii="Arial (W1)" w:eastAsia="Arial" w:hAnsi="Arial (W1)"/>
          <w:color w:val="auto"/>
          <w:spacing w:val="0"/>
          <w:w w:val="96"/>
        </w:rPr>
      </w:pPr>
    </w:p>
    <w:p w:rsidR="0067725A" w:rsidRDefault="0067725A" w:rsidP="0067725A">
      <w:pPr>
        <w:pStyle w:val="CuadroTtulo"/>
        <w:spacing w:before="200" w:after="240"/>
        <w:jc w:val="center"/>
      </w:pPr>
      <w:r w:rsidRPr="0034034B">
        <w:t>Ejecución del presupuesto de ingresos. Clasificación económica</w:t>
      </w:r>
    </w:p>
    <w:tbl>
      <w:tblPr>
        <w:tblW w:w="9440" w:type="dxa"/>
        <w:jc w:val="center"/>
        <w:tblInd w:w="-698" w:type="dxa"/>
        <w:tblCellMar>
          <w:left w:w="70" w:type="dxa"/>
          <w:right w:w="70" w:type="dxa"/>
        </w:tblCellMar>
        <w:tblLook w:val="04A0" w:firstRow="1" w:lastRow="0" w:firstColumn="1" w:lastColumn="0" w:noHBand="0" w:noVBand="1"/>
      </w:tblPr>
      <w:tblGrid>
        <w:gridCol w:w="1640"/>
        <w:gridCol w:w="461"/>
        <w:gridCol w:w="919"/>
        <w:gridCol w:w="1123"/>
        <w:gridCol w:w="980"/>
        <w:gridCol w:w="929"/>
        <w:gridCol w:w="969"/>
        <w:gridCol w:w="841"/>
        <w:gridCol w:w="732"/>
        <w:gridCol w:w="846"/>
      </w:tblGrid>
      <w:tr w:rsidR="0067725A" w:rsidRPr="0034034B" w:rsidTr="00297442">
        <w:trPr>
          <w:trHeight w:val="397"/>
          <w:jc w:val="center"/>
        </w:trPr>
        <w:tc>
          <w:tcPr>
            <w:tcW w:w="1640"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34034B" w:rsidRDefault="0067725A" w:rsidP="004D712A">
            <w:pPr>
              <w:spacing w:after="0"/>
              <w:ind w:firstLine="0"/>
              <w:jc w:val="left"/>
              <w:rPr>
                <w:rFonts w:ascii="Arial" w:hAnsi="Arial" w:cs="Arial"/>
                <w:sz w:val="14"/>
                <w:szCs w:val="14"/>
                <w:lang w:val="es-ES" w:eastAsia="es-ES"/>
              </w:rPr>
            </w:pPr>
            <w:r w:rsidRPr="0034034B">
              <w:rPr>
                <w:rFonts w:ascii="Arial" w:hAnsi="Arial" w:cs="Arial"/>
                <w:sz w:val="14"/>
                <w:szCs w:val="14"/>
                <w:lang w:eastAsia="es-ES"/>
              </w:rPr>
              <w:t>Concepto</w:t>
            </w:r>
          </w:p>
        </w:tc>
        <w:tc>
          <w:tcPr>
            <w:tcW w:w="461"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34034B" w:rsidRDefault="0067725A" w:rsidP="004D712A">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Cap.</w:t>
            </w:r>
          </w:p>
        </w:tc>
        <w:tc>
          <w:tcPr>
            <w:tcW w:w="919"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34034B" w:rsidRDefault="0067725A" w:rsidP="004D712A">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Previsión Inicial</w:t>
            </w:r>
          </w:p>
        </w:tc>
        <w:tc>
          <w:tcPr>
            <w:tcW w:w="1123"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34034B" w:rsidRDefault="0067725A" w:rsidP="004D712A">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Modificaciones</w:t>
            </w:r>
          </w:p>
        </w:tc>
        <w:tc>
          <w:tcPr>
            <w:tcW w:w="980"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34034B" w:rsidRDefault="0067725A" w:rsidP="004D712A">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Previsión definitiva</w:t>
            </w:r>
          </w:p>
        </w:tc>
        <w:tc>
          <w:tcPr>
            <w:tcW w:w="929"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34034B" w:rsidRDefault="0067725A" w:rsidP="004D712A">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Derechos reconocidos</w:t>
            </w:r>
          </w:p>
        </w:tc>
        <w:tc>
          <w:tcPr>
            <w:tcW w:w="969"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34034B" w:rsidRDefault="0067725A" w:rsidP="004D712A">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Cobros</w:t>
            </w:r>
          </w:p>
        </w:tc>
        <w:tc>
          <w:tcPr>
            <w:tcW w:w="841"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34034B" w:rsidRDefault="0067725A" w:rsidP="004D712A">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Pendiente</w:t>
            </w:r>
          </w:p>
          <w:p w:rsidR="0067725A" w:rsidRPr="0034034B" w:rsidRDefault="0067725A" w:rsidP="004D712A">
            <w:pPr>
              <w:spacing w:after="0"/>
              <w:ind w:firstLine="0"/>
              <w:rPr>
                <w:rFonts w:ascii="Arial" w:hAnsi="Arial" w:cs="Arial"/>
                <w:sz w:val="14"/>
                <w:szCs w:val="14"/>
                <w:lang w:val="es-ES" w:eastAsia="es-ES"/>
              </w:rPr>
            </w:pPr>
            <w:r w:rsidRPr="0034034B">
              <w:rPr>
                <w:rFonts w:ascii="Arial" w:hAnsi="Arial" w:cs="Arial"/>
                <w:sz w:val="14"/>
                <w:szCs w:val="14"/>
                <w:lang w:val="es-ES" w:eastAsia="es-ES"/>
              </w:rPr>
              <w:t xml:space="preserve">         cobro</w:t>
            </w:r>
          </w:p>
        </w:tc>
        <w:tc>
          <w:tcPr>
            <w:tcW w:w="732"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34034B" w:rsidRDefault="0067725A" w:rsidP="004D712A">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 xml:space="preserve">%  </w:t>
            </w:r>
          </w:p>
          <w:p w:rsidR="0067725A" w:rsidRPr="0034034B" w:rsidRDefault="0067725A" w:rsidP="004D712A">
            <w:pPr>
              <w:spacing w:after="0"/>
              <w:ind w:firstLine="0"/>
              <w:rPr>
                <w:rFonts w:ascii="Arial" w:hAnsi="Arial" w:cs="Arial"/>
                <w:sz w:val="14"/>
                <w:szCs w:val="14"/>
                <w:lang w:val="es-ES" w:eastAsia="es-ES"/>
              </w:rPr>
            </w:pPr>
            <w:r w:rsidRPr="0034034B">
              <w:rPr>
                <w:rFonts w:ascii="Arial" w:hAnsi="Arial" w:cs="Arial"/>
                <w:sz w:val="14"/>
                <w:szCs w:val="14"/>
                <w:lang w:val="es-ES" w:eastAsia="es-ES"/>
              </w:rPr>
              <w:t>ejecución</w:t>
            </w:r>
          </w:p>
        </w:tc>
        <w:tc>
          <w:tcPr>
            <w:tcW w:w="846"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34034B" w:rsidRDefault="0067725A" w:rsidP="004D712A">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 s/total</w:t>
            </w:r>
          </w:p>
          <w:p w:rsidR="0067725A" w:rsidRPr="0034034B" w:rsidRDefault="0067725A" w:rsidP="004D712A">
            <w:pPr>
              <w:spacing w:after="0"/>
              <w:ind w:firstLine="0"/>
              <w:rPr>
                <w:rFonts w:ascii="Arial" w:hAnsi="Arial" w:cs="Arial"/>
                <w:sz w:val="14"/>
                <w:szCs w:val="14"/>
                <w:lang w:val="es-ES" w:eastAsia="es-ES"/>
              </w:rPr>
            </w:pPr>
            <w:r w:rsidRPr="0034034B">
              <w:rPr>
                <w:rFonts w:ascii="Arial" w:hAnsi="Arial" w:cs="Arial"/>
                <w:sz w:val="14"/>
                <w:szCs w:val="14"/>
                <w:lang w:val="es-ES" w:eastAsia="es-ES"/>
              </w:rPr>
              <w:t>reconocido</w:t>
            </w:r>
          </w:p>
        </w:tc>
      </w:tr>
      <w:tr w:rsidR="0067725A" w:rsidRPr="0034034B" w:rsidTr="00297442">
        <w:trPr>
          <w:trHeight w:val="255"/>
          <w:jc w:val="center"/>
        </w:trPr>
        <w:tc>
          <w:tcPr>
            <w:tcW w:w="1640" w:type="dxa"/>
            <w:tcBorders>
              <w:top w:val="single" w:sz="4"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Impuestos directos</w:t>
            </w:r>
          </w:p>
        </w:tc>
        <w:tc>
          <w:tcPr>
            <w:tcW w:w="461" w:type="dxa"/>
            <w:tcBorders>
              <w:top w:val="single" w:sz="4"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center"/>
              <w:rPr>
                <w:rFonts w:ascii="Arial Narrow" w:hAnsi="Arial Narrow"/>
                <w:sz w:val="14"/>
                <w:szCs w:val="14"/>
                <w:lang w:val="es-ES" w:eastAsia="es-ES"/>
              </w:rPr>
            </w:pPr>
            <w:r w:rsidRPr="0034034B">
              <w:rPr>
                <w:rFonts w:ascii="Arial Narrow" w:hAnsi="Arial Narrow"/>
                <w:sz w:val="14"/>
                <w:szCs w:val="14"/>
                <w:lang w:eastAsia="es-ES"/>
              </w:rPr>
              <w:t>1</w:t>
            </w:r>
          </w:p>
        </w:tc>
        <w:tc>
          <w:tcPr>
            <w:tcW w:w="919" w:type="dxa"/>
            <w:tcBorders>
              <w:top w:val="single" w:sz="4"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53.836.000</w:t>
            </w:r>
          </w:p>
        </w:tc>
        <w:tc>
          <w:tcPr>
            <w:tcW w:w="1123" w:type="dxa"/>
            <w:tcBorders>
              <w:top w:val="single" w:sz="4"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sz w:val="14"/>
                <w:szCs w:val="14"/>
                <w:lang w:val="es-ES" w:eastAsia="es-ES"/>
              </w:rPr>
              <w:t>0</w:t>
            </w:r>
          </w:p>
        </w:tc>
        <w:tc>
          <w:tcPr>
            <w:tcW w:w="980" w:type="dxa"/>
            <w:tcBorders>
              <w:top w:val="single" w:sz="4"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53.836.000</w:t>
            </w:r>
          </w:p>
        </w:tc>
        <w:tc>
          <w:tcPr>
            <w:tcW w:w="929" w:type="dxa"/>
            <w:tcBorders>
              <w:top w:val="single" w:sz="4"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55.474.256</w:t>
            </w:r>
          </w:p>
        </w:tc>
        <w:tc>
          <w:tcPr>
            <w:tcW w:w="969" w:type="dxa"/>
            <w:tcBorders>
              <w:top w:val="single" w:sz="4"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51.584.523</w:t>
            </w:r>
          </w:p>
        </w:tc>
        <w:tc>
          <w:tcPr>
            <w:tcW w:w="841" w:type="dxa"/>
            <w:tcBorders>
              <w:top w:val="single" w:sz="4"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3.889.733</w:t>
            </w:r>
          </w:p>
        </w:tc>
        <w:tc>
          <w:tcPr>
            <w:tcW w:w="732" w:type="dxa"/>
            <w:tcBorders>
              <w:top w:val="single" w:sz="4"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103</w:t>
            </w:r>
          </w:p>
        </w:tc>
        <w:tc>
          <w:tcPr>
            <w:tcW w:w="846" w:type="dxa"/>
            <w:tcBorders>
              <w:top w:val="single" w:sz="4"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26</w:t>
            </w:r>
          </w:p>
        </w:tc>
      </w:tr>
      <w:tr w:rsidR="0067725A" w:rsidRPr="0034034B" w:rsidTr="00297442">
        <w:trPr>
          <w:trHeight w:val="255"/>
          <w:jc w:val="center"/>
        </w:trPr>
        <w:tc>
          <w:tcPr>
            <w:tcW w:w="1640"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Impuestos indirectos</w:t>
            </w:r>
          </w:p>
        </w:tc>
        <w:tc>
          <w:tcPr>
            <w:tcW w:w="461"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center"/>
              <w:rPr>
                <w:rFonts w:ascii="Arial Narrow" w:hAnsi="Arial Narrow"/>
                <w:sz w:val="14"/>
                <w:szCs w:val="14"/>
                <w:lang w:val="es-ES" w:eastAsia="es-ES"/>
              </w:rPr>
            </w:pPr>
            <w:r w:rsidRPr="0034034B">
              <w:rPr>
                <w:rFonts w:ascii="Arial Narrow" w:hAnsi="Arial Narrow"/>
                <w:sz w:val="14"/>
                <w:szCs w:val="14"/>
                <w:lang w:eastAsia="es-ES"/>
              </w:rPr>
              <w:t>2</w:t>
            </w:r>
          </w:p>
        </w:tc>
        <w:tc>
          <w:tcPr>
            <w:tcW w:w="919"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6.073.573</w:t>
            </w:r>
          </w:p>
        </w:tc>
        <w:tc>
          <w:tcPr>
            <w:tcW w:w="1123"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sz w:val="14"/>
                <w:szCs w:val="14"/>
                <w:lang w:val="es-ES" w:eastAsia="es-ES"/>
              </w:rPr>
              <w:t>0</w:t>
            </w:r>
          </w:p>
        </w:tc>
        <w:tc>
          <w:tcPr>
            <w:tcW w:w="980"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6.073.573</w:t>
            </w:r>
          </w:p>
        </w:tc>
        <w:tc>
          <w:tcPr>
            <w:tcW w:w="929"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9.607.382</w:t>
            </w:r>
          </w:p>
        </w:tc>
        <w:tc>
          <w:tcPr>
            <w:tcW w:w="969"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7.007.304</w:t>
            </w:r>
          </w:p>
        </w:tc>
        <w:tc>
          <w:tcPr>
            <w:tcW w:w="841"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2.600.078</w:t>
            </w:r>
          </w:p>
        </w:tc>
        <w:tc>
          <w:tcPr>
            <w:tcW w:w="732"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158</w:t>
            </w:r>
          </w:p>
        </w:tc>
        <w:tc>
          <w:tcPr>
            <w:tcW w:w="846"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5</w:t>
            </w:r>
          </w:p>
        </w:tc>
      </w:tr>
      <w:tr w:rsidR="0067725A" w:rsidRPr="0034034B" w:rsidTr="00297442">
        <w:trPr>
          <w:trHeight w:val="255"/>
          <w:jc w:val="center"/>
        </w:trPr>
        <w:tc>
          <w:tcPr>
            <w:tcW w:w="1640"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Tasas, precios pbcos. y otros ing</w:t>
            </w:r>
            <w:r w:rsidR="00297442">
              <w:rPr>
                <w:rFonts w:ascii="Arial Narrow" w:hAnsi="Arial Narrow"/>
                <w:sz w:val="14"/>
                <w:szCs w:val="14"/>
                <w:lang w:eastAsia="es-ES"/>
              </w:rPr>
              <w:t>resos</w:t>
            </w:r>
          </w:p>
        </w:tc>
        <w:tc>
          <w:tcPr>
            <w:tcW w:w="461"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center"/>
              <w:rPr>
                <w:rFonts w:ascii="Arial Narrow" w:hAnsi="Arial Narrow"/>
                <w:sz w:val="14"/>
                <w:szCs w:val="14"/>
                <w:lang w:val="es-ES" w:eastAsia="es-ES"/>
              </w:rPr>
            </w:pPr>
            <w:r w:rsidRPr="0034034B">
              <w:rPr>
                <w:rFonts w:ascii="Arial Narrow" w:hAnsi="Arial Narrow"/>
                <w:sz w:val="14"/>
                <w:szCs w:val="14"/>
                <w:lang w:eastAsia="es-ES"/>
              </w:rPr>
              <w:t>3</w:t>
            </w:r>
          </w:p>
        </w:tc>
        <w:tc>
          <w:tcPr>
            <w:tcW w:w="919"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28.933.600</w:t>
            </w:r>
          </w:p>
        </w:tc>
        <w:tc>
          <w:tcPr>
            <w:tcW w:w="1123"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sz w:val="14"/>
                <w:szCs w:val="14"/>
                <w:lang w:val="es-ES" w:eastAsia="es-ES"/>
              </w:rPr>
              <w:t>0</w:t>
            </w:r>
          </w:p>
        </w:tc>
        <w:tc>
          <w:tcPr>
            <w:tcW w:w="980"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28.933.600</w:t>
            </w:r>
          </w:p>
        </w:tc>
        <w:tc>
          <w:tcPr>
            <w:tcW w:w="929"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32.794.779</w:t>
            </w:r>
          </w:p>
        </w:tc>
        <w:tc>
          <w:tcPr>
            <w:tcW w:w="969"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28.852.262</w:t>
            </w:r>
          </w:p>
        </w:tc>
        <w:tc>
          <w:tcPr>
            <w:tcW w:w="841"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3.942.517</w:t>
            </w:r>
          </w:p>
        </w:tc>
        <w:tc>
          <w:tcPr>
            <w:tcW w:w="732"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113</w:t>
            </w:r>
          </w:p>
        </w:tc>
        <w:tc>
          <w:tcPr>
            <w:tcW w:w="846"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15</w:t>
            </w:r>
          </w:p>
        </w:tc>
      </w:tr>
      <w:tr w:rsidR="0067725A" w:rsidRPr="0034034B" w:rsidTr="00297442">
        <w:trPr>
          <w:trHeight w:val="255"/>
          <w:jc w:val="center"/>
        </w:trPr>
        <w:tc>
          <w:tcPr>
            <w:tcW w:w="1640"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Transferencias corrientes</w:t>
            </w:r>
          </w:p>
        </w:tc>
        <w:tc>
          <w:tcPr>
            <w:tcW w:w="461"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center"/>
              <w:rPr>
                <w:rFonts w:ascii="Arial Narrow" w:hAnsi="Arial Narrow"/>
                <w:sz w:val="14"/>
                <w:szCs w:val="14"/>
                <w:lang w:val="es-ES" w:eastAsia="es-ES"/>
              </w:rPr>
            </w:pPr>
            <w:r w:rsidRPr="0034034B">
              <w:rPr>
                <w:rFonts w:ascii="Arial Narrow" w:hAnsi="Arial Narrow"/>
                <w:sz w:val="14"/>
                <w:szCs w:val="14"/>
                <w:lang w:eastAsia="es-ES"/>
              </w:rPr>
              <w:t>4</w:t>
            </w:r>
          </w:p>
        </w:tc>
        <w:tc>
          <w:tcPr>
            <w:tcW w:w="919"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100.623.408</w:t>
            </w:r>
          </w:p>
        </w:tc>
        <w:tc>
          <w:tcPr>
            <w:tcW w:w="1123"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sz w:val="14"/>
                <w:szCs w:val="14"/>
                <w:lang w:val="es-ES" w:eastAsia="es-ES"/>
              </w:rPr>
              <w:t>466.000</w:t>
            </w:r>
          </w:p>
        </w:tc>
        <w:tc>
          <w:tcPr>
            <w:tcW w:w="980"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101.089.408</w:t>
            </w:r>
          </w:p>
        </w:tc>
        <w:tc>
          <w:tcPr>
            <w:tcW w:w="929"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102.069.730</w:t>
            </w:r>
          </w:p>
        </w:tc>
        <w:tc>
          <w:tcPr>
            <w:tcW w:w="969"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101.236.996</w:t>
            </w:r>
          </w:p>
        </w:tc>
        <w:tc>
          <w:tcPr>
            <w:tcW w:w="841"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832.734</w:t>
            </w:r>
          </w:p>
        </w:tc>
        <w:tc>
          <w:tcPr>
            <w:tcW w:w="732"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101</w:t>
            </w:r>
          </w:p>
        </w:tc>
        <w:tc>
          <w:tcPr>
            <w:tcW w:w="846"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48</w:t>
            </w:r>
          </w:p>
        </w:tc>
      </w:tr>
      <w:tr w:rsidR="0067725A" w:rsidRPr="0034034B" w:rsidTr="00297442">
        <w:trPr>
          <w:trHeight w:val="255"/>
          <w:jc w:val="center"/>
        </w:trPr>
        <w:tc>
          <w:tcPr>
            <w:tcW w:w="1640"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 xml:space="preserve">Ingresos patrimoniales </w:t>
            </w:r>
          </w:p>
        </w:tc>
        <w:tc>
          <w:tcPr>
            <w:tcW w:w="461"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center"/>
              <w:rPr>
                <w:rFonts w:ascii="Arial Narrow" w:hAnsi="Arial Narrow"/>
                <w:sz w:val="14"/>
                <w:szCs w:val="14"/>
                <w:lang w:val="es-ES" w:eastAsia="es-ES"/>
              </w:rPr>
            </w:pPr>
            <w:r w:rsidRPr="0034034B">
              <w:rPr>
                <w:rFonts w:ascii="Arial Narrow" w:hAnsi="Arial Narrow"/>
                <w:sz w:val="14"/>
                <w:szCs w:val="14"/>
                <w:lang w:eastAsia="es-ES"/>
              </w:rPr>
              <w:t>5</w:t>
            </w:r>
          </w:p>
        </w:tc>
        <w:tc>
          <w:tcPr>
            <w:tcW w:w="919"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2.930.500</w:t>
            </w:r>
          </w:p>
        </w:tc>
        <w:tc>
          <w:tcPr>
            <w:tcW w:w="1123"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sz w:val="14"/>
                <w:szCs w:val="14"/>
                <w:lang w:val="es-ES" w:eastAsia="es-ES"/>
              </w:rPr>
              <w:t>0</w:t>
            </w:r>
          </w:p>
        </w:tc>
        <w:tc>
          <w:tcPr>
            <w:tcW w:w="980"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2.930.500</w:t>
            </w:r>
          </w:p>
        </w:tc>
        <w:tc>
          <w:tcPr>
            <w:tcW w:w="929"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2.760.054</w:t>
            </w:r>
          </w:p>
        </w:tc>
        <w:tc>
          <w:tcPr>
            <w:tcW w:w="969"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2.167.985</w:t>
            </w:r>
          </w:p>
        </w:tc>
        <w:tc>
          <w:tcPr>
            <w:tcW w:w="841"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592.069</w:t>
            </w:r>
          </w:p>
        </w:tc>
        <w:tc>
          <w:tcPr>
            <w:tcW w:w="732"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94</w:t>
            </w:r>
          </w:p>
        </w:tc>
        <w:tc>
          <w:tcPr>
            <w:tcW w:w="846"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1</w:t>
            </w:r>
          </w:p>
        </w:tc>
      </w:tr>
      <w:tr w:rsidR="0067725A" w:rsidRPr="0034034B" w:rsidTr="00297442">
        <w:trPr>
          <w:trHeight w:val="255"/>
          <w:jc w:val="center"/>
        </w:trPr>
        <w:tc>
          <w:tcPr>
            <w:tcW w:w="1640"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297442">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Enajenación inv</w:t>
            </w:r>
            <w:r w:rsidR="00297442">
              <w:rPr>
                <w:rFonts w:ascii="Arial Narrow" w:hAnsi="Arial Narrow"/>
                <w:sz w:val="14"/>
                <w:szCs w:val="14"/>
                <w:lang w:eastAsia="es-ES"/>
              </w:rPr>
              <w:t>.</w:t>
            </w:r>
            <w:r w:rsidRPr="0034034B">
              <w:rPr>
                <w:rFonts w:ascii="Arial Narrow" w:hAnsi="Arial Narrow"/>
                <w:sz w:val="14"/>
                <w:szCs w:val="14"/>
                <w:lang w:eastAsia="es-ES"/>
              </w:rPr>
              <w:t xml:space="preserve"> reales</w:t>
            </w:r>
          </w:p>
        </w:tc>
        <w:tc>
          <w:tcPr>
            <w:tcW w:w="461"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center"/>
              <w:rPr>
                <w:rFonts w:ascii="Arial Narrow" w:hAnsi="Arial Narrow"/>
                <w:sz w:val="14"/>
                <w:szCs w:val="14"/>
                <w:lang w:val="es-ES" w:eastAsia="es-ES"/>
              </w:rPr>
            </w:pPr>
            <w:r w:rsidRPr="0034034B">
              <w:rPr>
                <w:rFonts w:ascii="Arial Narrow" w:hAnsi="Arial Narrow"/>
                <w:sz w:val="14"/>
                <w:szCs w:val="14"/>
                <w:lang w:eastAsia="es-ES"/>
              </w:rPr>
              <w:t>6</w:t>
            </w:r>
          </w:p>
        </w:tc>
        <w:tc>
          <w:tcPr>
            <w:tcW w:w="919"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4.297.000</w:t>
            </w:r>
          </w:p>
        </w:tc>
        <w:tc>
          <w:tcPr>
            <w:tcW w:w="1123"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sz w:val="14"/>
                <w:szCs w:val="14"/>
                <w:lang w:val="es-ES" w:eastAsia="es-ES"/>
              </w:rPr>
              <w:t>0</w:t>
            </w:r>
          </w:p>
        </w:tc>
        <w:tc>
          <w:tcPr>
            <w:tcW w:w="980"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4.297.000</w:t>
            </w:r>
          </w:p>
        </w:tc>
        <w:tc>
          <w:tcPr>
            <w:tcW w:w="929"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5.416.301</w:t>
            </w:r>
          </w:p>
        </w:tc>
        <w:tc>
          <w:tcPr>
            <w:tcW w:w="969"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5.416.301</w:t>
            </w:r>
          </w:p>
        </w:tc>
        <w:tc>
          <w:tcPr>
            <w:tcW w:w="841"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sz w:val="14"/>
                <w:szCs w:val="14"/>
                <w:lang w:val="es-ES" w:eastAsia="es-ES"/>
              </w:rPr>
              <w:t>0</w:t>
            </w:r>
          </w:p>
        </w:tc>
        <w:tc>
          <w:tcPr>
            <w:tcW w:w="732"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126</w:t>
            </w:r>
          </w:p>
        </w:tc>
        <w:tc>
          <w:tcPr>
            <w:tcW w:w="846"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3</w:t>
            </w:r>
          </w:p>
        </w:tc>
      </w:tr>
      <w:tr w:rsidR="0067725A" w:rsidRPr="0034034B" w:rsidTr="00297442">
        <w:trPr>
          <w:trHeight w:val="255"/>
          <w:jc w:val="center"/>
        </w:trPr>
        <w:tc>
          <w:tcPr>
            <w:tcW w:w="1640"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Transferencias de capital</w:t>
            </w:r>
          </w:p>
        </w:tc>
        <w:tc>
          <w:tcPr>
            <w:tcW w:w="461"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center"/>
              <w:rPr>
                <w:rFonts w:ascii="Arial Narrow" w:hAnsi="Arial Narrow"/>
                <w:sz w:val="14"/>
                <w:szCs w:val="14"/>
                <w:lang w:val="es-ES" w:eastAsia="es-ES"/>
              </w:rPr>
            </w:pPr>
            <w:r w:rsidRPr="0034034B">
              <w:rPr>
                <w:rFonts w:ascii="Arial Narrow" w:hAnsi="Arial Narrow"/>
                <w:sz w:val="14"/>
                <w:szCs w:val="14"/>
                <w:lang w:eastAsia="es-ES"/>
              </w:rPr>
              <w:t>7</w:t>
            </w:r>
          </w:p>
        </w:tc>
        <w:tc>
          <w:tcPr>
            <w:tcW w:w="919"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4.262.564</w:t>
            </w:r>
          </w:p>
        </w:tc>
        <w:tc>
          <w:tcPr>
            <w:tcW w:w="1123"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sz w:val="14"/>
                <w:szCs w:val="14"/>
                <w:lang w:val="es-ES" w:eastAsia="es-ES"/>
              </w:rPr>
              <w:t>640.000</w:t>
            </w:r>
          </w:p>
        </w:tc>
        <w:tc>
          <w:tcPr>
            <w:tcW w:w="980"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4.902.564</w:t>
            </w:r>
          </w:p>
        </w:tc>
        <w:tc>
          <w:tcPr>
            <w:tcW w:w="929"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5.020.563</w:t>
            </w:r>
          </w:p>
        </w:tc>
        <w:tc>
          <w:tcPr>
            <w:tcW w:w="969"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3.961.810</w:t>
            </w:r>
          </w:p>
        </w:tc>
        <w:tc>
          <w:tcPr>
            <w:tcW w:w="841"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1.058.752</w:t>
            </w:r>
          </w:p>
        </w:tc>
        <w:tc>
          <w:tcPr>
            <w:tcW w:w="732"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102</w:t>
            </w:r>
          </w:p>
        </w:tc>
        <w:tc>
          <w:tcPr>
            <w:tcW w:w="846"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2</w:t>
            </w:r>
          </w:p>
        </w:tc>
      </w:tr>
      <w:tr w:rsidR="0067725A" w:rsidRPr="0034034B" w:rsidTr="00297442">
        <w:trPr>
          <w:trHeight w:val="255"/>
          <w:jc w:val="center"/>
        </w:trPr>
        <w:tc>
          <w:tcPr>
            <w:tcW w:w="1640"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Activos financieros</w:t>
            </w:r>
          </w:p>
        </w:tc>
        <w:tc>
          <w:tcPr>
            <w:tcW w:w="461" w:type="dxa"/>
            <w:tcBorders>
              <w:top w:val="single" w:sz="2" w:space="0" w:color="auto"/>
              <w:left w:val="nil"/>
              <w:bottom w:val="single" w:sz="2" w:space="0" w:color="auto"/>
              <w:right w:val="nil"/>
            </w:tcBorders>
            <w:shd w:val="clear" w:color="auto" w:fill="auto"/>
            <w:vAlign w:val="center"/>
            <w:hideMark/>
          </w:tcPr>
          <w:p w:rsidR="0067725A" w:rsidRPr="0034034B" w:rsidRDefault="0067725A" w:rsidP="004D712A">
            <w:pPr>
              <w:spacing w:after="0"/>
              <w:ind w:firstLine="0"/>
              <w:jc w:val="center"/>
              <w:rPr>
                <w:rFonts w:ascii="Arial Narrow" w:hAnsi="Arial Narrow"/>
                <w:sz w:val="14"/>
                <w:szCs w:val="14"/>
                <w:lang w:val="es-ES" w:eastAsia="es-ES"/>
              </w:rPr>
            </w:pPr>
            <w:r w:rsidRPr="0034034B">
              <w:rPr>
                <w:rFonts w:ascii="Arial Narrow" w:hAnsi="Arial Narrow"/>
                <w:sz w:val="14"/>
                <w:szCs w:val="14"/>
                <w:lang w:eastAsia="es-ES"/>
              </w:rPr>
              <w:t>8</w:t>
            </w:r>
          </w:p>
        </w:tc>
        <w:tc>
          <w:tcPr>
            <w:tcW w:w="919"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387.200</w:t>
            </w:r>
          </w:p>
        </w:tc>
        <w:tc>
          <w:tcPr>
            <w:tcW w:w="1123"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sz w:val="14"/>
                <w:szCs w:val="14"/>
                <w:lang w:val="es-ES" w:eastAsia="es-ES"/>
              </w:rPr>
              <w:t>9.558.967</w:t>
            </w:r>
          </w:p>
        </w:tc>
        <w:tc>
          <w:tcPr>
            <w:tcW w:w="980"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9.946.167</w:t>
            </w:r>
          </w:p>
        </w:tc>
        <w:tc>
          <w:tcPr>
            <w:tcW w:w="929"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179.647</w:t>
            </w:r>
          </w:p>
        </w:tc>
        <w:tc>
          <w:tcPr>
            <w:tcW w:w="969"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87.630</w:t>
            </w:r>
          </w:p>
        </w:tc>
        <w:tc>
          <w:tcPr>
            <w:tcW w:w="841" w:type="dxa"/>
            <w:tcBorders>
              <w:top w:val="single" w:sz="2" w:space="0" w:color="auto"/>
              <w:left w:val="nil"/>
              <w:bottom w:val="single" w:sz="2"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sz w:val="14"/>
                <w:szCs w:val="14"/>
                <w:lang w:val="es-ES" w:eastAsia="es-ES"/>
              </w:rPr>
              <w:t>92.017</w:t>
            </w:r>
          </w:p>
        </w:tc>
        <w:tc>
          <w:tcPr>
            <w:tcW w:w="732"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2</w:t>
            </w:r>
          </w:p>
        </w:tc>
        <w:tc>
          <w:tcPr>
            <w:tcW w:w="846" w:type="dxa"/>
            <w:tcBorders>
              <w:top w:val="single" w:sz="2" w:space="0" w:color="auto"/>
              <w:left w:val="nil"/>
              <w:bottom w:val="single" w:sz="2"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0</w:t>
            </w:r>
          </w:p>
        </w:tc>
      </w:tr>
      <w:tr w:rsidR="0067725A" w:rsidRPr="0034034B" w:rsidTr="00297442">
        <w:trPr>
          <w:trHeight w:val="255"/>
          <w:jc w:val="center"/>
        </w:trPr>
        <w:tc>
          <w:tcPr>
            <w:tcW w:w="1640" w:type="dxa"/>
            <w:tcBorders>
              <w:top w:val="single" w:sz="2" w:space="0" w:color="auto"/>
              <w:left w:val="nil"/>
              <w:bottom w:val="single" w:sz="4" w:space="0" w:color="auto"/>
              <w:right w:val="nil"/>
            </w:tcBorders>
            <w:shd w:val="clear" w:color="auto" w:fill="auto"/>
            <w:vAlign w:val="center"/>
            <w:hideMark/>
          </w:tcPr>
          <w:p w:rsidR="0067725A" w:rsidRPr="0034034B" w:rsidRDefault="0067725A" w:rsidP="004D712A">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Pasivos financieros</w:t>
            </w:r>
          </w:p>
        </w:tc>
        <w:tc>
          <w:tcPr>
            <w:tcW w:w="461" w:type="dxa"/>
            <w:tcBorders>
              <w:top w:val="single" w:sz="2" w:space="0" w:color="auto"/>
              <w:left w:val="nil"/>
              <w:bottom w:val="single" w:sz="4" w:space="0" w:color="auto"/>
              <w:right w:val="nil"/>
            </w:tcBorders>
            <w:shd w:val="clear" w:color="auto" w:fill="auto"/>
            <w:vAlign w:val="center"/>
            <w:hideMark/>
          </w:tcPr>
          <w:p w:rsidR="0067725A" w:rsidRPr="0034034B" w:rsidRDefault="0067725A" w:rsidP="004D712A">
            <w:pPr>
              <w:spacing w:after="0"/>
              <w:ind w:firstLine="0"/>
              <w:jc w:val="center"/>
              <w:rPr>
                <w:rFonts w:ascii="Arial Narrow" w:hAnsi="Arial Narrow"/>
                <w:sz w:val="14"/>
                <w:szCs w:val="14"/>
                <w:lang w:val="es-ES" w:eastAsia="es-ES"/>
              </w:rPr>
            </w:pPr>
            <w:r w:rsidRPr="0034034B">
              <w:rPr>
                <w:rFonts w:ascii="Arial Narrow" w:hAnsi="Arial Narrow"/>
                <w:sz w:val="14"/>
                <w:szCs w:val="14"/>
                <w:lang w:eastAsia="es-ES"/>
              </w:rPr>
              <w:t>9</w:t>
            </w:r>
          </w:p>
        </w:tc>
        <w:tc>
          <w:tcPr>
            <w:tcW w:w="919" w:type="dxa"/>
            <w:tcBorders>
              <w:top w:val="single" w:sz="2" w:space="0" w:color="auto"/>
              <w:left w:val="nil"/>
              <w:bottom w:val="single" w:sz="4"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8.816.000</w:t>
            </w:r>
          </w:p>
        </w:tc>
        <w:tc>
          <w:tcPr>
            <w:tcW w:w="1123" w:type="dxa"/>
            <w:tcBorders>
              <w:top w:val="single" w:sz="2" w:space="0" w:color="auto"/>
              <w:left w:val="nil"/>
              <w:bottom w:val="single" w:sz="4"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sz w:val="14"/>
                <w:szCs w:val="14"/>
                <w:lang w:val="es-ES" w:eastAsia="es-ES"/>
              </w:rPr>
              <w:t>0</w:t>
            </w:r>
          </w:p>
        </w:tc>
        <w:tc>
          <w:tcPr>
            <w:tcW w:w="980" w:type="dxa"/>
            <w:tcBorders>
              <w:top w:val="single" w:sz="2" w:space="0" w:color="auto"/>
              <w:left w:val="nil"/>
              <w:bottom w:val="single" w:sz="4"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color w:val="000000"/>
                <w:sz w:val="14"/>
                <w:szCs w:val="14"/>
                <w:lang w:val="es-ES" w:eastAsia="es-ES"/>
              </w:rPr>
              <w:t>8.816.000</w:t>
            </w:r>
          </w:p>
        </w:tc>
        <w:tc>
          <w:tcPr>
            <w:tcW w:w="929" w:type="dxa"/>
            <w:tcBorders>
              <w:top w:val="single" w:sz="2" w:space="0" w:color="auto"/>
              <w:left w:val="nil"/>
              <w:bottom w:val="single" w:sz="4"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sz w:val="14"/>
                <w:szCs w:val="14"/>
                <w:lang w:val="es-ES" w:eastAsia="es-ES"/>
              </w:rPr>
              <w:t>0</w:t>
            </w:r>
          </w:p>
        </w:tc>
        <w:tc>
          <w:tcPr>
            <w:tcW w:w="969" w:type="dxa"/>
            <w:tcBorders>
              <w:top w:val="single" w:sz="2" w:space="0" w:color="auto"/>
              <w:left w:val="nil"/>
              <w:bottom w:val="single" w:sz="4"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sz w:val="14"/>
                <w:szCs w:val="14"/>
                <w:lang w:val="es-ES" w:eastAsia="es-ES"/>
              </w:rPr>
              <w:t>0</w:t>
            </w:r>
          </w:p>
        </w:tc>
        <w:tc>
          <w:tcPr>
            <w:tcW w:w="841" w:type="dxa"/>
            <w:tcBorders>
              <w:top w:val="single" w:sz="2" w:space="0" w:color="auto"/>
              <w:left w:val="nil"/>
              <w:bottom w:val="single" w:sz="4" w:space="0" w:color="auto"/>
              <w:right w:val="nil"/>
            </w:tcBorders>
            <w:shd w:val="clear" w:color="auto" w:fill="auto"/>
            <w:vAlign w:val="center"/>
          </w:tcPr>
          <w:p w:rsidR="0067725A" w:rsidRPr="00F77863" w:rsidRDefault="0067725A" w:rsidP="004D712A">
            <w:pPr>
              <w:spacing w:after="0"/>
              <w:ind w:firstLine="0"/>
              <w:jc w:val="right"/>
              <w:rPr>
                <w:rFonts w:ascii="Arial Narrow" w:hAnsi="Arial Narrow"/>
                <w:sz w:val="14"/>
                <w:szCs w:val="14"/>
                <w:lang w:val="es-ES" w:eastAsia="es-ES"/>
              </w:rPr>
            </w:pPr>
            <w:r w:rsidRPr="00F77863">
              <w:rPr>
                <w:rFonts w:ascii="Arial Narrow" w:hAnsi="Arial Narrow"/>
                <w:sz w:val="14"/>
                <w:szCs w:val="14"/>
                <w:lang w:val="es-ES" w:eastAsia="es-ES"/>
              </w:rPr>
              <w:t>0</w:t>
            </w:r>
          </w:p>
        </w:tc>
        <w:tc>
          <w:tcPr>
            <w:tcW w:w="732" w:type="dxa"/>
            <w:tcBorders>
              <w:top w:val="single" w:sz="2" w:space="0" w:color="auto"/>
              <w:left w:val="nil"/>
              <w:bottom w:val="single" w:sz="4"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0</w:t>
            </w:r>
          </w:p>
        </w:tc>
        <w:tc>
          <w:tcPr>
            <w:tcW w:w="846" w:type="dxa"/>
            <w:tcBorders>
              <w:top w:val="single" w:sz="2" w:space="0" w:color="auto"/>
              <w:left w:val="nil"/>
              <w:bottom w:val="single" w:sz="4" w:space="0" w:color="auto"/>
              <w:right w:val="nil"/>
            </w:tcBorders>
            <w:shd w:val="clear" w:color="auto" w:fill="auto"/>
            <w:vAlign w:val="center"/>
          </w:tcPr>
          <w:p w:rsidR="0067725A" w:rsidRPr="0034034B" w:rsidRDefault="0067725A" w:rsidP="004D712A">
            <w:pPr>
              <w:spacing w:after="0"/>
              <w:ind w:firstLine="0"/>
              <w:jc w:val="right"/>
              <w:rPr>
                <w:rFonts w:ascii="Arial Narrow" w:hAnsi="Arial Narrow"/>
                <w:sz w:val="14"/>
                <w:szCs w:val="14"/>
                <w:lang w:val="es-ES" w:eastAsia="es-ES"/>
              </w:rPr>
            </w:pPr>
            <w:r>
              <w:rPr>
                <w:rFonts w:ascii="Arial Narrow" w:hAnsi="Arial Narrow"/>
                <w:sz w:val="14"/>
                <w:szCs w:val="14"/>
                <w:lang w:val="es-ES" w:eastAsia="es-ES"/>
              </w:rPr>
              <w:t>0</w:t>
            </w:r>
          </w:p>
        </w:tc>
      </w:tr>
      <w:tr w:rsidR="0067725A" w:rsidRPr="0034034B" w:rsidTr="00297442">
        <w:trPr>
          <w:trHeight w:val="340"/>
          <w:jc w:val="center"/>
        </w:trPr>
        <w:tc>
          <w:tcPr>
            <w:tcW w:w="1640"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34034B" w:rsidRDefault="0067725A" w:rsidP="004D712A">
            <w:pPr>
              <w:spacing w:after="0"/>
              <w:ind w:firstLine="0"/>
              <w:jc w:val="left"/>
              <w:rPr>
                <w:rFonts w:ascii="Arial" w:hAnsi="Arial" w:cs="Arial"/>
                <w:sz w:val="14"/>
                <w:szCs w:val="14"/>
                <w:lang w:val="es-ES" w:eastAsia="es-ES"/>
              </w:rPr>
            </w:pPr>
            <w:r w:rsidRPr="0034034B">
              <w:rPr>
                <w:rFonts w:ascii="Arial" w:hAnsi="Arial" w:cs="Arial"/>
                <w:sz w:val="14"/>
                <w:szCs w:val="14"/>
                <w:lang w:eastAsia="es-ES"/>
              </w:rPr>
              <w:t>Total ingresos</w:t>
            </w:r>
          </w:p>
        </w:tc>
        <w:tc>
          <w:tcPr>
            <w:tcW w:w="461"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34034B" w:rsidRDefault="0067725A" w:rsidP="004D712A">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 </w:t>
            </w:r>
          </w:p>
        </w:tc>
        <w:tc>
          <w:tcPr>
            <w:tcW w:w="919" w:type="dxa"/>
            <w:tcBorders>
              <w:top w:val="single" w:sz="4" w:space="0" w:color="auto"/>
              <w:left w:val="nil"/>
              <w:bottom w:val="single" w:sz="4" w:space="0" w:color="auto"/>
              <w:right w:val="nil"/>
            </w:tcBorders>
            <w:shd w:val="clear" w:color="auto" w:fill="FABF8F" w:themeFill="accent6" w:themeFillTint="99"/>
            <w:vAlign w:val="center"/>
          </w:tcPr>
          <w:p w:rsidR="0067725A" w:rsidRPr="0034034B" w:rsidRDefault="0067725A" w:rsidP="004D712A">
            <w:pPr>
              <w:spacing w:after="0"/>
              <w:ind w:firstLine="0"/>
              <w:jc w:val="right"/>
              <w:rPr>
                <w:rFonts w:ascii="Arial" w:hAnsi="Arial" w:cs="Arial"/>
                <w:sz w:val="14"/>
                <w:szCs w:val="14"/>
                <w:lang w:val="es-ES" w:eastAsia="es-ES"/>
              </w:rPr>
            </w:pPr>
            <w:r>
              <w:rPr>
                <w:rFonts w:ascii="Arial" w:hAnsi="Arial" w:cs="Arial"/>
                <w:sz w:val="14"/>
                <w:szCs w:val="14"/>
                <w:lang w:val="es-ES" w:eastAsia="es-ES"/>
              </w:rPr>
              <w:t>210.159.845</w:t>
            </w:r>
          </w:p>
        </w:tc>
        <w:tc>
          <w:tcPr>
            <w:tcW w:w="1123" w:type="dxa"/>
            <w:tcBorders>
              <w:top w:val="single" w:sz="4" w:space="0" w:color="auto"/>
              <w:left w:val="nil"/>
              <w:bottom w:val="single" w:sz="4" w:space="0" w:color="auto"/>
              <w:right w:val="nil"/>
            </w:tcBorders>
            <w:shd w:val="clear" w:color="auto" w:fill="FABF8F" w:themeFill="accent6" w:themeFillTint="99"/>
            <w:vAlign w:val="center"/>
          </w:tcPr>
          <w:p w:rsidR="0067725A" w:rsidRPr="0034034B" w:rsidRDefault="0067725A" w:rsidP="004D712A">
            <w:pPr>
              <w:spacing w:after="0"/>
              <w:ind w:firstLine="0"/>
              <w:jc w:val="right"/>
              <w:rPr>
                <w:rFonts w:ascii="Arial" w:hAnsi="Arial" w:cs="Arial"/>
                <w:sz w:val="14"/>
                <w:szCs w:val="14"/>
                <w:lang w:val="es-ES" w:eastAsia="es-ES"/>
              </w:rPr>
            </w:pPr>
            <w:r>
              <w:rPr>
                <w:rFonts w:ascii="Arial" w:hAnsi="Arial" w:cs="Arial"/>
                <w:sz w:val="14"/>
                <w:szCs w:val="14"/>
                <w:lang w:val="es-ES" w:eastAsia="es-ES"/>
              </w:rPr>
              <w:t>10.664.967</w:t>
            </w:r>
          </w:p>
        </w:tc>
        <w:tc>
          <w:tcPr>
            <w:tcW w:w="980" w:type="dxa"/>
            <w:tcBorders>
              <w:top w:val="single" w:sz="4" w:space="0" w:color="auto"/>
              <w:left w:val="nil"/>
              <w:bottom w:val="single" w:sz="4" w:space="0" w:color="auto"/>
              <w:right w:val="nil"/>
            </w:tcBorders>
            <w:shd w:val="clear" w:color="auto" w:fill="FABF8F" w:themeFill="accent6" w:themeFillTint="99"/>
            <w:vAlign w:val="center"/>
          </w:tcPr>
          <w:p w:rsidR="0067725A" w:rsidRPr="0034034B" w:rsidRDefault="0067725A" w:rsidP="004D712A">
            <w:pPr>
              <w:spacing w:after="0"/>
              <w:ind w:firstLine="0"/>
              <w:jc w:val="right"/>
              <w:rPr>
                <w:rFonts w:ascii="Arial" w:hAnsi="Arial" w:cs="Arial"/>
                <w:sz w:val="14"/>
                <w:szCs w:val="14"/>
                <w:lang w:val="es-ES" w:eastAsia="es-ES"/>
              </w:rPr>
            </w:pPr>
            <w:r>
              <w:rPr>
                <w:rFonts w:ascii="Arial" w:hAnsi="Arial" w:cs="Arial"/>
                <w:sz w:val="14"/>
                <w:szCs w:val="14"/>
                <w:lang w:val="es-ES" w:eastAsia="es-ES"/>
              </w:rPr>
              <w:t>220.824.811</w:t>
            </w:r>
          </w:p>
        </w:tc>
        <w:tc>
          <w:tcPr>
            <w:tcW w:w="929" w:type="dxa"/>
            <w:tcBorders>
              <w:top w:val="single" w:sz="4" w:space="0" w:color="auto"/>
              <w:left w:val="nil"/>
              <w:bottom w:val="single" w:sz="4" w:space="0" w:color="auto"/>
              <w:right w:val="nil"/>
            </w:tcBorders>
            <w:shd w:val="clear" w:color="auto" w:fill="FABF8F" w:themeFill="accent6" w:themeFillTint="99"/>
            <w:vAlign w:val="center"/>
          </w:tcPr>
          <w:p w:rsidR="0067725A" w:rsidRPr="0034034B" w:rsidRDefault="0067725A" w:rsidP="004D712A">
            <w:pPr>
              <w:spacing w:after="0"/>
              <w:ind w:firstLine="0"/>
              <w:jc w:val="right"/>
              <w:rPr>
                <w:rFonts w:ascii="Arial" w:hAnsi="Arial" w:cs="Arial"/>
                <w:sz w:val="14"/>
                <w:szCs w:val="14"/>
                <w:lang w:val="es-ES" w:eastAsia="es-ES"/>
              </w:rPr>
            </w:pPr>
            <w:r>
              <w:rPr>
                <w:rFonts w:ascii="Arial" w:hAnsi="Arial" w:cs="Arial"/>
                <w:sz w:val="14"/>
                <w:szCs w:val="14"/>
                <w:lang w:val="es-ES" w:eastAsia="es-ES"/>
              </w:rPr>
              <w:t>213.322.712</w:t>
            </w:r>
          </w:p>
        </w:tc>
        <w:tc>
          <w:tcPr>
            <w:tcW w:w="969" w:type="dxa"/>
            <w:tcBorders>
              <w:top w:val="single" w:sz="4" w:space="0" w:color="auto"/>
              <w:left w:val="nil"/>
              <w:bottom w:val="single" w:sz="4" w:space="0" w:color="auto"/>
              <w:right w:val="nil"/>
            </w:tcBorders>
            <w:shd w:val="clear" w:color="auto" w:fill="FABF8F" w:themeFill="accent6" w:themeFillTint="99"/>
            <w:vAlign w:val="center"/>
          </w:tcPr>
          <w:p w:rsidR="0067725A" w:rsidRPr="0034034B" w:rsidRDefault="0067725A" w:rsidP="004D712A">
            <w:pPr>
              <w:spacing w:after="0"/>
              <w:ind w:firstLine="0"/>
              <w:jc w:val="right"/>
              <w:rPr>
                <w:rFonts w:ascii="Arial" w:hAnsi="Arial" w:cs="Arial"/>
                <w:sz w:val="14"/>
                <w:szCs w:val="14"/>
                <w:lang w:val="es-ES" w:eastAsia="es-ES"/>
              </w:rPr>
            </w:pPr>
            <w:r>
              <w:rPr>
                <w:rFonts w:ascii="Arial" w:hAnsi="Arial" w:cs="Arial"/>
                <w:sz w:val="14"/>
                <w:szCs w:val="14"/>
                <w:lang w:val="es-ES" w:eastAsia="es-ES"/>
              </w:rPr>
              <w:t>200.314.812</w:t>
            </w:r>
          </w:p>
        </w:tc>
        <w:tc>
          <w:tcPr>
            <w:tcW w:w="841" w:type="dxa"/>
            <w:tcBorders>
              <w:top w:val="single" w:sz="4" w:space="0" w:color="auto"/>
              <w:left w:val="nil"/>
              <w:bottom w:val="single" w:sz="4" w:space="0" w:color="auto"/>
              <w:right w:val="nil"/>
            </w:tcBorders>
            <w:shd w:val="clear" w:color="auto" w:fill="FABF8F" w:themeFill="accent6" w:themeFillTint="99"/>
            <w:vAlign w:val="center"/>
          </w:tcPr>
          <w:p w:rsidR="0067725A" w:rsidRPr="0034034B" w:rsidRDefault="0067725A" w:rsidP="004D712A">
            <w:pPr>
              <w:spacing w:after="0"/>
              <w:ind w:firstLine="0"/>
              <w:jc w:val="right"/>
              <w:rPr>
                <w:rFonts w:ascii="Arial" w:hAnsi="Arial" w:cs="Arial"/>
                <w:sz w:val="14"/>
                <w:szCs w:val="14"/>
                <w:lang w:val="es-ES" w:eastAsia="es-ES"/>
              </w:rPr>
            </w:pPr>
            <w:r>
              <w:rPr>
                <w:rFonts w:ascii="Arial" w:hAnsi="Arial" w:cs="Arial"/>
                <w:sz w:val="14"/>
                <w:szCs w:val="14"/>
                <w:lang w:val="es-ES" w:eastAsia="es-ES"/>
              </w:rPr>
              <w:t>13.007.901</w:t>
            </w:r>
          </w:p>
        </w:tc>
        <w:tc>
          <w:tcPr>
            <w:tcW w:w="732" w:type="dxa"/>
            <w:tcBorders>
              <w:top w:val="single" w:sz="4" w:space="0" w:color="auto"/>
              <w:left w:val="nil"/>
              <w:bottom w:val="single" w:sz="4" w:space="0" w:color="auto"/>
              <w:right w:val="nil"/>
            </w:tcBorders>
            <w:shd w:val="clear" w:color="auto" w:fill="FABF8F" w:themeFill="accent6" w:themeFillTint="99"/>
            <w:vAlign w:val="center"/>
          </w:tcPr>
          <w:p w:rsidR="0067725A" w:rsidRPr="0034034B" w:rsidRDefault="0067725A" w:rsidP="004D712A">
            <w:pPr>
              <w:spacing w:after="0"/>
              <w:ind w:firstLine="0"/>
              <w:jc w:val="right"/>
              <w:rPr>
                <w:rFonts w:ascii="Arial" w:hAnsi="Arial" w:cs="Arial"/>
                <w:sz w:val="14"/>
                <w:szCs w:val="14"/>
                <w:lang w:val="es-ES" w:eastAsia="es-ES"/>
              </w:rPr>
            </w:pPr>
            <w:r>
              <w:rPr>
                <w:rFonts w:ascii="Arial" w:hAnsi="Arial" w:cs="Arial"/>
                <w:sz w:val="14"/>
                <w:szCs w:val="14"/>
                <w:lang w:val="es-ES" w:eastAsia="es-ES"/>
              </w:rPr>
              <w:t>97</w:t>
            </w:r>
          </w:p>
        </w:tc>
        <w:tc>
          <w:tcPr>
            <w:tcW w:w="846" w:type="dxa"/>
            <w:tcBorders>
              <w:top w:val="single" w:sz="4" w:space="0" w:color="auto"/>
              <w:left w:val="nil"/>
              <w:bottom w:val="single" w:sz="4" w:space="0" w:color="auto"/>
              <w:right w:val="nil"/>
            </w:tcBorders>
            <w:shd w:val="clear" w:color="auto" w:fill="FABF8F" w:themeFill="accent6" w:themeFillTint="99"/>
            <w:vAlign w:val="center"/>
          </w:tcPr>
          <w:p w:rsidR="0067725A" w:rsidRPr="0034034B" w:rsidRDefault="0067725A" w:rsidP="004D712A">
            <w:pPr>
              <w:spacing w:after="0"/>
              <w:ind w:firstLine="0"/>
              <w:jc w:val="right"/>
              <w:rPr>
                <w:rFonts w:ascii="Arial" w:hAnsi="Arial" w:cs="Arial"/>
                <w:sz w:val="14"/>
                <w:szCs w:val="14"/>
                <w:lang w:val="es-ES" w:eastAsia="es-ES"/>
              </w:rPr>
            </w:pPr>
            <w:r>
              <w:rPr>
                <w:rFonts w:ascii="Arial" w:hAnsi="Arial" w:cs="Arial"/>
                <w:sz w:val="14"/>
                <w:szCs w:val="14"/>
                <w:lang w:val="es-ES" w:eastAsia="es-ES"/>
              </w:rPr>
              <w:t>100</w:t>
            </w:r>
          </w:p>
        </w:tc>
      </w:tr>
    </w:tbl>
    <w:p w:rsidR="0067725A" w:rsidRPr="00AC1E48" w:rsidRDefault="0067725A" w:rsidP="00297442">
      <w:pPr>
        <w:pStyle w:val="atitulo2"/>
        <w:rPr>
          <w:rFonts w:ascii="Arial (W1)" w:eastAsia="Arial" w:hAnsi="Arial (W1)"/>
          <w:spacing w:val="0"/>
          <w:w w:val="96"/>
        </w:rPr>
      </w:pPr>
    </w:p>
    <w:p w:rsidR="0067725A" w:rsidRDefault="0067725A" w:rsidP="000F5D32">
      <w:pPr>
        <w:pStyle w:val="atitulo2"/>
        <w:spacing w:after="80"/>
        <w:rPr>
          <w:rFonts w:eastAsia="Arial"/>
        </w:rPr>
      </w:pPr>
      <w:bookmarkStart w:id="61" w:name="_Toc22495437"/>
      <w:bookmarkStart w:id="62" w:name="_Toc25570167"/>
      <w:r>
        <w:rPr>
          <w:rFonts w:eastAsia="Arial"/>
        </w:rPr>
        <w:t xml:space="preserve">V.2. </w:t>
      </w:r>
      <w:r w:rsidRPr="00BB08CB">
        <w:rPr>
          <w:rFonts w:eastAsia="Arial"/>
        </w:rPr>
        <w:t xml:space="preserve">Resultado presupuestario consolidado del ejercicio </w:t>
      </w:r>
      <w:r>
        <w:rPr>
          <w:rFonts w:eastAsia="Arial"/>
        </w:rPr>
        <w:t>2018</w:t>
      </w:r>
      <w:bookmarkEnd w:id="61"/>
      <w:bookmarkEnd w:id="62"/>
      <w:r w:rsidRPr="00BB08CB">
        <w:rPr>
          <w:rFonts w:eastAsia="Arial"/>
        </w:rPr>
        <w:t xml:space="preserve"> </w:t>
      </w:r>
    </w:p>
    <w:p w:rsidR="0067725A" w:rsidRDefault="0067725A" w:rsidP="00297442">
      <w:pPr>
        <w:pStyle w:val="texto"/>
        <w:spacing w:after="240"/>
        <w:ind w:hanging="28"/>
        <w:jc w:val="center"/>
        <w:rPr>
          <w:rFonts w:ascii="Arial (W1)" w:eastAsia="Arial" w:hAnsi="Arial (W1)" w:cs="Arial"/>
          <w:sz w:val="20"/>
          <w:szCs w:val="20"/>
        </w:rPr>
      </w:pPr>
      <w:r w:rsidRPr="00BB08CB">
        <w:rPr>
          <w:rFonts w:ascii="Arial (W1)" w:eastAsia="Arial" w:hAnsi="Arial (W1)" w:cs="Arial"/>
          <w:sz w:val="20"/>
          <w:szCs w:val="20"/>
        </w:rPr>
        <w:t>(Ayuntamiento y organismos autónomos)</w:t>
      </w:r>
    </w:p>
    <w:tbl>
      <w:tblPr>
        <w:tblW w:w="8793" w:type="dxa"/>
        <w:jc w:val="center"/>
        <w:tblInd w:w="55" w:type="dxa"/>
        <w:tblLayout w:type="fixed"/>
        <w:tblCellMar>
          <w:left w:w="70" w:type="dxa"/>
          <w:right w:w="70" w:type="dxa"/>
        </w:tblCellMar>
        <w:tblLook w:val="04A0" w:firstRow="1" w:lastRow="0" w:firstColumn="1" w:lastColumn="0" w:noHBand="0" w:noVBand="1"/>
      </w:tblPr>
      <w:tblGrid>
        <w:gridCol w:w="6175"/>
        <w:gridCol w:w="1309"/>
        <w:gridCol w:w="1309"/>
      </w:tblGrid>
      <w:tr w:rsidR="0067725A" w:rsidRPr="00BC48FC" w:rsidTr="004D712A">
        <w:trPr>
          <w:trHeight w:val="340"/>
          <w:jc w:val="center"/>
        </w:trPr>
        <w:tc>
          <w:tcPr>
            <w:tcW w:w="6175"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BC48FC" w:rsidRDefault="0067725A" w:rsidP="004D712A">
            <w:pPr>
              <w:spacing w:after="0"/>
              <w:ind w:firstLine="0"/>
              <w:jc w:val="left"/>
              <w:rPr>
                <w:rFonts w:ascii="Arial" w:hAnsi="Arial" w:cs="Arial"/>
                <w:color w:val="000000"/>
                <w:sz w:val="17"/>
                <w:szCs w:val="17"/>
                <w:lang w:val="es-ES" w:eastAsia="es-ES"/>
              </w:rPr>
            </w:pPr>
            <w:r w:rsidRPr="00BC48FC">
              <w:rPr>
                <w:rFonts w:ascii="Arial" w:hAnsi="Arial" w:cs="Arial"/>
                <w:color w:val="000000"/>
                <w:sz w:val="17"/>
                <w:szCs w:val="17"/>
                <w:lang w:eastAsia="es-ES"/>
              </w:rPr>
              <w:t>Concepto</w:t>
            </w:r>
          </w:p>
        </w:tc>
        <w:tc>
          <w:tcPr>
            <w:tcW w:w="1309" w:type="dxa"/>
            <w:tcBorders>
              <w:top w:val="single" w:sz="4" w:space="0" w:color="auto"/>
              <w:left w:val="nil"/>
              <w:bottom w:val="single" w:sz="4" w:space="0" w:color="auto"/>
              <w:right w:val="nil"/>
            </w:tcBorders>
            <w:shd w:val="clear" w:color="auto" w:fill="FABF8F" w:themeFill="accent6" w:themeFillTint="99"/>
            <w:vAlign w:val="center"/>
          </w:tcPr>
          <w:p w:rsidR="0067725A" w:rsidRPr="00BC48FC" w:rsidRDefault="0067725A" w:rsidP="004D712A">
            <w:pPr>
              <w:spacing w:after="0"/>
              <w:ind w:firstLine="0"/>
              <w:jc w:val="right"/>
              <w:rPr>
                <w:rFonts w:ascii="Arial" w:hAnsi="Arial" w:cs="Arial"/>
                <w:color w:val="000000"/>
                <w:sz w:val="17"/>
                <w:szCs w:val="17"/>
                <w:lang w:val="es-ES" w:eastAsia="es-ES"/>
              </w:rPr>
            </w:pPr>
            <w:r w:rsidRPr="00BC48FC">
              <w:rPr>
                <w:rFonts w:ascii="Arial" w:hAnsi="Arial" w:cs="Arial"/>
                <w:color w:val="000000"/>
                <w:sz w:val="17"/>
                <w:szCs w:val="17"/>
                <w:lang w:eastAsia="es-ES"/>
              </w:rPr>
              <w:t>Ejercicio 2017</w:t>
            </w:r>
          </w:p>
        </w:tc>
        <w:tc>
          <w:tcPr>
            <w:tcW w:w="1309" w:type="dxa"/>
            <w:tcBorders>
              <w:top w:val="single" w:sz="4" w:space="0" w:color="auto"/>
              <w:left w:val="nil"/>
              <w:bottom w:val="single" w:sz="4" w:space="0" w:color="auto"/>
              <w:right w:val="nil"/>
            </w:tcBorders>
            <w:shd w:val="clear" w:color="auto" w:fill="FABF8F" w:themeFill="accent6" w:themeFillTint="99"/>
            <w:vAlign w:val="center"/>
          </w:tcPr>
          <w:p w:rsidR="0067725A" w:rsidRPr="00BC48FC" w:rsidRDefault="0067725A" w:rsidP="004D712A">
            <w:pPr>
              <w:spacing w:after="0"/>
              <w:ind w:firstLine="0"/>
              <w:jc w:val="right"/>
              <w:rPr>
                <w:rFonts w:ascii="Arial" w:hAnsi="Arial" w:cs="Arial"/>
                <w:color w:val="000000"/>
                <w:sz w:val="17"/>
                <w:szCs w:val="17"/>
                <w:lang w:val="es-ES" w:eastAsia="es-ES"/>
              </w:rPr>
            </w:pPr>
            <w:r w:rsidRPr="00BC48FC">
              <w:rPr>
                <w:rFonts w:ascii="Arial" w:hAnsi="Arial" w:cs="Arial"/>
                <w:color w:val="000000"/>
                <w:sz w:val="17"/>
                <w:szCs w:val="17"/>
                <w:lang w:eastAsia="es-ES"/>
              </w:rPr>
              <w:t>Ejercicio 2018</w:t>
            </w:r>
          </w:p>
        </w:tc>
      </w:tr>
      <w:tr w:rsidR="0067725A" w:rsidRPr="00297442" w:rsidTr="004D712A">
        <w:trPr>
          <w:trHeight w:val="227"/>
          <w:jc w:val="center"/>
        </w:trPr>
        <w:tc>
          <w:tcPr>
            <w:tcW w:w="6175" w:type="dxa"/>
            <w:tcBorders>
              <w:top w:val="single" w:sz="4" w:space="0" w:color="auto"/>
              <w:left w:val="nil"/>
              <w:bottom w:val="single" w:sz="2" w:space="0" w:color="auto"/>
              <w:right w:val="nil"/>
            </w:tcBorders>
            <w:shd w:val="clear" w:color="auto" w:fill="auto"/>
            <w:vAlign w:val="center"/>
            <w:hideMark/>
          </w:tcPr>
          <w:p w:rsidR="0067725A" w:rsidRPr="00297442" w:rsidRDefault="0067725A" w:rsidP="004D712A">
            <w:pPr>
              <w:spacing w:after="0"/>
              <w:ind w:firstLine="0"/>
              <w:jc w:val="left"/>
              <w:rPr>
                <w:rFonts w:ascii="Arial Narrow" w:hAnsi="Arial Narrow"/>
                <w:lang w:val="es-ES" w:eastAsia="es-ES"/>
              </w:rPr>
            </w:pPr>
            <w:r w:rsidRPr="00297442">
              <w:rPr>
                <w:rFonts w:ascii="Arial Narrow" w:hAnsi="Arial Narrow"/>
                <w:lang w:eastAsia="es-ES"/>
              </w:rPr>
              <w:t>Derechos reconocidos netos</w:t>
            </w:r>
          </w:p>
        </w:tc>
        <w:tc>
          <w:tcPr>
            <w:tcW w:w="1309" w:type="dxa"/>
            <w:tcBorders>
              <w:top w:val="single" w:sz="4" w:space="0" w:color="auto"/>
              <w:left w:val="nil"/>
              <w:bottom w:val="single" w:sz="2" w:space="0" w:color="auto"/>
              <w:right w:val="nil"/>
            </w:tcBorders>
            <w:vAlign w:val="center"/>
          </w:tcPr>
          <w:p w:rsidR="0067725A" w:rsidRPr="00297442" w:rsidRDefault="0067725A" w:rsidP="004D712A">
            <w:pPr>
              <w:spacing w:after="0"/>
              <w:ind w:firstLine="0"/>
              <w:jc w:val="right"/>
              <w:rPr>
                <w:rFonts w:ascii="Arial Narrow" w:hAnsi="Arial Narrow"/>
                <w:lang w:val="es-ES" w:eastAsia="es-ES"/>
              </w:rPr>
            </w:pPr>
            <w:r w:rsidRPr="00297442">
              <w:rPr>
                <w:rFonts w:ascii="Arial Narrow" w:hAnsi="Arial Narrow"/>
                <w:lang w:val="es-ES" w:eastAsia="es-ES"/>
              </w:rPr>
              <w:t>198.960.850</w:t>
            </w:r>
          </w:p>
        </w:tc>
        <w:tc>
          <w:tcPr>
            <w:tcW w:w="1309" w:type="dxa"/>
            <w:tcBorders>
              <w:top w:val="single" w:sz="4" w:space="0" w:color="auto"/>
              <w:left w:val="nil"/>
              <w:bottom w:val="single" w:sz="2" w:space="0" w:color="auto"/>
              <w:right w:val="nil"/>
            </w:tcBorders>
            <w:vAlign w:val="center"/>
          </w:tcPr>
          <w:p w:rsidR="0067725A" w:rsidRPr="00297442" w:rsidRDefault="0067725A" w:rsidP="004D712A">
            <w:pPr>
              <w:spacing w:after="0"/>
              <w:ind w:firstLine="0"/>
              <w:jc w:val="right"/>
              <w:rPr>
                <w:rFonts w:ascii="Arial Narrow" w:hAnsi="Arial Narrow"/>
                <w:lang w:val="es-ES" w:eastAsia="es-ES"/>
              </w:rPr>
            </w:pPr>
            <w:r w:rsidRPr="00297442">
              <w:rPr>
                <w:rFonts w:ascii="Arial Narrow" w:hAnsi="Arial Narrow"/>
                <w:lang w:val="es-ES" w:eastAsia="es-ES"/>
              </w:rPr>
              <w:t>213.322.712</w:t>
            </w:r>
          </w:p>
        </w:tc>
      </w:tr>
      <w:tr w:rsidR="0067725A" w:rsidRPr="00297442" w:rsidTr="004D712A">
        <w:trPr>
          <w:trHeight w:val="227"/>
          <w:jc w:val="center"/>
        </w:trPr>
        <w:tc>
          <w:tcPr>
            <w:tcW w:w="6175" w:type="dxa"/>
            <w:tcBorders>
              <w:top w:val="single" w:sz="2" w:space="0" w:color="auto"/>
              <w:left w:val="nil"/>
              <w:bottom w:val="single" w:sz="4" w:space="0" w:color="auto"/>
              <w:right w:val="nil"/>
            </w:tcBorders>
            <w:shd w:val="clear" w:color="auto" w:fill="auto"/>
            <w:vAlign w:val="center"/>
            <w:hideMark/>
          </w:tcPr>
          <w:p w:rsidR="0067725A" w:rsidRPr="00297442" w:rsidRDefault="0067725A" w:rsidP="004D712A">
            <w:pPr>
              <w:spacing w:after="0"/>
              <w:ind w:firstLine="0"/>
              <w:jc w:val="left"/>
              <w:rPr>
                <w:rFonts w:ascii="Arial Narrow" w:hAnsi="Arial Narrow"/>
                <w:lang w:val="es-ES" w:eastAsia="es-ES"/>
              </w:rPr>
            </w:pPr>
            <w:r w:rsidRPr="00297442">
              <w:rPr>
                <w:rFonts w:ascii="Arial Narrow" w:hAnsi="Arial Narrow"/>
                <w:lang w:eastAsia="es-ES"/>
              </w:rPr>
              <w:t>Obligaciones reconocidas netas</w:t>
            </w:r>
          </w:p>
        </w:tc>
        <w:tc>
          <w:tcPr>
            <w:tcW w:w="1309" w:type="dxa"/>
            <w:tcBorders>
              <w:top w:val="single" w:sz="2" w:space="0" w:color="auto"/>
              <w:left w:val="nil"/>
              <w:bottom w:val="single" w:sz="4" w:space="0" w:color="auto"/>
              <w:right w:val="nil"/>
            </w:tcBorders>
            <w:vAlign w:val="center"/>
          </w:tcPr>
          <w:p w:rsidR="0067725A" w:rsidRPr="00297442" w:rsidRDefault="0067725A" w:rsidP="004D712A">
            <w:pPr>
              <w:spacing w:after="0"/>
              <w:ind w:firstLine="0"/>
              <w:jc w:val="right"/>
              <w:rPr>
                <w:rFonts w:ascii="Arial Narrow" w:hAnsi="Arial Narrow"/>
                <w:lang w:val="es-ES" w:eastAsia="es-ES"/>
              </w:rPr>
            </w:pPr>
            <w:r w:rsidRPr="00297442">
              <w:rPr>
                <w:rFonts w:ascii="Arial Narrow" w:hAnsi="Arial Narrow"/>
                <w:lang w:val="es-ES" w:eastAsia="es-ES"/>
              </w:rPr>
              <w:t>-199.620.015</w:t>
            </w:r>
          </w:p>
        </w:tc>
        <w:tc>
          <w:tcPr>
            <w:tcW w:w="1309" w:type="dxa"/>
            <w:tcBorders>
              <w:top w:val="single" w:sz="2" w:space="0" w:color="auto"/>
              <w:left w:val="nil"/>
              <w:bottom w:val="single" w:sz="4" w:space="0" w:color="auto"/>
              <w:right w:val="nil"/>
            </w:tcBorders>
            <w:vAlign w:val="center"/>
          </w:tcPr>
          <w:p w:rsidR="0067725A" w:rsidRPr="00297442" w:rsidRDefault="0067725A" w:rsidP="004D712A">
            <w:pPr>
              <w:spacing w:after="0"/>
              <w:ind w:firstLine="0"/>
              <w:jc w:val="right"/>
              <w:rPr>
                <w:rFonts w:ascii="Arial Narrow" w:hAnsi="Arial Narrow"/>
                <w:lang w:val="es-ES" w:eastAsia="es-ES"/>
              </w:rPr>
            </w:pPr>
            <w:r w:rsidRPr="00297442">
              <w:rPr>
                <w:rFonts w:ascii="Arial Narrow" w:hAnsi="Arial Narrow"/>
                <w:lang w:val="es-ES" w:eastAsia="es-ES"/>
              </w:rPr>
              <w:t>-203.986.998</w:t>
            </w:r>
          </w:p>
        </w:tc>
      </w:tr>
      <w:tr w:rsidR="0067725A" w:rsidRPr="00297442" w:rsidTr="004D712A">
        <w:trPr>
          <w:trHeight w:val="227"/>
          <w:jc w:val="center"/>
        </w:trPr>
        <w:tc>
          <w:tcPr>
            <w:tcW w:w="6175" w:type="dxa"/>
            <w:tcBorders>
              <w:top w:val="single" w:sz="4" w:space="0" w:color="auto"/>
              <w:left w:val="nil"/>
              <w:bottom w:val="single" w:sz="4" w:space="0" w:color="auto"/>
              <w:right w:val="nil"/>
            </w:tcBorders>
            <w:shd w:val="clear" w:color="auto" w:fill="auto"/>
            <w:vAlign w:val="center"/>
            <w:hideMark/>
          </w:tcPr>
          <w:p w:rsidR="0067725A" w:rsidRPr="00297442" w:rsidRDefault="0067725A" w:rsidP="004D712A">
            <w:pPr>
              <w:spacing w:after="0"/>
              <w:ind w:firstLine="0"/>
              <w:jc w:val="left"/>
              <w:rPr>
                <w:rFonts w:ascii="Arial Narrow" w:hAnsi="Arial Narrow" w:cs="Arial"/>
                <w:lang w:val="es-ES" w:eastAsia="es-ES"/>
              </w:rPr>
            </w:pPr>
            <w:r w:rsidRPr="00297442">
              <w:rPr>
                <w:rFonts w:ascii="Arial Narrow" w:hAnsi="Arial Narrow" w:cs="Arial"/>
                <w:lang w:eastAsia="es-ES"/>
              </w:rPr>
              <w:t>Resultado presupuestario</w:t>
            </w:r>
          </w:p>
        </w:tc>
        <w:tc>
          <w:tcPr>
            <w:tcW w:w="1309" w:type="dxa"/>
            <w:tcBorders>
              <w:top w:val="single" w:sz="4" w:space="0" w:color="auto"/>
              <w:left w:val="nil"/>
              <w:bottom w:val="single" w:sz="4" w:space="0" w:color="auto"/>
              <w:right w:val="nil"/>
            </w:tcBorders>
            <w:vAlign w:val="center"/>
          </w:tcPr>
          <w:p w:rsidR="0067725A" w:rsidRPr="00297442" w:rsidRDefault="0067725A" w:rsidP="004D712A">
            <w:pPr>
              <w:spacing w:after="0"/>
              <w:ind w:firstLine="0"/>
              <w:jc w:val="right"/>
              <w:rPr>
                <w:rFonts w:ascii="Arial Narrow" w:hAnsi="Arial Narrow" w:cs="Arial"/>
                <w:lang w:val="es-ES" w:eastAsia="es-ES"/>
              </w:rPr>
            </w:pPr>
            <w:r w:rsidRPr="00297442">
              <w:rPr>
                <w:rFonts w:ascii="Arial Narrow" w:hAnsi="Arial Narrow" w:cs="Arial"/>
                <w:lang w:val="es-ES" w:eastAsia="es-ES"/>
              </w:rPr>
              <w:t>-659.165</w:t>
            </w:r>
          </w:p>
        </w:tc>
        <w:tc>
          <w:tcPr>
            <w:tcW w:w="1309" w:type="dxa"/>
            <w:tcBorders>
              <w:top w:val="single" w:sz="4" w:space="0" w:color="auto"/>
              <w:left w:val="nil"/>
              <w:bottom w:val="single" w:sz="4" w:space="0" w:color="auto"/>
              <w:right w:val="nil"/>
            </w:tcBorders>
            <w:vAlign w:val="center"/>
          </w:tcPr>
          <w:p w:rsidR="0067725A" w:rsidRPr="00297442" w:rsidRDefault="0067725A" w:rsidP="004D712A">
            <w:pPr>
              <w:spacing w:after="0"/>
              <w:ind w:firstLine="0"/>
              <w:jc w:val="right"/>
              <w:rPr>
                <w:rFonts w:ascii="Arial Narrow" w:hAnsi="Arial Narrow" w:cs="Arial"/>
                <w:lang w:val="es-ES" w:eastAsia="es-ES"/>
              </w:rPr>
            </w:pPr>
            <w:r w:rsidRPr="00297442">
              <w:rPr>
                <w:rFonts w:ascii="Arial Narrow" w:hAnsi="Arial Narrow" w:cs="Arial"/>
                <w:lang w:val="es-ES" w:eastAsia="es-ES"/>
              </w:rPr>
              <w:t>9.335.714</w:t>
            </w:r>
          </w:p>
        </w:tc>
      </w:tr>
      <w:tr w:rsidR="0067725A" w:rsidRPr="00297442" w:rsidTr="004D712A">
        <w:trPr>
          <w:trHeight w:val="227"/>
          <w:jc w:val="center"/>
        </w:trPr>
        <w:tc>
          <w:tcPr>
            <w:tcW w:w="6175" w:type="dxa"/>
            <w:tcBorders>
              <w:top w:val="single" w:sz="4" w:space="0" w:color="auto"/>
              <w:left w:val="nil"/>
              <w:bottom w:val="single" w:sz="4" w:space="0" w:color="auto"/>
              <w:right w:val="nil"/>
            </w:tcBorders>
            <w:shd w:val="clear" w:color="auto" w:fill="auto"/>
            <w:vAlign w:val="center"/>
            <w:hideMark/>
          </w:tcPr>
          <w:p w:rsidR="0067725A" w:rsidRPr="00297442" w:rsidRDefault="0067725A" w:rsidP="004D712A">
            <w:pPr>
              <w:spacing w:after="0"/>
              <w:ind w:firstLine="0"/>
              <w:jc w:val="left"/>
              <w:rPr>
                <w:rFonts w:ascii="Arial Narrow" w:hAnsi="Arial Narrow" w:cs="Arial"/>
                <w:lang w:val="es-ES" w:eastAsia="es-ES"/>
              </w:rPr>
            </w:pPr>
            <w:r w:rsidRPr="00297442">
              <w:rPr>
                <w:rFonts w:ascii="Arial Narrow" w:hAnsi="Arial Narrow" w:cs="Arial"/>
                <w:lang w:eastAsia="es-ES"/>
              </w:rPr>
              <w:t>Ajustes</w:t>
            </w:r>
          </w:p>
        </w:tc>
        <w:tc>
          <w:tcPr>
            <w:tcW w:w="1309" w:type="dxa"/>
            <w:tcBorders>
              <w:top w:val="single" w:sz="4" w:space="0" w:color="auto"/>
              <w:left w:val="nil"/>
              <w:bottom w:val="single" w:sz="4" w:space="0" w:color="auto"/>
              <w:right w:val="nil"/>
            </w:tcBorders>
            <w:vAlign w:val="center"/>
          </w:tcPr>
          <w:p w:rsidR="0067725A" w:rsidRPr="00297442" w:rsidRDefault="0067725A" w:rsidP="004D712A">
            <w:pPr>
              <w:spacing w:after="0"/>
              <w:ind w:firstLine="0"/>
              <w:jc w:val="right"/>
              <w:rPr>
                <w:rFonts w:ascii="Arial Narrow" w:hAnsi="Arial Narrow" w:cs="Arial"/>
                <w:lang w:val="es-ES" w:eastAsia="es-ES"/>
              </w:rPr>
            </w:pPr>
          </w:p>
        </w:tc>
        <w:tc>
          <w:tcPr>
            <w:tcW w:w="1309" w:type="dxa"/>
            <w:tcBorders>
              <w:top w:val="single" w:sz="4" w:space="0" w:color="auto"/>
              <w:left w:val="nil"/>
              <w:bottom w:val="single" w:sz="4" w:space="0" w:color="auto"/>
              <w:right w:val="nil"/>
            </w:tcBorders>
            <w:vAlign w:val="center"/>
          </w:tcPr>
          <w:p w:rsidR="0067725A" w:rsidRPr="00297442" w:rsidRDefault="0067725A" w:rsidP="004D712A">
            <w:pPr>
              <w:spacing w:after="0"/>
              <w:ind w:firstLine="0"/>
              <w:jc w:val="right"/>
              <w:rPr>
                <w:rFonts w:ascii="Arial Narrow" w:hAnsi="Arial Narrow" w:cs="Arial"/>
                <w:lang w:val="es-ES" w:eastAsia="es-ES"/>
              </w:rPr>
            </w:pPr>
          </w:p>
        </w:tc>
      </w:tr>
      <w:tr w:rsidR="0067725A" w:rsidRPr="00297442" w:rsidTr="004D712A">
        <w:trPr>
          <w:trHeight w:val="227"/>
          <w:jc w:val="center"/>
        </w:trPr>
        <w:tc>
          <w:tcPr>
            <w:tcW w:w="6175" w:type="dxa"/>
            <w:tcBorders>
              <w:top w:val="single" w:sz="4" w:space="0" w:color="auto"/>
              <w:left w:val="nil"/>
              <w:bottom w:val="single" w:sz="2" w:space="0" w:color="auto"/>
              <w:right w:val="nil"/>
            </w:tcBorders>
            <w:shd w:val="clear" w:color="auto" w:fill="auto"/>
            <w:vAlign w:val="center"/>
            <w:hideMark/>
          </w:tcPr>
          <w:p w:rsidR="0067725A" w:rsidRPr="00297442" w:rsidRDefault="0067725A" w:rsidP="004D712A">
            <w:pPr>
              <w:spacing w:after="0"/>
              <w:ind w:firstLine="0"/>
              <w:jc w:val="left"/>
              <w:rPr>
                <w:rFonts w:ascii="Arial Narrow" w:hAnsi="Arial Narrow"/>
                <w:lang w:val="es-ES" w:eastAsia="es-ES"/>
              </w:rPr>
            </w:pPr>
            <w:r w:rsidRPr="00297442">
              <w:rPr>
                <w:rFonts w:ascii="Arial Narrow" w:hAnsi="Arial Narrow"/>
                <w:lang w:eastAsia="es-ES"/>
              </w:rPr>
              <w:t>Desviación financiación positivas</w:t>
            </w:r>
          </w:p>
        </w:tc>
        <w:tc>
          <w:tcPr>
            <w:tcW w:w="1309" w:type="dxa"/>
            <w:tcBorders>
              <w:top w:val="single" w:sz="4" w:space="0" w:color="auto"/>
              <w:left w:val="nil"/>
              <w:bottom w:val="single" w:sz="2" w:space="0" w:color="auto"/>
              <w:right w:val="nil"/>
            </w:tcBorders>
            <w:vAlign w:val="center"/>
          </w:tcPr>
          <w:p w:rsidR="0067725A" w:rsidRPr="00297442" w:rsidRDefault="0067725A" w:rsidP="004D712A">
            <w:pPr>
              <w:spacing w:after="0"/>
              <w:ind w:firstLine="0"/>
              <w:jc w:val="right"/>
              <w:rPr>
                <w:rFonts w:ascii="Arial Narrow" w:hAnsi="Arial Narrow"/>
                <w:lang w:val="es-ES" w:eastAsia="es-ES"/>
              </w:rPr>
            </w:pPr>
            <w:r w:rsidRPr="00297442">
              <w:rPr>
                <w:rFonts w:ascii="Arial Narrow" w:hAnsi="Arial Narrow"/>
                <w:lang w:val="es-ES" w:eastAsia="es-ES"/>
              </w:rPr>
              <w:t>-2.885.470</w:t>
            </w:r>
          </w:p>
        </w:tc>
        <w:tc>
          <w:tcPr>
            <w:tcW w:w="1309" w:type="dxa"/>
            <w:tcBorders>
              <w:top w:val="single" w:sz="4" w:space="0" w:color="auto"/>
              <w:left w:val="nil"/>
              <w:bottom w:val="single" w:sz="2" w:space="0" w:color="auto"/>
              <w:right w:val="nil"/>
            </w:tcBorders>
            <w:vAlign w:val="center"/>
          </w:tcPr>
          <w:p w:rsidR="0067725A" w:rsidRPr="00297442" w:rsidRDefault="0067725A" w:rsidP="004D712A">
            <w:pPr>
              <w:spacing w:after="0"/>
              <w:ind w:firstLine="0"/>
              <w:jc w:val="right"/>
              <w:rPr>
                <w:rFonts w:ascii="Arial Narrow" w:hAnsi="Arial Narrow"/>
                <w:lang w:val="es-ES" w:eastAsia="es-ES"/>
              </w:rPr>
            </w:pPr>
            <w:r w:rsidRPr="00297442">
              <w:rPr>
                <w:rFonts w:ascii="Arial Narrow" w:hAnsi="Arial Narrow"/>
                <w:lang w:val="es-ES" w:eastAsia="es-ES"/>
              </w:rPr>
              <w:t>-3.964.214</w:t>
            </w:r>
          </w:p>
        </w:tc>
      </w:tr>
      <w:tr w:rsidR="0067725A" w:rsidRPr="00297442" w:rsidTr="004D712A">
        <w:trPr>
          <w:trHeight w:val="227"/>
          <w:jc w:val="center"/>
        </w:trPr>
        <w:tc>
          <w:tcPr>
            <w:tcW w:w="6175" w:type="dxa"/>
            <w:tcBorders>
              <w:top w:val="single" w:sz="2" w:space="0" w:color="auto"/>
              <w:left w:val="nil"/>
              <w:bottom w:val="single" w:sz="2" w:space="0" w:color="auto"/>
              <w:right w:val="nil"/>
            </w:tcBorders>
            <w:shd w:val="clear" w:color="auto" w:fill="auto"/>
            <w:vAlign w:val="center"/>
            <w:hideMark/>
          </w:tcPr>
          <w:p w:rsidR="0067725A" w:rsidRPr="00297442" w:rsidRDefault="0067725A" w:rsidP="004D712A">
            <w:pPr>
              <w:spacing w:after="0"/>
              <w:ind w:firstLine="0"/>
              <w:jc w:val="left"/>
              <w:rPr>
                <w:rFonts w:ascii="Arial Narrow" w:hAnsi="Arial Narrow"/>
                <w:lang w:val="es-ES" w:eastAsia="es-ES"/>
              </w:rPr>
            </w:pPr>
            <w:r w:rsidRPr="00297442">
              <w:rPr>
                <w:rFonts w:ascii="Arial Narrow" w:hAnsi="Arial Narrow"/>
                <w:lang w:eastAsia="es-ES"/>
              </w:rPr>
              <w:t>Desviación financiación negativa</w:t>
            </w:r>
          </w:p>
        </w:tc>
        <w:tc>
          <w:tcPr>
            <w:tcW w:w="1309" w:type="dxa"/>
            <w:tcBorders>
              <w:top w:val="single" w:sz="2" w:space="0" w:color="auto"/>
              <w:left w:val="nil"/>
              <w:bottom w:val="single" w:sz="2" w:space="0" w:color="auto"/>
              <w:right w:val="nil"/>
            </w:tcBorders>
            <w:vAlign w:val="center"/>
          </w:tcPr>
          <w:p w:rsidR="0067725A" w:rsidRPr="00297442" w:rsidRDefault="0067725A" w:rsidP="004D712A">
            <w:pPr>
              <w:spacing w:after="0"/>
              <w:ind w:firstLine="0"/>
              <w:jc w:val="right"/>
              <w:rPr>
                <w:rFonts w:ascii="Arial Narrow" w:hAnsi="Arial Narrow"/>
                <w:lang w:val="es-ES" w:eastAsia="es-ES"/>
              </w:rPr>
            </w:pPr>
            <w:r w:rsidRPr="00297442">
              <w:rPr>
                <w:rFonts w:ascii="Arial Narrow" w:hAnsi="Arial Narrow"/>
                <w:lang w:val="es-ES" w:eastAsia="es-ES"/>
              </w:rPr>
              <w:t>1.701.280</w:t>
            </w:r>
          </w:p>
        </w:tc>
        <w:tc>
          <w:tcPr>
            <w:tcW w:w="1309" w:type="dxa"/>
            <w:tcBorders>
              <w:top w:val="single" w:sz="2" w:space="0" w:color="auto"/>
              <w:left w:val="nil"/>
              <w:bottom w:val="single" w:sz="2" w:space="0" w:color="auto"/>
              <w:right w:val="nil"/>
            </w:tcBorders>
            <w:vAlign w:val="center"/>
          </w:tcPr>
          <w:p w:rsidR="0067725A" w:rsidRPr="00297442" w:rsidRDefault="0067725A" w:rsidP="004D712A">
            <w:pPr>
              <w:spacing w:after="0"/>
              <w:ind w:firstLine="0"/>
              <w:jc w:val="right"/>
              <w:rPr>
                <w:rFonts w:ascii="Arial Narrow" w:hAnsi="Arial Narrow"/>
                <w:lang w:val="es-ES" w:eastAsia="es-ES"/>
              </w:rPr>
            </w:pPr>
            <w:r w:rsidRPr="00297442">
              <w:rPr>
                <w:rFonts w:ascii="Arial Narrow" w:hAnsi="Arial Narrow"/>
                <w:lang w:val="es-ES" w:eastAsia="es-ES"/>
              </w:rPr>
              <w:t>713.809</w:t>
            </w:r>
          </w:p>
        </w:tc>
      </w:tr>
      <w:tr w:rsidR="0067725A" w:rsidRPr="00297442" w:rsidTr="004D712A">
        <w:trPr>
          <w:trHeight w:val="227"/>
          <w:jc w:val="center"/>
        </w:trPr>
        <w:tc>
          <w:tcPr>
            <w:tcW w:w="6175" w:type="dxa"/>
            <w:tcBorders>
              <w:top w:val="single" w:sz="2" w:space="0" w:color="auto"/>
              <w:left w:val="nil"/>
              <w:bottom w:val="single" w:sz="2" w:space="0" w:color="auto"/>
              <w:right w:val="nil"/>
            </w:tcBorders>
            <w:shd w:val="clear" w:color="auto" w:fill="auto"/>
            <w:vAlign w:val="center"/>
            <w:hideMark/>
          </w:tcPr>
          <w:p w:rsidR="0067725A" w:rsidRPr="00297442" w:rsidRDefault="0067725A" w:rsidP="004D712A">
            <w:pPr>
              <w:spacing w:after="0"/>
              <w:ind w:firstLine="0"/>
              <w:jc w:val="left"/>
              <w:rPr>
                <w:rFonts w:ascii="Arial Narrow" w:hAnsi="Arial Narrow"/>
                <w:lang w:val="es-ES" w:eastAsia="es-ES"/>
              </w:rPr>
            </w:pPr>
            <w:r w:rsidRPr="00297442">
              <w:rPr>
                <w:rFonts w:ascii="Arial Narrow" w:hAnsi="Arial Narrow"/>
                <w:lang w:eastAsia="es-ES"/>
              </w:rPr>
              <w:t>Gastos financiados con remanente de tesorería</w:t>
            </w:r>
          </w:p>
        </w:tc>
        <w:tc>
          <w:tcPr>
            <w:tcW w:w="1309" w:type="dxa"/>
            <w:tcBorders>
              <w:top w:val="single" w:sz="2" w:space="0" w:color="auto"/>
              <w:left w:val="nil"/>
              <w:bottom w:val="single" w:sz="2" w:space="0" w:color="auto"/>
              <w:right w:val="nil"/>
            </w:tcBorders>
            <w:vAlign w:val="center"/>
          </w:tcPr>
          <w:p w:rsidR="0067725A" w:rsidRPr="00297442" w:rsidRDefault="0067725A" w:rsidP="004D712A">
            <w:pPr>
              <w:spacing w:after="0"/>
              <w:ind w:firstLine="0"/>
              <w:jc w:val="right"/>
              <w:rPr>
                <w:rFonts w:ascii="Arial Narrow" w:hAnsi="Arial Narrow"/>
                <w:lang w:val="es-ES" w:eastAsia="es-ES"/>
              </w:rPr>
            </w:pPr>
            <w:r w:rsidRPr="00297442">
              <w:rPr>
                <w:rFonts w:ascii="Arial Narrow" w:hAnsi="Arial Narrow"/>
                <w:lang w:val="es-ES" w:eastAsia="es-ES"/>
              </w:rPr>
              <w:t>10.490.115</w:t>
            </w:r>
          </w:p>
        </w:tc>
        <w:tc>
          <w:tcPr>
            <w:tcW w:w="1309" w:type="dxa"/>
            <w:tcBorders>
              <w:top w:val="single" w:sz="2" w:space="0" w:color="auto"/>
              <w:left w:val="nil"/>
              <w:bottom w:val="single" w:sz="2" w:space="0" w:color="auto"/>
              <w:right w:val="nil"/>
            </w:tcBorders>
            <w:vAlign w:val="center"/>
          </w:tcPr>
          <w:p w:rsidR="0067725A" w:rsidRPr="00297442" w:rsidRDefault="0067725A" w:rsidP="004D712A">
            <w:pPr>
              <w:spacing w:after="0"/>
              <w:ind w:firstLine="0"/>
              <w:jc w:val="right"/>
              <w:rPr>
                <w:rFonts w:ascii="Arial Narrow" w:hAnsi="Arial Narrow"/>
                <w:lang w:val="es-ES" w:eastAsia="es-ES"/>
              </w:rPr>
            </w:pPr>
            <w:r w:rsidRPr="00297442">
              <w:rPr>
                <w:rFonts w:ascii="Arial Narrow" w:hAnsi="Arial Narrow"/>
                <w:lang w:val="es-ES" w:eastAsia="es-ES"/>
              </w:rPr>
              <w:t>4.387.898</w:t>
            </w:r>
          </w:p>
        </w:tc>
      </w:tr>
      <w:tr w:rsidR="0067725A" w:rsidRPr="00297442" w:rsidTr="004D712A">
        <w:trPr>
          <w:trHeight w:val="227"/>
          <w:jc w:val="center"/>
        </w:trPr>
        <w:tc>
          <w:tcPr>
            <w:tcW w:w="6175" w:type="dxa"/>
            <w:tcBorders>
              <w:top w:val="single" w:sz="2" w:space="0" w:color="auto"/>
              <w:left w:val="nil"/>
              <w:bottom w:val="single" w:sz="4" w:space="0" w:color="auto"/>
              <w:right w:val="nil"/>
            </w:tcBorders>
            <w:shd w:val="clear" w:color="auto" w:fill="auto"/>
            <w:vAlign w:val="center"/>
            <w:hideMark/>
          </w:tcPr>
          <w:p w:rsidR="0067725A" w:rsidRPr="00297442" w:rsidRDefault="0067725A" w:rsidP="004D712A">
            <w:pPr>
              <w:spacing w:after="0"/>
              <w:ind w:firstLine="0"/>
              <w:jc w:val="left"/>
              <w:rPr>
                <w:rFonts w:ascii="Arial Narrow" w:hAnsi="Arial Narrow" w:cs="Arial"/>
                <w:lang w:val="es-ES" w:eastAsia="es-ES"/>
              </w:rPr>
            </w:pPr>
            <w:r w:rsidRPr="00297442">
              <w:rPr>
                <w:rFonts w:ascii="Arial Narrow" w:hAnsi="Arial Narrow" w:cs="Arial"/>
                <w:lang w:eastAsia="es-ES"/>
              </w:rPr>
              <w:t>Resultado presupuestario ajustado</w:t>
            </w:r>
          </w:p>
        </w:tc>
        <w:tc>
          <w:tcPr>
            <w:tcW w:w="1309" w:type="dxa"/>
            <w:tcBorders>
              <w:top w:val="single" w:sz="2" w:space="0" w:color="auto"/>
              <w:left w:val="nil"/>
              <w:bottom w:val="single" w:sz="4" w:space="0" w:color="auto"/>
              <w:right w:val="nil"/>
            </w:tcBorders>
            <w:vAlign w:val="center"/>
          </w:tcPr>
          <w:p w:rsidR="0067725A" w:rsidRPr="00297442" w:rsidRDefault="0067725A" w:rsidP="004D712A">
            <w:pPr>
              <w:spacing w:after="0"/>
              <w:ind w:firstLine="0"/>
              <w:jc w:val="right"/>
              <w:rPr>
                <w:rFonts w:ascii="Arial Narrow" w:hAnsi="Arial Narrow" w:cs="Arial"/>
                <w:lang w:val="es-ES" w:eastAsia="es-ES"/>
              </w:rPr>
            </w:pPr>
            <w:r w:rsidRPr="00297442">
              <w:rPr>
                <w:rFonts w:ascii="Arial Narrow" w:hAnsi="Arial Narrow" w:cs="Arial"/>
                <w:lang w:val="es-ES" w:eastAsia="es-ES"/>
              </w:rPr>
              <w:t>8.646.760</w:t>
            </w:r>
          </w:p>
        </w:tc>
        <w:tc>
          <w:tcPr>
            <w:tcW w:w="1309" w:type="dxa"/>
            <w:tcBorders>
              <w:top w:val="single" w:sz="2" w:space="0" w:color="auto"/>
              <w:left w:val="nil"/>
              <w:bottom w:val="single" w:sz="4" w:space="0" w:color="auto"/>
              <w:right w:val="nil"/>
            </w:tcBorders>
            <w:vAlign w:val="center"/>
          </w:tcPr>
          <w:p w:rsidR="0067725A" w:rsidRPr="00297442" w:rsidRDefault="0067725A" w:rsidP="004D712A">
            <w:pPr>
              <w:spacing w:after="0"/>
              <w:ind w:firstLine="0"/>
              <w:jc w:val="right"/>
              <w:rPr>
                <w:rFonts w:ascii="Arial Narrow" w:hAnsi="Arial Narrow" w:cs="Arial"/>
                <w:lang w:val="es-ES" w:eastAsia="es-ES"/>
              </w:rPr>
            </w:pPr>
            <w:r w:rsidRPr="00297442">
              <w:rPr>
                <w:rFonts w:ascii="Arial Narrow" w:hAnsi="Arial Narrow" w:cs="Arial"/>
                <w:lang w:val="es-ES" w:eastAsia="es-ES"/>
              </w:rPr>
              <w:t>10.473.207</w:t>
            </w:r>
          </w:p>
        </w:tc>
      </w:tr>
    </w:tbl>
    <w:p w:rsidR="0067725A" w:rsidRDefault="0067725A" w:rsidP="0067725A">
      <w:pPr>
        <w:pStyle w:val="texto"/>
      </w:pPr>
    </w:p>
    <w:p w:rsidR="0067725A" w:rsidRPr="00E33DD4" w:rsidRDefault="0067725A" w:rsidP="000F5D32">
      <w:pPr>
        <w:pStyle w:val="atitulo2"/>
        <w:spacing w:after="100"/>
        <w:ind w:right="-567"/>
        <w:rPr>
          <w:rFonts w:eastAsia="Arial"/>
          <w:spacing w:val="4"/>
        </w:rPr>
      </w:pPr>
      <w:bookmarkStart w:id="63" w:name="_Toc22495438"/>
      <w:bookmarkStart w:id="64" w:name="_Toc25570168"/>
      <w:r>
        <w:rPr>
          <w:rFonts w:eastAsia="Arial"/>
          <w:spacing w:val="4"/>
        </w:rPr>
        <w:lastRenderedPageBreak/>
        <w:t>V</w:t>
      </w:r>
      <w:r w:rsidRPr="00E33DD4">
        <w:rPr>
          <w:rFonts w:eastAsia="Arial"/>
          <w:spacing w:val="4"/>
        </w:rPr>
        <w:t xml:space="preserve">.3. Estado remanente de tesorería consolidado a 31 de diciembre de </w:t>
      </w:r>
      <w:r>
        <w:rPr>
          <w:rFonts w:eastAsia="Arial"/>
          <w:spacing w:val="4"/>
        </w:rPr>
        <w:t>2018</w:t>
      </w:r>
      <w:bookmarkEnd w:id="63"/>
      <w:bookmarkEnd w:id="64"/>
      <w:r w:rsidRPr="00E33DD4">
        <w:rPr>
          <w:rFonts w:eastAsia="Arial"/>
          <w:spacing w:val="4"/>
        </w:rPr>
        <w:t xml:space="preserve"> </w:t>
      </w:r>
    </w:p>
    <w:p w:rsidR="0067725A" w:rsidRDefault="0067725A" w:rsidP="0067725A">
      <w:pPr>
        <w:pStyle w:val="texto"/>
        <w:spacing w:after="360"/>
        <w:ind w:hanging="28"/>
        <w:jc w:val="center"/>
        <w:rPr>
          <w:rFonts w:ascii="Arial (W1)" w:eastAsia="Arial" w:hAnsi="Arial (W1)" w:cs="Arial"/>
          <w:sz w:val="20"/>
          <w:szCs w:val="20"/>
        </w:rPr>
      </w:pPr>
      <w:r w:rsidRPr="00BB08CB">
        <w:rPr>
          <w:rFonts w:ascii="Arial (W1)" w:eastAsia="Arial" w:hAnsi="Arial (W1)" w:cs="Arial"/>
          <w:sz w:val="20"/>
          <w:szCs w:val="20"/>
        </w:rPr>
        <w:t>(Ayuntamiento y organismos autónomos)</w:t>
      </w:r>
    </w:p>
    <w:tbl>
      <w:tblPr>
        <w:tblW w:w="8700" w:type="dxa"/>
        <w:jc w:val="center"/>
        <w:tblInd w:w="55" w:type="dxa"/>
        <w:tblCellMar>
          <w:left w:w="70" w:type="dxa"/>
          <w:right w:w="70" w:type="dxa"/>
        </w:tblCellMar>
        <w:tblLook w:val="04A0" w:firstRow="1" w:lastRow="0" w:firstColumn="1" w:lastColumn="0" w:noHBand="0" w:noVBand="1"/>
      </w:tblPr>
      <w:tblGrid>
        <w:gridCol w:w="4875"/>
        <w:gridCol w:w="1275"/>
        <w:gridCol w:w="1275"/>
        <w:gridCol w:w="1275"/>
      </w:tblGrid>
      <w:tr w:rsidR="0067725A" w:rsidRPr="00AE4DDB" w:rsidTr="000F5D32">
        <w:trPr>
          <w:trHeight w:val="397"/>
          <w:jc w:val="center"/>
        </w:trPr>
        <w:tc>
          <w:tcPr>
            <w:tcW w:w="4875"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AE4DDB" w:rsidRDefault="0067725A" w:rsidP="004D712A">
            <w:pPr>
              <w:spacing w:after="0"/>
              <w:ind w:firstLine="0"/>
              <w:jc w:val="left"/>
              <w:rPr>
                <w:rFonts w:ascii="Arial" w:hAnsi="Arial" w:cs="Arial"/>
                <w:color w:val="000000"/>
                <w:sz w:val="17"/>
                <w:szCs w:val="17"/>
                <w:lang w:val="es-ES" w:eastAsia="es-ES"/>
              </w:rPr>
            </w:pPr>
            <w:r w:rsidRPr="00AE4DDB">
              <w:rPr>
                <w:rFonts w:ascii="Arial" w:hAnsi="Arial" w:cs="Arial"/>
                <w:color w:val="000000"/>
                <w:sz w:val="17"/>
                <w:szCs w:val="17"/>
                <w:lang w:eastAsia="es-ES"/>
              </w:rPr>
              <w:t>Concepto</w:t>
            </w:r>
          </w:p>
        </w:tc>
        <w:tc>
          <w:tcPr>
            <w:tcW w:w="1275" w:type="dxa"/>
            <w:tcBorders>
              <w:top w:val="single" w:sz="4" w:space="0" w:color="auto"/>
              <w:left w:val="nil"/>
              <w:bottom w:val="single" w:sz="4" w:space="0" w:color="auto"/>
              <w:right w:val="nil"/>
            </w:tcBorders>
            <w:shd w:val="clear" w:color="auto" w:fill="FABF8F" w:themeFill="accent6" w:themeFillTint="99"/>
            <w:vAlign w:val="center"/>
          </w:tcPr>
          <w:p w:rsidR="0067725A" w:rsidRPr="00AE4DDB" w:rsidRDefault="0067725A" w:rsidP="000F5D32">
            <w:pPr>
              <w:spacing w:after="0"/>
              <w:ind w:firstLine="0"/>
              <w:jc w:val="right"/>
              <w:rPr>
                <w:rFonts w:ascii="Arial" w:hAnsi="Arial" w:cs="Arial"/>
                <w:color w:val="000000"/>
                <w:sz w:val="17"/>
                <w:szCs w:val="17"/>
                <w:lang w:val="es-ES" w:eastAsia="es-ES"/>
              </w:rPr>
            </w:pPr>
            <w:r w:rsidRPr="00AE4DDB">
              <w:rPr>
                <w:rFonts w:ascii="Arial" w:hAnsi="Arial" w:cs="Arial"/>
                <w:color w:val="000000"/>
                <w:sz w:val="17"/>
                <w:szCs w:val="17"/>
                <w:lang w:eastAsia="es-ES"/>
              </w:rPr>
              <w:t xml:space="preserve">Ejercicio </w:t>
            </w:r>
          </w:p>
          <w:p w:rsidR="0067725A" w:rsidRPr="00AE4DDB" w:rsidRDefault="0067725A" w:rsidP="000F5D32">
            <w:pPr>
              <w:spacing w:after="0"/>
              <w:jc w:val="right"/>
              <w:rPr>
                <w:rFonts w:ascii="Arial" w:hAnsi="Arial" w:cs="Arial"/>
                <w:color w:val="000000"/>
                <w:sz w:val="17"/>
                <w:szCs w:val="17"/>
                <w:lang w:val="es-ES" w:eastAsia="es-ES"/>
              </w:rPr>
            </w:pPr>
            <w:r>
              <w:rPr>
                <w:rFonts w:ascii="Arial" w:hAnsi="Arial" w:cs="Arial"/>
                <w:color w:val="000000"/>
                <w:sz w:val="17"/>
                <w:szCs w:val="17"/>
                <w:lang w:eastAsia="es-ES"/>
              </w:rPr>
              <w:t>2017</w:t>
            </w:r>
          </w:p>
        </w:tc>
        <w:tc>
          <w:tcPr>
            <w:tcW w:w="1275" w:type="dxa"/>
            <w:tcBorders>
              <w:top w:val="single" w:sz="4" w:space="0" w:color="auto"/>
              <w:left w:val="nil"/>
              <w:bottom w:val="single" w:sz="4" w:space="0" w:color="auto"/>
              <w:right w:val="nil"/>
            </w:tcBorders>
            <w:shd w:val="clear" w:color="auto" w:fill="FABF8F" w:themeFill="accent6" w:themeFillTint="99"/>
            <w:vAlign w:val="center"/>
          </w:tcPr>
          <w:p w:rsidR="0067725A" w:rsidRPr="00AE4DDB" w:rsidRDefault="0067725A" w:rsidP="000F5D32">
            <w:pPr>
              <w:spacing w:after="0"/>
              <w:ind w:firstLine="0"/>
              <w:jc w:val="right"/>
              <w:rPr>
                <w:rFonts w:ascii="Arial" w:hAnsi="Arial" w:cs="Arial"/>
                <w:color w:val="000000"/>
                <w:sz w:val="17"/>
                <w:szCs w:val="17"/>
                <w:lang w:val="es-ES" w:eastAsia="es-ES"/>
              </w:rPr>
            </w:pPr>
            <w:r w:rsidRPr="00AE4DDB">
              <w:rPr>
                <w:rFonts w:ascii="Arial" w:hAnsi="Arial" w:cs="Arial"/>
                <w:color w:val="000000"/>
                <w:sz w:val="17"/>
                <w:szCs w:val="17"/>
                <w:lang w:eastAsia="es-ES"/>
              </w:rPr>
              <w:t xml:space="preserve">Ejercicio </w:t>
            </w:r>
          </w:p>
          <w:p w:rsidR="0067725A" w:rsidRPr="00AE4DDB" w:rsidRDefault="0067725A" w:rsidP="000F5D32">
            <w:pPr>
              <w:spacing w:after="0"/>
              <w:jc w:val="right"/>
              <w:rPr>
                <w:rFonts w:ascii="Arial" w:hAnsi="Arial" w:cs="Arial"/>
                <w:color w:val="000000"/>
                <w:sz w:val="17"/>
                <w:szCs w:val="17"/>
                <w:lang w:val="es-ES" w:eastAsia="es-ES"/>
              </w:rPr>
            </w:pPr>
            <w:r>
              <w:rPr>
                <w:rFonts w:ascii="Arial" w:hAnsi="Arial" w:cs="Arial"/>
                <w:color w:val="000000"/>
                <w:sz w:val="17"/>
                <w:szCs w:val="17"/>
                <w:lang w:eastAsia="es-ES"/>
              </w:rPr>
              <w:t>2018</w:t>
            </w:r>
          </w:p>
        </w:tc>
        <w:tc>
          <w:tcPr>
            <w:tcW w:w="1275"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AE4DDB" w:rsidRDefault="0067725A" w:rsidP="000F5D32">
            <w:pPr>
              <w:spacing w:after="0"/>
              <w:ind w:firstLine="0"/>
              <w:jc w:val="right"/>
              <w:rPr>
                <w:rFonts w:ascii="Arial" w:hAnsi="Arial" w:cs="Arial"/>
                <w:color w:val="000000"/>
                <w:sz w:val="17"/>
                <w:szCs w:val="17"/>
                <w:lang w:val="es-ES" w:eastAsia="es-ES"/>
              </w:rPr>
            </w:pPr>
            <w:r w:rsidRPr="00AE4DDB">
              <w:rPr>
                <w:rFonts w:ascii="Arial" w:hAnsi="Arial" w:cs="Arial"/>
                <w:color w:val="000000"/>
                <w:sz w:val="17"/>
                <w:szCs w:val="17"/>
                <w:lang w:eastAsia="es-ES"/>
              </w:rPr>
              <w:t>Porcentaje variación</w:t>
            </w:r>
          </w:p>
        </w:tc>
      </w:tr>
      <w:tr w:rsidR="0067725A" w:rsidRPr="00A7057D" w:rsidTr="000F5D32">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67725A" w:rsidRPr="00A7057D" w:rsidRDefault="0067725A" w:rsidP="004D712A">
            <w:pPr>
              <w:spacing w:after="0"/>
              <w:ind w:firstLine="0"/>
              <w:jc w:val="left"/>
              <w:rPr>
                <w:rFonts w:ascii="Arial Narrow" w:hAnsi="Arial Narrow" w:cs="Arial"/>
                <w:sz w:val="18"/>
                <w:szCs w:val="18"/>
                <w:lang w:val="es-ES" w:eastAsia="es-ES"/>
              </w:rPr>
            </w:pPr>
            <w:r w:rsidRPr="00A7057D">
              <w:rPr>
                <w:rFonts w:ascii="Arial Narrow" w:hAnsi="Arial Narrow" w:cs="Arial"/>
                <w:sz w:val="18"/>
                <w:szCs w:val="18"/>
                <w:lang w:eastAsia="es-ES"/>
              </w:rPr>
              <w:t>(+) Derechos pendientes de cobro</w:t>
            </w:r>
          </w:p>
        </w:tc>
        <w:tc>
          <w:tcPr>
            <w:tcW w:w="1275" w:type="dxa"/>
            <w:tcBorders>
              <w:top w:val="single" w:sz="4" w:space="0" w:color="auto"/>
              <w:left w:val="nil"/>
              <w:bottom w:val="single" w:sz="4" w:space="0" w:color="auto"/>
              <w:right w:val="nil"/>
            </w:tcBorders>
            <w:vAlign w:val="center"/>
          </w:tcPr>
          <w:p w:rsidR="0067725A" w:rsidRPr="00A7057D" w:rsidRDefault="0067725A" w:rsidP="000F5D32">
            <w:pPr>
              <w:spacing w:after="0"/>
              <w:ind w:firstLine="0"/>
              <w:jc w:val="right"/>
              <w:rPr>
                <w:rFonts w:ascii="Arial Narrow" w:hAnsi="Arial Narrow" w:cs="Arial"/>
                <w:sz w:val="18"/>
                <w:szCs w:val="18"/>
                <w:lang w:val="es-ES" w:eastAsia="es-ES"/>
              </w:rPr>
            </w:pPr>
            <w:r w:rsidRPr="00A7057D">
              <w:rPr>
                <w:rFonts w:ascii="Arial Narrow" w:hAnsi="Arial Narrow" w:cs="Arial"/>
                <w:sz w:val="18"/>
                <w:szCs w:val="18"/>
                <w:lang w:val="es-ES" w:eastAsia="es-ES"/>
              </w:rPr>
              <w:t>25.901.587</w:t>
            </w:r>
          </w:p>
        </w:tc>
        <w:tc>
          <w:tcPr>
            <w:tcW w:w="1275" w:type="dxa"/>
            <w:tcBorders>
              <w:top w:val="single" w:sz="4" w:space="0" w:color="auto"/>
              <w:left w:val="nil"/>
              <w:bottom w:val="single" w:sz="4" w:space="0" w:color="auto"/>
              <w:right w:val="nil"/>
            </w:tcBorders>
            <w:vAlign w:val="center"/>
          </w:tcPr>
          <w:p w:rsidR="0067725A" w:rsidRPr="00A7057D" w:rsidRDefault="0067725A" w:rsidP="000F5D32">
            <w:pPr>
              <w:spacing w:after="0"/>
              <w:ind w:firstLine="0"/>
              <w:jc w:val="right"/>
              <w:rPr>
                <w:rFonts w:ascii="Arial Narrow" w:hAnsi="Arial Narrow" w:cs="Arial"/>
                <w:sz w:val="18"/>
                <w:szCs w:val="18"/>
                <w:lang w:val="es-ES" w:eastAsia="es-ES"/>
              </w:rPr>
            </w:pPr>
            <w:r w:rsidRPr="00A7057D">
              <w:rPr>
                <w:rFonts w:ascii="Arial Narrow" w:hAnsi="Arial Narrow" w:cs="Arial"/>
                <w:sz w:val="18"/>
                <w:szCs w:val="18"/>
                <w:lang w:val="es-ES" w:eastAsia="es-ES"/>
              </w:rPr>
              <w:t>23.770.057</w:t>
            </w:r>
          </w:p>
        </w:tc>
        <w:tc>
          <w:tcPr>
            <w:tcW w:w="1275" w:type="dxa"/>
            <w:tcBorders>
              <w:top w:val="single" w:sz="4" w:space="0" w:color="auto"/>
              <w:left w:val="nil"/>
              <w:bottom w:val="single" w:sz="4" w:space="0" w:color="auto"/>
              <w:right w:val="nil"/>
            </w:tcBorders>
            <w:shd w:val="clear" w:color="auto" w:fill="auto"/>
            <w:noWrap/>
            <w:vAlign w:val="center"/>
          </w:tcPr>
          <w:p w:rsidR="0067725A" w:rsidRPr="00A7057D" w:rsidRDefault="0067725A" w:rsidP="000F5D32">
            <w:pPr>
              <w:spacing w:after="0"/>
              <w:ind w:firstLine="0"/>
              <w:jc w:val="right"/>
              <w:rPr>
                <w:rFonts w:ascii="Arial Narrow" w:hAnsi="Arial Narrow" w:cs="Arial"/>
                <w:sz w:val="18"/>
                <w:szCs w:val="18"/>
                <w:lang w:val="es-ES" w:eastAsia="es-ES"/>
              </w:rPr>
            </w:pPr>
            <w:r w:rsidRPr="00A7057D">
              <w:rPr>
                <w:rFonts w:ascii="Arial Narrow" w:hAnsi="Arial Narrow" w:cs="Arial"/>
                <w:sz w:val="18"/>
                <w:szCs w:val="18"/>
                <w:lang w:val="es-ES" w:eastAsia="es-ES"/>
              </w:rPr>
              <w:t>-8</w:t>
            </w:r>
          </w:p>
        </w:tc>
      </w:tr>
      <w:tr w:rsidR="0067725A" w:rsidRPr="00A7057D" w:rsidTr="000F5D32">
        <w:trPr>
          <w:trHeight w:val="255"/>
          <w:jc w:val="center"/>
        </w:trPr>
        <w:tc>
          <w:tcPr>
            <w:tcW w:w="4875" w:type="dxa"/>
            <w:tcBorders>
              <w:top w:val="single" w:sz="4" w:space="0" w:color="auto"/>
              <w:left w:val="nil"/>
              <w:bottom w:val="single" w:sz="2" w:space="0" w:color="auto"/>
              <w:right w:val="nil"/>
            </w:tcBorders>
            <w:shd w:val="clear" w:color="auto" w:fill="auto"/>
            <w:vAlign w:val="center"/>
            <w:hideMark/>
          </w:tcPr>
          <w:p w:rsidR="0067725A" w:rsidRPr="00A7057D" w:rsidRDefault="0067725A" w:rsidP="004D712A">
            <w:pPr>
              <w:spacing w:after="0"/>
              <w:ind w:firstLine="0"/>
              <w:jc w:val="left"/>
              <w:rPr>
                <w:rFonts w:ascii="Arial Narrow" w:hAnsi="Arial Narrow"/>
                <w:sz w:val="18"/>
                <w:szCs w:val="18"/>
                <w:lang w:val="es-ES" w:eastAsia="es-ES"/>
              </w:rPr>
            </w:pPr>
            <w:r w:rsidRPr="00A7057D">
              <w:rPr>
                <w:rFonts w:ascii="Arial Narrow" w:hAnsi="Arial Narrow"/>
                <w:sz w:val="18"/>
                <w:szCs w:val="18"/>
                <w:lang w:eastAsia="es-ES"/>
              </w:rPr>
              <w:t xml:space="preserve">     (+) Presupuesto Ingresos: Ejercicio corriente</w:t>
            </w:r>
          </w:p>
        </w:tc>
        <w:tc>
          <w:tcPr>
            <w:tcW w:w="1275" w:type="dxa"/>
            <w:tcBorders>
              <w:top w:val="single" w:sz="4" w:space="0" w:color="auto"/>
              <w:left w:val="nil"/>
              <w:bottom w:val="single" w:sz="2"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9.473.608</w:t>
            </w:r>
          </w:p>
        </w:tc>
        <w:tc>
          <w:tcPr>
            <w:tcW w:w="1275" w:type="dxa"/>
            <w:tcBorders>
              <w:top w:val="single" w:sz="4" w:space="0" w:color="auto"/>
              <w:left w:val="nil"/>
              <w:bottom w:val="single" w:sz="2"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13.077.119</w:t>
            </w:r>
          </w:p>
        </w:tc>
        <w:tc>
          <w:tcPr>
            <w:tcW w:w="1275" w:type="dxa"/>
            <w:tcBorders>
              <w:top w:val="single" w:sz="4" w:space="0" w:color="auto"/>
              <w:left w:val="nil"/>
              <w:bottom w:val="single" w:sz="2" w:space="0" w:color="auto"/>
              <w:right w:val="nil"/>
            </w:tcBorders>
            <w:shd w:val="clear" w:color="auto" w:fill="auto"/>
            <w:vAlign w:val="center"/>
          </w:tcPr>
          <w:p w:rsidR="0067725A" w:rsidRPr="00A7057D" w:rsidRDefault="0067725A" w:rsidP="000F5D32">
            <w:pPr>
              <w:spacing w:after="0"/>
              <w:ind w:firstLine="0"/>
              <w:jc w:val="right"/>
              <w:rPr>
                <w:rFonts w:ascii="Arial Narrow" w:hAnsi="Arial Narrow"/>
                <w:sz w:val="18"/>
                <w:szCs w:val="18"/>
                <w:lang w:val="es-ES" w:eastAsia="es-ES"/>
              </w:rPr>
            </w:pPr>
          </w:p>
        </w:tc>
      </w:tr>
      <w:tr w:rsidR="0067725A" w:rsidRPr="00A7057D" w:rsidTr="000F5D32">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67725A" w:rsidRPr="00A7057D" w:rsidRDefault="0067725A" w:rsidP="004D712A">
            <w:pPr>
              <w:spacing w:after="0"/>
              <w:ind w:firstLine="0"/>
              <w:jc w:val="left"/>
              <w:rPr>
                <w:rFonts w:ascii="Arial Narrow" w:hAnsi="Arial Narrow"/>
                <w:sz w:val="18"/>
                <w:szCs w:val="18"/>
                <w:lang w:val="es-ES" w:eastAsia="es-ES"/>
              </w:rPr>
            </w:pPr>
            <w:r w:rsidRPr="00A7057D">
              <w:rPr>
                <w:rFonts w:ascii="Arial Narrow" w:hAnsi="Arial Narrow"/>
                <w:sz w:val="18"/>
                <w:szCs w:val="18"/>
                <w:lang w:eastAsia="es-ES"/>
              </w:rPr>
              <w:t xml:space="preserve">     (+) Presupuesto Ingresos: Ejercicios cerrados</w:t>
            </w:r>
          </w:p>
        </w:tc>
        <w:tc>
          <w:tcPr>
            <w:tcW w:w="1275" w:type="dxa"/>
            <w:tcBorders>
              <w:top w:val="single" w:sz="2" w:space="0" w:color="auto"/>
              <w:left w:val="nil"/>
              <w:bottom w:val="single" w:sz="2"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30.493.965</w:t>
            </w:r>
          </w:p>
        </w:tc>
        <w:tc>
          <w:tcPr>
            <w:tcW w:w="1275" w:type="dxa"/>
            <w:tcBorders>
              <w:top w:val="single" w:sz="2" w:space="0" w:color="auto"/>
              <w:left w:val="nil"/>
              <w:bottom w:val="single" w:sz="2"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27.587.138</w:t>
            </w:r>
          </w:p>
        </w:tc>
        <w:tc>
          <w:tcPr>
            <w:tcW w:w="1275" w:type="dxa"/>
            <w:tcBorders>
              <w:top w:val="single" w:sz="2" w:space="0" w:color="auto"/>
              <w:left w:val="nil"/>
              <w:bottom w:val="single" w:sz="2" w:space="0" w:color="auto"/>
              <w:right w:val="nil"/>
            </w:tcBorders>
            <w:shd w:val="clear" w:color="auto" w:fill="auto"/>
            <w:vAlign w:val="center"/>
          </w:tcPr>
          <w:p w:rsidR="0067725A" w:rsidRPr="00A7057D" w:rsidRDefault="0067725A" w:rsidP="000F5D32">
            <w:pPr>
              <w:spacing w:after="0"/>
              <w:ind w:firstLine="0"/>
              <w:jc w:val="right"/>
              <w:rPr>
                <w:rFonts w:ascii="Arial Narrow" w:hAnsi="Arial Narrow"/>
                <w:sz w:val="18"/>
                <w:szCs w:val="18"/>
                <w:lang w:val="es-ES" w:eastAsia="es-ES"/>
              </w:rPr>
            </w:pPr>
          </w:p>
        </w:tc>
      </w:tr>
      <w:tr w:rsidR="0067725A" w:rsidRPr="00A7057D" w:rsidTr="000F5D32">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67725A" w:rsidRPr="00A7057D" w:rsidRDefault="0067725A" w:rsidP="004D712A">
            <w:pPr>
              <w:spacing w:after="0"/>
              <w:ind w:firstLine="0"/>
              <w:jc w:val="left"/>
              <w:rPr>
                <w:rFonts w:ascii="Arial Narrow" w:hAnsi="Arial Narrow"/>
                <w:sz w:val="18"/>
                <w:szCs w:val="18"/>
                <w:lang w:val="es-ES" w:eastAsia="es-ES"/>
              </w:rPr>
            </w:pPr>
            <w:r w:rsidRPr="00A7057D">
              <w:rPr>
                <w:rFonts w:ascii="Arial Narrow" w:hAnsi="Arial Narrow"/>
                <w:sz w:val="18"/>
                <w:szCs w:val="18"/>
                <w:lang w:eastAsia="es-ES"/>
              </w:rPr>
              <w:t xml:space="preserve">     (+) Ingresos extrapresupuestarios</w:t>
            </w:r>
          </w:p>
        </w:tc>
        <w:tc>
          <w:tcPr>
            <w:tcW w:w="1275" w:type="dxa"/>
            <w:tcBorders>
              <w:top w:val="single" w:sz="2" w:space="0" w:color="auto"/>
              <w:left w:val="nil"/>
              <w:bottom w:val="single" w:sz="2"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2.478.806</w:t>
            </w:r>
          </w:p>
        </w:tc>
        <w:tc>
          <w:tcPr>
            <w:tcW w:w="1275" w:type="dxa"/>
            <w:tcBorders>
              <w:top w:val="single" w:sz="2" w:space="0" w:color="auto"/>
              <w:left w:val="nil"/>
              <w:bottom w:val="single" w:sz="2"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72.796</w:t>
            </w:r>
          </w:p>
        </w:tc>
        <w:tc>
          <w:tcPr>
            <w:tcW w:w="1275" w:type="dxa"/>
            <w:tcBorders>
              <w:top w:val="single" w:sz="2" w:space="0" w:color="auto"/>
              <w:left w:val="nil"/>
              <w:bottom w:val="single" w:sz="2" w:space="0" w:color="auto"/>
              <w:right w:val="nil"/>
            </w:tcBorders>
            <w:shd w:val="clear" w:color="auto" w:fill="auto"/>
            <w:vAlign w:val="center"/>
          </w:tcPr>
          <w:p w:rsidR="0067725A" w:rsidRPr="00A7057D" w:rsidRDefault="0067725A" w:rsidP="000F5D32">
            <w:pPr>
              <w:spacing w:after="0"/>
              <w:ind w:firstLine="0"/>
              <w:jc w:val="right"/>
              <w:rPr>
                <w:rFonts w:ascii="Arial Narrow" w:hAnsi="Arial Narrow"/>
                <w:sz w:val="18"/>
                <w:szCs w:val="18"/>
                <w:lang w:val="es-ES" w:eastAsia="es-ES"/>
              </w:rPr>
            </w:pPr>
          </w:p>
        </w:tc>
      </w:tr>
      <w:tr w:rsidR="0067725A" w:rsidRPr="00A7057D" w:rsidTr="000F5D32">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67725A" w:rsidRPr="00A7057D" w:rsidRDefault="0067725A" w:rsidP="004D712A">
            <w:pPr>
              <w:spacing w:after="0"/>
              <w:ind w:firstLine="0"/>
              <w:jc w:val="left"/>
              <w:rPr>
                <w:rFonts w:ascii="Arial Narrow" w:hAnsi="Arial Narrow"/>
                <w:sz w:val="18"/>
                <w:szCs w:val="18"/>
                <w:lang w:val="es-ES" w:eastAsia="es-ES"/>
              </w:rPr>
            </w:pPr>
            <w:r w:rsidRPr="00A7057D">
              <w:rPr>
                <w:rFonts w:ascii="Arial Narrow" w:hAnsi="Arial Narrow"/>
                <w:sz w:val="18"/>
                <w:szCs w:val="18"/>
                <w:lang w:eastAsia="es-ES"/>
              </w:rPr>
              <w:t xml:space="preserve">     (+) Reintegros de pagos</w:t>
            </w:r>
          </w:p>
        </w:tc>
        <w:tc>
          <w:tcPr>
            <w:tcW w:w="1275" w:type="dxa"/>
            <w:tcBorders>
              <w:top w:val="single" w:sz="2" w:space="0" w:color="auto"/>
              <w:left w:val="nil"/>
              <w:bottom w:val="single" w:sz="2"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124</w:t>
            </w:r>
          </w:p>
        </w:tc>
        <w:tc>
          <w:tcPr>
            <w:tcW w:w="1275" w:type="dxa"/>
            <w:tcBorders>
              <w:top w:val="single" w:sz="2" w:space="0" w:color="auto"/>
              <w:left w:val="nil"/>
              <w:bottom w:val="single" w:sz="2"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124</w:t>
            </w:r>
          </w:p>
        </w:tc>
        <w:tc>
          <w:tcPr>
            <w:tcW w:w="1275" w:type="dxa"/>
            <w:tcBorders>
              <w:top w:val="single" w:sz="2" w:space="0" w:color="auto"/>
              <w:left w:val="nil"/>
              <w:bottom w:val="single" w:sz="2" w:space="0" w:color="auto"/>
              <w:right w:val="nil"/>
            </w:tcBorders>
            <w:shd w:val="clear" w:color="auto" w:fill="auto"/>
            <w:vAlign w:val="center"/>
          </w:tcPr>
          <w:p w:rsidR="0067725A" w:rsidRPr="00A7057D" w:rsidRDefault="0067725A" w:rsidP="000F5D32">
            <w:pPr>
              <w:spacing w:after="0"/>
              <w:ind w:firstLine="0"/>
              <w:jc w:val="right"/>
              <w:rPr>
                <w:rFonts w:ascii="Arial Narrow" w:hAnsi="Arial Narrow"/>
                <w:sz w:val="18"/>
                <w:szCs w:val="18"/>
                <w:lang w:val="es-ES" w:eastAsia="es-ES"/>
              </w:rPr>
            </w:pPr>
          </w:p>
        </w:tc>
      </w:tr>
      <w:tr w:rsidR="0067725A" w:rsidRPr="00A7057D" w:rsidTr="000F5D32">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67725A" w:rsidRPr="00A7057D" w:rsidRDefault="0067725A" w:rsidP="004D712A">
            <w:pPr>
              <w:spacing w:after="0"/>
              <w:ind w:firstLine="0"/>
              <w:jc w:val="left"/>
              <w:rPr>
                <w:rFonts w:ascii="Arial Narrow" w:hAnsi="Arial Narrow"/>
                <w:sz w:val="18"/>
                <w:szCs w:val="18"/>
                <w:lang w:val="es-ES" w:eastAsia="es-ES"/>
              </w:rPr>
            </w:pPr>
            <w:r w:rsidRPr="00A7057D">
              <w:rPr>
                <w:rFonts w:ascii="Arial Narrow" w:hAnsi="Arial Narrow"/>
                <w:sz w:val="18"/>
                <w:szCs w:val="18"/>
                <w:lang w:eastAsia="es-ES"/>
              </w:rPr>
              <w:t xml:space="preserve">     (-) Derechos de difícil recaudación</w:t>
            </w:r>
          </w:p>
        </w:tc>
        <w:tc>
          <w:tcPr>
            <w:tcW w:w="1275" w:type="dxa"/>
            <w:tcBorders>
              <w:top w:val="single" w:sz="2" w:space="0" w:color="auto"/>
              <w:left w:val="nil"/>
              <w:bottom w:val="single" w:sz="2"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-16.510.337</w:t>
            </w:r>
          </w:p>
        </w:tc>
        <w:tc>
          <w:tcPr>
            <w:tcW w:w="1275" w:type="dxa"/>
            <w:tcBorders>
              <w:top w:val="single" w:sz="2" w:space="0" w:color="auto"/>
              <w:left w:val="nil"/>
              <w:bottom w:val="single" w:sz="2"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-16.953.826</w:t>
            </w:r>
          </w:p>
        </w:tc>
        <w:tc>
          <w:tcPr>
            <w:tcW w:w="1275" w:type="dxa"/>
            <w:tcBorders>
              <w:top w:val="single" w:sz="2" w:space="0" w:color="auto"/>
              <w:left w:val="nil"/>
              <w:bottom w:val="single" w:sz="2" w:space="0" w:color="auto"/>
              <w:right w:val="nil"/>
            </w:tcBorders>
            <w:shd w:val="clear" w:color="auto" w:fill="auto"/>
            <w:vAlign w:val="center"/>
          </w:tcPr>
          <w:p w:rsidR="0067725A" w:rsidRPr="00A7057D" w:rsidRDefault="0067725A" w:rsidP="000F5D32">
            <w:pPr>
              <w:spacing w:after="0"/>
              <w:ind w:firstLine="0"/>
              <w:jc w:val="right"/>
              <w:rPr>
                <w:rFonts w:ascii="Arial Narrow" w:hAnsi="Arial Narrow"/>
                <w:sz w:val="18"/>
                <w:szCs w:val="18"/>
                <w:lang w:val="es-ES" w:eastAsia="es-ES"/>
              </w:rPr>
            </w:pPr>
          </w:p>
        </w:tc>
      </w:tr>
      <w:tr w:rsidR="0067725A" w:rsidRPr="00A7057D" w:rsidTr="000F5D32">
        <w:trPr>
          <w:trHeight w:val="255"/>
          <w:jc w:val="center"/>
        </w:trPr>
        <w:tc>
          <w:tcPr>
            <w:tcW w:w="4875" w:type="dxa"/>
            <w:tcBorders>
              <w:top w:val="single" w:sz="2" w:space="0" w:color="auto"/>
              <w:left w:val="nil"/>
              <w:bottom w:val="single" w:sz="4" w:space="0" w:color="auto"/>
              <w:right w:val="nil"/>
            </w:tcBorders>
            <w:shd w:val="clear" w:color="auto" w:fill="auto"/>
            <w:vAlign w:val="center"/>
            <w:hideMark/>
          </w:tcPr>
          <w:p w:rsidR="0067725A" w:rsidRPr="00A7057D" w:rsidRDefault="0067725A" w:rsidP="004D712A">
            <w:pPr>
              <w:spacing w:after="0"/>
              <w:ind w:firstLine="0"/>
              <w:jc w:val="left"/>
              <w:rPr>
                <w:rFonts w:ascii="Arial Narrow" w:hAnsi="Arial Narrow"/>
                <w:sz w:val="18"/>
                <w:szCs w:val="18"/>
                <w:lang w:val="es-ES" w:eastAsia="es-ES"/>
              </w:rPr>
            </w:pPr>
            <w:r w:rsidRPr="00A7057D">
              <w:rPr>
                <w:rFonts w:ascii="Arial Narrow" w:hAnsi="Arial Narrow"/>
                <w:sz w:val="18"/>
                <w:szCs w:val="18"/>
                <w:lang w:eastAsia="es-ES"/>
              </w:rPr>
              <w:t xml:space="preserve">     (-) Ingresos pendientes de aplicación</w:t>
            </w:r>
          </w:p>
        </w:tc>
        <w:tc>
          <w:tcPr>
            <w:tcW w:w="1275" w:type="dxa"/>
            <w:tcBorders>
              <w:top w:val="single" w:sz="2" w:space="0" w:color="auto"/>
              <w:left w:val="nil"/>
              <w:bottom w:val="single" w:sz="4"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-34.579</w:t>
            </w:r>
          </w:p>
        </w:tc>
        <w:tc>
          <w:tcPr>
            <w:tcW w:w="1275" w:type="dxa"/>
            <w:tcBorders>
              <w:top w:val="single" w:sz="2" w:space="0" w:color="auto"/>
              <w:left w:val="nil"/>
              <w:bottom w:val="single" w:sz="4"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-13.293</w:t>
            </w:r>
          </w:p>
        </w:tc>
        <w:tc>
          <w:tcPr>
            <w:tcW w:w="1275" w:type="dxa"/>
            <w:tcBorders>
              <w:top w:val="single" w:sz="2" w:space="0" w:color="auto"/>
              <w:left w:val="nil"/>
              <w:bottom w:val="single" w:sz="4" w:space="0" w:color="auto"/>
              <w:right w:val="nil"/>
            </w:tcBorders>
            <w:shd w:val="clear" w:color="auto" w:fill="auto"/>
            <w:vAlign w:val="center"/>
          </w:tcPr>
          <w:p w:rsidR="0067725A" w:rsidRPr="00A7057D" w:rsidRDefault="0067725A" w:rsidP="000F5D32">
            <w:pPr>
              <w:spacing w:after="0"/>
              <w:ind w:firstLine="0"/>
              <w:jc w:val="right"/>
              <w:rPr>
                <w:rFonts w:ascii="Arial Narrow" w:hAnsi="Arial Narrow"/>
                <w:sz w:val="18"/>
                <w:szCs w:val="18"/>
                <w:lang w:val="es-ES" w:eastAsia="es-ES"/>
              </w:rPr>
            </w:pPr>
          </w:p>
        </w:tc>
      </w:tr>
      <w:tr w:rsidR="0067725A" w:rsidRPr="00A7057D" w:rsidTr="000F5D32">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67725A" w:rsidRPr="00A7057D" w:rsidRDefault="0067725A" w:rsidP="004D712A">
            <w:pPr>
              <w:spacing w:after="0"/>
              <w:ind w:firstLine="0"/>
              <w:jc w:val="left"/>
              <w:rPr>
                <w:rFonts w:ascii="Arial Narrow" w:hAnsi="Arial Narrow" w:cs="Arial"/>
                <w:sz w:val="18"/>
                <w:szCs w:val="18"/>
                <w:lang w:val="es-ES" w:eastAsia="es-ES"/>
              </w:rPr>
            </w:pPr>
            <w:r w:rsidRPr="00A7057D">
              <w:rPr>
                <w:rFonts w:ascii="Arial Narrow" w:hAnsi="Arial Narrow" w:cs="Arial"/>
                <w:sz w:val="18"/>
                <w:szCs w:val="18"/>
                <w:lang w:eastAsia="es-ES"/>
              </w:rPr>
              <w:t>(-) Obligaciones pendientes de pago</w:t>
            </w:r>
          </w:p>
        </w:tc>
        <w:tc>
          <w:tcPr>
            <w:tcW w:w="1275" w:type="dxa"/>
            <w:tcBorders>
              <w:top w:val="single" w:sz="4" w:space="0" w:color="auto"/>
              <w:left w:val="nil"/>
              <w:bottom w:val="single" w:sz="4" w:space="0" w:color="auto"/>
              <w:right w:val="nil"/>
            </w:tcBorders>
            <w:vAlign w:val="center"/>
          </w:tcPr>
          <w:p w:rsidR="0067725A" w:rsidRPr="00A7057D" w:rsidRDefault="0067725A" w:rsidP="000F5D32">
            <w:pPr>
              <w:spacing w:after="0"/>
              <w:ind w:firstLine="0"/>
              <w:jc w:val="right"/>
              <w:rPr>
                <w:rFonts w:ascii="Arial Narrow" w:hAnsi="Arial Narrow" w:cs="Arial"/>
                <w:sz w:val="18"/>
                <w:szCs w:val="18"/>
                <w:lang w:val="es-ES" w:eastAsia="es-ES"/>
              </w:rPr>
            </w:pPr>
            <w:r w:rsidRPr="00A7057D">
              <w:rPr>
                <w:rFonts w:ascii="Arial Narrow" w:hAnsi="Arial Narrow" w:cs="Arial"/>
                <w:sz w:val="18"/>
                <w:szCs w:val="18"/>
                <w:lang w:val="es-ES" w:eastAsia="es-ES"/>
              </w:rPr>
              <w:t>-33.500.549</w:t>
            </w:r>
          </w:p>
        </w:tc>
        <w:tc>
          <w:tcPr>
            <w:tcW w:w="1275" w:type="dxa"/>
            <w:tcBorders>
              <w:top w:val="single" w:sz="4" w:space="0" w:color="auto"/>
              <w:left w:val="nil"/>
              <w:bottom w:val="single" w:sz="4" w:space="0" w:color="auto"/>
              <w:right w:val="nil"/>
            </w:tcBorders>
            <w:vAlign w:val="center"/>
          </w:tcPr>
          <w:p w:rsidR="0067725A" w:rsidRPr="00A7057D" w:rsidRDefault="0067725A" w:rsidP="000F5D32">
            <w:pPr>
              <w:spacing w:after="0"/>
              <w:ind w:firstLine="0"/>
              <w:jc w:val="right"/>
              <w:rPr>
                <w:rFonts w:ascii="Arial Narrow" w:hAnsi="Arial Narrow" w:cs="Arial"/>
                <w:sz w:val="18"/>
                <w:szCs w:val="18"/>
                <w:lang w:val="es-ES" w:eastAsia="es-ES"/>
              </w:rPr>
            </w:pPr>
            <w:r w:rsidRPr="00A7057D">
              <w:rPr>
                <w:rFonts w:ascii="Arial Narrow" w:hAnsi="Arial Narrow" w:cs="Arial"/>
                <w:sz w:val="18"/>
                <w:szCs w:val="18"/>
                <w:lang w:val="es-ES" w:eastAsia="es-ES"/>
              </w:rPr>
              <w:t>-33.160.457</w:t>
            </w:r>
          </w:p>
        </w:tc>
        <w:tc>
          <w:tcPr>
            <w:tcW w:w="1275" w:type="dxa"/>
            <w:tcBorders>
              <w:top w:val="single" w:sz="4" w:space="0" w:color="auto"/>
              <w:left w:val="nil"/>
              <w:bottom w:val="single" w:sz="4" w:space="0" w:color="auto"/>
              <w:right w:val="nil"/>
            </w:tcBorders>
            <w:shd w:val="clear" w:color="auto" w:fill="auto"/>
            <w:noWrap/>
            <w:vAlign w:val="center"/>
          </w:tcPr>
          <w:p w:rsidR="0067725A" w:rsidRPr="00A7057D" w:rsidRDefault="0067725A" w:rsidP="000F5D32">
            <w:pPr>
              <w:spacing w:after="0"/>
              <w:ind w:firstLine="0"/>
              <w:jc w:val="right"/>
              <w:rPr>
                <w:rFonts w:ascii="Arial Narrow" w:hAnsi="Arial Narrow" w:cs="Arial"/>
                <w:sz w:val="18"/>
                <w:szCs w:val="18"/>
                <w:lang w:val="es-ES" w:eastAsia="es-ES"/>
              </w:rPr>
            </w:pPr>
            <w:r w:rsidRPr="00A7057D">
              <w:rPr>
                <w:rFonts w:ascii="Arial Narrow" w:hAnsi="Arial Narrow" w:cs="Arial"/>
                <w:sz w:val="18"/>
                <w:szCs w:val="18"/>
                <w:lang w:val="es-ES" w:eastAsia="es-ES"/>
              </w:rPr>
              <w:t>-1</w:t>
            </w:r>
          </w:p>
        </w:tc>
      </w:tr>
      <w:tr w:rsidR="0067725A" w:rsidRPr="00A7057D" w:rsidTr="000F5D32">
        <w:trPr>
          <w:trHeight w:val="255"/>
          <w:jc w:val="center"/>
        </w:trPr>
        <w:tc>
          <w:tcPr>
            <w:tcW w:w="4875" w:type="dxa"/>
            <w:tcBorders>
              <w:top w:val="single" w:sz="4" w:space="0" w:color="auto"/>
              <w:left w:val="nil"/>
              <w:bottom w:val="single" w:sz="2" w:space="0" w:color="auto"/>
              <w:right w:val="nil"/>
            </w:tcBorders>
            <w:shd w:val="clear" w:color="auto" w:fill="auto"/>
            <w:vAlign w:val="center"/>
            <w:hideMark/>
          </w:tcPr>
          <w:p w:rsidR="0067725A" w:rsidRPr="00A7057D" w:rsidRDefault="0067725A" w:rsidP="004D712A">
            <w:pPr>
              <w:spacing w:after="0"/>
              <w:ind w:firstLine="0"/>
              <w:jc w:val="left"/>
              <w:rPr>
                <w:rFonts w:ascii="Arial Narrow" w:hAnsi="Arial Narrow"/>
                <w:sz w:val="18"/>
                <w:szCs w:val="18"/>
                <w:lang w:val="es-ES" w:eastAsia="es-ES"/>
              </w:rPr>
            </w:pPr>
            <w:r w:rsidRPr="00A7057D">
              <w:rPr>
                <w:rFonts w:ascii="Arial Narrow" w:hAnsi="Arial Narrow"/>
                <w:sz w:val="18"/>
                <w:szCs w:val="18"/>
                <w:lang w:eastAsia="es-ES"/>
              </w:rPr>
              <w:t xml:space="preserve">     (-) Presupuesto de Gastos: Ejercicio corriente</w:t>
            </w:r>
          </w:p>
        </w:tc>
        <w:tc>
          <w:tcPr>
            <w:tcW w:w="1275" w:type="dxa"/>
            <w:tcBorders>
              <w:top w:val="single" w:sz="4" w:space="0" w:color="auto"/>
              <w:left w:val="nil"/>
              <w:bottom w:val="single" w:sz="2"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-21.925.422</w:t>
            </w:r>
          </w:p>
        </w:tc>
        <w:tc>
          <w:tcPr>
            <w:tcW w:w="1275" w:type="dxa"/>
            <w:tcBorders>
              <w:top w:val="single" w:sz="4" w:space="0" w:color="auto"/>
              <w:left w:val="nil"/>
              <w:bottom w:val="single" w:sz="2"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-20.599.753</w:t>
            </w:r>
          </w:p>
        </w:tc>
        <w:tc>
          <w:tcPr>
            <w:tcW w:w="1275" w:type="dxa"/>
            <w:tcBorders>
              <w:top w:val="single" w:sz="4" w:space="0" w:color="auto"/>
              <w:left w:val="nil"/>
              <w:bottom w:val="single" w:sz="2" w:space="0" w:color="auto"/>
              <w:right w:val="nil"/>
            </w:tcBorders>
            <w:shd w:val="clear" w:color="auto" w:fill="auto"/>
            <w:vAlign w:val="center"/>
          </w:tcPr>
          <w:p w:rsidR="0067725A" w:rsidRPr="00A7057D" w:rsidRDefault="0067725A" w:rsidP="000F5D32">
            <w:pPr>
              <w:spacing w:after="0"/>
              <w:ind w:firstLine="0"/>
              <w:jc w:val="right"/>
              <w:rPr>
                <w:rFonts w:ascii="Arial Narrow" w:hAnsi="Arial Narrow"/>
                <w:sz w:val="18"/>
                <w:szCs w:val="18"/>
                <w:lang w:val="es-ES" w:eastAsia="es-ES"/>
              </w:rPr>
            </w:pPr>
          </w:p>
        </w:tc>
      </w:tr>
      <w:tr w:rsidR="0067725A" w:rsidRPr="00A7057D" w:rsidTr="000F5D32">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67725A" w:rsidRPr="00A7057D" w:rsidRDefault="0067725A" w:rsidP="004D712A">
            <w:pPr>
              <w:spacing w:after="0"/>
              <w:ind w:firstLine="0"/>
              <w:jc w:val="left"/>
              <w:rPr>
                <w:rFonts w:ascii="Arial Narrow" w:hAnsi="Arial Narrow"/>
                <w:sz w:val="18"/>
                <w:szCs w:val="18"/>
                <w:lang w:val="es-ES" w:eastAsia="es-ES"/>
              </w:rPr>
            </w:pPr>
            <w:r w:rsidRPr="00A7057D">
              <w:rPr>
                <w:rFonts w:ascii="Arial Narrow" w:hAnsi="Arial Narrow"/>
                <w:sz w:val="18"/>
                <w:szCs w:val="18"/>
                <w:lang w:eastAsia="es-ES"/>
              </w:rPr>
              <w:t xml:space="preserve">     (-) Presupuesto Gastos: Ejercicios cerrados</w:t>
            </w:r>
          </w:p>
        </w:tc>
        <w:tc>
          <w:tcPr>
            <w:tcW w:w="1275" w:type="dxa"/>
            <w:tcBorders>
              <w:top w:val="single" w:sz="2" w:space="0" w:color="auto"/>
              <w:left w:val="nil"/>
              <w:bottom w:val="single" w:sz="2"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-3.758.581</w:t>
            </w:r>
          </w:p>
        </w:tc>
        <w:tc>
          <w:tcPr>
            <w:tcW w:w="1275" w:type="dxa"/>
            <w:tcBorders>
              <w:top w:val="single" w:sz="2" w:space="0" w:color="auto"/>
              <w:left w:val="nil"/>
              <w:bottom w:val="single" w:sz="2"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-3.682.255</w:t>
            </w:r>
          </w:p>
        </w:tc>
        <w:tc>
          <w:tcPr>
            <w:tcW w:w="1275" w:type="dxa"/>
            <w:tcBorders>
              <w:top w:val="single" w:sz="2" w:space="0" w:color="auto"/>
              <w:left w:val="nil"/>
              <w:bottom w:val="single" w:sz="2" w:space="0" w:color="auto"/>
              <w:right w:val="nil"/>
            </w:tcBorders>
            <w:shd w:val="clear" w:color="auto" w:fill="auto"/>
            <w:vAlign w:val="center"/>
          </w:tcPr>
          <w:p w:rsidR="0067725A" w:rsidRPr="00A7057D" w:rsidRDefault="0067725A" w:rsidP="000F5D32">
            <w:pPr>
              <w:spacing w:after="0"/>
              <w:ind w:firstLine="0"/>
              <w:jc w:val="right"/>
              <w:rPr>
                <w:rFonts w:ascii="Arial Narrow" w:hAnsi="Arial Narrow"/>
                <w:sz w:val="18"/>
                <w:szCs w:val="18"/>
                <w:lang w:val="es-ES" w:eastAsia="es-ES"/>
              </w:rPr>
            </w:pPr>
          </w:p>
        </w:tc>
      </w:tr>
      <w:tr w:rsidR="0067725A" w:rsidRPr="00A7057D" w:rsidTr="000F5D32">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67725A" w:rsidRPr="00A7057D" w:rsidRDefault="0067725A" w:rsidP="004D712A">
            <w:pPr>
              <w:spacing w:after="0"/>
              <w:ind w:firstLine="0"/>
              <w:jc w:val="left"/>
              <w:rPr>
                <w:rFonts w:ascii="Arial Narrow" w:hAnsi="Arial Narrow"/>
                <w:sz w:val="18"/>
                <w:szCs w:val="18"/>
                <w:lang w:val="es-ES" w:eastAsia="es-ES"/>
              </w:rPr>
            </w:pPr>
            <w:r w:rsidRPr="00A7057D">
              <w:rPr>
                <w:rFonts w:ascii="Arial Narrow" w:hAnsi="Arial Narrow"/>
                <w:sz w:val="18"/>
                <w:szCs w:val="18"/>
                <w:lang w:eastAsia="es-ES"/>
              </w:rPr>
              <w:t xml:space="preserve">     (-) Gastos extrapresupuestarios</w:t>
            </w:r>
          </w:p>
        </w:tc>
        <w:tc>
          <w:tcPr>
            <w:tcW w:w="1275" w:type="dxa"/>
            <w:tcBorders>
              <w:top w:val="single" w:sz="2" w:space="0" w:color="auto"/>
              <w:left w:val="nil"/>
              <w:bottom w:val="single" w:sz="2"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-7.693.298</w:t>
            </w:r>
          </w:p>
        </w:tc>
        <w:tc>
          <w:tcPr>
            <w:tcW w:w="1275" w:type="dxa"/>
            <w:tcBorders>
              <w:top w:val="single" w:sz="2" w:space="0" w:color="auto"/>
              <w:left w:val="nil"/>
              <w:bottom w:val="single" w:sz="2"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-8.698.854</w:t>
            </w:r>
          </w:p>
        </w:tc>
        <w:tc>
          <w:tcPr>
            <w:tcW w:w="1275" w:type="dxa"/>
            <w:tcBorders>
              <w:top w:val="single" w:sz="2" w:space="0" w:color="auto"/>
              <w:left w:val="nil"/>
              <w:bottom w:val="single" w:sz="2" w:space="0" w:color="auto"/>
              <w:right w:val="nil"/>
            </w:tcBorders>
            <w:shd w:val="clear" w:color="auto" w:fill="auto"/>
            <w:vAlign w:val="center"/>
          </w:tcPr>
          <w:p w:rsidR="0067725A" w:rsidRPr="00A7057D" w:rsidRDefault="0067725A" w:rsidP="000F5D32">
            <w:pPr>
              <w:spacing w:after="0"/>
              <w:ind w:firstLine="0"/>
              <w:jc w:val="right"/>
              <w:rPr>
                <w:rFonts w:ascii="Arial Narrow" w:hAnsi="Arial Narrow"/>
                <w:sz w:val="18"/>
                <w:szCs w:val="18"/>
                <w:lang w:val="es-ES" w:eastAsia="es-ES"/>
              </w:rPr>
            </w:pPr>
          </w:p>
        </w:tc>
      </w:tr>
      <w:tr w:rsidR="0067725A" w:rsidRPr="00A7057D" w:rsidTr="000F5D32">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67725A" w:rsidRPr="00A7057D" w:rsidRDefault="0067725A" w:rsidP="004D712A">
            <w:pPr>
              <w:spacing w:after="0"/>
              <w:ind w:firstLine="0"/>
              <w:jc w:val="left"/>
              <w:rPr>
                <w:rFonts w:ascii="Arial Narrow" w:hAnsi="Arial Narrow"/>
                <w:sz w:val="18"/>
                <w:szCs w:val="18"/>
                <w:lang w:val="es-ES" w:eastAsia="es-ES"/>
              </w:rPr>
            </w:pPr>
            <w:r w:rsidRPr="00A7057D">
              <w:rPr>
                <w:rFonts w:ascii="Arial Narrow" w:hAnsi="Arial Narrow"/>
                <w:sz w:val="18"/>
                <w:szCs w:val="18"/>
                <w:lang w:eastAsia="es-ES"/>
              </w:rPr>
              <w:t xml:space="preserve">     (-) Devoluciones pendientes Pago</w:t>
            </w:r>
          </w:p>
        </w:tc>
        <w:tc>
          <w:tcPr>
            <w:tcW w:w="1275" w:type="dxa"/>
            <w:tcBorders>
              <w:top w:val="single" w:sz="2" w:space="0" w:color="auto"/>
              <w:left w:val="nil"/>
              <w:bottom w:val="single" w:sz="2"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-129.624</w:t>
            </w:r>
          </w:p>
        </w:tc>
        <w:tc>
          <w:tcPr>
            <w:tcW w:w="1275" w:type="dxa"/>
            <w:tcBorders>
              <w:top w:val="single" w:sz="2" w:space="0" w:color="auto"/>
              <w:left w:val="nil"/>
              <w:bottom w:val="single" w:sz="2"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-186.571</w:t>
            </w:r>
          </w:p>
        </w:tc>
        <w:tc>
          <w:tcPr>
            <w:tcW w:w="1275" w:type="dxa"/>
            <w:tcBorders>
              <w:top w:val="single" w:sz="2" w:space="0" w:color="auto"/>
              <w:left w:val="nil"/>
              <w:bottom w:val="single" w:sz="2" w:space="0" w:color="auto"/>
              <w:right w:val="nil"/>
            </w:tcBorders>
            <w:shd w:val="clear" w:color="auto" w:fill="auto"/>
            <w:vAlign w:val="center"/>
          </w:tcPr>
          <w:p w:rsidR="0067725A" w:rsidRPr="00A7057D" w:rsidRDefault="0067725A" w:rsidP="000F5D32">
            <w:pPr>
              <w:spacing w:after="0"/>
              <w:ind w:firstLine="0"/>
              <w:jc w:val="right"/>
              <w:rPr>
                <w:rFonts w:ascii="Arial Narrow" w:hAnsi="Arial Narrow"/>
                <w:sz w:val="18"/>
                <w:szCs w:val="18"/>
                <w:lang w:val="es-ES" w:eastAsia="es-ES"/>
              </w:rPr>
            </w:pPr>
          </w:p>
        </w:tc>
      </w:tr>
      <w:tr w:rsidR="0067725A" w:rsidRPr="00A7057D" w:rsidTr="000F5D32">
        <w:trPr>
          <w:trHeight w:val="255"/>
          <w:jc w:val="center"/>
        </w:trPr>
        <w:tc>
          <w:tcPr>
            <w:tcW w:w="4875" w:type="dxa"/>
            <w:tcBorders>
              <w:top w:val="single" w:sz="2" w:space="0" w:color="auto"/>
              <w:left w:val="nil"/>
              <w:bottom w:val="single" w:sz="4" w:space="0" w:color="auto"/>
              <w:right w:val="nil"/>
            </w:tcBorders>
            <w:shd w:val="clear" w:color="auto" w:fill="auto"/>
            <w:vAlign w:val="center"/>
            <w:hideMark/>
          </w:tcPr>
          <w:p w:rsidR="0067725A" w:rsidRPr="00A7057D" w:rsidRDefault="0067725A" w:rsidP="004D712A">
            <w:pPr>
              <w:spacing w:after="0"/>
              <w:ind w:firstLine="0"/>
              <w:jc w:val="left"/>
              <w:rPr>
                <w:rFonts w:ascii="Arial Narrow" w:hAnsi="Arial Narrow"/>
                <w:sz w:val="18"/>
                <w:szCs w:val="18"/>
                <w:lang w:val="es-ES" w:eastAsia="es-ES"/>
              </w:rPr>
            </w:pPr>
            <w:r w:rsidRPr="00A7057D">
              <w:rPr>
                <w:rFonts w:ascii="Arial Narrow" w:hAnsi="Arial Narrow"/>
                <w:sz w:val="18"/>
                <w:szCs w:val="18"/>
                <w:lang w:eastAsia="es-ES"/>
              </w:rPr>
              <w:t xml:space="preserve">     (+) Pagos pendientes Aplicación</w:t>
            </w:r>
          </w:p>
        </w:tc>
        <w:tc>
          <w:tcPr>
            <w:tcW w:w="1275" w:type="dxa"/>
            <w:tcBorders>
              <w:top w:val="single" w:sz="2" w:space="0" w:color="auto"/>
              <w:left w:val="nil"/>
              <w:bottom w:val="single" w:sz="4"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6.376</w:t>
            </w:r>
          </w:p>
        </w:tc>
        <w:tc>
          <w:tcPr>
            <w:tcW w:w="1275" w:type="dxa"/>
            <w:tcBorders>
              <w:top w:val="single" w:sz="2" w:space="0" w:color="auto"/>
              <w:left w:val="nil"/>
              <w:bottom w:val="single" w:sz="4"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6.976</w:t>
            </w:r>
          </w:p>
        </w:tc>
        <w:tc>
          <w:tcPr>
            <w:tcW w:w="1275" w:type="dxa"/>
            <w:tcBorders>
              <w:top w:val="single" w:sz="2" w:space="0" w:color="auto"/>
              <w:left w:val="nil"/>
              <w:bottom w:val="single" w:sz="4" w:space="0" w:color="auto"/>
              <w:right w:val="nil"/>
            </w:tcBorders>
            <w:shd w:val="clear" w:color="auto" w:fill="auto"/>
            <w:vAlign w:val="center"/>
          </w:tcPr>
          <w:p w:rsidR="0067725A" w:rsidRPr="00A7057D" w:rsidRDefault="0067725A" w:rsidP="000F5D32">
            <w:pPr>
              <w:spacing w:after="0"/>
              <w:ind w:firstLine="0"/>
              <w:jc w:val="right"/>
              <w:rPr>
                <w:rFonts w:ascii="Arial Narrow" w:hAnsi="Arial Narrow"/>
                <w:sz w:val="18"/>
                <w:szCs w:val="18"/>
                <w:lang w:val="es-ES" w:eastAsia="es-ES"/>
              </w:rPr>
            </w:pPr>
          </w:p>
        </w:tc>
      </w:tr>
      <w:tr w:rsidR="0067725A" w:rsidRPr="00A7057D" w:rsidTr="000F5D32">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67725A" w:rsidRPr="00A7057D" w:rsidRDefault="0067725A" w:rsidP="004D712A">
            <w:pPr>
              <w:spacing w:after="0"/>
              <w:ind w:firstLine="0"/>
              <w:jc w:val="left"/>
              <w:rPr>
                <w:rFonts w:ascii="Arial Narrow" w:hAnsi="Arial Narrow" w:cs="Arial"/>
                <w:sz w:val="18"/>
                <w:szCs w:val="18"/>
                <w:lang w:val="es-ES" w:eastAsia="es-ES"/>
              </w:rPr>
            </w:pPr>
            <w:r w:rsidRPr="00A7057D">
              <w:rPr>
                <w:rFonts w:ascii="Arial Narrow" w:hAnsi="Arial Narrow" w:cs="Arial"/>
                <w:sz w:val="18"/>
                <w:szCs w:val="18"/>
                <w:lang w:eastAsia="es-ES"/>
              </w:rPr>
              <w:t>(+) Fondos líquidos de Tesorería</w:t>
            </w:r>
          </w:p>
        </w:tc>
        <w:tc>
          <w:tcPr>
            <w:tcW w:w="1275" w:type="dxa"/>
            <w:tcBorders>
              <w:top w:val="single" w:sz="4" w:space="0" w:color="auto"/>
              <w:left w:val="nil"/>
              <w:bottom w:val="single" w:sz="4" w:space="0" w:color="auto"/>
              <w:right w:val="nil"/>
            </w:tcBorders>
            <w:vAlign w:val="center"/>
          </w:tcPr>
          <w:p w:rsidR="0067725A" w:rsidRPr="00A7057D" w:rsidRDefault="0067725A" w:rsidP="000F5D32">
            <w:pPr>
              <w:spacing w:after="0"/>
              <w:ind w:firstLine="0"/>
              <w:jc w:val="right"/>
              <w:rPr>
                <w:rFonts w:ascii="Arial Narrow" w:hAnsi="Arial Narrow" w:cs="Arial"/>
                <w:sz w:val="18"/>
                <w:szCs w:val="18"/>
                <w:lang w:val="es-ES" w:eastAsia="es-ES"/>
              </w:rPr>
            </w:pPr>
            <w:r w:rsidRPr="00A7057D">
              <w:rPr>
                <w:rFonts w:ascii="Arial Narrow" w:hAnsi="Arial Narrow" w:cs="Arial"/>
                <w:sz w:val="18"/>
                <w:szCs w:val="18"/>
                <w:lang w:val="es-ES" w:eastAsia="es-ES"/>
              </w:rPr>
              <w:t>47.124.899</w:t>
            </w:r>
          </w:p>
        </w:tc>
        <w:tc>
          <w:tcPr>
            <w:tcW w:w="1275" w:type="dxa"/>
            <w:tcBorders>
              <w:top w:val="single" w:sz="4" w:space="0" w:color="auto"/>
              <w:left w:val="nil"/>
              <w:bottom w:val="single" w:sz="4" w:space="0" w:color="auto"/>
              <w:right w:val="nil"/>
            </w:tcBorders>
            <w:vAlign w:val="center"/>
          </w:tcPr>
          <w:p w:rsidR="0067725A" w:rsidRPr="00A7057D" w:rsidRDefault="0067725A" w:rsidP="000F5D32">
            <w:pPr>
              <w:spacing w:after="0"/>
              <w:ind w:firstLine="0"/>
              <w:jc w:val="right"/>
              <w:rPr>
                <w:rFonts w:ascii="Arial Narrow" w:hAnsi="Arial Narrow" w:cs="Arial"/>
                <w:sz w:val="18"/>
                <w:szCs w:val="18"/>
                <w:lang w:val="es-ES" w:eastAsia="es-ES"/>
              </w:rPr>
            </w:pPr>
            <w:r w:rsidRPr="00A7057D">
              <w:rPr>
                <w:rFonts w:ascii="Arial Narrow" w:hAnsi="Arial Narrow" w:cs="Arial"/>
                <w:sz w:val="18"/>
                <w:szCs w:val="18"/>
                <w:lang w:val="es-ES" w:eastAsia="es-ES"/>
              </w:rPr>
              <w:t>53.922.464</w:t>
            </w:r>
          </w:p>
        </w:tc>
        <w:tc>
          <w:tcPr>
            <w:tcW w:w="1275" w:type="dxa"/>
            <w:tcBorders>
              <w:top w:val="single" w:sz="4" w:space="0" w:color="auto"/>
              <w:left w:val="nil"/>
              <w:bottom w:val="single" w:sz="4" w:space="0" w:color="auto"/>
              <w:right w:val="nil"/>
            </w:tcBorders>
            <w:shd w:val="clear" w:color="auto" w:fill="auto"/>
            <w:noWrap/>
            <w:vAlign w:val="center"/>
          </w:tcPr>
          <w:p w:rsidR="0067725A" w:rsidRPr="00A7057D" w:rsidRDefault="0067725A" w:rsidP="000F5D32">
            <w:pPr>
              <w:spacing w:after="0"/>
              <w:ind w:firstLine="0"/>
              <w:jc w:val="right"/>
              <w:rPr>
                <w:rFonts w:ascii="Arial Narrow" w:hAnsi="Arial Narrow" w:cs="Arial"/>
                <w:sz w:val="18"/>
                <w:szCs w:val="18"/>
                <w:lang w:val="es-ES" w:eastAsia="es-ES"/>
              </w:rPr>
            </w:pPr>
            <w:r w:rsidRPr="00A7057D">
              <w:rPr>
                <w:rFonts w:ascii="Arial Narrow" w:hAnsi="Arial Narrow" w:cs="Arial"/>
                <w:sz w:val="18"/>
                <w:szCs w:val="18"/>
                <w:lang w:val="es-ES" w:eastAsia="es-ES"/>
              </w:rPr>
              <w:t>14</w:t>
            </w:r>
          </w:p>
        </w:tc>
      </w:tr>
      <w:tr w:rsidR="0067725A" w:rsidRPr="00A7057D" w:rsidTr="000F5D32">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67725A" w:rsidRPr="00A7057D" w:rsidRDefault="0067725A" w:rsidP="004D712A">
            <w:pPr>
              <w:spacing w:after="0"/>
              <w:ind w:firstLine="0"/>
              <w:jc w:val="left"/>
              <w:rPr>
                <w:rFonts w:ascii="Arial Narrow" w:hAnsi="Arial Narrow" w:cs="Arial"/>
                <w:sz w:val="18"/>
                <w:szCs w:val="18"/>
                <w:lang w:val="es-ES" w:eastAsia="es-ES"/>
              </w:rPr>
            </w:pPr>
            <w:r w:rsidRPr="00A7057D">
              <w:rPr>
                <w:rFonts w:ascii="Arial Narrow" w:hAnsi="Arial Narrow" w:cs="Arial"/>
                <w:sz w:val="18"/>
                <w:szCs w:val="18"/>
                <w:lang w:eastAsia="es-ES"/>
              </w:rPr>
              <w:t>(+) Desviaciones financiación acumuladas negativas</w:t>
            </w:r>
          </w:p>
        </w:tc>
        <w:tc>
          <w:tcPr>
            <w:tcW w:w="1275" w:type="dxa"/>
            <w:tcBorders>
              <w:top w:val="single" w:sz="4" w:space="0" w:color="auto"/>
              <w:left w:val="nil"/>
              <w:bottom w:val="single" w:sz="4" w:space="0" w:color="auto"/>
              <w:right w:val="nil"/>
            </w:tcBorders>
            <w:vAlign w:val="center"/>
          </w:tcPr>
          <w:p w:rsidR="0067725A" w:rsidRPr="00A7057D" w:rsidRDefault="0067725A" w:rsidP="000F5D32">
            <w:pPr>
              <w:spacing w:after="0"/>
              <w:ind w:firstLine="0"/>
              <w:jc w:val="right"/>
              <w:rPr>
                <w:rFonts w:ascii="Arial Narrow" w:hAnsi="Arial Narrow" w:cs="Arial"/>
                <w:sz w:val="18"/>
                <w:szCs w:val="18"/>
                <w:lang w:val="es-ES" w:eastAsia="es-ES"/>
              </w:rPr>
            </w:pPr>
            <w:r w:rsidRPr="00A7057D">
              <w:rPr>
                <w:rFonts w:ascii="Arial Narrow" w:hAnsi="Arial Narrow" w:cs="Arial"/>
                <w:sz w:val="18"/>
                <w:szCs w:val="18"/>
                <w:lang w:val="es-ES" w:eastAsia="es-ES"/>
              </w:rPr>
              <w:t>21.249.244</w:t>
            </w:r>
          </w:p>
        </w:tc>
        <w:tc>
          <w:tcPr>
            <w:tcW w:w="1275" w:type="dxa"/>
            <w:tcBorders>
              <w:top w:val="single" w:sz="4" w:space="0" w:color="auto"/>
              <w:left w:val="nil"/>
              <w:bottom w:val="single" w:sz="4" w:space="0" w:color="auto"/>
              <w:right w:val="nil"/>
            </w:tcBorders>
            <w:vAlign w:val="center"/>
          </w:tcPr>
          <w:p w:rsidR="0067725A" w:rsidRPr="00A7057D" w:rsidRDefault="0067725A" w:rsidP="000F5D32">
            <w:pPr>
              <w:spacing w:after="0"/>
              <w:ind w:firstLine="0"/>
              <w:jc w:val="right"/>
              <w:rPr>
                <w:rFonts w:ascii="Arial Narrow" w:hAnsi="Arial Narrow" w:cs="Arial"/>
                <w:sz w:val="18"/>
                <w:szCs w:val="18"/>
                <w:lang w:val="es-ES" w:eastAsia="es-ES"/>
              </w:rPr>
            </w:pPr>
            <w:r w:rsidRPr="00A7057D">
              <w:rPr>
                <w:rFonts w:ascii="Arial Narrow" w:hAnsi="Arial Narrow" w:cs="Arial"/>
                <w:sz w:val="18"/>
                <w:szCs w:val="18"/>
                <w:lang w:val="es-ES" w:eastAsia="es-ES"/>
              </w:rPr>
              <w:t>21.253.675</w:t>
            </w:r>
          </w:p>
        </w:tc>
        <w:tc>
          <w:tcPr>
            <w:tcW w:w="1275" w:type="dxa"/>
            <w:tcBorders>
              <w:top w:val="single" w:sz="4" w:space="0" w:color="auto"/>
              <w:left w:val="nil"/>
              <w:bottom w:val="single" w:sz="4" w:space="0" w:color="auto"/>
              <w:right w:val="nil"/>
            </w:tcBorders>
            <w:shd w:val="clear" w:color="auto" w:fill="auto"/>
            <w:noWrap/>
            <w:vAlign w:val="center"/>
          </w:tcPr>
          <w:p w:rsidR="0067725A" w:rsidRPr="00A7057D" w:rsidRDefault="0067725A" w:rsidP="000F5D32">
            <w:pPr>
              <w:spacing w:after="0"/>
              <w:ind w:firstLine="0"/>
              <w:jc w:val="right"/>
              <w:rPr>
                <w:rFonts w:ascii="Arial Narrow" w:hAnsi="Arial Narrow" w:cs="Arial"/>
                <w:sz w:val="18"/>
                <w:szCs w:val="18"/>
                <w:lang w:val="es-ES" w:eastAsia="es-ES"/>
              </w:rPr>
            </w:pPr>
            <w:r w:rsidRPr="00A7057D">
              <w:rPr>
                <w:rFonts w:ascii="Arial Narrow" w:hAnsi="Arial Narrow" w:cs="Arial"/>
                <w:sz w:val="18"/>
                <w:szCs w:val="18"/>
                <w:lang w:val="es-ES" w:eastAsia="es-ES"/>
              </w:rPr>
              <w:t>0</w:t>
            </w:r>
          </w:p>
        </w:tc>
      </w:tr>
      <w:tr w:rsidR="0067725A" w:rsidRPr="00A7057D" w:rsidTr="000F5D32">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67725A" w:rsidRPr="00A7057D" w:rsidRDefault="0067725A" w:rsidP="004D712A">
            <w:pPr>
              <w:spacing w:after="0"/>
              <w:ind w:firstLine="0"/>
              <w:jc w:val="left"/>
              <w:rPr>
                <w:rFonts w:ascii="Arial Narrow" w:hAnsi="Arial Narrow" w:cs="Arial"/>
                <w:sz w:val="18"/>
                <w:szCs w:val="18"/>
                <w:lang w:val="es-ES" w:eastAsia="es-ES"/>
              </w:rPr>
            </w:pPr>
            <w:r w:rsidRPr="00A7057D">
              <w:rPr>
                <w:rFonts w:ascii="Arial Narrow" w:hAnsi="Arial Narrow" w:cs="Arial"/>
                <w:sz w:val="18"/>
                <w:szCs w:val="18"/>
                <w:lang w:eastAsia="es-ES"/>
              </w:rPr>
              <w:t>Remanente Tesorería Total</w:t>
            </w:r>
          </w:p>
        </w:tc>
        <w:tc>
          <w:tcPr>
            <w:tcW w:w="1275" w:type="dxa"/>
            <w:tcBorders>
              <w:top w:val="single" w:sz="4" w:space="0" w:color="auto"/>
              <w:left w:val="nil"/>
              <w:bottom w:val="single" w:sz="4" w:space="0" w:color="auto"/>
              <w:right w:val="nil"/>
            </w:tcBorders>
            <w:vAlign w:val="center"/>
          </w:tcPr>
          <w:p w:rsidR="0067725A" w:rsidRPr="00A7057D" w:rsidRDefault="0067725A" w:rsidP="000F5D32">
            <w:pPr>
              <w:spacing w:after="0"/>
              <w:ind w:firstLine="0"/>
              <w:jc w:val="right"/>
              <w:rPr>
                <w:rFonts w:ascii="Arial Narrow" w:hAnsi="Arial Narrow" w:cs="Arial"/>
                <w:sz w:val="18"/>
                <w:szCs w:val="18"/>
                <w:lang w:val="es-ES" w:eastAsia="es-ES"/>
              </w:rPr>
            </w:pPr>
            <w:r w:rsidRPr="00A7057D">
              <w:rPr>
                <w:rFonts w:ascii="Arial Narrow" w:hAnsi="Arial Narrow" w:cs="Arial"/>
                <w:sz w:val="18"/>
                <w:szCs w:val="18"/>
                <w:lang w:val="es-ES" w:eastAsia="es-ES"/>
              </w:rPr>
              <w:t>60.775.181</w:t>
            </w:r>
          </w:p>
        </w:tc>
        <w:tc>
          <w:tcPr>
            <w:tcW w:w="1275" w:type="dxa"/>
            <w:tcBorders>
              <w:top w:val="single" w:sz="4" w:space="0" w:color="auto"/>
              <w:left w:val="nil"/>
              <w:bottom w:val="single" w:sz="4" w:space="0" w:color="auto"/>
              <w:right w:val="nil"/>
            </w:tcBorders>
            <w:vAlign w:val="center"/>
          </w:tcPr>
          <w:p w:rsidR="0067725A" w:rsidRPr="00A7057D" w:rsidRDefault="0067725A" w:rsidP="009A6CBF">
            <w:pPr>
              <w:spacing w:after="0"/>
              <w:ind w:firstLine="0"/>
              <w:jc w:val="right"/>
              <w:rPr>
                <w:rFonts w:ascii="Arial Narrow" w:hAnsi="Arial Narrow" w:cs="Arial"/>
                <w:sz w:val="18"/>
                <w:szCs w:val="18"/>
                <w:lang w:val="es-ES" w:eastAsia="es-ES"/>
              </w:rPr>
            </w:pPr>
            <w:r w:rsidRPr="00A7057D">
              <w:rPr>
                <w:rFonts w:ascii="Arial Narrow" w:hAnsi="Arial Narrow" w:cs="Arial"/>
                <w:sz w:val="18"/>
                <w:szCs w:val="18"/>
                <w:lang w:val="es-ES" w:eastAsia="es-ES"/>
              </w:rPr>
              <w:t>65.785.73</w:t>
            </w:r>
            <w:r w:rsidR="009A6CBF">
              <w:rPr>
                <w:rFonts w:ascii="Arial Narrow" w:hAnsi="Arial Narrow" w:cs="Arial"/>
                <w:sz w:val="18"/>
                <w:szCs w:val="18"/>
                <w:lang w:val="es-ES" w:eastAsia="es-ES"/>
              </w:rPr>
              <w:t>9</w:t>
            </w:r>
          </w:p>
        </w:tc>
        <w:tc>
          <w:tcPr>
            <w:tcW w:w="1275" w:type="dxa"/>
            <w:tcBorders>
              <w:top w:val="single" w:sz="4" w:space="0" w:color="auto"/>
              <w:left w:val="nil"/>
              <w:bottom w:val="single" w:sz="4" w:space="0" w:color="auto"/>
              <w:right w:val="nil"/>
            </w:tcBorders>
            <w:shd w:val="clear" w:color="auto" w:fill="auto"/>
            <w:noWrap/>
            <w:vAlign w:val="center"/>
          </w:tcPr>
          <w:p w:rsidR="0067725A" w:rsidRPr="00A7057D" w:rsidRDefault="0067725A" w:rsidP="000F5D32">
            <w:pPr>
              <w:spacing w:after="0"/>
              <w:ind w:firstLine="0"/>
              <w:jc w:val="right"/>
              <w:rPr>
                <w:rFonts w:ascii="Arial Narrow" w:hAnsi="Arial Narrow" w:cs="Arial"/>
                <w:sz w:val="18"/>
                <w:szCs w:val="18"/>
                <w:lang w:val="es-ES" w:eastAsia="es-ES"/>
              </w:rPr>
            </w:pPr>
            <w:r w:rsidRPr="00A7057D">
              <w:rPr>
                <w:rFonts w:ascii="Arial Narrow" w:hAnsi="Arial Narrow" w:cs="Arial"/>
                <w:sz w:val="18"/>
                <w:szCs w:val="18"/>
                <w:lang w:val="es-ES" w:eastAsia="es-ES"/>
              </w:rPr>
              <w:t>8</w:t>
            </w:r>
          </w:p>
        </w:tc>
      </w:tr>
      <w:tr w:rsidR="0067725A" w:rsidRPr="00A7057D" w:rsidTr="000F5D32">
        <w:trPr>
          <w:trHeight w:val="255"/>
          <w:jc w:val="center"/>
        </w:trPr>
        <w:tc>
          <w:tcPr>
            <w:tcW w:w="4875" w:type="dxa"/>
            <w:tcBorders>
              <w:top w:val="single" w:sz="4" w:space="0" w:color="auto"/>
              <w:left w:val="nil"/>
              <w:bottom w:val="single" w:sz="2" w:space="0" w:color="auto"/>
              <w:right w:val="nil"/>
            </w:tcBorders>
            <w:shd w:val="clear" w:color="auto" w:fill="auto"/>
            <w:vAlign w:val="center"/>
            <w:hideMark/>
          </w:tcPr>
          <w:p w:rsidR="0067725A" w:rsidRPr="00A7057D" w:rsidRDefault="0067725A" w:rsidP="004D712A">
            <w:pPr>
              <w:spacing w:after="0"/>
              <w:ind w:firstLine="0"/>
              <w:jc w:val="left"/>
              <w:rPr>
                <w:rFonts w:ascii="Arial Narrow" w:hAnsi="Arial Narrow"/>
                <w:sz w:val="18"/>
                <w:szCs w:val="18"/>
                <w:lang w:val="es-ES" w:eastAsia="es-ES"/>
              </w:rPr>
            </w:pPr>
            <w:r w:rsidRPr="00A7057D">
              <w:rPr>
                <w:rFonts w:ascii="Arial Narrow" w:hAnsi="Arial Narrow"/>
                <w:sz w:val="18"/>
                <w:szCs w:val="18"/>
                <w:lang w:eastAsia="es-ES"/>
              </w:rPr>
              <w:t xml:space="preserve">     Remanente de tesorería por gastos con financiación afectada</w:t>
            </w:r>
          </w:p>
        </w:tc>
        <w:tc>
          <w:tcPr>
            <w:tcW w:w="1275" w:type="dxa"/>
            <w:tcBorders>
              <w:top w:val="single" w:sz="4" w:space="0" w:color="auto"/>
              <w:left w:val="nil"/>
              <w:bottom w:val="single" w:sz="2"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19.328.553</w:t>
            </w:r>
          </w:p>
        </w:tc>
        <w:tc>
          <w:tcPr>
            <w:tcW w:w="1275" w:type="dxa"/>
            <w:tcBorders>
              <w:top w:val="single" w:sz="4" w:space="0" w:color="auto"/>
              <w:left w:val="nil"/>
              <w:bottom w:val="single" w:sz="2"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22.423.869</w:t>
            </w:r>
          </w:p>
        </w:tc>
        <w:tc>
          <w:tcPr>
            <w:tcW w:w="1275" w:type="dxa"/>
            <w:tcBorders>
              <w:top w:val="single" w:sz="4" w:space="0" w:color="auto"/>
              <w:left w:val="nil"/>
              <w:bottom w:val="single" w:sz="2" w:space="0" w:color="auto"/>
              <w:right w:val="nil"/>
            </w:tcBorders>
            <w:shd w:val="clear" w:color="auto" w:fill="auto"/>
            <w:noWrap/>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16</w:t>
            </w:r>
          </w:p>
        </w:tc>
      </w:tr>
      <w:tr w:rsidR="0067725A" w:rsidRPr="00A7057D" w:rsidTr="000F5D32">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67725A" w:rsidRPr="00A7057D" w:rsidRDefault="0067725A" w:rsidP="004D712A">
            <w:pPr>
              <w:spacing w:after="0"/>
              <w:ind w:firstLine="0"/>
              <w:jc w:val="left"/>
              <w:rPr>
                <w:rFonts w:ascii="Arial Narrow" w:hAnsi="Arial Narrow"/>
                <w:sz w:val="18"/>
                <w:szCs w:val="18"/>
                <w:lang w:val="es-ES" w:eastAsia="es-ES"/>
              </w:rPr>
            </w:pPr>
            <w:r w:rsidRPr="00A7057D">
              <w:rPr>
                <w:rFonts w:ascii="Arial Narrow" w:hAnsi="Arial Narrow"/>
                <w:sz w:val="18"/>
                <w:szCs w:val="18"/>
                <w:lang w:eastAsia="es-ES"/>
              </w:rPr>
              <w:t xml:space="preserve">     Remanente de tesorería por recursos afectados</w:t>
            </w:r>
          </w:p>
        </w:tc>
        <w:tc>
          <w:tcPr>
            <w:tcW w:w="1275" w:type="dxa"/>
            <w:tcBorders>
              <w:top w:val="single" w:sz="2" w:space="0" w:color="auto"/>
              <w:left w:val="nil"/>
              <w:bottom w:val="single" w:sz="2"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26.335.989</w:t>
            </w:r>
          </w:p>
        </w:tc>
        <w:tc>
          <w:tcPr>
            <w:tcW w:w="1275" w:type="dxa"/>
            <w:tcBorders>
              <w:top w:val="single" w:sz="2" w:space="0" w:color="auto"/>
              <w:left w:val="nil"/>
              <w:bottom w:val="single" w:sz="2" w:space="0" w:color="auto"/>
              <w:right w:val="nil"/>
            </w:tcBorders>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28.072.795</w:t>
            </w:r>
          </w:p>
        </w:tc>
        <w:tc>
          <w:tcPr>
            <w:tcW w:w="1275" w:type="dxa"/>
            <w:tcBorders>
              <w:top w:val="single" w:sz="2" w:space="0" w:color="auto"/>
              <w:left w:val="nil"/>
              <w:bottom w:val="single" w:sz="2" w:space="0" w:color="auto"/>
              <w:right w:val="nil"/>
            </w:tcBorders>
            <w:shd w:val="clear" w:color="auto" w:fill="auto"/>
            <w:noWrap/>
            <w:vAlign w:val="center"/>
          </w:tcPr>
          <w:p w:rsidR="0067725A" w:rsidRPr="00A7057D" w:rsidRDefault="0067725A" w:rsidP="000F5D32">
            <w:pPr>
              <w:spacing w:after="0"/>
              <w:ind w:firstLine="0"/>
              <w:jc w:val="right"/>
              <w:rPr>
                <w:rFonts w:ascii="Arial Narrow" w:hAnsi="Arial Narrow"/>
                <w:sz w:val="18"/>
                <w:szCs w:val="18"/>
                <w:lang w:val="es-ES" w:eastAsia="es-ES"/>
              </w:rPr>
            </w:pPr>
            <w:r w:rsidRPr="00A7057D">
              <w:rPr>
                <w:rFonts w:ascii="Arial Narrow" w:hAnsi="Arial Narrow"/>
                <w:sz w:val="18"/>
                <w:szCs w:val="18"/>
                <w:lang w:val="es-ES" w:eastAsia="es-ES"/>
              </w:rPr>
              <w:t>7</w:t>
            </w:r>
          </w:p>
        </w:tc>
      </w:tr>
      <w:tr w:rsidR="0067725A" w:rsidRPr="0052344F" w:rsidTr="000F5D32">
        <w:trPr>
          <w:trHeight w:val="255"/>
          <w:jc w:val="center"/>
        </w:trPr>
        <w:tc>
          <w:tcPr>
            <w:tcW w:w="4875" w:type="dxa"/>
            <w:tcBorders>
              <w:top w:val="single" w:sz="2" w:space="0" w:color="auto"/>
              <w:left w:val="nil"/>
              <w:bottom w:val="single" w:sz="4" w:space="0" w:color="auto"/>
              <w:right w:val="nil"/>
            </w:tcBorders>
            <w:shd w:val="clear" w:color="auto" w:fill="auto"/>
            <w:vAlign w:val="center"/>
            <w:hideMark/>
          </w:tcPr>
          <w:p w:rsidR="0067725A" w:rsidRPr="0052344F" w:rsidRDefault="0067725A" w:rsidP="004D712A">
            <w:pPr>
              <w:spacing w:after="0"/>
              <w:ind w:firstLine="0"/>
              <w:jc w:val="left"/>
              <w:rPr>
                <w:rFonts w:ascii="Arial Narrow" w:hAnsi="Arial Narrow"/>
                <w:sz w:val="18"/>
                <w:szCs w:val="18"/>
                <w:lang w:val="es-ES" w:eastAsia="es-ES"/>
              </w:rPr>
            </w:pPr>
            <w:r w:rsidRPr="0052344F">
              <w:rPr>
                <w:rFonts w:ascii="Arial Narrow" w:hAnsi="Arial Narrow"/>
                <w:sz w:val="18"/>
                <w:szCs w:val="18"/>
                <w:lang w:eastAsia="es-ES"/>
              </w:rPr>
              <w:t xml:space="preserve">     Remanente de tesorería para gastos generales</w:t>
            </w:r>
          </w:p>
        </w:tc>
        <w:tc>
          <w:tcPr>
            <w:tcW w:w="1275" w:type="dxa"/>
            <w:tcBorders>
              <w:top w:val="single" w:sz="2" w:space="0" w:color="auto"/>
              <w:left w:val="nil"/>
              <w:bottom w:val="single" w:sz="4" w:space="0" w:color="auto"/>
              <w:right w:val="nil"/>
            </w:tcBorders>
            <w:vAlign w:val="center"/>
          </w:tcPr>
          <w:p w:rsidR="0067725A" w:rsidRPr="0052344F" w:rsidRDefault="0067725A" w:rsidP="000F5D32">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15.110.639</w:t>
            </w:r>
          </w:p>
        </w:tc>
        <w:tc>
          <w:tcPr>
            <w:tcW w:w="1275" w:type="dxa"/>
            <w:tcBorders>
              <w:top w:val="single" w:sz="2" w:space="0" w:color="auto"/>
              <w:left w:val="nil"/>
              <w:bottom w:val="single" w:sz="4" w:space="0" w:color="auto"/>
              <w:right w:val="nil"/>
            </w:tcBorders>
            <w:vAlign w:val="center"/>
          </w:tcPr>
          <w:p w:rsidR="0067725A" w:rsidRPr="0052344F" w:rsidRDefault="0067725A" w:rsidP="000F5D32">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15.289.075</w:t>
            </w:r>
          </w:p>
        </w:tc>
        <w:tc>
          <w:tcPr>
            <w:tcW w:w="1275" w:type="dxa"/>
            <w:tcBorders>
              <w:top w:val="single" w:sz="2" w:space="0" w:color="auto"/>
              <w:left w:val="nil"/>
              <w:bottom w:val="single" w:sz="4" w:space="0" w:color="auto"/>
              <w:right w:val="nil"/>
            </w:tcBorders>
            <w:shd w:val="clear" w:color="auto" w:fill="auto"/>
            <w:noWrap/>
            <w:vAlign w:val="center"/>
          </w:tcPr>
          <w:p w:rsidR="0067725A" w:rsidRPr="002E12F5" w:rsidRDefault="0067725A" w:rsidP="000F5D32">
            <w:pPr>
              <w:spacing w:after="0"/>
              <w:ind w:firstLine="0"/>
              <w:jc w:val="right"/>
              <w:rPr>
                <w:rFonts w:ascii="Arial Narrow" w:hAnsi="Arial Narrow"/>
                <w:sz w:val="18"/>
                <w:szCs w:val="18"/>
                <w:lang w:val="es-ES" w:eastAsia="es-ES"/>
              </w:rPr>
            </w:pPr>
            <w:r w:rsidRPr="002E12F5">
              <w:rPr>
                <w:rFonts w:ascii="Arial Narrow" w:hAnsi="Arial Narrow"/>
                <w:sz w:val="18"/>
                <w:szCs w:val="18"/>
                <w:lang w:val="es-ES" w:eastAsia="es-ES"/>
              </w:rPr>
              <w:t>1</w:t>
            </w:r>
          </w:p>
        </w:tc>
      </w:tr>
    </w:tbl>
    <w:p w:rsidR="0067725A" w:rsidRDefault="0067725A" w:rsidP="0067725A">
      <w:pPr>
        <w:pStyle w:val="texto"/>
        <w:spacing w:after="360"/>
        <w:ind w:hanging="28"/>
        <w:jc w:val="center"/>
        <w:rPr>
          <w:rFonts w:ascii="Arial (W1)" w:eastAsia="Arial" w:hAnsi="Arial (W1)" w:cs="Arial"/>
          <w:sz w:val="20"/>
          <w:szCs w:val="20"/>
        </w:rPr>
      </w:pPr>
    </w:p>
    <w:p w:rsidR="0067725A" w:rsidRDefault="0067725A" w:rsidP="0067725A">
      <w:pPr>
        <w:pStyle w:val="texto"/>
        <w:spacing w:after="360"/>
        <w:ind w:hanging="28"/>
        <w:jc w:val="center"/>
        <w:rPr>
          <w:rFonts w:ascii="Arial (W1)" w:eastAsia="Arial" w:hAnsi="Arial (W1)" w:cs="Arial"/>
          <w:sz w:val="20"/>
          <w:szCs w:val="20"/>
        </w:rPr>
      </w:pPr>
    </w:p>
    <w:p w:rsidR="0067725A" w:rsidRDefault="0067725A" w:rsidP="0067725A">
      <w:pPr>
        <w:pStyle w:val="texto"/>
        <w:spacing w:after="360"/>
        <w:ind w:hanging="28"/>
        <w:jc w:val="center"/>
        <w:rPr>
          <w:rFonts w:ascii="Arial (W1)" w:eastAsia="Arial" w:hAnsi="Arial (W1)" w:cs="Arial"/>
          <w:sz w:val="20"/>
          <w:szCs w:val="20"/>
        </w:rPr>
      </w:pPr>
    </w:p>
    <w:p w:rsidR="0067725A" w:rsidRDefault="0067725A" w:rsidP="0067725A">
      <w:pPr>
        <w:pStyle w:val="texto"/>
        <w:spacing w:after="360"/>
        <w:ind w:hanging="28"/>
        <w:jc w:val="center"/>
        <w:rPr>
          <w:rFonts w:ascii="Arial (W1)" w:eastAsia="Arial" w:hAnsi="Arial (W1)" w:cs="Arial"/>
          <w:sz w:val="20"/>
          <w:szCs w:val="20"/>
        </w:rPr>
      </w:pPr>
    </w:p>
    <w:p w:rsidR="0067725A" w:rsidRDefault="0067725A" w:rsidP="0067725A">
      <w:pPr>
        <w:pStyle w:val="texto"/>
        <w:spacing w:after="360"/>
        <w:ind w:hanging="28"/>
        <w:jc w:val="center"/>
        <w:rPr>
          <w:rFonts w:ascii="Arial (W1)" w:eastAsia="Arial" w:hAnsi="Arial (W1)" w:cs="Arial"/>
          <w:sz w:val="20"/>
          <w:szCs w:val="20"/>
        </w:rPr>
      </w:pPr>
    </w:p>
    <w:p w:rsidR="0067725A" w:rsidRDefault="0067725A" w:rsidP="0067725A">
      <w:pPr>
        <w:pStyle w:val="texto"/>
        <w:spacing w:after="360"/>
        <w:ind w:hanging="28"/>
        <w:jc w:val="center"/>
        <w:rPr>
          <w:rFonts w:ascii="Arial (W1)" w:eastAsia="Arial" w:hAnsi="Arial (W1)" w:cs="Arial"/>
          <w:sz w:val="20"/>
          <w:szCs w:val="20"/>
        </w:rPr>
      </w:pPr>
    </w:p>
    <w:p w:rsidR="0067725A" w:rsidRDefault="0067725A" w:rsidP="0067725A">
      <w:pPr>
        <w:pStyle w:val="texto"/>
        <w:spacing w:after="360"/>
        <w:ind w:hanging="28"/>
        <w:jc w:val="center"/>
        <w:rPr>
          <w:rFonts w:ascii="Arial (W1)" w:eastAsia="Arial" w:hAnsi="Arial (W1)" w:cs="Arial"/>
          <w:sz w:val="20"/>
          <w:szCs w:val="20"/>
        </w:rPr>
      </w:pPr>
    </w:p>
    <w:p w:rsidR="000F5D32" w:rsidRDefault="000F5D32">
      <w:pPr>
        <w:spacing w:after="0"/>
        <w:ind w:firstLine="0"/>
        <w:jc w:val="left"/>
        <w:rPr>
          <w:rFonts w:ascii="Arial (W1)" w:eastAsia="Arial" w:hAnsi="Arial (W1)" w:cs="Arial"/>
          <w:spacing w:val="6"/>
        </w:rPr>
      </w:pPr>
      <w:r>
        <w:rPr>
          <w:rFonts w:ascii="Arial (W1)" w:eastAsia="Arial" w:hAnsi="Arial (W1)" w:cs="Arial"/>
        </w:rPr>
        <w:br w:type="page"/>
      </w:r>
    </w:p>
    <w:p w:rsidR="0067725A" w:rsidRPr="00BB08CB" w:rsidRDefault="0067725A" w:rsidP="000F5D32">
      <w:pPr>
        <w:pStyle w:val="atitulo2"/>
        <w:spacing w:after="160"/>
        <w:rPr>
          <w:rFonts w:eastAsia="Arial"/>
        </w:rPr>
      </w:pPr>
      <w:bookmarkStart w:id="65" w:name="_Toc22495439"/>
      <w:bookmarkStart w:id="66" w:name="_Toc25570169"/>
      <w:r>
        <w:rPr>
          <w:rFonts w:eastAsia="Arial"/>
        </w:rPr>
        <w:lastRenderedPageBreak/>
        <w:t xml:space="preserve">V.4. </w:t>
      </w:r>
      <w:r w:rsidRPr="00BB08CB">
        <w:rPr>
          <w:rFonts w:eastAsia="Arial"/>
        </w:rPr>
        <w:t>Balance de situación consolidado a 31</w:t>
      </w:r>
      <w:r>
        <w:rPr>
          <w:rFonts w:eastAsia="Arial"/>
        </w:rPr>
        <w:t xml:space="preserve"> de diciembre de 2018</w:t>
      </w:r>
      <w:bookmarkEnd w:id="65"/>
      <w:bookmarkEnd w:id="66"/>
      <w:r w:rsidRPr="00BB08CB">
        <w:rPr>
          <w:rFonts w:eastAsia="Arial"/>
        </w:rPr>
        <w:t xml:space="preserve"> </w:t>
      </w:r>
    </w:p>
    <w:p w:rsidR="0067725A" w:rsidRDefault="0067725A" w:rsidP="0067725A">
      <w:pPr>
        <w:pStyle w:val="texto"/>
        <w:spacing w:after="360"/>
        <w:ind w:hanging="28"/>
        <w:rPr>
          <w:rFonts w:ascii="Arial (W1)" w:eastAsia="Arial" w:hAnsi="Arial (W1)" w:cs="Arial"/>
          <w:sz w:val="20"/>
          <w:szCs w:val="20"/>
        </w:rPr>
      </w:pPr>
      <w:r w:rsidRPr="00BB08CB">
        <w:rPr>
          <w:rFonts w:ascii="Arial (W1)" w:eastAsia="Arial" w:hAnsi="Arial (W1)" w:cs="Arial"/>
          <w:sz w:val="20"/>
          <w:szCs w:val="20"/>
        </w:rPr>
        <w:t>(Ayuntamiento, organismos autónomos, y empresas municipales Comiruña</w:t>
      </w:r>
      <w:r>
        <w:rPr>
          <w:rFonts w:ascii="Arial (W1)" w:eastAsia="Arial" w:hAnsi="Arial (W1)" w:cs="Arial"/>
          <w:sz w:val="20"/>
          <w:szCs w:val="20"/>
        </w:rPr>
        <w:t xml:space="preserve">, </w:t>
      </w:r>
      <w:r w:rsidRPr="00BB08CB">
        <w:rPr>
          <w:rFonts w:ascii="Arial (W1)" w:eastAsia="Arial" w:hAnsi="Arial (W1)" w:cs="Arial"/>
          <w:sz w:val="20"/>
          <w:szCs w:val="20"/>
        </w:rPr>
        <w:t>S.A.</w:t>
      </w:r>
      <w:r>
        <w:rPr>
          <w:rFonts w:ascii="Arial (W1)" w:eastAsia="Arial" w:hAnsi="Arial (W1)" w:cs="Arial"/>
          <w:sz w:val="20"/>
          <w:szCs w:val="20"/>
        </w:rPr>
        <w:t>,</w:t>
      </w:r>
      <w:r w:rsidRPr="00BB08CB">
        <w:rPr>
          <w:rFonts w:ascii="Arial (W1)" w:eastAsia="Arial" w:hAnsi="Arial (W1)" w:cs="Arial"/>
          <w:sz w:val="20"/>
          <w:szCs w:val="20"/>
        </w:rPr>
        <w:t xml:space="preserve"> Pamplona </w:t>
      </w:r>
      <w:r w:rsidRPr="001E4959">
        <w:rPr>
          <w:rFonts w:ascii="Arial (W1)" w:eastAsia="Arial" w:hAnsi="Arial (W1)" w:cs="Arial"/>
          <w:sz w:val="20"/>
          <w:szCs w:val="20"/>
        </w:rPr>
        <w:t>Centro Histórico, S.A. y Asistencia Municipal en Casa, S.A</w:t>
      </w:r>
      <w:r w:rsidR="009A6CBF">
        <w:rPr>
          <w:rFonts w:ascii="Arial (W1)" w:eastAsia="Arial" w:hAnsi="Arial (W1)" w:cs="Arial"/>
          <w:sz w:val="20"/>
          <w:szCs w:val="20"/>
        </w:rPr>
        <w:t>*</w:t>
      </w:r>
      <w:r w:rsidRPr="001E4959">
        <w:rPr>
          <w:rFonts w:ascii="Arial (W1)" w:eastAsia="Arial" w:hAnsi="Arial (W1)" w:cs="Arial"/>
          <w:sz w:val="20"/>
          <w:szCs w:val="20"/>
        </w:rPr>
        <w:t>.)</w:t>
      </w:r>
    </w:p>
    <w:tbl>
      <w:tblPr>
        <w:tblW w:w="9831" w:type="dxa"/>
        <w:jc w:val="center"/>
        <w:tblLayout w:type="fixed"/>
        <w:tblCellMar>
          <w:left w:w="70" w:type="dxa"/>
          <w:right w:w="70" w:type="dxa"/>
        </w:tblCellMar>
        <w:tblLook w:val="04A0" w:firstRow="1" w:lastRow="0" w:firstColumn="1" w:lastColumn="0" w:noHBand="0" w:noVBand="1"/>
      </w:tblPr>
      <w:tblGrid>
        <w:gridCol w:w="284"/>
        <w:gridCol w:w="2553"/>
        <w:gridCol w:w="1048"/>
        <w:gridCol w:w="1039"/>
        <w:gridCol w:w="227"/>
        <w:gridCol w:w="2544"/>
        <w:gridCol w:w="1077"/>
        <w:gridCol w:w="1059"/>
      </w:tblGrid>
      <w:tr w:rsidR="0067725A" w:rsidRPr="00974FA8" w:rsidTr="00C0691A">
        <w:trPr>
          <w:trHeight w:val="255"/>
          <w:jc w:val="center"/>
        </w:trPr>
        <w:tc>
          <w:tcPr>
            <w:tcW w:w="284" w:type="dxa"/>
            <w:tcBorders>
              <w:top w:val="single" w:sz="4" w:space="0" w:color="auto"/>
              <w:left w:val="nil"/>
              <w:right w:val="nil"/>
            </w:tcBorders>
            <w:shd w:val="clear" w:color="000000" w:fill="FABF8F"/>
            <w:vAlign w:val="center"/>
            <w:hideMark/>
          </w:tcPr>
          <w:p w:rsidR="0067725A" w:rsidRPr="00974FA8" w:rsidRDefault="0067725A" w:rsidP="004D712A">
            <w:pPr>
              <w:spacing w:after="0"/>
              <w:ind w:firstLine="0"/>
              <w:jc w:val="center"/>
              <w:rPr>
                <w:rFonts w:ascii="Arial" w:hAnsi="Arial" w:cs="Arial"/>
                <w:color w:val="000000"/>
                <w:sz w:val="14"/>
                <w:szCs w:val="14"/>
                <w:lang w:val="es-ES" w:eastAsia="es-ES"/>
              </w:rPr>
            </w:pPr>
            <w:r w:rsidRPr="00974FA8">
              <w:rPr>
                <w:rFonts w:ascii="Arial" w:hAnsi="Arial" w:cs="Arial"/>
                <w:color w:val="000000"/>
                <w:sz w:val="14"/>
                <w:szCs w:val="14"/>
                <w:lang w:eastAsia="es-ES"/>
              </w:rPr>
              <w:t> </w:t>
            </w:r>
          </w:p>
        </w:tc>
        <w:tc>
          <w:tcPr>
            <w:tcW w:w="2553" w:type="dxa"/>
            <w:tcBorders>
              <w:top w:val="single" w:sz="4" w:space="0" w:color="auto"/>
              <w:left w:val="nil"/>
              <w:right w:val="nil"/>
            </w:tcBorders>
            <w:shd w:val="clear" w:color="000000" w:fill="FABF8F"/>
            <w:vAlign w:val="center"/>
            <w:hideMark/>
          </w:tcPr>
          <w:p w:rsidR="0067725A" w:rsidRPr="00974FA8" w:rsidRDefault="0067725A" w:rsidP="004D712A">
            <w:pPr>
              <w:spacing w:after="0"/>
              <w:ind w:firstLine="0"/>
              <w:jc w:val="left"/>
              <w:rPr>
                <w:rFonts w:ascii="Arial" w:hAnsi="Arial" w:cs="Arial"/>
                <w:color w:val="000000"/>
                <w:sz w:val="14"/>
                <w:szCs w:val="14"/>
                <w:lang w:val="es-ES" w:eastAsia="es-ES"/>
              </w:rPr>
            </w:pPr>
            <w:r w:rsidRPr="00974FA8">
              <w:rPr>
                <w:rFonts w:ascii="Arial" w:hAnsi="Arial" w:cs="Arial"/>
                <w:color w:val="000000"/>
                <w:sz w:val="14"/>
                <w:szCs w:val="14"/>
                <w:lang w:eastAsia="es-ES"/>
              </w:rPr>
              <w:t>Descripción</w:t>
            </w:r>
          </w:p>
        </w:tc>
        <w:tc>
          <w:tcPr>
            <w:tcW w:w="1048" w:type="dxa"/>
            <w:tcBorders>
              <w:top w:val="single" w:sz="4" w:space="0" w:color="auto"/>
              <w:left w:val="nil"/>
              <w:right w:val="nil"/>
            </w:tcBorders>
            <w:shd w:val="clear" w:color="000000" w:fill="FABF8F"/>
            <w:vAlign w:val="center"/>
            <w:hideMark/>
          </w:tcPr>
          <w:p w:rsidR="0067725A" w:rsidRPr="00974FA8" w:rsidRDefault="0067725A" w:rsidP="004D712A">
            <w:pPr>
              <w:spacing w:after="0"/>
              <w:ind w:firstLine="0"/>
              <w:jc w:val="right"/>
              <w:rPr>
                <w:rFonts w:ascii="Arial" w:hAnsi="Arial" w:cs="Arial"/>
                <w:color w:val="000000"/>
                <w:sz w:val="14"/>
                <w:szCs w:val="14"/>
                <w:lang w:val="es-ES" w:eastAsia="es-ES"/>
              </w:rPr>
            </w:pPr>
            <w:r w:rsidRPr="00974FA8">
              <w:rPr>
                <w:rFonts w:ascii="Arial" w:hAnsi="Arial" w:cs="Arial"/>
                <w:color w:val="000000"/>
                <w:sz w:val="14"/>
                <w:szCs w:val="14"/>
                <w:lang w:eastAsia="es-ES"/>
              </w:rPr>
              <w:t xml:space="preserve">Importe cierre </w:t>
            </w:r>
          </w:p>
        </w:tc>
        <w:tc>
          <w:tcPr>
            <w:tcW w:w="1039" w:type="dxa"/>
            <w:tcBorders>
              <w:top w:val="single" w:sz="4" w:space="0" w:color="auto"/>
              <w:left w:val="nil"/>
              <w:right w:val="single" w:sz="2" w:space="0" w:color="auto"/>
            </w:tcBorders>
            <w:shd w:val="clear" w:color="000000" w:fill="FABF8F"/>
            <w:vAlign w:val="center"/>
            <w:hideMark/>
          </w:tcPr>
          <w:p w:rsidR="0067725A" w:rsidRPr="00974FA8" w:rsidRDefault="0067725A" w:rsidP="004D712A">
            <w:pPr>
              <w:spacing w:after="0"/>
              <w:ind w:firstLine="0"/>
              <w:jc w:val="right"/>
              <w:rPr>
                <w:rFonts w:ascii="Arial" w:hAnsi="Arial" w:cs="Arial"/>
                <w:color w:val="000000"/>
                <w:sz w:val="14"/>
                <w:szCs w:val="14"/>
                <w:lang w:val="es-ES" w:eastAsia="es-ES"/>
              </w:rPr>
            </w:pPr>
            <w:r w:rsidRPr="00974FA8">
              <w:rPr>
                <w:rFonts w:ascii="Arial" w:hAnsi="Arial" w:cs="Arial"/>
                <w:color w:val="000000"/>
                <w:sz w:val="14"/>
                <w:szCs w:val="14"/>
                <w:lang w:eastAsia="es-ES"/>
              </w:rPr>
              <w:t xml:space="preserve">Importe cierre </w:t>
            </w:r>
          </w:p>
        </w:tc>
        <w:tc>
          <w:tcPr>
            <w:tcW w:w="227" w:type="dxa"/>
            <w:tcBorders>
              <w:top w:val="single" w:sz="4" w:space="0" w:color="auto"/>
              <w:left w:val="single" w:sz="2" w:space="0" w:color="auto"/>
              <w:right w:val="nil"/>
            </w:tcBorders>
            <w:shd w:val="clear" w:color="000000" w:fill="FABF8F"/>
            <w:vAlign w:val="center"/>
            <w:hideMark/>
          </w:tcPr>
          <w:p w:rsidR="0067725A" w:rsidRPr="00974FA8" w:rsidRDefault="0067725A" w:rsidP="004D712A">
            <w:pPr>
              <w:spacing w:after="0"/>
              <w:ind w:firstLine="0"/>
              <w:jc w:val="center"/>
              <w:rPr>
                <w:rFonts w:ascii="Arial" w:hAnsi="Arial" w:cs="Arial"/>
                <w:color w:val="000000"/>
                <w:sz w:val="14"/>
                <w:szCs w:val="14"/>
                <w:lang w:val="es-ES" w:eastAsia="es-ES"/>
              </w:rPr>
            </w:pPr>
            <w:r w:rsidRPr="00974FA8">
              <w:rPr>
                <w:rFonts w:ascii="Arial" w:hAnsi="Arial" w:cs="Arial"/>
                <w:color w:val="000000"/>
                <w:sz w:val="14"/>
                <w:szCs w:val="14"/>
                <w:lang w:eastAsia="es-ES"/>
              </w:rPr>
              <w:t> </w:t>
            </w:r>
          </w:p>
        </w:tc>
        <w:tc>
          <w:tcPr>
            <w:tcW w:w="2544" w:type="dxa"/>
            <w:tcBorders>
              <w:top w:val="single" w:sz="4" w:space="0" w:color="auto"/>
              <w:left w:val="nil"/>
              <w:right w:val="nil"/>
            </w:tcBorders>
            <w:shd w:val="clear" w:color="000000" w:fill="FABF8F"/>
            <w:vAlign w:val="center"/>
            <w:hideMark/>
          </w:tcPr>
          <w:p w:rsidR="0067725A" w:rsidRPr="00974FA8" w:rsidRDefault="0067725A" w:rsidP="004D712A">
            <w:pPr>
              <w:spacing w:after="0"/>
              <w:ind w:firstLine="0"/>
              <w:jc w:val="left"/>
              <w:rPr>
                <w:rFonts w:ascii="Arial" w:hAnsi="Arial" w:cs="Arial"/>
                <w:color w:val="000000"/>
                <w:sz w:val="14"/>
                <w:szCs w:val="14"/>
                <w:lang w:val="es-ES" w:eastAsia="es-ES"/>
              </w:rPr>
            </w:pPr>
            <w:r w:rsidRPr="00974FA8">
              <w:rPr>
                <w:rFonts w:ascii="Arial" w:hAnsi="Arial" w:cs="Arial"/>
                <w:color w:val="000000"/>
                <w:sz w:val="14"/>
                <w:szCs w:val="14"/>
                <w:lang w:eastAsia="es-ES"/>
              </w:rPr>
              <w:t>Descripción</w:t>
            </w:r>
          </w:p>
        </w:tc>
        <w:tc>
          <w:tcPr>
            <w:tcW w:w="1077" w:type="dxa"/>
            <w:tcBorders>
              <w:top w:val="single" w:sz="4" w:space="0" w:color="auto"/>
              <w:left w:val="nil"/>
              <w:right w:val="nil"/>
            </w:tcBorders>
            <w:shd w:val="clear" w:color="000000" w:fill="FABF8F"/>
            <w:vAlign w:val="center"/>
            <w:hideMark/>
          </w:tcPr>
          <w:p w:rsidR="0067725A" w:rsidRPr="00974FA8" w:rsidRDefault="0067725A" w:rsidP="004D712A">
            <w:pPr>
              <w:spacing w:after="0"/>
              <w:ind w:firstLine="0"/>
              <w:jc w:val="right"/>
              <w:rPr>
                <w:rFonts w:ascii="Arial" w:hAnsi="Arial" w:cs="Arial"/>
                <w:color w:val="000000"/>
                <w:sz w:val="14"/>
                <w:szCs w:val="14"/>
                <w:lang w:val="es-ES" w:eastAsia="es-ES"/>
              </w:rPr>
            </w:pPr>
            <w:r w:rsidRPr="00974FA8">
              <w:rPr>
                <w:rFonts w:ascii="Arial" w:hAnsi="Arial" w:cs="Arial"/>
                <w:color w:val="000000"/>
                <w:sz w:val="14"/>
                <w:szCs w:val="14"/>
                <w:lang w:eastAsia="es-ES"/>
              </w:rPr>
              <w:t xml:space="preserve">Importe cierre </w:t>
            </w:r>
          </w:p>
        </w:tc>
        <w:tc>
          <w:tcPr>
            <w:tcW w:w="1059" w:type="dxa"/>
            <w:tcBorders>
              <w:top w:val="single" w:sz="4" w:space="0" w:color="auto"/>
              <w:left w:val="nil"/>
              <w:right w:val="nil"/>
            </w:tcBorders>
            <w:shd w:val="clear" w:color="000000" w:fill="FABF8F"/>
            <w:vAlign w:val="center"/>
            <w:hideMark/>
          </w:tcPr>
          <w:p w:rsidR="0067725A" w:rsidRPr="00974FA8" w:rsidRDefault="0067725A" w:rsidP="004D712A">
            <w:pPr>
              <w:spacing w:after="0"/>
              <w:ind w:firstLine="0"/>
              <w:jc w:val="right"/>
              <w:rPr>
                <w:rFonts w:ascii="Arial" w:hAnsi="Arial" w:cs="Arial"/>
                <w:color w:val="000000"/>
                <w:sz w:val="14"/>
                <w:szCs w:val="14"/>
                <w:lang w:val="es-ES" w:eastAsia="es-ES"/>
              </w:rPr>
            </w:pPr>
            <w:r w:rsidRPr="00974FA8">
              <w:rPr>
                <w:rFonts w:ascii="Arial" w:hAnsi="Arial" w:cs="Arial"/>
                <w:color w:val="000000"/>
                <w:sz w:val="14"/>
                <w:szCs w:val="14"/>
                <w:lang w:eastAsia="es-ES"/>
              </w:rPr>
              <w:t xml:space="preserve">Importe cierre </w:t>
            </w:r>
          </w:p>
        </w:tc>
      </w:tr>
      <w:tr w:rsidR="0067725A" w:rsidRPr="00974FA8" w:rsidTr="00C0691A">
        <w:trPr>
          <w:trHeight w:val="270"/>
          <w:jc w:val="center"/>
        </w:trPr>
        <w:tc>
          <w:tcPr>
            <w:tcW w:w="284" w:type="dxa"/>
            <w:tcBorders>
              <w:top w:val="nil"/>
              <w:left w:val="nil"/>
              <w:bottom w:val="single" w:sz="4" w:space="0" w:color="auto"/>
              <w:right w:val="nil"/>
            </w:tcBorders>
            <w:shd w:val="clear" w:color="000000" w:fill="FABF8F"/>
            <w:vAlign w:val="center"/>
            <w:hideMark/>
          </w:tcPr>
          <w:p w:rsidR="0067725A" w:rsidRPr="00974FA8" w:rsidRDefault="0067725A" w:rsidP="004D712A">
            <w:pPr>
              <w:spacing w:after="0"/>
              <w:ind w:firstLine="0"/>
              <w:jc w:val="center"/>
              <w:rPr>
                <w:rFonts w:ascii="Arial" w:hAnsi="Arial" w:cs="Arial"/>
                <w:color w:val="000000"/>
                <w:sz w:val="14"/>
                <w:szCs w:val="14"/>
                <w:lang w:val="es-ES" w:eastAsia="es-ES"/>
              </w:rPr>
            </w:pPr>
            <w:r w:rsidRPr="00974FA8">
              <w:rPr>
                <w:rFonts w:ascii="Arial" w:hAnsi="Arial" w:cs="Arial"/>
                <w:color w:val="000000"/>
                <w:sz w:val="14"/>
                <w:szCs w:val="14"/>
                <w:lang w:val="es-ES" w:eastAsia="es-ES"/>
              </w:rPr>
              <w:t> </w:t>
            </w:r>
          </w:p>
        </w:tc>
        <w:tc>
          <w:tcPr>
            <w:tcW w:w="2553" w:type="dxa"/>
            <w:tcBorders>
              <w:top w:val="nil"/>
              <w:left w:val="nil"/>
              <w:bottom w:val="single" w:sz="4" w:space="0" w:color="auto"/>
              <w:right w:val="nil"/>
            </w:tcBorders>
            <w:shd w:val="clear" w:color="000000" w:fill="FABF8F"/>
            <w:vAlign w:val="center"/>
            <w:hideMark/>
          </w:tcPr>
          <w:p w:rsidR="0067725A" w:rsidRPr="00974FA8" w:rsidRDefault="0067725A" w:rsidP="004D712A">
            <w:pPr>
              <w:spacing w:after="0"/>
              <w:ind w:firstLine="0"/>
              <w:jc w:val="left"/>
              <w:rPr>
                <w:rFonts w:ascii="Arial" w:hAnsi="Arial" w:cs="Arial"/>
                <w:color w:val="000000"/>
                <w:sz w:val="14"/>
                <w:szCs w:val="14"/>
                <w:lang w:val="es-ES" w:eastAsia="es-ES"/>
              </w:rPr>
            </w:pPr>
            <w:r w:rsidRPr="00974FA8">
              <w:rPr>
                <w:rFonts w:ascii="Arial" w:hAnsi="Arial" w:cs="Arial"/>
                <w:color w:val="000000"/>
                <w:sz w:val="14"/>
                <w:szCs w:val="14"/>
                <w:lang w:val="es-ES" w:eastAsia="es-ES"/>
              </w:rPr>
              <w:t> </w:t>
            </w:r>
          </w:p>
        </w:tc>
        <w:tc>
          <w:tcPr>
            <w:tcW w:w="1048" w:type="dxa"/>
            <w:tcBorders>
              <w:top w:val="nil"/>
              <w:left w:val="nil"/>
              <w:bottom w:val="single" w:sz="4" w:space="0" w:color="auto"/>
              <w:right w:val="nil"/>
            </w:tcBorders>
            <w:shd w:val="clear" w:color="000000" w:fill="FABF8F"/>
            <w:vAlign w:val="center"/>
            <w:hideMark/>
          </w:tcPr>
          <w:p w:rsidR="0067725A" w:rsidRPr="00974FA8" w:rsidRDefault="0067725A" w:rsidP="004D712A">
            <w:pPr>
              <w:spacing w:after="0"/>
              <w:ind w:firstLine="0"/>
              <w:jc w:val="right"/>
              <w:rPr>
                <w:rFonts w:ascii="Arial" w:hAnsi="Arial" w:cs="Arial"/>
                <w:color w:val="000000"/>
                <w:sz w:val="14"/>
                <w:szCs w:val="14"/>
                <w:lang w:val="es-ES" w:eastAsia="es-ES"/>
              </w:rPr>
            </w:pPr>
            <w:r w:rsidRPr="00974FA8">
              <w:rPr>
                <w:rFonts w:ascii="Arial" w:hAnsi="Arial" w:cs="Arial"/>
                <w:color w:val="000000"/>
                <w:sz w:val="14"/>
                <w:szCs w:val="14"/>
                <w:lang w:eastAsia="es-ES"/>
              </w:rPr>
              <w:t>año 2017</w:t>
            </w:r>
          </w:p>
        </w:tc>
        <w:tc>
          <w:tcPr>
            <w:tcW w:w="1039" w:type="dxa"/>
            <w:tcBorders>
              <w:top w:val="nil"/>
              <w:left w:val="nil"/>
              <w:bottom w:val="single" w:sz="4" w:space="0" w:color="auto"/>
              <w:right w:val="single" w:sz="2" w:space="0" w:color="auto"/>
            </w:tcBorders>
            <w:shd w:val="clear" w:color="000000" w:fill="FABF8F"/>
            <w:vAlign w:val="center"/>
            <w:hideMark/>
          </w:tcPr>
          <w:p w:rsidR="0067725A" w:rsidRPr="00974FA8" w:rsidRDefault="0067725A" w:rsidP="004D712A">
            <w:pPr>
              <w:spacing w:after="0"/>
              <w:ind w:firstLine="0"/>
              <w:jc w:val="right"/>
              <w:rPr>
                <w:rFonts w:ascii="Arial" w:hAnsi="Arial" w:cs="Arial"/>
                <w:color w:val="000000"/>
                <w:sz w:val="14"/>
                <w:szCs w:val="14"/>
                <w:lang w:val="es-ES" w:eastAsia="es-ES"/>
              </w:rPr>
            </w:pPr>
            <w:r w:rsidRPr="00974FA8">
              <w:rPr>
                <w:rFonts w:ascii="Arial" w:hAnsi="Arial" w:cs="Arial"/>
                <w:color w:val="000000"/>
                <w:sz w:val="14"/>
                <w:szCs w:val="14"/>
                <w:lang w:eastAsia="es-ES"/>
              </w:rPr>
              <w:t>año 2018</w:t>
            </w:r>
          </w:p>
        </w:tc>
        <w:tc>
          <w:tcPr>
            <w:tcW w:w="227" w:type="dxa"/>
            <w:tcBorders>
              <w:top w:val="nil"/>
              <w:left w:val="single" w:sz="2" w:space="0" w:color="auto"/>
              <w:bottom w:val="single" w:sz="4" w:space="0" w:color="auto"/>
              <w:right w:val="nil"/>
            </w:tcBorders>
            <w:shd w:val="clear" w:color="000000" w:fill="FABF8F"/>
            <w:vAlign w:val="center"/>
            <w:hideMark/>
          </w:tcPr>
          <w:p w:rsidR="0067725A" w:rsidRPr="00974FA8" w:rsidRDefault="0067725A" w:rsidP="004D712A">
            <w:pPr>
              <w:spacing w:after="0"/>
              <w:ind w:firstLine="0"/>
              <w:jc w:val="center"/>
              <w:rPr>
                <w:rFonts w:ascii="Arial" w:hAnsi="Arial" w:cs="Arial"/>
                <w:color w:val="000000"/>
                <w:sz w:val="14"/>
                <w:szCs w:val="14"/>
                <w:lang w:val="es-ES" w:eastAsia="es-ES"/>
              </w:rPr>
            </w:pPr>
            <w:r w:rsidRPr="00974FA8">
              <w:rPr>
                <w:rFonts w:ascii="Arial" w:hAnsi="Arial" w:cs="Arial"/>
                <w:color w:val="000000"/>
                <w:sz w:val="14"/>
                <w:szCs w:val="14"/>
                <w:lang w:val="es-ES" w:eastAsia="es-ES"/>
              </w:rPr>
              <w:t> </w:t>
            </w:r>
          </w:p>
        </w:tc>
        <w:tc>
          <w:tcPr>
            <w:tcW w:w="2544" w:type="dxa"/>
            <w:tcBorders>
              <w:top w:val="nil"/>
              <w:left w:val="nil"/>
              <w:bottom w:val="single" w:sz="4" w:space="0" w:color="auto"/>
              <w:right w:val="nil"/>
            </w:tcBorders>
            <w:shd w:val="clear" w:color="000000" w:fill="FABF8F"/>
            <w:vAlign w:val="center"/>
            <w:hideMark/>
          </w:tcPr>
          <w:p w:rsidR="0067725A" w:rsidRPr="00974FA8" w:rsidRDefault="0067725A" w:rsidP="004D712A">
            <w:pPr>
              <w:spacing w:after="0"/>
              <w:ind w:firstLine="0"/>
              <w:jc w:val="left"/>
              <w:rPr>
                <w:rFonts w:ascii="Arial" w:hAnsi="Arial" w:cs="Arial"/>
                <w:color w:val="000000"/>
                <w:sz w:val="14"/>
                <w:szCs w:val="14"/>
                <w:lang w:val="es-ES" w:eastAsia="es-ES"/>
              </w:rPr>
            </w:pPr>
            <w:r w:rsidRPr="00974FA8">
              <w:rPr>
                <w:rFonts w:ascii="Arial" w:hAnsi="Arial" w:cs="Arial"/>
                <w:color w:val="000000"/>
                <w:sz w:val="14"/>
                <w:szCs w:val="14"/>
                <w:lang w:val="es-ES" w:eastAsia="es-ES"/>
              </w:rPr>
              <w:t> </w:t>
            </w:r>
          </w:p>
        </w:tc>
        <w:tc>
          <w:tcPr>
            <w:tcW w:w="1077" w:type="dxa"/>
            <w:tcBorders>
              <w:top w:val="nil"/>
              <w:left w:val="nil"/>
              <w:bottom w:val="single" w:sz="4" w:space="0" w:color="auto"/>
              <w:right w:val="nil"/>
            </w:tcBorders>
            <w:shd w:val="clear" w:color="000000" w:fill="FABF8F"/>
            <w:vAlign w:val="center"/>
            <w:hideMark/>
          </w:tcPr>
          <w:p w:rsidR="0067725A" w:rsidRPr="00974FA8" w:rsidRDefault="0067725A" w:rsidP="004D712A">
            <w:pPr>
              <w:spacing w:after="0"/>
              <w:ind w:firstLine="0"/>
              <w:jc w:val="right"/>
              <w:rPr>
                <w:rFonts w:ascii="Arial" w:hAnsi="Arial" w:cs="Arial"/>
                <w:color w:val="000000"/>
                <w:sz w:val="14"/>
                <w:szCs w:val="14"/>
                <w:lang w:val="es-ES" w:eastAsia="es-ES"/>
              </w:rPr>
            </w:pPr>
            <w:r w:rsidRPr="00974FA8">
              <w:rPr>
                <w:rFonts w:ascii="Arial" w:hAnsi="Arial" w:cs="Arial"/>
                <w:color w:val="000000"/>
                <w:sz w:val="14"/>
                <w:szCs w:val="14"/>
                <w:lang w:eastAsia="es-ES"/>
              </w:rPr>
              <w:t>año 2017</w:t>
            </w:r>
          </w:p>
        </w:tc>
        <w:tc>
          <w:tcPr>
            <w:tcW w:w="1059" w:type="dxa"/>
            <w:tcBorders>
              <w:top w:val="nil"/>
              <w:left w:val="nil"/>
              <w:bottom w:val="single" w:sz="4" w:space="0" w:color="auto"/>
              <w:right w:val="nil"/>
            </w:tcBorders>
            <w:shd w:val="clear" w:color="000000" w:fill="FABF8F"/>
            <w:vAlign w:val="center"/>
            <w:hideMark/>
          </w:tcPr>
          <w:p w:rsidR="0067725A" w:rsidRPr="00974FA8" w:rsidRDefault="0067725A" w:rsidP="004D712A">
            <w:pPr>
              <w:spacing w:after="0"/>
              <w:ind w:firstLine="0"/>
              <w:jc w:val="right"/>
              <w:rPr>
                <w:rFonts w:ascii="Arial" w:hAnsi="Arial" w:cs="Arial"/>
                <w:color w:val="000000"/>
                <w:sz w:val="14"/>
                <w:szCs w:val="14"/>
                <w:lang w:val="es-ES" w:eastAsia="es-ES"/>
              </w:rPr>
            </w:pPr>
            <w:r w:rsidRPr="00974FA8">
              <w:rPr>
                <w:rFonts w:ascii="Arial" w:hAnsi="Arial" w:cs="Arial"/>
                <w:color w:val="000000"/>
                <w:sz w:val="14"/>
                <w:szCs w:val="14"/>
                <w:lang w:eastAsia="es-ES"/>
              </w:rPr>
              <w:t>año 2018</w:t>
            </w:r>
          </w:p>
        </w:tc>
      </w:tr>
      <w:tr w:rsidR="0067725A" w:rsidRPr="00974FA8" w:rsidTr="00C0691A">
        <w:trPr>
          <w:trHeight w:val="270"/>
          <w:jc w:val="center"/>
        </w:trPr>
        <w:tc>
          <w:tcPr>
            <w:tcW w:w="284"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center"/>
              <w:rPr>
                <w:rFonts w:ascii="Arial" w:hAnsi="Arial" w:cs="Arial"/>
                <w:color w:val="000000"/>
                <w:sz w:val="14"/>
                <w:szCs w:val="14"/>
                <w:lang w:val="es-ES" w:eastAsia="es-ES"/>
              </w:rPr>
            </w:pPr>
            <w:bookmarkStart w:id="67" w:name="RANGE!A47"/>
            <w:r w:rsidRPr="00974FA8">
              <w:rPr>
                <w:rFonts w:ascii="Arial" w:hAnsi="Arial" w:cs="Arial"/>
                <w:color w:val="000000"/>
                <w:sz w:val="14"/>
                <w:szCs w:val="14"/>
                <w:lang w:eastAsia="es-ES"/>
              </w:rPr>
              <w:t>A</w:t>
            </w:r>
            <w:bookmarkEnd w:id="67"/>
          </w:p>
        </w:tc>
        <w:tc>
          <w:tcPr>
            <w:tcW w:w="2553"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left"/>
              <w:rPr>
                <w:rFonts w:ascii="Arial" w:hAnsi="Arial" w:cs="Arial"/>
                <w:color w:val="000000"/>
                <w:sz w:val="14"/>
                <w:szCs w:val="14"/>
                <w:lang w:val="es-ES" w:eastAsia="es-ES"/>
              </w:rPr>
            </w:pPr>
            <w:r w:rsidRPr="00974FA8">
              <w:rPr>
                <w:rFonts w:ascii="Arial" w:hAnsi="Arial" w:cs="Arial"/>
                <w:color w:val="000000"/>
                <w:sz w:val="14"/>
                <w:szCs w:val="14"/>
                <w:lang w:eastAsia="es-ES"/>
              </w:rPr>
              <w:t>INMOVILIZADO</w:t>
            </w:r>
          </w:p>
        </w:tc>
        <w:tc>
          <w:tcPr>
            <w:tcW w:w="1048"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b/>
                <w:bCs/>
                <w:color w:val="000000"/>
                <w:sz w:val="14"/>
                <w:szCs w:val="14"/>
                <w:lang w:val="es-ES" w:eastAsia="es-ES"/>
              </w:rPr>
            </w:pPr>
            <w:r w:rsidRPr="00974FA8">
              <w:rPr>
                <w:rFonts w:ascii="Arial Narrow" w:hAnsi="Arial Narrow"/>
                <w:b/>
                <w:bCs/>
                <w:color w:val="000000"/>
                <w:sz w:val="14"/>
                <w:szCs w:val="14"/>
                <w:lang w:val="es-ES" w:eastAsia="es-ES"/>
              </w:rPr>
              <w:t>1.226.138.276</w:t>
            </w:r>
          </w:p>
        </w:tc>
        <w:tc>
          <w:tcPr>
            <w:tcW w:w="1039" w:type="dxa"/>
            <w:tcBorders>
              <w:top w:val="single" w:sz="4" w:space="0" w:color="auto"/>
              <w:left w:val="nil"/>
              <w:bottom w:val="single" w:sz="4" w:space="0" w:color="auto"/>
              <w:right w:val="single" w:sz="2" w:space="0" w:color="auto"/>
            </w:tcBorders>
            <w:shd w:val="clear" w:color="auto" w:fill="auto"/>
            <w:vAlign w:val="center"/>
            <w:hideMark/>
          </w:tcPr>
          <w:p w:rsidR="0067725A" w:rsidRPr="00974FA8" w:rsidRDefault="0067725A" w:rsidP="00297442">
            <w:pPr>
              <w:spacing w:after="0"/>
              <w:ind w:firstLine="0"/>
              <w:jc w:val="right"/>
              <w:rPr>
                <w:rFonts w:ascii="Arial Narrow" w:hAnsi="Arial Narrow"/>
                <w:b/>
                <w:bCs/>
                <w:color w:val="000000"/>
                <w:sz w:val="14"/>
                <w:szCs w:val="14"/>
                <w:lang w:val="es-ES" w:eastAsia="es-ES"/>
              </w:rPr>
            </w:pPr>
            <w:r w:rsidRPr="00974FA8">
              <w:rPr>
                <w:rFonts w:ascii="Arial Narrow" w:hAnsi="Arial Narrow"/>
                <w:b/>
                <w:bCs/>
                <w:color w:val="000000"/>
                <w:sz w:val="14"/>
                <w:szCs w:val="14"/>
                <w:lang w:val="es-ES" w:eastAsia="es-ES"/>
              </w:rPr>
              <w:t>1.214.020.964</w:t>
            </w:r>
          </w:p>
        </w:tc>
        <w:tc>
          <w:tcPr>
            <w:tcW w:w="227" w:type="dxa"/>
            <w:tcBorders>
              <w:top w:val="single" w:sz="4" w:space="0" w:color="auto"/>
              <w:left w:val="single" w:sz="2" w:space="0" w:color="auto"/>
              <w:bottom w:val="single" w:sz="4" w:space="0" w:color="auto"/>
              <w:right w:val="nil"/>
            </w:tcBorders>
            <w:shd w:val="clear" w:color="auto" w:fill="auto"/>
            <w:vAlign w:val="center"/>
            <w:hideMark/>
          </w:tcPr>
          <w:p w:rsidR="0067725A" w:rsidRPr="00974FA8" w:rsidRDefault="0067725A" w:rsidP="00297442">
            <w:pPr>
              <w:spacing w:after="0"/>
              <w:ind w:firstLine="0"/>
              <w:jc w:val="center"/>
              <w:rPr>
                <w:rFonts w:ascii="Arial" w:hAnsi="Arial" w:cs="Arial"/>
                <w:color w:val="000000"/>
                <w:sz w:val="14"/>
                <w:szCs w:val="14"/>
                <w:lang w:val="es-ES" w:eastAsia="es-ES"/>
              </w:rPr>
            </w:pPr>
            <w:r w:rsidRPr="00974FA8">
              <w:rPr>
                <w:rFonts w:ascii="Arial" w:hAnsi="Arial" w:cs="Arial"/>
                <w:color w:val="000000"/>
                <w:sz w:val="14"/>
                <w:szCs w:val="14"/>
                <w:lang w:eastAsia="es-ES"/>
              </w:rPr>
              <w:t>A</w:t>
            </w:r>
          </w:p>
        </w:tc>
        <w:tc>
          <w:tcPr>
            <w:tcW w:w="2544"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left"/>
              <w:rPr>
                <w:rFonts w:ascii="Arial" w:hAnsi="Arial" w:cs="Arial"/>
                <w:color w:val="000000"/>
                <w:sz w:val="14"/>
                <w:szCs w:val="14"/>
                <w:lang w:val="es-ES" w:eastAsia="es-ES"/>
              </w:rPr>
            </w:pPr>
            <w:r w:rsidRPr="00974FA8">
              <w:rPr>
                <w:rFonts w:ascii="Arial" w:hAnsi="Arial" w:cs="Arial"/>
                <w:color w:val="000000"/>
                <w:sz w:val="14"/>
                <w:szCs w:val="14"/>
                <w:lang w:eastAsia="es-ES"/>
              </w:rPr>
              <w:t>FONDOS PROPIOS</w:t>
            </w:r>
          </w:p>
        </w:tc>
        <w:tc>
          <w:tcPr>
            <w:tcW w:w="1077"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b/>
                <w:bCs/>
                <w:color w:val="000000"/>
                <w:sz w:val="14"/>
                <w:szCs w:val="14"/>
                <w:lang w:val="es-ES" w:eastAsia="es-ES"/>
              </w:rPr>
            </w:pPr>
            <w:r w:rsidRPr="00974FA8">
              <w:rPr>
                <w:rFonts w:ascii="Arial Narrow" w:hAnsi="Arial Narrow"/>
                <w:b/>
                <w:bCs/>
                <w:color w:val="000000"/>
                <w:sz w:val="14"/>
                <w:szCs w:val="14"/>
                <w:lang w:val="es-ES" w:eastAsia="es-ES"/>
              </w:rPr>
              <w:t>1.222.918.483</w:t>
            </w:r>
          </w:p>
        </w:tc>
        <w:tc>
          <w:tcPr>
            <w:tcW w:w="1059"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b/>
                <w:bCs/>
                <w:color w:val="000000"/>
                <w:sz w:val="14"/>
                <w:szCs w:val="14"/>
                <w:lang w:val="es-ES" w:eastAsia="es-ES"/>
              </w:rPr>
            </w:pPr>
            <w:r w:rsidRPr="00974FA8">
              <w:rPr>
                <w:rFonts w:ascii="Arial Narrow" w:hAnsi="Arial Narrow"/>
                <w:b/>
                <w:bCs/>
                <w:color w:val="000000"/>
                <w:sz w:val="14"/>
                <w:szCs w:val="14"/>
                <w:lang w:val="es-ES" w:eastAsia="es-ES"/>
              </w:rPr>
              <w:t>1.224.184.407</w:t>
            </w:r>
          </w:p>
        </w:tc>
      </w:tr>
      <w:tr w:rsidR="0067725A" w:rsidRPr="00974FA8" w:rsidTr="00C0691A">
        <w:trPr>
          <w:trHeight w:val="270"/>
          <w:jc w:val="center"/>
        </w:trPr>
        <w:tc>
          <w:tcPr>
            <w:tcW w:w="284" w:type="dxa"/>
            <w:tcBorders>
              <w:top w:val="single" w:sz="4"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center"/>
              <w:rPr>
                <w:rFonts w:ascii="Arial Narrow" w:hAnsi="Arial Narrow"/>
                <w:color w:val="000000"/>
                <w:sz w:val="15"/>
                <w:szCs w:val="15"/>
                <w:lang w:val="es-ES" w:eastAsia="es-ES"/>
              </w:rPr>
            </w:pPr>
            <w:r w:rsidRPr="00974FA8">
              <w:rPr>
                <w:rFonts w:ascii="Arial Narrow" w:hAnsi="Arial Narrow"/>
                <w:color w:val="000000"/>
                <w:sz w:val="15"/>
                <w:szCs w:val="15"/>
                <w:lang w:eastAsia="es-ES"/>
              </w:rPr>
              <w:t>1</w:t>
            </w:r>
          </w:p>
        </w:tc>
        <w:tc>
          <w:tcPr>
            <w:tcW w:w="2553" w:type="dxa"/>
            <w:tcBorders>
              <w:top w:val="single" w:sz="4"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left"/>
              <w:rPr>
                <w:rFonts w:ascii="Arial Narrow" w:hAnsi="Arial Narrow"/>
                <w:color w:val="000000"/>
                <w:sz w:val="15"/>
                <w:szCs w:val="15"/>
                <w:lang w:val="es-ES" w:eastAsia="es-ES"/>
              </w:rPr>
            </w:pPr>
            <w:r w:rsidRPr="00974FA8">
              <w:rPr>
                <w:rFonts w:ascii="Arial Narrow" w:hAnsi="Arial Narrow"/>
                <w:color w:val="000000"/>
                <w:sz w:val="15"/>
                <w:szCs w:val="15"/>
                <w:lang w:eastAsia="es-ES"/>
              </w:rPr>
              <w:t>Inmovilizado material</w:t>
            </w:r>
          </w:p>
        </w:tc>
        <w:tc>
          <w:tcPr>
            <w:tcW w:w="1048" w:type="dxa"/>
            <w:tcBorders>
              <w:top w:val="single" w:sz="4"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535.303.288</w:t>
            </w:r>
          </w:p>
        </w:tc>
        <w:tc>
          <w:tcPr>
            <w:tcW w:w="1039" w:type="dxa"/>
            <w:tcBorders>
              <w:top w:val="single" w:sz="4" w:space="0" w:color="auto"/>
              <w:left w:val="nil"/>
              <w:bottom w:val="single" w:sz="2" w:space="0" w:color="auto"/>
              <w:right w:val="single" w:sz="2" w:space="0" w:color="auto"/>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539.883.480</w:t>
            </w:r>
          </w:p>
        </w:tc>
        <w:tc>
          <w:tcPr>
            <w:tcW w:w="227" w:type="dxa"/>
            <w:tcBorders>
              <w:top w:val="single" w:sz="4" w:space="0" w:color="auto"/>
              <w:left w:val="single" w:sz="2" w:space="0" w:color="auto"/>
              <w:bottom w:val="single" w:sz="2" w:space="0" w:color="auto"/>
              <w:right w:val="nil"/>
            </w:tcBorders>
            <w:shd w:val="clear" w:color="auto" w:fill="auto"/>
            <w:vAlign w:val="center"/>
            <w:hideMark/>
          </w:tcPr>
          <w:p w:rsidR="0067725A" w:rsidRPr="00974FA8" w:rsidRDefault="0067725A" w:rsidP="00297442">
            <w:pPr>
              <w:spacing w:after="0"/>
              <w:ind w:firstLine="0"/>
              <w:jc w:val="center"/>
              <w:rPr>
                <w:rFonts w:ascii="Arial Narrow" w:hAnsi="Arial Narrow"/>
                <w:color w:val="000000"/>
                <w:sz w:val="15"/>
                <w:szCs w:val="15"/>
                <w:lang w:val="es-ES" w:eastAsia="es-ES"/>
              </w:rPr>
            </w:pPr>
            <w:r w:rsidRPr="00974FA8">
              <w:rPr>
                <w:rFonts w:ascii="Arial Narrow" w:hAnsi="Arial Narrow"/>
                <w:color w:val="000000"/>
                <w:sz w:val="15"/>
                <w:szCs w:val="15"/>
                <w:lang w:eastAsia="es-ES"/>
              </w:rPr>
              <w:t>1</w:t>
            </w:r>
          </w:p>
        </w:tc>
        <w:tc>
          <w:tcPr>
            <w:tcW w:w="2544" w:type="dxa"/>
            <w:tcBorders>
              <w:top w:val="single" w:sz="4"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left"/>
              <w:rPr>
                <w:rFonts w:ascii="Arial Narrow" w:hAnsi="Arial Narrow"/>
                <w:color w:val="000000"/>
                <w:sz w:val="15"/>
                <w:szCs w:val="15"/>
                <w:lang w:val="es-ES" w:eastAsia="es-ES"/>
              </w:rPr>
            </w:pPr>
            <w:r w:rsidRPr="00974FA8">
              <w:rPr>
                <w:rFonts w:ascii="Arial Narrow" w:hAnsi="Arial Narrow"/>
                <w:color w:val="000000"/>
                <w:sz w:val="15"/>
                <w:szCs w:val="15"/>
                <w:lang w:eastAsia="es-ES"/>
              </w:rPr>
              <w:t>Patrimonio y reservas</w:t>
            </w:r>
          </w:p>
        </w:tc>
        <w:tc>
          <w:tcPr>
            <w:tcW w:w="1077" w:type="dxa"/>
            <w:tcBorders>
              <w:top w:val="single" w:sz="4"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785.248.776</w:t>
            </w:r>
          </w:p>
        </w:tc>
        <w:tc>
          <w:tcPr>
            <w:tcW w:w="1059" w:type="dxa"/>
            <w:tcBorders>
              <w:top w:val="single" w:sz="4"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802.176.463</w:t>
            </w:r>
          </w:p>
        </w:tc>
      </w:tr>
      <w:tr w:rsidR="0067725A" w:rsidRPr="00974FA8" w:rsidTr="00C0691A">
        <w:trPr>
          <w:trHeight w:val="270"/>
          <w:jc w:val="center"/>
        </w:trPr>
        <w:tc>
          <w:tcPr>
            <w:tcW w:w="284"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center"/>
              <w:rPr>
                <w:rFonts w:ascii="Arial Narrow" w:hAnsi="Arial Narrow"/>
                <w:color w:val="000000"/>
                <w:sz w:val="15"/>
                <w:szCs w:val="15"/>
                <w:lang w:val="es-ES" w:eastAsia="es-ES"/>
              </w:rPr>
            </w:pPr>
            <w:r w:rsidRPr="00974FA8">
              <w:rPr>
                <w:rFonts w:ascii="Arial Narrow" w:hAnsi="Arial Narrow"/>
                <w:color w:val="000000"/>
                <w:sz w:val="15"/>
                <w:szCs w:val="15"/>
                <w:lang w:eastAsia="es-ES"/>
              </w:rPr>
              <w:t>2</w:t>
            </w:r>
          </w:p>
        </w:tc>
        <w:tc>
          <w:tcPr>
            <w:tcW w:w="2553"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left"/>
              <w:rPr>
                <w:rFonts w:ascii="Arial Narrow" w:hAnsi="Arial Narrow"/>
                <w:color w:val="000000"/>
                <w:sz w:val="15"/>
                <w:szCs w:val="15"/>
                <w:lang w:val="es-ES" w:eastAsia="es-ES"/>
              </w:rPr>
            </w:pPr>
            <w:r w:rsidRPr="00974FA8">
              <w:rPr>
                <w:rFonts w:ascii="Arial Narrow" w:hAnsi="Arial Narrow"/>
                <w:color w:val="000000"/>
                <w:sz w:val="15"/>
                <w:szCs w:val="15"/>
                <w:lang w:eastAsia="es-ES"/>
              </w:rPr>
              <w:t>Inmovilizado inmaterial</w:t>
            </w:r>
          </w:p>
        </w:tc>
        <w:tc>
          <w:tcPr>
            <w:tcW w:w="1048"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22.616.327</w:t>
            </w:r>
          </w:p>
        </w:tc>
        <w:tc>
          <w:tcPr>
            <w:tcW w:w="1039" w:type="dxa"/>
            <w:tcBorders>
              <w:top w:val="single" w:sz="2" w:space="0" w:color="auto"/>
              <w:left w:val="nil"/>
              <w:bottom w:val="single" w:sz="2" w:space="0" w:color="auto"/>
              <w:right w:val="single" w:sz="2" w:space="0" w:color="auto"/>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22.663.227</w:t>
            </w:r>
          </w:p>
        </w:tc>
        <w:tc>
          <w:tcPr>
            <w:tcW w:w="227" w:type="dxa"/>
            <w:tcBorders>
              <w:top w:val="single" w:sz="2" w:space="0" w:color="auto"/>
              <w:left w:val="single" w:sz="2" w:space="0" w:color="auto"/>
              <w:bottom w:val="single" w:sz="2" w:space="0" w:color="auto"/>
              <w:right w:val="nil"/>
            </w:tcBorders>
            <w:shd w:val="clear" w:color="auto" w:fill="auto"/>
            <w:vAlign w:val="center"/>
            <w:hideMark/>
          </w:tcPr>
          <w:p w:rsidR="0067725A" w:rsidRPr="00974FA8" w:rsidRDefault="0067725A" w:rsidP="00297442">
            <w:pPr>
              <w:spacing w:after="0"/>
              <w:ind w:firstLine="0"/>
              <w:jc w:val="center"/>
              <w:rPr>
                <w:rFonts w:ascii="Arial Narrow" w:hAnsi="Arial Narrow"/>
                <w:color w:val="000000"/>
                <w:sz w:val="15"/>
                <w:szCs w:val="15"/>
                <w:lang w:val="es-ES" w:eastAsia="es-ES"/>
              </w:rPr>
            </w:pPr>
            <w:r w:rsidRPr="00974FA8">
              <w:rPr>
                <w:rFonts w:ascii="Arial Narrow" w:hAnsi="Arial Narrow"/>
                <w:color w:val="000000"/>
                <w:sz w:val="15"/>
                <w:szCs w:val="15"/>
                <w:lang w:eastAsia="es-ES"/>
              </w:rPr>
              <w:t>2</w:t>
            </w:r>
          </w:p>
        </w:tc>
        <w:tc>
          <w:tcPr>
            <w:tcW w:w="2544"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left"/>
              <w:rPr>
                <w:rFonts w:ascii="Arial Narrow" w:hAnsi="Arial Narrow"/>
                <w:color w:val="000000"/>
                <w:sz w:val="15"/>
                <w:szCs w:val="15"/>
                <w:lang w:val="es-ES" w:eastAsia="es-ES"/>
              </w:rPr>
            </w:pPr>
            <w:r w:rsidRPr="00974FA8">
              <w:rPr>
                <w:rFonts w:ascii="Arial Narrow" w:hAnsi="Arial Narrow"/>
                <w:color w:val="000000"/>
                <w:sz w:val="15"/>
                <w:szCs w:val="15"/>
                <w:lang w:eastAsia="es-ES"/>
              </w:rPr>
              <w:t>Resultado económico ejercicio (beneficio)</w:t>
            </w:r>
          </w:p>
        </w:tc>
        <w:tc>
          <w:tcPr>
            <w:tcW w:w="1077"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17.103.619</w:t>
            </w:r>
          </w:p>
        </w:tc>
        <w:tc>
          <w:tcPr>
            <w:tcW w:w="1059"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0</w:t>
            </w:r>
          </w:p>
        </w:tc>
      </w:tr>
      <w:tr w:rsidR="0067725A" w:rsidRPr="00974FA8" w:rsidTr="00C0691A">
        <w:trPr>
          <w:trHeight w:val="270"/>
          <w:jc w:val="center"/>
        </w:trPr>
        <w:tc>
          <w:tcPr>
            <w:tcW w:w="284"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center"/>
              <w:rPr>
                <w:rFonts w:ascii="Arial Narrow" w:hAnsi="Arial Narrow"/>
                <w:color w:val="000000"/>
                <w:sz w:val="15"/>
                <w:szCs w:val="15"/>
                <w:lang w:val="es-ES" w:eastAsia="es-ES"/>
              </w:rPr>
            </w:pPr>
            <w:r w:rsidRPr="00974FA8">
              <w:rPr>
                <w:rFonts w:ascii="Arial Narrow" w:hAnsi="Arial Narrow"/>
                <w:color w:val="000000"/>
                <w:sz w:val="15"/>
                <w:szCs w:val="15"/>
                <w:lang w:eastAsia="es-ES"/>
              </w:rPr>
              <w:t>3</w:t>
            </w:r>
          </w:p>
        </w:tc>
        <w:tc>
          <w:tcPr>
            <w:tcW w:w="2553"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left"/>
              <w:rPr>
                <w:rFonts w:ascii="Arial Narrow" w:hAnsi="Arial Narrow"/>
                <w:color w:val="000000"/>
                <w:sz w:val="15"/>
                <w:szCs w:val="15"/>
                <w:lang w:val="es-ES" w:eastAsia="es-ES"/>
              </w:rPr>
            </w:pPr>
            <w:r w:rsidRPr="00974FA8">
              <w:rPr>
                <w:rFonts w:ascii="Arial Narrow" w:hAnsi="Arial Narrow"/>
                <w:color w:val="000000"/>
                <w:sz w:val="15"/>
                <w:szCs w:val="15"/>
                <w:lang w:eastAsia="es-ES"/>
              </w:rPr>
              <w:t>Infraestruct. y bienes destinados a uso gral.</w:t>
            </w:r>
          </w:p>
        </w:tc>
        <w:tc>
          <w:tcPr>
            <w:tcW w:w="1048"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659.205.441</w:t>
            </w:r>
          </w:p>
        </w:tc>
        <w:tc>
          <w:tcPr>
            <w:tcW w:w="1039" w:type="dxa"/>
            <w:tcBorders>
              <w:top w:val="single" w:sz="2" w:space="0" w:color="auto"/>
              <w:left w:val="nil"/>
              <w:bottom w:val="single" w:sz="2" w:space="0" w:color="auto"/>
              <w:right w:val="single" w:sz="2" w:space="0" w:color="auto"/>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642.936.861</w:t>
            </w:r>
          </w:p>
        </w:tc>
        <w:tc>
          <w:tcPr>
            <w:tcW w:w="227" w:type="dxa"/>
            <w:tcBorders>
              <w:top w:val="single" w:sz="2" w:space="0" w:color="auto"/>
              <w:left w:val="single" w:sz="2" w:space="0" w:color="auto"/>
              <w:bottom w:val="single" w:sz="2" w:space="0" w:color="auto"/>
              <w:right w:val="nil"/>
            </w:tcBorders>
            <w:shd w:val="clear" w:color="auto" w:fill="auto"/>
            <w:vAlign w:val="center"/>
            <w:hideMark/>
          </w:tcPr>
          <w:p w:rsidR="0067725A" w:rsidRPr="00974FA8" w:rsidRDefault="0067725A" w:rsidP="00297442">
            <w:pPr>
              <w:spacing w:after="0"/>
              <w:ind w:firstLine="0"/>
              <w:jc w:val="center"/>
              <w:rPr>
                <w:rFonts w:ascii="Arial Narrow" w:hAnsi="Arial Narrow"/>
                <w:color w:val="000000"/>
                <w:sz w:val="15"/>
                <w:szCs w:val="15"/>
                <w:lang w:val="es-ES" w:eastAsia="es-ES"/>
              </w:rPr>
            </w:pPr>
            <w:r w:rsidRPr="00974FA8">
              <w:rPr>
                <w:rFonts w:ascii="Arial Narrow" w:hAnsi="Arial Narrow"/>
                <w:color w:val="000000"/>
                <w:sz w:val="15"/>
                <w:szCs w:val="15"/>
                <w:lang w:eastAsia="es-ES"/>
              </w:rPr>
              <w:t>3</w:t>
            </w:r>
          </w:p>
        </w:tc>
        <w:tc>
          <w:tcPr>
            <w:tcW w:w="2544"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left"/>
              <w:rPr>
                <w:rFonts w:ascii="Arial Narrow" w:hAnsi="Arial Narrow"/>
                <w:color w:val="000000"/>
                <w:sz w:val="15"/>
                <w:szCs w:val="15"/>
                <w:lang w:val="es-ES" w:eastAsia="es-ES"/>
              </w:rPr>
            </w:pPr>
            <w:r w:rsidRPr="00974FA8">
              <w:rPr>
                <w:rFonts w:ascii="Arial Narrow" w:hAnsi="Arial Narrow"/>
                <w:color w:val="000000"/>
                <w:sz w:val="15"/>
                <w:szCs w:val="15"/>
                <w:lang w:eastAsia="es-ES"/>
              </w:rPr>
              <w:t>Subvenciones de capital</w:t>
            </w:r>
          </w:p>
        </w:tc>
        <w:tc>
          <w:tcPr>
            <w:tcW w:w="1077"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420.566.088</w:t>
            </w:r>
          </w:p>
        </w:tc>
        <w:tc>
          <w:tcPr>
            <w:tcW w:w="1059"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422.007.944</w:t>
            </w:r>
          </w:p>
        </w:tc>
      </w:tr>
      <w:tr w:rsidR="0067725A" w:rsidRPr="00974FA8" w:rsidTr="00C0691A">
        <w:trPr>
          <w:trHeight w:val="270"/>
          <w:jc w:val="center"/>
        </w:trPr>
        <w:tc>
          <w:tcPr>
            <w:tcW w:w="284"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center"/>
              <w:rPr>
                <w:rFonts w:ascii="Arial Narrow" w:hAnsi="Arial Narrow"/>
                <w:color w:val="000000"/>
                <w:sz w:val="15"/>
                <w:szCs w:val="15"/>
                <w:lang w:val="es-ES" w:eastAsia="es-ES"/>
              </w:rPr>
            </w:pPr>
            <w:r w:rsidRPr="00974FA8">
              <w:rPr>
                <w:rFonts w:ascii="Arial Narrow" w:hAnsi="Arial Narrow"/>
                <w:color w:val="000000"/>
                <w:sz w:val="15"/>
                <w:szCs w:val="15"/>
                <w:lang w:eastAsia="es-ES"/>
              </w:rPr>
              <w:t>4</w:t>
            </w:r>
          </w:p>
        </w:tc>
        <w:tc>
          <w:tcPr>
            <w:tcW w:w="2553"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left"/>
              <w:rPr>
                <w:rFonts w:ascii="Arial Narrow" w:hAnsi="Arial Narrow"/>
                <w:color w:val="000000"/>
                <w:sz w:val="15"/>
                <w:szCs w:val="15"/>
                <w:lang w:val="es-ES" w:eastAsia="es-ES"/>
              </w:rPr>
            </w:pPr>
            <w:r w:rsidRPr="00974FA8">
              <w:rPr>
                <w:rFonts w:ascii="Arial Narrow" w:hAnsi="Arial Narrow"/>
                <w:color w:val="000000"/>
                <w:sz w:val="15"/>
                <w:szCs w:val="15"/>
                <w:lang w:eastAsia="es-ES"/>
              </w:rPr>
              <w:t>Bienes comunales</w:t>
            </w:r>
          </w:p>
        </w:tc>
        <w:tc>
          <w:tcPr>
            <w:tcW w:w="1048"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5"/>
                <w:szCs w:val="15"/>
                <w:lang w:val="es-ES" w:eastAsia="es-ES"/>
              </w:rPr>
            </w:pPr>
            <w:r w:rsidRPr="00974FA8">
              <w:rPr>
                <w:rFonts w:ascii="Arial Narrow" w:hAnsi="Arial Narrow"/>
                <w:color w:val="000000"/>
                <w:sz w:val="15"/>
                <w:szCs w:val="15"/>
                <w:lang w:eastAsia="es-ES"/>
              </w:rPr>
              <w:t>0</w:t>
            </w:r>
          </w:p>
        </w:tc>
        <w:tc>
          <w:tcPr>
            <w:tcW w:w="1039" w:type="dxa"/>
            <w:tcBorders>
              <w:top w:val="single" w:sz="2" w:space="0" w:color="auto"/>
              <w:left w:val="nil"/>
              <w:bottom w:val="single" w:sz="2" w:space="0" w:color="auto"/>
              <w:right w:val="single" w:sz="2" w:space="0" w:color="auto"/>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5"/>
                <w:szCs w:val="15"/>
                <w:lang w:val="es-ES" w:eastAsia="es-ES"/>
              </w:rPr>
            </w:pPr>
            <w:r w:rsidRPr="00974FA8">
              <w:rPr>
                <w:rFonts w:ascii="Arial Narrow" w:hAnsi="Arial Narrow"/>
                <w:color w:val="000000"/>
                <w:sz w:val="15"/>
                <w:szCs w:val="15"/>
                <w:lang w:eastAsia="es-ES"/>
              </w:rPr>
              <w:t>0</w:t>
            </w:r>
          </w:p>
        </w:tc>
        <w:tc>
          <w:tcPr>
            <w:tcW w:w="227" w:type="dxa"/>
            <w:tcBorders>
              <w:top w:val="single" w:sz="2" w:space="0" w:color="auto"/>
              <w:left w:val="single" w:sz="2" w:space="0" w:color="auto"/>
              <w:bottom w:val="single" w:sz="2" w:space="0" w:color="auto"/>
              <w:right w:val="nil"/>
            </w:tcBorders>
            <w:shd w:val="clear" w:color="auto" w:fill="auto"/>
            <w:vAlign w:val="center"/>
            <w:hideMark/>
          </w:tcPr>
          <w:p w:rsidR="0067725A" w:rsidRPr="00974FA8" w:rsidRDefault="0067725A" w:rsidP="00297442">
            <w:pPr>
              <w:spacing w:after="0"/>
              <w:ind w:firstLine="0"/>
              <w:jc w:val="center"/>
              <w:rPr>
                <w:rFonts w:ascii="Arial Narrow" w:hAnsi="Arial Narrow"/>
                <w:color w:val="000000"/>
                <w:sz w:val="15"/>
                <w:szCs w:val="15"/>
                <w:lang w:val="es-ES" w:eastAsia="es-ES"/>
              </w:rPr>
            </w:pPr>
            <w:r w:rsidRPr="00974FA8">
              <w:rPr>
                <w:rFonts w:ascii="Arial Narrow" w:hAnsi="Arial Narrow" w:cs="Arial"/>
                <w:color w:val="000000"/>
                <w:sz w:val="15"/>
                <w:szCs w:val="15"/>
                <w:lang w:eastAsia="es-ES"/>
              </w:rPr>
              <w:t>B</w:t>
            </w:r>
          </w:p>
        </w:tc>
        <w:tc>
          <w:tcPr>
            <w:tcW w:w="2544"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left"/>
              <w:rPr>
                <w:rFonts w:ascii="Arial Narrow" w:hAnsi="Arial Narrow"/>
                <w:color w:val="000000"/>
                <w:sz w:val="15"/>
                <w:szCs w:val="15"/>
                <w:lang w:val="es-ES" w:eastAsia="es-ES"/>
              </w:rPr>
            </w:pPr>
            <w:r w:rsidRPr="00974FA8">
              <w:rPr>
                <w:rFonts w:ascii="Arial Narrow" w:hAnsi="Arial Narrow" w:cs="Arial"/>
                <w:color w:val="000000"/>
                <w:sz w:val="15"/>
                <w:szCs w:val="15"/>
                <w:lang w:eastAsia="es-ES"/>
              </w:rPr>
              <w:t>PROVISIONES PARA RIESGOS Y GA</w:t>
            </w:r>
            <w:r w:rsidRPr="00974FA8">
              <w:rPr>
                <w:rFonts w:ascii="Arial Narrow" w:hAnsi="Arial Narrow" w:cs="Arial"/>
                <w:color w:val="000000"/>
                <w:sz w:val="15"/>
                <w:szCs w:val="15"/>
                <w:lang w:eastAsia="es-ES"/>
              </w:rPr>
              <w:t>S</w:t>
            </w:r>
            <w:r w:rsidRPr="00974FA8">
              <w:rPr>
                <w:rFonts w:ascii="Arial Narrow" w:hAnsi="Arial Narrow" w:cs="Arial"/>
                <w:color w:val="000000"/>
                <w:sz w:val="15"/>
                <w:szCs w:val="15"/>
                <w:lang w:eastAsia="es-ES"/>
              </w:rPr>
              <w:t>TOS</w:t>
            </w:r>
          </w:p>
        </w:tc>
        <w:tc>
          <w:tcPr>
            <w:tcW w:w="1077"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0</w:t>
            </w:r>
          </w:p>
        </w:tc>
        <w:tc>
          <w:tcPr>
            <w:tcW w:w="1059"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0</w:t>
            </w:r>
          </w:p>
        </w:tc>
      </w:tr>
      <w:tr w:rsidR="0067725A" w:rsidRPr="00974FA8" w:rsidTr="00C0691A">
        <w:trPr>
          <w:trHeight w:val="270"/>
          <w:jc w:val="center"/>
        </w:trPr>
        <w:tc>
          <w:tcPr>
            <w:tcW w:w="284" w:type="dxa"/>
            <w:tcBorders>
              <w:top w:val="single" w:sz="2"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center"/>
              <w:rPr>
                <w:rFonts w:ascii="Arial Narrow" w:hAnsi="Arial Narrow"/>
                <w:color w:val="000000"/>
                <w:sz w:val="15"/>
                <w:szCs w:val="15"/>
                <w:lang w:val="es-ES" w:eastAsia="es-ES"/>
              </w:rPr>
            </w:pPr>
            <w:r w:rsidRPr="00974FA8">
              <w:rPr>
                <w:rFonts w:ascii="Arial Narrow" w:hAnsi="Arial Narrow"/>
                <w:color w:val="000000"/>
                <w:sz w:val="15"/>
                <w:szCs w:val="15"/>
                <w:lang w:eastAsia="es-ES"/>
              </w:rPr>
              <w:t>5</w:t>
            </w:r>
          </w:p>
        </w:tc>
        <w:tc>
          <w:tcPr>
            <w:tcW w:w="2553" w:type="dxa"/>
            <w:tcBorders>
              <w:top w:val="single" w:sz="2"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left"/>
              <w:rPr>
                <w:rFonts w:ascii="Arial Narrow" w:hAnsi="Arial Narrow"/>
                <w:color w:val="000000"/>
                <w:sz w:val="15"/>
                <w:szCs w:val="15"/>
                <w:lang w:val="es-ES" w:eastAsia="es-ES"/>
              </w:rPr>
            </w:pPr>
            <w:r w:rsidRPr="00974FA8">
              <w:rPr>
                <w:rFonts w:ascii="Arial Narrow" w:hAnsi="Arial Narrow"/>
                <w:color w:val="000000"/>
                <w:sz w:val="15"/>
                <w:szCs w:val="15"/>
                <w:lang w:eastAsia="es-ES"/>
              </w:rPr>
              <w:t>Inmovilizado Financiero</w:t>
            </w:r>
          </w:p>
        </w:tc>
        <w:tc>
          <w:tcPr>
            <w:tcW w:w="1048" w:type="dxa"/>
            <w:tcBorders>
              <w:top w:val="single" w:sz="2"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9.013.220</w:t>
            </w:r>
          </w:p>
        </w:tc>
        <w:tc>
          <w:tcPr>
            <w:tcW w:w="1039" w:type="dxa"/>
            <w:tcBorders>
              <w:top w:val="single" w:sz="2" w:space="0" w:color="auto"/>
              <w:left w:val="nil"/>
              <w:bottom w:val="single" w:sz="4" w:space="0" w:color="auto"/>
              <w:right w:val="single" w:sz="2" w:space="0" w:color="auto"/>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8.537.396</w:t>
            </w:r>
          </w:p>
        </w:tc>
        <w:tc>
          <w:tcPr>
            <w:tcW w:w="227" w:type="dxa"/>
            <w:tcBorders>
              <w:top w:val="single" w:sz="2" w:space="0" w:color="auto"/>
              <w:left w:val="single" w:sz="2" w:space="0" w:color="auto"/>
              <w:bottom w:val="single" w:sz="4" w:space="0" w:color="auto"/>
              <w:right w:val="nil"/>
            </w:tcBorders>
            <w:shd w:val="clear" w:color="auto" w:fill="auto"/>
            <w:vAlign w:val="center"/>
            <w:hideMark/>
          </w:tcPr>
          <w:p w:rsidR="0067725A" w:rsidRPr="00974FA8" w:rsidRDefault="0067725A" w:rsidP="00297442">
            <w:pPr>
              <w:spacing w:after="0"/>
              <w:ind w:firstLine="0"/>
              <w:jc w:val="center"/>
              <w:rPr>
                <w:rFonts w:ascii="Arial Narrow" w:hAnsi="Arial Narrow"/>
                <w:color w:val="000000"/>
                <w:sz w:val="15"/>
                <w:szCs w:val="15"/>
                <w:lang w:val="es-ES" w:eastAsia="es-ES"/>
              </w:rPr>
            </w:pPr>
            <w:r w:rsidRPr="00974FA8">
              <w:rPr>
                <w:rFonts w:ascii="Arial Narrow" w:hAnsi="Arial Narrow"/>
                <w:color w:val="000000"/>
                <w:sz w:val="15"/>
                <w:szCs w:val="15"/>
                <w:lang w:eastAsia="es-ES"/>
              </w:rPr>
              <w:t>4</w:t>
            </w:r>
          </w:p>
        </w:tc>
        <w:tc>
          <w:tcPr>
            <w:tcW w:w="2544" w:type="dxa"/>
            <w:tcBorders>
              <w:top w:val="single" w:sz="2"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left"/>
              <w:rPr>
                <w:rFonts w:ascii="Arial Narrow" w:hAnsi="Arial Narrow"/>
                <w:color w:val="000000"/>
                <w:sz w:val="15"/>
                <w:szCs w:val="15"/>
                <w:lang w:val="es-ES" w:eastAsia="es-ES"/>
              </w:rPr>
            </w:pPr>
            <w:r w:rsidRPr="00974FA8">
              <w:rPr>
                <w:rFonts w:ascii="Arial Narrow" w:hAnsi="Arial Narrow"/>
                <w:color w:val="000000"/>
                <w:sz w:val="15"/>
                <w:szCs w:val="15"/>
                <w:lang w:eastAsia="es-ES"/>
              </w:rPr>
              <w:t>Provisiones</w:t>
            </w:r>
          </w:p>
        </w:tc>
        <w:tc>
          <w:tcPr>
            <w:tcW w:w="1077" w:type="dxa"/>
            <w:tcBorders>
              <w:top w:val="single" w:sz="2"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0</w:t>
            </w:r>
          </w:p>
        </w:tc>
        <w:tc>
          <w:tcPr>
            <w:tcW w:w="1059" w:type="dxa"/>
            <w:tcBorders>
              <w:top w:val="single" w:sz="2"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0</w:t>
            </w:r>
          </w:p>
        </w:tc>
      </w:tr>
      <w:tr w:rsidR="0067725A" w:rsidRPr="00974FA8" w:rsidTr="00C0691A">
        <w:trPr>
          <w:trHeight w:val="420"/>
          <w:jc w:val="center"/>
        </w:trPr>
        <w:tc>
          <w:tcPr>
            <w:tcW w:w="284"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center"/>
              <w:rPr>
                <w:rFonts w:ascii="Arial" w:hAnsi="Arial" w:cs="Arial"/>
                <w:color w:val="000000"/>
                <w:sz w:val="14"/>
                <w:szCs w:val="14"/>
                <w:lang w:val="es-ES" w:eastAsia="es-ES"/>
              </w:rPr>
            </w:pPr>
            <w:r w:rsidRPr="00974FA8">
              <w:rPr>
                <w:rFonts w:ascii="Arial" w:hAnsi="Arial" w:cs="Arial"/>
                <w:color w:val="000000"/>
                <w:sz w:val="14"/>
                <w:szCs w:val="14"/>
                <w:lang w:eastAsia="es-ES"/>
              </w:rPr>
              <w:t>B</w:t>
            </w:r>
          </w:p>
        </w:tc>
        <w:tc>
          <w:tcPr>
            <w:tcW w:w="2553"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left"/>
              <w:rPr>
                <w:rFonts w:ascii="Arial" w:hAnsi="Arial" w:cs="Arial"/>
                <w:color w:val="000000"/>
                <w:sz w:val="14"/>
                <w:szCs w:val="14"/>
                <w:lang w:val="es-ES" w:eastAsia="es-ES"/>
              </w:rPr>
            </w:pPr>
            <w:r w:rsidRPr="00974FA8">
              <w:rPr>
                <w:rFonts w:ascii="Arial" w:hAnsi="Arial" w:cs="Arial"/>
                <w:color w:val="000000"/>
                <w:sz w:val="14"/>
                <w:szCs w:val="14"/>
                <w:lang w:eastAsia="es-ES"/>
              </w:rPr>
              <w:t>GASTOS A DISTRIB. EN VARIOS EJERC</w:t>
            </w:r>
            <w:r w:rsidR="00C0691A">
              <w:rPr>
                <w:rFonts w:ascii="Arial" w:hAnsi="Arial" w:cs="Arial"/>
                <w:color w:val="000000"/>
                <w:sz w:val="14"/>
                <w:szCs w:val="14"/>
                <w:lang w:eastAsia="es-ES"/>
              </w:rPr>
              <w:t>ICIOS</w:t>
            </w:r>
            <w:r w:rsidRPr="00974FA8">
              <w:rPr>
                <w:rFonts w:ascii="Arial" w:hAnsi="Arial" w:cs="Arial"/>
                <w:color w:val="000000"/>
                <w:sz w:val="14"/>
                <w:szCs w:val="14"/>
                <w:lang w:eastAsia="es-ES"/>
              </w:rPr>
              <w:t>.</w:t>
            </w:r>
          </w:p>
        </w:tc>
        <w:tc>
          <w:tcPr>
            <w:tcW w:w="1048"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right"/>
              <w:rPr>
                <w:rFonts w:ascii="Arial" w:hAnsi="Arial" w:cs="Arial"/>
                <w:color w:val="000000"/>
                <w:sz w:val="14"/>
                <w:szCs w:val="14"/>
                <w:lang w:val="es-ES" w:eastAsia="es-ES"/>
              </w:rPr>
            </w:pPr>
            <w:r w:rsidRPr="00974FA8">
              <w:rPr>
                <w:rFonts w:ascii="Arial" w:hAnsi="Arial" w:cs="Arial"/>
                <w:color w:val="000000"/>
                <w:sz w:val="14"/>
                <w:szCs w:val="14"/>
                <w:lang w:eastAsia="es-ES"/>
              </w:rPr>
              <w:t>0</w:t>
            </w:r>
          </w:p>
        </w:tc>
        <w:tc>
          <w:tcPr>
            <w:tcW w:w="1039" w:type="dxa"/>
            <w:tcBorders>
              <w:top w:val="single" w:sz="4" w:space="0" w:color="auto"/>
              <w:left w:val="nil"/>
              <w:bottom w:val="single" w:sz="4" w:space="0" w:color="auto"/>
              <w:right w:val="single" w:sz="2" w:space="0" w:color="auto"/>
            </w:tcBorders>
            <w:shd w:val="clear" w:color="auto" w:fill="auto"/>
            <w:vAlign w:val="center"/>
            <w:hideMark/>
          </w:tcPr>
          <w:p w:rsidR="0067725A" w:rsidRPr="00974FA8" w:rsidRDefault="0067725A" w:rsidP="00297442">
            <w:pPr>
              <w:spacing w:after="0"/>
              <w:ind w:firstLine="0"/>
              <w:jc w:val="right"/>
              <w:rPr>
                <w:rFonts w:ascii="Arial" w:hAnsi="Arial" w:cs="Arial"/>
                <w:color w:val="000000"/>
                <w:sz w:val="14"/>
                <w:szCs w:val="14"/>
                <w:lang w:val="es-ES" w:eastAsia="es-ES"/>
              </w:rPr>
            </w:pPr>
            <w:r w:rsidRPr="00974FA8">
              <w:rPr>
                <w:rFonts w:ascii="Arial" w:hAnsi="Arial" w:cs="Arial"/>
                <w:color w:val="000000"/>
                <w:sz w:val="14"/>
                <w:szCs w:val="14"/>
                <w:lang w:eastAsia="es-ES"/>
              </w:rPr>
              <w:t>0</w:t>
            </w:r>
          </w:p>
        </w:tc>
        <w:tc>
          <w:tcPr>
            <w:tcW w:w="227" w:type="dxa"/>
            <w:tcBorders>
              <w:top w:val="single" w:sz="4" w:space="0" w:color="auto"/>
              <w:left w:val="single" w:sz="2" w:space="0" w:color="auto"/>
              <w:bottom w:val="single" w:sz="4" w:space="0" w:color="auto"/>
              <w:right w:val="nil"/>
            </w:tcBorders>
            <w:shd w:val="clear" w:color="auto" w:fill="auto"/>
            <w:vAlign w:val="center"/>
            <w:hideMark/>
          </w:tcPr>
          <w:p w:rsidR="0067725A" w:rsidRPr="00974FA8" w:rsidRDefault="0067725A" w:rsidP="00297442">
            <w:pPr>
              <w:spacing w:after="0"/>
              <w:ind w:firstLine="0"/>
              <w:jc w:val="center"/>
              <w:rPr>
                <w:rFonts w:ascii="Arial" w:hAnsi="Arial" w:cs="Arial"/>
                <w:color w:val="000000"/>
                <w:sz w:val="14"/>
                <w:szCs w:val="14"/>
                <w:lang w:val="es-ES" w:eastAsia="es-ES"/>
              </w:rPr>
            </w:pPr>
            <w:r w:rsidRPr="00974FA8">
              <w:rPr>
                <w:rFonts w:ascii="Arial" w:hAnsi="Arial" w:cs="Arial"/>
                <w:color w:val="000000"/>
                <w:sz w:val="14"/>
                <w:szCs w:val="14"/>
                <w:lang w:eastAsia="es-ES"/>
              </w:rPr>
              <w:t>C</w:t>
            </w:r>
          </w:p>
        </w:tc>
        <w:tc>
          <w:tcPr>
            <w:tcW w:w="2544"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left"/>
              <w:rPr>
                <w:rFonts w:ascii="Arial" w:hAnsi="Arial" w:cs="Arial"/>
                <w:color w:val="000000"/>
                <w:sz w:val="14"/>
                <w:szCs w:val="14"/>
                <w:lang w:val="es-ES" w:eastAsia="es-ES"/>
              </w:rPr>
            </w:pPr>
            <w:r w:rsidRPr="00974FA8">
              <w:rPr>
                <w:rFonts w:ascii="Arial" w:hAnsi="Arial" w:cs="Arial"/>
                <w:color w:val="000000"/>
                <w:sz w:val="14"/>
                <w:szCs w:val="14"/>
                <w:lang w:eastAsia="es-ES"/>
              </w:rPr>
              <w:t>ACREEDORES A LARGO PLAZO</w:t>
            </w:r>
          </w:p>
        </w:tc>
        <w:tc>
          <w:tcPr>
            <w:tcW w:w="1077"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b/>
                <w:bCs/>
                <w:color w:val="000000"/>
                <w:sz w:val="14"/>
                <w:szCs w:val="14"/>
                <w:lang w:val="es-ES" w:eastAsia="es-ES"/>
              </w:rPr>
            </w:pPr>
            <w:r w:rsidRPr="00974FA8">
              <w:rPr>
                <w:rFonts w:ascii="Arial Narrow" w:hAnsi="Arial Narrow"/>
                <w:b/>
                <w:bCs/>
                <w:color w:val="000000"/>
                <w:sz w:val="14"/>
                <w:szCs w:val="14"/>
                <w:lang w:val="es-ES" w:eastAsia="es-ES"/>
              </w:rPr>
              <w:t>70.736.977</w:t>
            </w:r>
          </w:p>
        </w:tc>
        <w:tc>
          <w:tcPr>
            <w:tcW w:w="1059"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b/>
                <w:bCs/>
                <w:color w:val="000000"/>
                <w:sz w:val="14"/>
                <w:szCs w:val="14"/>
                <w:lang w:val="es-ES" w:eastAsia="es-ES"/>
              </w:rPr>
            </w:pPr>
            <w:r w:rsidRPr="00974FA8">
              <w:rPr>
                <w:rFonts w:ascii="Arial Narrow" w:hAnsi="Arial Narrow"/>
                <w:b/>
                <w:bCs/>
                <w:color w:val="000000"/>
                <w:sz w:val="14"/>
                <w:szCs w:val="14"/>
                <w:lang w:val="es-ES" w:eastAsia="es-ES"/>
              </w:rPr>
              <w:t>65.631.619</w:t>
            </w:r>
          </w:p>
        </w:tc>
      </w:tr>
      <w:tr w:rsidR="0067725A" w:rsidRPr="00974FA8" w:rsidTr="00C0691A">
        <w:trPr>
          <w:trHeight w:val="270"/>
          <w:jc w:val="center"/>
        </w:trPr>
        <w:tc>
          <w:tcPr>
            <w:tcW w:w="284"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center"/>
              <w:rPr>
                <w:rFonts w:ascii="Arial Narrow" w:hAnsi="Arial Narrow"/>
                <w:color w:val="000000"/>
                <w:sz w:val="15"/>
                <w:szCs w:val="15"/>
                <w:lang w:val="es-ES" w:eastAsia="es-ES"/>
              </w:rPr>
            </w:pPr>
            <w:r w:rsidRPr="00974FA8">
              <w:rPr>
                <w:rFonts w:ascii="Arial Narrow" w:hAnsi="Arial Narrow"/>
                <w:color w:val="000000"/>
                <w:sz w:val="15"/>
                <w:szCs w:val="15"/>
                <w:lang w:eastAsia="es-ES"/>
              </w:rPr>
              <w:t>6</w:t>
            </w:r>
          </w:p>
        </w:tc>
        <w:tc>
          <w:tcPr>
            <w:tcW w:w="2553"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left"/>
              <w:rPr>
                <w:rFonts w:ascii="Arial Narrow" w:hAnsi="Arial Narrow"/>
                <w:color w:val="000000"/>
                <w:sz w:val="15"/>
                <w:szCs w:val="15"/>
                <w:lang w:val="es-ES" w:eastAsia="es-ES"/>
              </w:rPr>
            </w:pPr>
            <w:r w:rsidRPr="00974FA8">
              <w:rPr>
                <w:rFonts w:ascii="Arial Narrow" w:hAnsi="Arial Narrow"/>
                <w:color w:val="000000"/>
                <w:sz w:val="15"/>
                <w:szCs w:val="15"/>
                <w:lang w:eastAsia="es-ES"/>
              </w:rPr>
              <w:t>Gastos cancelar</w:t>
            </w:r>
          </w:p>
        </w:tc>
        <w:tc>
          <w:tcPr>
            <w:tcW w:w="1048"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5"/>
                <w:szCs w:val="15"/>
                <w:lang w:val="es-ES" w:eastAsia="es-ES"/>
              </w:rPr>
            </w:pPr>
            <w:r w:rsidRPr="00974FA8">
              <w:rPr>
                <w:rFonts w:ascii="Arial Narrow" w:hAnsi="Arial Narrow"/>
                <w:color w:val="000000"/>
                <w:sz w:val="15"/>
                <w:szCs w:val="15"/>
                <w:lang w:eastAsia="es-ES"/>
              </w:rPr>
              <w:t>0</w:t>
            </w:r>
          </w:p>
        </w:tc>
        <w:tc>
          <w:tcPr>
            <w:tcW w:w="1039" w:type="dxa"/>
            <w:tcBorders>
              <w:top w:val="single" w:sz="4" w:space="0" w:color="auto"/>
              <w:left w:val="nil"/>
              <w:bottom w:val="single" w:sz="4" w:space="0" w:color="auto"/>
              <w:right w:val="single" w:sz="2" w:space="0" w:color="auto"/>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5"/>
                <w:szCs w:val="15"/>
                <w:lang w:val="es-ES" w:eastAsia="es-ES"/>
              </w:rPr>
            </w:pPr>
            <w:r w:rsidRPr="00974FA8">
              <w:rPr>
                <w:rFonts w:ascii="Arial Narrow" w:hAnsi="Arial Narrow"/>
                <w:color w:val="000000"/>
                <w:sz w:val="15"/>
                <w:szCs w:val="15"/>
                <w:lang w:eastAsia="es-ES"/>
              </w:rPr>
              <w:t>0</w:t>
            </w:r>
          </w:p>
        </w:tc>
        <w:tc>
          <w:tcPr>
            <w:tcW w:w="227" w:type="dxa"/>
            <w:tcBorders>
              <w:top w:val="single" w:sz="4" w:space="0" w:color="auto"/>
              <w:left w:val="single" w:sz="2" w:space="0" w:color="auto"/>
              <w:bottom w:val="single" w:sz="4" w:space="0" w:color="auto"/>
              <w:right w:val="nil"/>
            </w:tcBorders>
            <w:shd w:val="clear" w:color="auto" w:fill="auto"/>
            <w:vAlign w:val="center"/>
            <w:hideMark/>
          </w:tcPr>
          <w:p w:rsidR="0067725A" w:rsidRPr="00974FA8" w:rsidRDefault="0067725A" w:rsidP="00297442">
            <w:pPr>
              <w:spacing w:after="0"/>
              <w:ind w:firstLine="0"/>
              <w:jc w:val="center"/>
              <w:rPr>
                <w:rFonts w:ascii="Arial Narrow" w:hAnsi="Arial Narrow"/>
                <w:color w:val="000000"/>
                <w:sz w:val="15"/>
                <w:szCs w:val="15"/>
                <w:lang w:val="es-ES" w:eastAsia="es-ES"/>
              </w:rPr>
            </w:pPr>
            <w:r w:rsidRPr="00974FA8">
              <w:rPr>
                <w:rFonts w:ascii="Arial Narrow" w:hAnsi="Arial Narrow"/>
                <w:color w:val="000000"/>
                <w:sz w:val="15"/>
                <w:szCs w:val="15"/>
                <w:lang w:eastAsia="es-ES"/>
              </w:rPr>
              <w:t>4</w:t>
            </w:r>
          </w:p>
        </w:tc>
        <w:tc>
          <w:tcPr>
            <w:tcW w:w="2544"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left"/>
              <w:rPr>
                <w:rFonts w:ascii="Arial Narrow" w:hAnsi="Arial Narrow"/>
                <w:color w:val="000000"/>
                <w:sz w:val="15"/>
                <w:szCs w:val="15"/>
                <w:lang w:val="es-ES" w:eastAsia="es-ES"/>
              </w:rPr>
            </w:pPr>
            <w:r w:rsidRPr="00974FA8">
              <w:rPr>
                <w:rFonts w:ascii="Arial Narrow" w:hAnsi="Arial Narrow"/>
                <w:color w:val="000000"/>
                <w:sz w:val="15"/>
                <w:szCs w:val="15"/>
                <w:lang w:eastAsia="es-ES"/>
              </w:rPr>
              <w:t>Emprésti</w:t>
            </w:r>
            <w:r w:rsidR="003A6AFC">
              <w:rPr>
                <w:rFonts w:ascii="Arial Narrow" w:hAnsi="Arial Narrow"/>
                <w:color w:val="000000"/>
                <w:sz w:val="15"/>
                <w:szCs w:val="15"/>
                <w:lang w:eastAsia="es-ES"/>
              </w:rPr>
              <w:t>tos, préstam. y fianzas y depósitos</w:t>
            </w:r>
            <w:r w:rsidRPr="00974FA8">
              <w:rPr>
                <w:rFonts w:ascii="Arial Narrow" w:hAnsi="Arial Narrow"/>
                <w:color w:val="000000"/>
                <w:sz w:val="15"/>
                <w:szCs w:val="15"/>
                <w:lang w:eastAsia="es-ES"/>
              </w:rPr>
              <w:t xml:space="preserve"> recibidos</w:t>
            </w:r>
          </w:p>
        </w:tc>
        <w:tc>
          <w:tcPr>
            <w:tcW w:w="1077"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70.736.977</w:t>
            </w:r>
          </w:p>
        </w:tc>
        <w:tc>
          <w:tcPr>
            <w:tcW w:w="1059"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65.631.619</w:t>
            </w:r>
          </w:p>
        </w:tc>
      </w:tr>
      <w:tr w:rsidR="0067725A" w:rsidRPr="00974FA8" w:rsidTr="00C0691A">
        <w:trPr>
          <w:trHeight w:val="346"/>
          <w:jc w:val="center"/>
        </w:trPr>
        <w:tc>
          <w:tcPr>
            <w:tcW w:w="284"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center"/>
              <w:rPr>
                <w:rFonts w:ascii="Arial" w:hAnsi="Arial" w:cs="Arial"/>
                <w:color w:val="000000"/>
                <w:sz w:val="14"/>
                <w:szCs w:val="14"/>
                <w:lang w:val="es-ES" w:eastAsia="es-ES"/>
              </w:rPr>
            </w:pPr>
            <w:r w:rsidRPr="00974FA8">
              <w:rPr>
                <w:rFonts w:ascii="Arial" w:hAnsi="Arial" w:cs="Arial"/>
                <w:color w:val="000000"/>
                <w:sz w:val="14"/>
                <w:szCs w:val="14"/>
                <w:lang w:eastAsia="es-ES"/>
              </w:rPr>
              <w:t>C</w:t>
            </w:r>
          </w:p>
        </w:tc>
        <w:tc>
          <w:tcPr>
            <w:tcW w:w="2553"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left"/>
              <w:rPr>
                <w:rFonts w:ascii="Arial" w:hAnsi="Arial" w:cs="Arial"/>
                <w:color w:val="000000"/>
                <w:sz w:val="14"/>
                <w:szCs w:val="14"/>
                <w:lang w:val="es-ES" w:eastAsia="es-ES"/>
              </w:rPr>
            </w:pPr>
            <w:r w:rsidRPr="00974FA8">
              <w:rPr>
                <w:rFonts w:ascii="Arial" w:hAnsi="Arial" w:cs="Arial"/>
                <w:color w:val="000000"/>
                <w:sz w:val="14"/>
                <w:szCs w:val="14"/>
                <w:lang w:eastAsia="es-ES"/>
              </w:rPr>
              <w:t>CIRCULANTE</w:t>
            </w:r>
          </w:p>
        </w:tc>
        <w:tc>
          <w:tcPr>
            <w:tcW w:w="1048"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b/>
                <w:bCs/>
                <w:color w:val="000000"/>
                <w:sz w:val="14"/>
                <w:szCs w:val="14"/>
                <w:lang w:val="es-ES" w:eastAsia="es-ES"/>
              </w:rPr>
            </w:pPr>
            <w:r w:rsidRPr="00974FA8">
              <w:rPr>
                <w:rFonts w:ascii="Arial Narrow" w:hAnsi="Arial Narrow"/>
                <w:b/>
                <w:bCs/>
                <w:color w:val="000000"/>
                <w:sz w:val="14"/>
                <w:szCs w:val="14"/>
                <w:lang w:val="es-ES" w:eastAsia="es-ES"/>
              </w:rPr>
              <w:t>103.138.330</w:t>
            </w:r>
          </w:p>
        </w:tc>
        <w:tc>
          <w:tcPr>
            <w:tcW w:w="1039" w:type="dxa"/>
            <w:tcBorders>
              <w:top w:val="single" w:sz="4" w:space="0" w:color="auto"/>
              <w:left w:val="nil"/>
              <w:bottom w:val="single" w:sz="4" w:space="0" w:color="auto"/>
              <w:right w:val="single" w:sz="2" w:space="0" w:color="auto"/>
            </w:tcBorders>
            <w:shd w:val="clear" w:color="auto" w:fill="auto"/>
            <w:vAlign w:val="center"/>
            <w:hideMark/>
          </w:tcPr>
          <w:p w:rsidR="0067725A" w:rsidRPr="00974FA8" w:rsidRDefault="0067725A" w:rsidP="00297442">
            <w:pPr>
              <w:spacing w:after="0"/>
              <w:ind w:firstLine="0"/>
              <w:jc w:val="right"/>
              <w:rPr>
                <w:rFonts w:ascii="Arial Narrow" w:hAnsi="Arial Narrow"/>
                <w:b/>
                <w:bCs/>
                <w:color w:val="000000"/>
                <w:sz w:val="14"/>
                <w:szCs w:val="14"/>
                <w:lang w:val="es-ES" w:eastAsia="es-ES"/>
              </w:rPr>
            </w:pPr>
            <w:r w:rsidRPr="00974FA8">
              <w:rPr>
                <w:rFonts w:ascii="Arial Narrow" w:hAnsi="Arial Narrow"/>
                <w:b/>
                <w:bCs/>
                <w:color w:val="000000"/>
                <w:sz w:val="14"/>
                <w:szCs w:val="14"/>
                <w:lang w:val="es-ES" w:eastAsia="es-ES"/>
              </w:rPr>
              <w:t>110.954.857</w:t>
            </w:r>
          </w:p>
        </w:tc>
        <w:tc>
          <w:tcPr>
            <w:tcW w:w="227" w:type="dxa"/>
            <w:tcBorders>
              <w:top w:val="single" w:sz="4" w:space="0" w:color="auto"/>
              <w:left w:val="single" w:sz="2" w:space="0" w:color="auto"/>
              <w:bottom w:val="single" w:sz="4" w:space="0" w:color="auto"/>
              <w:right w:val="nil"/>
            </w:tcBorders>
            <w:shd w:val="clear" w:color="auto" w:fill="auto"/>
            <w:vAlign w:val="center"/>
            <w:hideMark/>
          </w:tcPr>
          <w:p w:rsidR="0067725A" w:rsidRPr="00974FA8" w:rsidRDefault="0067725A" w:rsidP="00297442">
            <w:pPr>
              <w:spacing w:after="0"/>
              <w:ind w:firstLine="0"/>
              <w:jc w:val="center"/>
              <w:rPr>
                <w:rFonts w:ascii="Arial" w:hAnsi="Arial" w:cs="Arial"/>
                <w:color w:val="000000"/>
                <w:sz w:val="14"/>
                <w:szCs w:val="14"/>
                <w:lang w:val="es-ES" w:eastAsia="es-ES"/>
              </w:rPr>
            </w:pPr>
            <w:r w:rsidRPr="00974FA8">
              <w:rPr>
                <w:rFonts w:ascii="Arial" w:hAnsi="Arial" w:cs="Arial"/>
                <w:color w:val="000000"/>
                <w:sz w:val="14"/>
                <w:szCs w:val="14"/>
                <w:lang w:eastAsia="es-ES"/>
              </w:rPr>
              <w:t>D</w:t>
            </w:r>
          </w:p>
        </w:tc>
        <w:tc>
          <w:tcPr>
            <w:tcW w:w="2544"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left"/>
              <w:rPr>
                <w:rFonts w:ascii="Arial" w:hAnsi="Arial" w:cs="Arial"/>
                <w:color w:val="000000"/>
                <w:sz w:val="14"/>
                <w:szCs w:val="14"/>
                <w:lang w:val="es-ES" w:eastAsia="es-ES"/>
              </w:rPr>
            </w:pPr>
            <w:r w:rsidRPr="00974FA8">
              <w:rPr>
                <w:rFonts w:ascii="Arial" w:hAnsi="Arial" w:cs="Arial"/>
                <w:color w:val="000000"/>
                <w:sz w:val="14"/>
                <w:szCs w:val="14"/>
                <w:lang w:eastAsia="es-ES"/>
              </w:rPr>
              <w:t>ACREEDORES A CORTO PLAZO</w:t>
            </w:r>
          </w:p>
        </w:tc>
        <w:tc>
          <w:tcPr>
            <w:tcW w:w="1077"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b/>
                <w:bCs/>
                <w:color w:val="000000"/>
                <w:sz w:val="14"/>
                <w:szCs w:val="14"/>
                <w:lang w:val="es-ES" w:eastAsia="es-ES"/>
              </w:rPr>
            </w:pPr>
            <w:r w:rsidRPr="00974FA8">
              <w:rPr>
                <w:rFonts w:ascii="Arial Narrow" w:hAnsi="Arial Narrow"/>
                <w:b/>
                <w:bCs/>
                <w:color w:val="000000"/>
                <w:sz w:val="14"/>
                <w:szCs w:val="14"/>
                <w:lang w:val="es-ES" w:eastAsia="es-ES"/>
              </w:rPr>
              <w:t>35.621.146</w:t>
            </w:r>
          </w:p>
        </w:tc>
        <w:tc>
          <w:tcPr>
            <w:tcW w:w="1059" w:type="dxa"/>
            <w:tcBorders>
              <w:top w:val="single" w:sz="4"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b/>
                <w:bCs/>
                <w:color w:val="000000"/>
                <w:sz w:val="14"/>
                <w:szCs w:val="14"/>
                <w:lang w:val="es-ES" w:eastAsia="es-ES"/>
              </w:rPr>
            </w:pPr>
            <w:r w:rsidRPr="00974FA8">
              <w:rPr>
                <w:rFonts w:ascii="Arial Narrow" w:hAnsi="Arial Narrow"/>
                <w:b/>
                <w:bCs/>
                <w:color w:val="000000"/>
                <w:sz w:val="14"/>
                <w:szCs w:val="14"/>
                <w:lang w:val="es-ES" w:eastAsia="es-ES"/>
              </w:rPr>
              <w:t>35.159.795</w:t>
            </w:r>
          </w:p>
        </w:tc>
      </w:tr>
      <w:tr w:rsidR="0067725A" w:rsidRPr="00974FA8" w:rsidTr="00C0691A">
        <w:trPr>
          <w:trHeight w:val="270"/>
          <w:jc w:val="center"/>
        </w:trPr>
        <w:tc>
          <w:tcPr>
            <w:tcW w:w="284" w:type="dxa"/>
            <w:tcBorders>
              <w:top w:val="single" w:sz="4"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center"/>
              <w:rPr>
                <w:rFonts w:ascii="Arial Narrow" w:hAnsi="Arial Narrow"/>
                <w:color w:val="000000"/>
                <w:sz w:val="15"/>
                <w:szCs w:val="15"/>
                <w:lang w:val="es-ES" w:eastAsia="es-ES"/>
              </w:rPr>
            </w:pPr>
            <w:r w:rsidRPr="00974FA8">
              <w:rPr>
                <w:rFonts w:ascii="Arial Narrow" w:hAnsi="Arial Narrow"/>
                <w:color w:val="000000"/>
                <w:sz w:val="15"/>
                <w:szCs w:val="15"/>
                <w:lang w:eastAsia="es-ES"/>
              </w:rPr>
              <w:t>7</w:t>
            </w:r>
          </w:p>
        </w:tc>
        <w:tc>
          <w:tcPr>
            <w:tcW w:w="2553" w:type="dxa"/>
            <w:tcBorders>
              <w:top w:val="single" w:sz="4"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left"/>
              <w:rPr>
                <w:rFonts w:ascii="Arial Narrow" w:hAnsi="Arial Narrow"/>
                <w:color w:val="000000"/>
                <w:sz w:val="15"/>
                <w:szCs w:val="15"/>
                <w:lang w:val="es-ES" w:eastAsia="es-ES"/>
              </w:rPr>
            </w:pPr>
            <w:r w:rsidRPr="00974FA8">
              <w:rPr>
                <w:rFonts w:ascii="Arial Narrow" w:hAnsi="Arial Narrow"/>
                <w:color w:val="000000"/>
                <w:sz w:val="15"/>
                <w:szCs w:val="15"/>
                <w:lang w:eastAsia="es-ES"/>
              </w:rPr>
              <w:t>Existencias</w:t>
            </w:r>
          </w:p>
        </w:tc>
        <w:tc>
          <w:tcPr>
            <w:tcW w:w="1048" w:type="dxa"/>
            <w:tcBorders>
              <w:top w:val="single" w:sz="4"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11.478.528</w:t>
            </w:r>
          </w:p>
        </w:tc>
        <w:tc>
          <w:tcPr>
            <w:tcW w:w="1039" w:type="dxa"/>
            <w:tcBorders>
              <w:top w:val="single" w:sz="4" w:space="0" w:color="auto"/>
              <w:left w:val="nil"/>
              <w:bottom w:val="single" w:sz="2" w:space="0" w:color="auto"/>
              <w:right w:val="single" w:sz="2" w:space="0" w:color="auto"/>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9.264.094</w:t>
            </w:r>
          </w:p>
        </w:tc>
        <w:tc>
          <w:tcPr>
            <w:tcW w:w="227" w:type="dxa"/>
            <w:tcBorders>
              <w:top w:val="single" w:sz="4" w:space="0" w:color="auto"/>
              <w:left w:val="single" w:sz="2" w:space="0" w:color="auto"/>
              <w:bottom w:val="single" w:sz="2" w:space="0" w:color="auto"/>
              <w:right w:val="nil"/>
            </w:tcBorders>
            <w:shd w:val="clear" w:color="auto" w:fill="auto"/>
            <w:vAlign w:val="center"/>
            <w:hideMark/>
          </w:tcPr>
          <w:p w:rsidR="0067725A" w:rsidRPr="00974FA8" w:rsidRDefault="0067725A" w:rsidP="00297442">
            <w:pPr>
              <w:spacing w:after="0"/>
              <w:ind w:firstLine="0"/>
              <w:jc w:val="center"/>
              <w:rPr>
                <w:rFonts w:ascii="Arial Narrow" w:hAnsi="Arial Narrow"/>
                <w:color w:val="000000"/>
                <w:sz w:val="15"/>
                <w:szCs w:val="15"/>
                <w:lang w:val="es-ES" w:eastAsia="es-ES"/>
              </w:rPr>
            </w:pPr>
            <w:r w:rsidRPr="00974FA8">
              <w:rPr>
                <w:rFonts w:ascii="Arial Narrow" w:hAnsi="Arial Narrow"/>
                <w:color w:val="000000"/>
                <w:sz w:val="15"/>
                <w:szCs w:val="15"/>
                <w:lang w:eastAsia="es-ES"/>
              </w:rPr>
              <w:t>5</w:t>
            </w:r>
          </w:p>
        </w:tc>
        <w:tc>
          <w:tcPr>
            <w:tcW w:w="2544" w:type="dxa"/>
            <w:tcBorders>
              <w:top w:val="single" w:sz="4"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left"/>
              <w:rPr>
                <w:rFonts w:ascii="Arial Narrow" w:hAnsi="Arial Narrow"/>
                <w:color w:val="000000"/>
                <w:sz w:val="15"/>
                <w:szCs w:val="15"/>
                <w:lang w:val="es-ES" w:eastAsia="es-ES"/>
              </w:rPr>
            </w:pPr>
            <w:r w:rsidRPr="00974FA8">
              <w:rPr>
                <w:rFonts w:ascii="Arial Narrow" w:hAnsi="Arial Narrow"/>
                <w:color w:val="000000"/>
                <w:sz w:val="15"/>
                <w:szCs w:val="15"/>
                <w:lang w:eastAsia="es-ES"/>
              </w:rPr>
              <w:t>Acreed. de pptos. cerrados y extrapres</w:t>
            </w:r>
            <w:r w:rsidRPr="00974FA8">
              <w:rPr>
                <w:rFonts w:ascii="Arial Narrow" w:hAnsi="Arial Narrow"/>
                <w:color w:val="000000"/>
                <w:sz w:val="15"/>
                <w:szCs w:val="15"/>
                <w:lang w:eastAsia="es-ES"/>
              </w:rPr>
              <w:t>u</w:t>
            </w:r>
            <w:r w:rsidRPr="00974FA8">
              <w:rPr>
                <w:rFonts w:ascii="Arial Narrow" w:hAnsi="Arial Narrow"/>
                <w:color w:val="000000"/>
                <w:sz w:val="15"/>
                <w:szCs w:val="15"/>
                <w:lang w:eastAsia="es-ES"/>
              </w:rPr>
              <w:t>puest</w:t>
            </w:r>
            <w:r w:rsidR="003A6AFC">
              <w:rPr>
                <w:rFonts w:ascii="Arial Narrow" w:hAnsi="Arial Narrow"/>
                <w:color w:val="000000"/>
                <w:sz w:val="15"/>
                <w:szCs w:val="15"/>
                <w:lang w:eastAsia="es-ES"/>
              </w:rPr>
              <w:t>arios</w:t>
            </w:r>
          </w:p>
        </w:tc>
        <w:tc>
          <w:tcPr>
            <w:tcW w:w="1077" w:type="dxa"/>
            <w:tcBorders>
              <w:top w:val="single" w:sz="4"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35.586.567</w:t>
            </w:r>
          </w:p>
        </w:tc>
        <w:tc>
          <w:tcPr>
            <w:tcW w:w="1059" w:type="dxa"/>
            <w:tcBorders>
              <w:top w:val="single" w:sz="4"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35.146.502</w:t>
            </w:r>
          </w:p>
        </w:tc>
      </w:tr>
      <w:tr w:rsidR="0067725A" w:rsidRPr="00974FA8" w:rsidTr="00C0691A">
        <w:trPr>
          <w:trHeight w:val="270"/>
          <w:jc w:val="center"/>
        </w:trPr>
        <w:tc>
          <w:tcPr>
            <w:tcW w:w="284"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center"/>
              <w:rPr>
                <w:rFonts w:ascii="Arial Narrow" w:hAnsi="Arial Narrow"/>
                <w:color w:val="000000"/>
                <w:sz w:val="15"/>
                <w:szCs w:val="15"/>
                <w:lang w:val="es-ES" w:eastAsia="es-ES"/>
              </w:rPr>
            </w:pPr>
            <w:r w:rsidRPr="00974FA8">
              <w:rPr>
                <w:rFonts w:ascii="Arial Narrow" w:hAnsi="Arial Narrow"/>
                <w:color w:val="000000"/>
                <w:sz w:val="15"/>
                <w:szCs w:val="15"/>
                <w:lang w:eastAsia="es-ES"/>
              </w:rPr>
              <w:t>8</w:t>
            </w:r>
          </w:p>
        </w:tc>
        <w:tc>
          <w:tcPr>
            <w:tcW w:w="2553"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left"/>
              <w:rPr>
                <w:rFonts w:ascii="Arial Narrow" w:hAnsi="Arial Narrow"/>
                <w:color w:val="000000"/>
                <w:sz w:val="15"/>
                <w:szCs w:val="15"/>
                <w:lang w:val="es-ES" w:eastAsia="es-ES"/>
              </w:rPr>
            </w:pPr>
            <w:r w:rsidRPr="00974FA8">
              <w:rPr>
                <w:rFonts w:ascii="Arial Narrow" w:hAnsi="Arial Narrow"/>
                <w:color w:val="000000"/>
                <w:sz w:val="15"/>
                <w:szCs w:val="15"/>
                <w:lang w:eastAsia="es-ES"/>
              </w:rPr>
              <w:t>Deudores</w:t>
            </w:r>
          </w:p>
        </w:tc>
        <w:tc>
          <w:tcPr>
            <w:tcW w:w="1048"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42.721.226</w:t>
            </w:r>
          </w:p>
        </w:tc>
        <w:tc>
          <w:tcPr>
            <w:tcW w:w="1039" w:type="dxa"/>
            <w:tcBorders>
              <w:top w:val="single" w:sz="2" w:space="0" w:color="auto"/>
              <w:left w:val="nil"/>
              <w:bottom w:val="single" w:sz="2" w:space="0" w:color="auto"/>
              <w:right w:val="single" w:sz="2" w:space="0" w:color="auto"/>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40.972.091</w:t>
            </w:r>
          </w:p>
        </w:tc>
        <w:tc>
          <w:tcPr>
            <w:tcW w:w="227" w:type="dxa"/>
            <w:tcBorders>
              <w:top w:val="single" w:sz="2" w:space="0" w:color="auto"/>
              <w:left w:val="single" w:sz="2" w:space="0" w:color="auto"/>
              <w:bottom w:val="single" w:sz="2" w:space="0" w:color="auto"/>
              <w:right w:val="nil"/>
            </w:tcBorders>
            <w:shd w:val="clear" w:color="auto" w:fill="auto"/>
            <w:vAlign w:val="center"/>
            <w:hideMark/>
          </w:tcPr>
          <w:p w:rsidR="0067725A" w:rsidRPr="00974FA8" w:rsidRDefault="0067725A" w:rsidP="00297442">
            <w:pPr>
              <w:spacing w:after="0"/>
              <w:ind w:firstLine="0"/>
              <w:jc w:val="center"/>
              <w:rPr>
                <w:rFonts w:ascii="Arial Narrow" w:hAnsi="Arial Narrow"/>
                <w:color w:val="000000"/>
                <w:sz w:val="15"/>
                <w:szCs w:val="15"/>
                <w:lang w:val="es-ES" w:eastAsia="es-ES"/>
              </w:rPr>
            </w:pPr>
            <w:r w:rsidRPr="00974FA8">
              <w:rPr>
                <w:rFonts w:ascii="Arial Narrow" w:hAnsi="Arial Narrow"/>
                <w:color w:val="000000"/>
                <w:sz w:val="15"/>
                <w:szCs w:val="15"/>
                <w:lang w:eastAsia="es-ES"/>
              </w:rPr>
              <w:t>6</w:t>
            </w:r>
          </w:p>
        </w:tc>
        <w:tc>
          <w:tcPr>
            <w:tcW w:w="2544"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left"/>
              <w:rPr>
                <w:rFonts w:ascii="Arial Narrow" w:hAnsi="Arial Narrow"/>
                <w:color w:val="000000"/>
                <w:sz w:val="15"/>
                <w:szCs w:val="15"/>
                <w:lang w:val="es-ES" w:eastAsia="es-ES"/>
              </w:rPr>
            </w:pPr>
            <w:r w:rsidRPr="00974FA8">
              <w:rPr>
                <w:rFonts w:ascii="Arial Narrow" w:hAnsi="Arial Narrow"/>
                <w:color w:val="000000"/>
                <w:sz w:val="15"/>
                <w:szCs w:val="15"/>
                <w:lang w:eastAsia="es-ES"/>
              </w:rPr>
              <w:t>Partidas ptes de aplic. y ajustes periodific</w:t>
            </w:r>
            <w:r w:rsidRPr="00974FA8">
              <w:rPr>
                <w:rFonts w:ascii="Arial Narrow" w:hAnsi="Arial Narrow"/>
                <w:color w:val="000000"/>
                <w:sz w:val="15"/>
                <w:szCs w:val="15"/>
                <w:lang w:eastAsia="es-ES"/>
              </w:rPr>
              <w:t>a</w:t>
            </w:r>
            <w:r w:rsidRPr="00974FA8">
              <w:rPr>
                <w:rFonts w:ascii="Arial Narrow" w:hAnsi="Arial Narrow"/>
                <w:color w:val="000000"/>
                <w:sz w:val="15"/>
                <w:szCs w:val="15"/>
                <w:lang w:eastAsia="es-ES"/>
              </w:rPr>
              <w:t>ción</w:t>
            </w:r>
          </w:p>
        </w:tc>
        <w:tc>
          <w:tcPr>
            <w:tcW w:w="1077"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34.579</w:t>
            </w:r>
          </w:p>
        </w:tc>
        <w:tc>
          <w:tcPr>
            <w:tcW w:w="1059"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13.293</w:t>
            </w:r>
          </w:p>
        </w:tc>
      </w:tr>
      <w:tr w:rsidR="0067725A" w:rsidRPr="00974FA8" w:rsidTr="00C0691A">
        <w:trPr>
          <w:trHeight w:val="270"/>
          <w:jc w:val="center"/>
        </w:trPr>
        <w:tc>
          <w:tcPr>
            <w:tcW w:w="284"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center"/>
              <w:rPr>
                <w:rFonts w:ascii="Arial Narrow" w:hAnsi="Arial Narrow"/>
                <w:color w:val="000000"/>
                <w:sz w:val="15"/>
                <w:szCs w:val="15"/>
                <w:lang w:val="es-ES" w:eastAsia="es-ES"/>
              </w:rPr>
            </w:pPr>
            <w:r w:rsidRPr="00974FA8">
              <w:rPr>
                <w:rFonts w:ascii="Arial Narrow" w:hAnsi="Arial Narrow"/>
                <w:color w:val="000000"/>
                <w:sz w:val="15"/>
                <w:szCs w:val="15"/>
                <w:lang w:eastAsia="es-ES"/>
              </w:rPr>
              <w:t>9</w:t>
            </w:r>
          </w:p>
        </w:tc>
        <w:tc>
          <w:tcPr>
            <w:tcW w:w="2553"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left"/>
              <w:rPr>
                <w:rFonts w:ascii="Arial Narrow" w:hAnsi="Arial Narrow"/>
                <w:color w:val="000000"/>
                <w:sz w:val="15"/>
                <w:szCs w:val="15"/>
                <w:lang w:val="es-ES" w:eastAsia="es-ES"/>
              </w:rPr>
            </w:pPr>
            <w:r w:rsidRPr="00974FA8">
              <w:rPr>
                <w:rFonts w:ascii="Arial Narrow" w:hAnsi="Arial Narrow"/>
                <w:color w:val="000000"/>
                <w:sz w:val="15"/>
                <w:szCs w:val="15"/>
                <w:lang w:eastAsia="es-ES"/>
              </w:rPr>
              <w:t>Cuentas financieras</w:t>
            </w:r>
          </w:p>
        </w:tc>
        <w:tc>
          <w:tcPr>
            <w:tcW w:w="1048"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48.924.068</w:t>
            </w:r>
          </w:p>
        </w:tc>
        <w:tc>
          <w:tcPr>
            <w:tcW w:w="1039" w:type="dxa"/>
            <w:tcBorders>
              <w:top w:val="single" w:sz="2" w:space="0" w:color="auto"/>
              <w:left w:val="nil"/>
              <w:bottom w:val="single" w:sz="2" w:space="0" w:color="auto"/>
              <w:right w:val="single" w:sz="2" w:space="0" w:color="auto"/>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55.976.659</w:t>
            </w:r>
          </w:p>
        </w:tc>
        <w:tc>
          <w:tcPr>
            <w:tcW w:w="227" w:type="dxa"/>
            <w:tcBorders>
              <w:top w:val="single" w:sz="2" w:space="0" w:color="auto"/>
              <w:left w:val="single" w:sz="2" w:space="0" w:color="auto"/>
              <w:bottom w:val="single" w:sz="2" w:space="0" w:color="auto"/>
              <w:right w:val="nil"/>
            </w:tcBorders>
            <w:shd w:val="clear" w:color="auto" w:fill="auto"/>
            <w:vAlign w:val="center"/>
            <w:hideMark/>
          </w:tcPr>
          <w:p w:rsidR="0067725A" w:rsidRPr="00974FA8" w:rsidRDefault="0067725A" w:rsidP="00297442">
            <w:pPr>
              <w:spacing w:after="0"/>
              <w:ind w:firstLine="0"/>
              <w:jc w:val="center"/>
              <w:rPr>
                <w:rFonts w:ascii="Arial Narrow" w:hAnsi="Arial Narrow"/>
                <w:color w:val="000000"/>
                <w:sz w:val="15"/>
                <w:szCs w:val="15"/>
                <w:lang w:val="es-ES" w:eastAsia="es-ES"/>
              </w:rPr>
            </w:pPr>
            <w:r w:rsidRPr="00974FA8">
              <w:rPr>
                <w:rFonts w:ascii="Arial Narrow" w:hAnsi="Arial Narrow"/>
                <w:color w:val="000000"/>
                <w:sz w:val="15"/>
                <w:szCs w:val="15"/>
                <w:lang w:eastAsia="es-ES"/>
              </w:rPr>
              <w:t> </w:t>
            </w:r>
          </w:p>
        </w:tc>
        <w:tc>
          <w:tcPr>
            <w:tcW w:w="2544"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left"/>
              <w:rPr>
                <w:rFonts w:ascii="Arial Narrow" w:hAnsi="Arial Narrow"/>
                <w:color w:val="000000"/>
                <w:sz w:val="15"/>
                <w:szCs w:val="15"/>
                <w:lang w:val="es-ES" w:eastAsia="es-ES"/>
              </w:rPr>
            </w:pPr>
            <w:r w:rsidRPr="00974FA8">
              <w:rPr>
                <w:rFonts w:ascii="Arial Narrow" w:hAnsi="Arial Narrow"/>
                <w:color w:val="000000"/>
                <w:sz w:val="15"/>
                <w:szCs w:val="15"/>
                <w:lang w:eastAsia="es-ES"/>
              </w:rPr>
              <w:t> </w:t>
            </w:r>
          </w:p>
        </w:tc>
        <w:tc>
          <w:tcPr>
            <w:tcW w:w="1077" w:type="dxa"/>
            <w:tcBorders>
              <w:top w:val="single" w:sz="2" w:space="0" w:color="auto"/>
              <w:left w:val="nil"/>
              <w:bottom w:val="single" w:sz="2" w:space="0" w:color="auto"/>
              <w:right w:val="nil"/>
            </w:tcBorders>
            <w:shd w:val="clear" w:color="auto" w:fill="auto"/>
            <w:noWrap/>
            <w:vAlign w:val="center"/>
            <w:hideMark/>
          </w:tcPr>
          <w:p w:rsidR="0067725A" w:rsidRPr="00974FA8" w:rsidRDefault="0067725A" w:rsidP="00297442">
            <w:pPr>
              <w:spacing w:after="0"/>
              <w:ind w:firstLine="0"/>
              <w:jc w:val="lef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 </w:t>
            </w:r>
          </w:p>
        </w:tc>
        <w:tc>
          <w:tcPr>
            <w:tcW w:w="1059" w:type="dxa"/>
            <w:tcBorders>
              <w:top w:val="single" w:sz="2" w:space="0" w:color="auto"/>
              <w:left w:val="nil"/>
              <w:bottom w:val="single" w:sz="2" w:space="0" w:color="auto"/>
              <w:right w:val="nil"/>
            </w:tcBorders>
            <w:shd w:val="clear" w:color="auto" w:fill="auto"/>
            <w:noWrap/>
            <w:vAlign w:val="center"/>
            <w:hideMark/>
          </w:tcPr>
          <w:p w:rsidR="0067725A" w:rsidRPr="00974FA8" w:rsidRDefault="0067725A" w:rsidP="00297442">
            <w:pPr>
              <w:spacing w:after="0"/>
              <w:ind w:firstLine="0"/>
              <w:jc w:val="lef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 </w:t>
            </w:r>
          </w:p>
        </w:tc>
      </w:tr>
      <w:tr w:rsidR="0067725A" w:rsidRPr="00974FA8" w:rsidTr="00C0691A">
        <w:trPr>
          <w:trHeight w:val="441"/>
          <w:jc w:val="center"/>
        </w:trPr>
        <w:tc>
          <w:tcPr>
            <w:tcW w:w="284"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center"/>
              <w:rPr>
                <w:rFonts w:ascii="Arial Narrow" w:hAnsi="Arial Narrow"/>
                <w:color w:val="000000"/>
                <w:sz w:val="15"/>
                <w:szCs w:val="15"/>
                <w:lang w:val="es-ES" w:eastAsia="es-ES"/>
              </w:rPr>
            </w:pPr>
            <w:r w:rsidRPr="00974FA8">
              <w:rPr>
                <w:rFonts w:ascii="Arial Narrow" w:hAnsi="Arial Narrow"/>
                <w:color w:val="000000"/>
                <w:sz w:val="15"/>
                <w:szCs w:val="15"/>
                <w:lang w:eastAsia="es-ES"/>
              </w:rPr>
              <w:t>10</w:t>
            </w:r>
          </w:p>
        </w:tc>
        <w:tc>
          <w:tcPr>
            <w:tcW w:w="2553"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left"/>
              <w:rPr>
                <w:rFonts w:ascii="Arial Narrow" w:hAnsi="Arial Narrow"/>
                <w:color w:val="000000"/>
                <w:sz w:val="15"/>
                <w:szCs w:val="15"/>
                <w:lang w:val="es-ES" w:eastAsia="es-ES"/>
              </w:rPr>
            </w:pPr>
            <w:r w:rsidRPr="00974FA8">
              <w:rPr>
                <w:rFonts w:ascii="Arial Narrow" w:hAnsi="Arial Narrow"/>
                <w:color w:val="000000"/>
                <w:sz w:val="15"/>
                <w:szCs w:val="15"/>
                <w:lang w:eastAsia="es-ES"/>
              </w:rPr>
              <w:t xml:space="preserve">Situac. transitorias de financ., ajustes periodificación </w:t>
            </w:r>
            <w:r w:rsidR="003A6AFC">
              <w:rPr>
                <w:rFonts w:ascii="Arial Narrow" w:hAnsi="Arial Narrow"/>
                <w:color w:val="000000"/>
                <w:sz w:val="15"/>
                <w:szCs w:val="15"/>
                <w:lang w:eastAsia="es-ES"/>
              </w:rPr>
              <w:t>pendiente de</w:t>
            </w:r>
            <w:r w:rsidRPr="00974FA8">
              <w:rPr>
                <w:rFonts w:ascii="Arial Narrow" w:hAnsi="Arial Narrow"/>
                <w:color w:val="000000"/>
                <w:sz w:val="15"/>
                <w:szCs w:val="15"/>
                <w:lang w:eastAsia="es-ES"/>
              </w:rPr>
              <w:t xml:space="preserve"> aplicación</w:t>
            </w:r>
          </w:p>
        </w:tc>
        <w:tc>
          <w:tcPr>
            <w:tcW w:w="1048"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5"/>
                <w:szCs w:val="15"/>
                <w:lang w:val="es-ES" w:eastAsia="es-ES"/>
              </w:rPr>
            </w:pPr>
            <w:r w:rsidRPr="00974FA8">
              <w:rPr>
                <w:rFonts w:ascii="Arial Narrow" w:hAnsi="Arial Narrow"/>
                <w:color w:val="000000"/>
                <w:sz w:val="15"/>
                <w:szCs w:val="15"/>
                <w:lang w:eastAsia="es-ES"/>
              </w:rPr>
              <w:t>14.508</w:t>
            </w:r>
          </w:p>
        </w:tc>
        <w:tc>
          <w:tcPr>
            <w:tcW w:w="1039" w:type="dxa"/>
            <w:tcBorders>
              <w:top w:val="single" w:sz="2" w:space="0" w:color="auto"/>
              <w:left w:val="nil"/>
              <w:bottom w:val="single" w:sz="2" w:space="0" w:color="auto"/>
              <w:right w:val="single" w:sz="2" w:space="0" w:color="auto"/>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5"/>
                <w:szCs w:val="15"/>
                <w:lang w:val="es-ES" w:eastAsia="es-ES"/>
              </w:rPr>
            </w:pPr>
            <w:r w:rsidRPr="00974FA8">
              <w:rPr>
                <w:rFonts w:ascii="Arial Narrow" w:hAnsi="Arial Narrow"/>
                <w:color w:val="000000"/>
                <w:sz w:val="15"/>
                <w:szCs w:val="15"/>
                <w:lang w:eastAsia="es-ES"/>
              </w:rPr>
              <w:t>15.581</w:t>
            </w:r>
          </w:p>
        </w:tc>
        <w:tc>
          <w:tcPr>
            <w:tcW w:w="227" w:type="dxa"/>
            <w:tcBorders>
              <w:top w:val="single" w:sz="2" w:space="0" w:color="auto"/>
              <w:left w:val="single" w:sz="2" w:space="0" w:color="auto"/>
              <w:bottom w:val="single" w:sz="2" w:space="0" w:color="auto"/>
              <w:right w:val="nil"/>
            </w:tcBorders>
            <w:shd w:val="clear" w:color="auto" w:fill="auto"/>
            <w:vAlign w:val="center"/>
            <w:hideMark/>
          </w:tcPr>
          <w:p w:rsidR="0067725A" w:rsidRPr="00974FA8" w:rsidRDefault="0067725A" w:rsidP="00297442">
            <w:pPr>
              <w:spacing w:after="0"/>
              <w:ind w:firstLine="0"/>
              <w:jc w:val="center"/>
              <w:rPr>
                <w:rFonts w:ascii="Arial Narrow" w:hAnsi="Arial Narrow"/>
                <w:color w:val="000000"/>
                <w:sz w:val="15"/>
                <w:szCs w:val="15"/>
                <w:lang w:val="es-ES" w:eastAsia="es-ES"/>
              </w:rPr>
            </w:pPr>
            <w:r w:rsidRPr="00974FA8">
              <w:rPr>
                <w:rFonts w:ascii="Arial Narrow" w:hAnsi="Arial Narrow"/>
                <w:color w:val="000000"/>
                <w:sz w:val="15"/>
                <w:szCs w:val="15"/>
                <w:lang w:eastAsia="es-ES"/>
              </w:rPr>
              <w:t> </w:t>
            </w:r>
          </w:p>
        </w:tc>
        <w:tc>
          <w:tcPr>
            <w:tcW w:w="2544"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left"/>
              <w:rPr>
                <w:rFonts w:ascii="Arial Narrow" w:hAnsi="Arial Narrow"/>
                <w:color w:val="000000"/>
                <w:sz w:val="15"/>
                <w:szCs w:val="15"/>
                <w:lang w:val="es-ES" w:eastAsia="es-ES"/>
              </w:rPr>
            </w:pPr>
            <w:r w:rsidRPr="00974FA8">
              <w:rPr>
                <w:rFonts w:ascii="Arial Narrow" w:hAnsi="Arial Narrow"/>
                <w:color w:val="000000"/>
                <w:sz w:val="15"/>
                <w:szCs w:val="15"/>
                <w:lang w:eastAsia="es-ES"/>
              </w:rPr>
              <w:t> </w:t>
            </w:r>
          </w:p>
        </w:tc>
        <w:tc>
          <w:tcPr>
            <w:tcW w:w="1077"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eastAsia="es-ES"/>
              </w:rPr>
              <w:t> </w:t>
            </w:r>
          </w:p>
        </w:tc>
        <w:tc>
          <w:tcPr>
            <w:tcW w:w="1059" w:type="dxa"/>
            <w:tcBorders>
              <w:top w:val="single" w:sz="2" w:space="0" w:color="auto"/>
              <w:left w:val="nil"/>
              <w:bottom w:val="single" w:sz="2"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eastAsia="es-ES"/>
              </w:rPr>
              <w:t> </w:t>
            </w:r>
          </w:p>
        </w:tc>
      </w:tr>
      <w:tr w:rsidR="0067725A" w:rsidRPr="00974FA8" w:rsidTr="00C0691A">
        <w:trPr>
          <w:trHeight w:val="419"/>
          <w:jc w:val="center"/>
        </w:trPr>
        <w:tc>
          <w:tcPr>
            <w:tcW w:w="284" w:type="dxa"/>
            <w:tcBorders>
              <w:top w:val="single" w:sz="2"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center"/>
              <w:rPr>
                <w:rFonts w:ascii="Arial Narrow" w:hAnsi="Arial Narrow"/>
                <w:color w:val="000000"/>
                <w:sz w:val="15"/>
                <w:szCs w:val="15"/>
                <w:lang w:val="es-ES" w:eastAsia="es-ES"/>
              </w:rPr>
            </w:pPr>
            <w:r w:rsidRPr="00974FA8">
              <w:rPr>
                <w:rFonts w:ascii="Arial Narrow" w:hAnsi="Arial Narrow"/>
                <w:color w:val="000000"/>
                <w:sz w:val="15"/>
                <w:szCs w:val="15"/>
                <w:lang w:eastAsia="es-ES"/>
              </w:rPr>
              <w:t>11</w:t>
            </w:r>
          </w:p>
        </w:tc>
        <w:tc>
          <w:tcPr>
            <w:tcW w:w="2553" w:type="dxa"/>
            <w:tcBorders>
              <w:top w:val="single" w:sz="2"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left"/>
              <w:rPr>
                <w:rFonts w:ascii="Arial Narrow" w:hAnsi="Arial Narrow"/>
                <w:color w:val="000000"/>
                <w:sz w:val="15"/>
                <w:szCs w:val="15"/>
                <w:lang w:val="es-ES" w:eastAsia="es-ES"/>
              </w:rPr>
            </w:pPr>
            <w:r w:rsidRPr="00974FA8">
              <w:rPr>
                <w:rFonts w:ascii="Arial Narrow" w:hAnsi="Arial Narrow"/>
                <w:color w:val="000000"/>
                <w:sz w:val="15"/>
                <w:szCs w:val="15"/>
                <w:lang w:eastAsia="es-ES"/>
              </w:rPr>
              <w:t>Rtdo. pendiente de aplicación (pérd. del ejer.)</w:t>
            </w:r>
          </w:p>
        </w:tc>
        <w:tc>
          <w:tcPr>
            <w:tcW w:w="1048" w:type="dxa"/>
            <w:tcBorders>
              <w:top w:val="single" w:sz="2"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5"/>
                <w:szCs w:val="15"/>
                <w:lang w:val="es-ES" w:eastAsia="es-ES"/>
              </w:rPr>
            </w:pPr>
            <w:r w:rsidRPr="00974FA8">
              <w:rPr>
                <w:rFonts w:ascii="Arial Narrow" w:hAnsi="Arial Narrow"/>
                <w:color w:val="000000"/>
                <w:sz w:val="15"/>
                <w:szCs w:val="15"/>
                <w:lang w:eastAsia="es-ES"/>
              </w:rPr>
              <w:t>0</w:t>
            </w:r>
          </w:p>
        </w:tc>
        <w:tc>
          <w:tcPr>
            <w:tcW w:w="1039" w:type="dxa"/>
            <w:tcBorders>
              <w:top w:val="single" w:sz="2" w:space="0" w:color="auto"/>
              <w:left w:val="nil"/>
              <w:bottom w:val="single" w:sz="4" w:space="0" w:color="auto"/>
              <w:right w:val="single" w:sz="2" w:space="0" w:color="auto"/>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val="es-ES" w:eastAsia="es-ES"/>
              </w:rPr>
              <w:t>4.726.432</w:t>
            </w:r>
          </w:p>
        </w:tc>
        <w:tc>
          <w:tcPr>
            <w:tcW w:w="227" w:type="dxa"/>
            <w:tcBorders>
              <w:top w:val="single" w:sz="2" w:space="0" w:color="auto"/>
              <w:left w:val="single" w:sz="2" w:space="0" w:color="auto"/>
              <w:bottom w:val="single" w:sz="4" w:space="0" w:color="auto"/>
              <w:right w:val="nil"/>
            </w:tcBorders>
            <w:shd w:val="clear" w:color="auto" w:fill="auto"/>
            <w:vAlign w:val="center"/>
            <w:hideMark/>
          </w:tcPr>
          <w:p w:rsidR="0067725A" w:rsidRPr="00974FA8" w:rsidRDefault="0067725A" w:rsidP="00297442">
            <w:pPr>
              <w:spacing w:after="0"/>
              <w:ind w:firstLine="0"/>
              <w:jc w:val="center"/>
              <w:rPr>
                <w:rFonts w:ascii="Arial Narrow" w:hAnsi="Arial Narrow"/>
                <w:color w:val="000000"/>
                <w:sz w:val="15"/>
                <w:szCs w:val="15"/>
                <w:lang w:val="es-ES" w:eastAsia="es-ES"/>
              </w:rPr>
            </w:pPr>
            <w:r w:rsidRPr="00974FA8">
              <w:rPr>
                <w:rFonts w:ascii="Arial Narrow" w:hAnsi="Arial Narrow"/>
                <w:color w:val="000000"/>
                <w:sz w:val="15"/>
                <w:szCs w:val="15"/>
                <w:lang w:eastAsia="es-ES"/>
              </w:rPr>
              <w:t> </w:t>
            </w:r>
          </w:p>
        </w:tc>
        <w:tc>
          <w:tcPr>
            <w:tcW w:w="2544" w:type="dxa"/>
            <w:tcBorders>
              <w:top w:val="single" w:sz="2"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left"/>
              <w:rPr>
                <w:rFonts w:ascii="Arial Narrow" w:hAnsi="Arial Narrow"/>
                <w:color w:val="000000"/>
                <w:sz w:val="15"/>
                <w:szCs w:val="15"/>
                <w:lang w:val="es-ES" w:eastAsia="es-ES"/>
              </w:rPr>
            </w:pPr>
            <w:r w:rsidRPr="00974FA8">
              <w:rPr>
                <w:rFonts w:ascii="Arial Narrow" w:hAnsi="Arial Narrow"/>
                <w:color w:val="000000"/>
                <w:sz w:val="15"/>
                <w:szCs w:val="15"/>
                <w:lang w:eastAsia="es-ES"/>
              </w:rPr>
              <w:t> </w:t>
            </w:r>
          </w:p>
        </w:tc>
        <w:tc>
          <w:tcPr>
            <w:tcW w:w="1077" w:type="dxa"/>
            <w:tcBorders>
              <w:top w:val="single" w:sz="2"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eastAsia="es-ES"/>
              </w:rPr>
              <w:t> </w:t>
            </w:r>
          </w:p>
        </w:tc>
        <w:tc>
          <w:tcPr>
            <w:tcW w:w="1059" w:type="dxa"/>
            <w:tcBorders>
              <w:top w:val="single" w:sz="2" w:space="0" w:color="auto"/>
              <w:left w:val="nil"/>
              <w:bottom w:val="single" w:sz="4" w:space="0" w:color="auto"/>
              <w:right w:val="nil"/>
            </w:tcBorders>
            <w:shd w:val="clear" w:color="auto" w:fill="auto"/>
            <w:vAlign w:val="center"/>
            <w:hideMark/>
          </w:tcPr>
          <w:p w:rsidR="0067725A" w:rsidRPr="00974FA8" w:rsidRDefault="0067725A" w:rsidP="00297442">
            <w:pPr>
              <w:spacing w:after="0"/>
              <w:ind w:firstLine="0"/>
              <w:jc w:val="right"/>
              <w:rPr>
                <w:rFonts w:ascii="Arial Narrow" w:hAnsi="Arial Narrow"/>
                <w:color w:val="000000"/>
                <w:sz w:val="14"/>
                <w:szCs w:val="14"/>
                <w:lang w:val="es-ES" w:eastAsia="es-ES"/>
              </w:rPr>
            </w:pPr>
            <w:r w:rsidRPr="00974FA8">
              <w:rPr>
                <w:rFonts w:ascii="Arial Narrow" w:hAnsi="Arial Narrow"/>
                <w:color w:val="000000"/>
                <w:sz w:val="14"/>
                <w:szCs w:val="14"/>
                <w:lang w:eastAsia="es-ES"/>
              </w:rPr>
              <w:t> </w:t>
            </w:r>
          </w:p>
        </w:tc>
      </w:tr>
      <w:tr w:rsidR="0067725A" w:rsidRPr="00974FA8" w:rsidTr="00C0691A">
        <w:trPr>
          <w:trHeight w:val="270"/>
          <w:jc w:val="center"/>
        </w:trPr>
        <w:tc>
          <w:tcPr>
            <w:tcW w:w="284" w:type="dxa"/>
            <w:tcBorders>
              <w:top w:val="single" w:sz="4" w:space="0" w:color="auto"/>
              <w:left w:val="nil"/>
              <w:bottom w:val="single" w:sz="4" w:space="0" w:color="auto"/>
              <w:right w:val="nil"/>
            </w:tcBorders>
            <w:shd w:val="clear" w:color="000000" w:fill="FABF8F"/>
            <w:vAlign w:val="center"/>
            <w:hideMark/>
          </w:tcPr>
          <w:p w:rsidR="0067725A" w:rsidRPr="00974FA8" w:rsidRDefault="0067725A" w:rsidP="004D712A">
            <w:pPr>
              <w:spacing w:after="0"/>
              <w:ind w:firstLine="0"/>
              <w:jc w:val="center"/>
              <w:rPr>
                <w:rFonts w:ascii="Arial" w:hAnsi="Arial" w:cs="Arial"/>
                <w:color w:val="000000"/>
                <w:sz w:val="14"/>
                <w:szCs w:val="14"/>
                <w:lang w:val="es-ES" w:eastAsia="es-ES"/>
              </w:rPr>
            </w:pPr>
            <w:r w:rsidRPr="00974FA8">
              <w:rPr>
                <w:rFonts w:ascii="Arial" w:hAnsi="Arial" w:cs="Arial"/>
                <w:color w:val="000000"/>
                <w:sz w:val="14"/>
                <w:szCs w:val="14"/>
                <w:lang w:eastAsia="es-ES"/>
              </w:rPr>
              <w:t> </w:t>
            </w:r>
          </w:p>
        </w:tc>
        <w:tc>
          <w:tcPr>
            <w:tcW w:w="2553" w:type="dxa"/>
            <w:tcBorders>
              <w:top w:val="single" w:sz="4" w:space="0" w:color="auto"/>
              <w:left w:val="nil"/>
              <w:bottom w:val="single" w:sz="4" w:space="0" w:color="auto"/>
              <w:right w:val="nil"/>
            </w:tcBorders>
            <w:shd w:val="clear" w:color="000000" w:fill="FABF8F"/>
            <w:vAlign w:val="center"/>
            <w:hideMark/>
          </w:tcPr>
          <w:p w:rsidR="0067725A" w:rsidRPr="00974FA8" w:rsidRDefault="0067725A" w:rsidP="004D712A">
            <w:pPr>
              <w:spacing w:after="0"/>
              <w:ind w:firstLine="0"/>
              <w:jc w:val="left"/>
              <w:rPr>
                <w:rFonts w:ascii="Arial" w:hAnsi="Arial" w:cs="Arial"/>
                <w:color w:val="000000"/>
                <w:sz w:val="14"/>
                <w:szCs w:val="14"/>
                <w:lang w:val="es-ES" w:eastAsia="es-ES"/>
              </w:rPr>
            </w:pPr>
            <w:r w:rsidRPr="00974FA8">
              <w:rPr>
                <w:rFonts w:ascii="Arial" w:hAnsi="Arial" w:cs="Arial"/>
                <w:color w:val="000000"/>
                <w:sz w:val="14"/>
                <w:szCs w:val="14"/>
                <w:lang w:eastAsia="es-ES"/>
              </w:rPr>
              <w:t>Total Activo</w:t>
            </w:r>
          </w:p>
        </w:tc>
        <w:tc>
          <w:tcPr>
            <w:tcW w:w="1048" w:type="dxa"/>
            <w:tcBorders>
              <w:top w:val="single" w:sz="4" w:space="0" w:color="auto"/>
              <w:left w:val="nil"/>
              <w:bottom w:val="single" w:sz="4" w:space="0" w:color="auto"/>
              <w:right w:val="nil"/>
            </w:tcBorders>
            <w:shd w:val="clear" w:color="000000" w:fill="FABF8F"/>
            <w:vAlign w:val="center"/>
            <w:hideMark/>
          </w:tcPr>
          <w:p w:rsidR="0067725A" w:rsidRPr="00974FA8" w:rsidRDefault="0067725A" w:rsidP="004D712A">
            <w:pPr>
              <w:spacing w:after="0"/>
              <w:ind w:firstLine="0"/>
              <w:jc w:val="right"/>
              <w:rPr>
                <w:rFonts w:ascii="Arial" w:hAnsi="Arial" w:cs="Arial"/>
                <w:color w:val="000000"/>
                <w:sz w:val="14"/>
                <w:szCs w:val="14"/>
                <w:lang w:val="es-ES" w:eastAsia="es-ES"/>
              </w:rPr>
            </w:pPr>
            <w:r w:rsidRPr="00974FA8">
              <w:rPr>
                <w:rFonts w:ascii="Arial" w:hAnsi="Arial" w:cs="Arial"/>
                <w:color w:val="000000"/>
                <w:sz w:val="14"/>
                <w:szCs w:val="14"/>
                <w:lang w:eastAsia="es-ES"/>
              </w:rPr>
              <w:t>1.329.276.606</w:t>
            </w:r>
          </w:p>
        </w:tc>
        <w:tc>
          <w:tcPr>
            <w:tcW w:w="1039" w:type="dxa"/>
            <w:tcBorders>
              <w:top w:val="single" w:sz="4" w:space="0" w:color="auto"/>
              <w:left w:val="nil"/>
              <w:bottom w:val="single" w:sz="4" w:space="0" w:color="auto"/>
              <w:right w:val="single" w:sz="2" w:space="0" w:color="auto"/>
            </w:tcBorders>
            <w:shd w:val="clear" w:color="000000" w:fill="FABF8F"/>
            <w:vAlign w:val="center"/>
            <w:hideMark/>
          </w:tcPr>
          <w:p w:rsidR="0067725A" w:rsidRPr="00974FA8" w:rsidRDefault="0067725A" w:rsidP="004D712A">
            <w:pPr>
              <w:spacing w:after="0"/>
              <w:ind w:firstLine="0"/>
              <w:jc w:val="right"/>
              <w:rPr>
                <w:rFonts w:ascii="Arial" w:hAnsi="Arial" w:cs="Arial"/>
                <w:color w:val="000000"/>
                <w:sz w:val="14"/>
                <w:szCs w:val="14"/>
                <w:lang w:val="es-ES" w:eastAsia="es-ES"/>
              </w:rPr>
            </w:pPr>
            <w:r w:rsidRPr="00974FA8">
              <w:rPr>
                <w:rFonts w:ascii="Arial" w:hAnsi="Arial" w:cs="Arial"/>
                <w:color w:val="000000"/>
                <w:sz w:val="14"/>
                <w:szCs w:val="14"/>
                <w:lang w:eastAsia="es-ES"/>
              </w:rPr>
              <w:t>1.324.975.820</w:t>
            </w:r>
          </w:p>
        </w:tc>
        <w:tc>
          <w:tcPr>
            <w:tcW w:w="227" w:type="dxa"/>
            <w:tcBorders>
              <w:top w:val="single" w:sz="4" w:space="0" w:color="auto"/>
              <w:left w:val="single" w:sz="2" w:space="0" w:color="auto"/>
              <w:bottom w:val="single" w:sz="4" w:space="0" w:color="auto"/>
              <w:right w:val="nil"/>
            </w:tcBorders>
            <w:shd w:val="clear" w:color="000000" w:fill="FABF8F"/>
            <w:vAlign w:val="center"/>
            <w:hideMark/>
          </w:tcPr>
          <w:p w:rsidR="0067725A" w:rsidRPr="00974FA8" w:rsidRDefault="0067725A" w:rsidP="004D712A">
            <w:pPr>
              <w:spacing w:after="0"/>
              <w:ind w:firstLine="0"/>
              <w:jc w:val="center"/>
              <w:rPr>
                <w:rFonts w:ascii="Arial" w:hAnsi="Arial" w:cs="Arial"/>
                <w:color w:val="000000"/>
                <w:sz w:val="14"/>
                <w:szCs w:val="14"/>
                <w:lang w:val="es-ES" w:eastAsia="es-ES"/>
              </w:rPr>
            </w:pPr>
            <w:r w:rsidRPr="00974FA8">
              <w:rPr>
                <w:rFonts w:ascii="Arial" w:hAnsi="Arial" w:cs="Arial"/>
                <w:color w:val="000000"/>
                <w:sz w:val="14"/>
                <w:szCs w:val="14"/>
                <w:lang w:eastAsia="es-ES"/>
              </w:rPr>
              <w:t> </w:t>
            </w:r>
          </w:p>
        </w:tc>
        <w:tc>
          <w:tcPr>
            <w:tcW w:w="2544" w:type="dxa"/>
            <w:tcBorders>
              <w:top w:val="single" w:sz="4" w:space="0" w:color="auto"/>
              <w:left w:val="nil"/>
              <w:bottom w:val="single" w:sz="4" w:space="0" w:color="auto"/>
              <w:right w:val="nil"/>
            </w:tcBorders>
            <w:shd w:val="clear" w:color="000000" w:fill="FABF8F"/>
            <w:vAlign w:val="center"/>
            <w:hideMark/>
          </w:tcPr>
          <w:p w:rsidR="0067725A" w:rsidRPr="00974FA8" w:rsidRDefault="0067725A" w:rsidP="004D712A">
            <w:pPr>
              <w:spacing w:after="0"/>
              <w:ind w:firstLine="0"/>
              <w:jc w:val="left"/>
              <w:rPr>
                <w:rFonts w:ascii="Arial" w:hAnsi="Arial" w:cs="Arial"/>
                <w:color w:val="000000"/>
                <w:sz w:val="14"/>
                <w:szCs w:val="14"/>
                <w:lang w:val="es-ES" w:eastAsia="es-ES"/>
              </w:rPr>
            </w:pPr>
            <w:r w:rsidRPr="00974FA8">
              <w:rPr>
                <w:rFonts w:ascii="Arial" w:hAnsi="Arial" w:cs="Arial"/>
                <w:color w:val="000000"/>
                <w:sz w:val="14"/>
                <w:szCs w:val="14"/>
                <w:lang w:eastAsia="es-ES"/>
              </w:rPr>
              <w:t>Total Pasivo</w:t>
            </w:r>
          </w:p>
        </w:tc>
        <w:tc>
          <w:tcPr>
            <w:tcW w:w="1077" w:type="dxa"/>
            <w:tcBorders>
              <w:top w:val="single" w:sz="4" w:space="0" w:color="auto"/>
              <w:left w:val="nil"/>
              <w:bottom w:val="single" w:sz="4" w:space="0" w:color="auto"/>
              <w:right w:val="nil"/>
            </w:tcBorders>
            <w:shd w:val="clear" w:color="000000" w:fill="FABF8F"/>
            <w:vAlign w:val="center"/>
            <w:hideMark/>
          </w:tcPr>
          <w:p w:rsidR="0067725A" w:rsidRPr="00974FA8" w:rsidRDefault="0067725A" w:rsidP="00C0691A">
            <w:pPr>
              <w:spacing w:after="0"/>
              <w:ind w:firstLine="0"/>
              <w:jc w:val="right"/>
              <w:rPr>
                <w:rFonts w:ascii="Arial" w:hAnsi="Arial" w:cs="Arial"/>
                <w:color w:val="000000"/>
                <w:sz w:val="14"/>
                <w:szCs w:val="14"/>
                <w:lang w:val="es-ES" w:eastAsia="es-ES"/>
              </w:rPr>
            </w:pPr>
            <w:r w:rsidRPr="00974FA8">
              <w:rPr>
                <w:rFonts w:ascii="Arial" w:hAnsi="Arial" w:cs="Arial"/>
                <w:color w:val="000000"/>
                <w:sz w:val="14"/>
                <w:szCs w:val="14"/>
                <w:lang w:val="es-ES" w:eastAsia="es-ES"/>
              </w:rPr>
              <w:t>1.329.276.606</w:t>
            </w:r>
          </w:p>
        </w:tc>
        <w:tc>
          <w:tcPr>
            <w:tcW w:w="1059" w:type="dxa"/>
            <w:tcBorders>
              <w:top w:val="single" w:sz="4" w:space="0" w:color="auto"/>
              <w:left w:val="nil"/>
              <w:bottom w:val="single" w:sz="4" w:space="0" w:color="auto"/>
              <w:right w:val="nil"/>
            </w:tcBorders>
            <w:shd w:val="clear" w:color="000000" w:fill="FABF8F"/>
            <w:vAlign w:val="center"/>
            <w:hideMark/>
          </w:tcPr>
          <w:p w:rsidR="0067725A" w:rsidRPr="00974FA8" w:rsidRDefault="0067725A" w:rsidP="00C0691A">
            <w:pPr>
              <w:spacing w:after="0"/>
              <w:ind w:firstLine="0"/>
              <w:jc w:val="right"/>
              <w:rPr>
                <w:rFonts w:ascii="Arial" w:hAnsi="Arial" w:cs="Arial"/>
                <w:color w:val="000000"/>
                <w:sz w:val="14"/>
                <w:szCs w:val="14"/>
                <w:lang w:val="es-ES" w:eastAsia="es-ES"/>
              </w:rPr>
            </w:pPr>
            <w:r w:rsidRPr="00974FA8">
              <w:rPr>
                <w:rFonts w:ascii="Arial" w:hAnsi="Arial" w:cs="Arial"/>
                <w:color w:val="000000"/>
                <w:sz w:val="14"/>
                <w:szCs w:val="14"/>
                <w:lang w:val="es-ES" w:eastAsia="es-ES"/>
              </w:rPr>
              <w:t>1.324.975.820</w:t>
            </w:r>
          </w:p>
        </w:tc>
      </w:tr>
    </w:tbl>
    <w:p w:rsidR="0067725A" w:rsidRPr="00730D33" w:rsidRDefault="009A6CBF" w:rsidP="0005386F">
      <w:pPr>
        <w:pStyle w:val="texto"/>
        <w:spacing w:before="160" w:after="360"/>
        <w:ind w:left="-392" w:hanging="28"/>
        <w:rPr>
          <w:rFonts w:ascii="Arial Narrow" w:eastAsia="Arial" w:hAnsi="Arial Narrow" w:cs="Arial"/>
          <w:sz w:val="15"/>
          <w:szCs w:val="15"/>
        </w:rPr>
      </w:pPr>
      <w:r w:rsidRPr="00730D33">
        <w:rPr>
          <w:rFonts w:ascii="Arial (W1)" w:eastAsia="Arial" w:hAnsi="Arial (W1)" w:cs="Arial"/>
          <w:sz w:val="15"/>
          <w:szCs w:val="15"/>
        </w:rPr>
        <w:t>*</w:t>
      </w:r>
      <w:r w:rsidR="0005386F">
        <w:rPr>
          <w:rFonts w:ascii="Arial (W1)" w:eastAsia="Arial" w:hAnsi="Arial (W1)" w:cs="Arial"/>
          <w:sz w:val="15"/>
          <w:szCs w:val="15"/>
        </w:rPr>
        <w:t xml:space="preserve"> </w:t>
      </w:r>
      <w:r w:rsidRPr="00730D33">
        <w:rPr>
          <w:rFonts w:ascii="Arial Narrow" w:eastAsia="Arial" w:hAnsi="Arial Narrow" w:cs="Arial"/>
          <w:sz w:val="15"/>
          <w:szCs w:val="15"/>
        </w:rPr>
        <w:t>Sociedad existente en 2017 y no en 2018</w:t>
      </w:r>
    </w:p>
    <w:p w:rsidR="0067725A" w:rsidRDefault="0067725A" w:rsidP="0067725A">
      <w:pPr>
        <w:spacing w:after="0"/>
        <w:ind w:firstLine="0"/>
        <w:jc w:val="left"/>
        <w:rPr>
          <w:rFonts w:ascii="Arial" w:hAnsi="Arial"/>
          <w:b/>
          <w:kern w:val="28"/>
          <w:sz w:val="25"/>
          <w:szCs w:val="26"/>
        </w:rPr>
      </w:pPr>
      <w:r>
        <w:br w:type="page"/>
      </w:r>
    </w:p>
    <w:p w:rsidR="0067725A" w:rsidRPr="00BD2E58" w:rsidRDefault="0067725A" w:rsidP="005D3ABF">
      <w:pPr>
        <w:pStyle w:val="atitulo1"/>
        <w:spacing w:after="200"/>
      </w:pPr>
      <w:bookmarkStart w:id="68" w:name="_Toc430935366"/>
      <w:bookmarkStart w:id="69" w:name="_Toc22495440"/>
      <w:bookmarkStart w:id="70" w:name="_Toc25570170"/>
      <w:r>
        <w:lastRenderedPageBreak/>
        <w:t>VI</w:t>
      </w:r>
      <w:r w:rsidRPr="00BD2E58">
        <w:t xml:space="preserve">. </w:t>
      </w:r>
      <w:bookmarkEnd w:id="68"/>
      <w:r>
        <w:t>Conclusiones y recomendaciones</w:t>
      </w:r>
      <w:bookmarkEnd w:id="69"/>
      <w:bookmarkEnd w:id="70"/>
    </w:p>
    <w:p w:rsidR="00F77863" w:rsidRPr="001338B5" w:rsidRDefault="00F77863" w:rsidP="005D3ABF">
      <w:pPr>
        <w:pStyle w:val="texto"/>
        <w:spacing w:after="100"/>
      </w:pPr>
      <w:r w:rsidRPr="001338B5">
        <w:t>Como parte de la fiscalización realizada, a continuación se incluyen aquellas observaciones y comentarios junto con determinada información adicional que esta Cámara considera que puede ser de interés a los destinatarios y usuarios del presente informe de fiscalización.</w:t>
      </w:r>
    </w:p>
    <w:p w:rsidR="00F77863" w:rsidRPr="001338B5" w:rsidRDefault="00F77863" w:rsidP="005D3ABF">
      <w:pPr>
        <w:pStyle w:val="texto"/>
        <w:spacing w:after="100"/>
      </w:pPr>
      <w:r w:rsidRPr="001338B5">
        <w:t>También comprende información detallada sobre las salvedades en la op</w:t>
      </w:r>
      <w:r w:rsidRPr="001338B5">
        <w:t>i</w:t>
      </w:r>
      <w:r w:rsidRPr="001338B5">
        <w:t>ni</w:t>
      </w:r>
      <w:r w:rsidR="001E55F9">
        <w:t>ón del informe de fiscalización.</w:t>
      </w:r>
    </w:p>
    <w:p w:rsidR="00F77863" w:rsidRPr="001338B5" w:rsidRDefault="00F77863" w:rsidP="005D3ABF">
      <w:pPr>
        <w:pStyle w:val="texto"/>
        <w:spacing w:after="120"/>
      </w:pPr>
      <w:r w:rsidRPr="001338B5">
        <w:t>Incluye, igualmente, las recomendaciones que esta Cámara considera prec</w:t>
      </w:r>
      <w:r w:rsidRPr="001338B5">
        <w:t>i</w:t>
      </w:r>
      <w:r w:rsidRPr="001338B5">
        <w:t>sas para una mejora de la gestión económico-administrativa</w:t>
      </w:r>
      <w:r>
        <w:t xml:space="preserve"> del a</w:t>
      </w:r>
      <w:r w:rsidRPr="001338B5">
        <w:t xml:space="preserve">yuntamiento. </w:t>
      </w:r>
    </w:p>
    <w:p w:rsidR="0067725A" w:rsidRDefault="0067725A" w:rsidP="005D3ABF">
      <w:pPr>
        <w:pStyle w:val="atitulo2"/>
        <w:spacing w:before="200" w:after="140"/>
      </w:pPr>
      <w:bookmarkStart w:id="71" w:name="_Toc461588448"/>
      <w:bookmarkStart w:id="72" w:name="_Toc461590590"/>
      <w:bookmarkStart w:id="73" w:name="_Toc461591110"/>
      <w:bookmarkStart w:id="74" w:name="_Toc461592241"/>
      <w:bookmarkStart w:id="75" w:name="_Toc461593661"/>
      <w:bookmarkStart w:id="76" w:name="_Toc461593794"/>
      <w:bookmarkStart w:id="77" w:name="_Toc461594096"/>
      <w:bookmarkStart w:id="78" w:name="_Toc461594693"/>
      <w:bookmarkStart w:id="79" w:name="_Toc461595086"/>
      <w:bookmarkStart w:id="80" w:name="_Toc461595678"/>
      <w:bookmarkStart w:id="81" w:name="_Toc461601747"/>
      <w:bookmarkStart w:id="82" w:name="_Toc461602534"/>
      <w:bookmarkStart w:id="83" w:name="_Toc462124223"/>
      <w:bookmarkStart w:id="84" w:name="_Toc462124303"/>
      <w:bookmarkStart w:id="85" w:name="_Toc462803278"/>
      <w:bookmarkStart w:id="86" w:name="_Toc463680850"/>
      <w:bookmarkStart w:id="87" w:name="_Toc463680930"/>
      <w:bookmarkStart w:id="88" w:name="_Toc463681087"/>
      <w:bookmarkStart w:id="89" w:name="_Toc464619342"/>
      <w:bookmarkStart w:id="90" w:name="_Toc464870764"/>
      <w:bookmarkStart w:id="91" w:name="_Toc496503483"/>
      <w:bookmarkStart w:id="92" w:name="_Toc69801029"/>
      <w:bookmarkStart w:id="93" w:name="_Toc93816327"/>
      <w:bookmarkStart w:id="94" w:name="_Toc93817014"/>
      <w:bookmarkStart w:id="95" w:name="_Toc120335778"/>
      <w:bookmarkStart w:id="96" w:name="_Toc120335700"/>
      <w:bookmarkStart w:id="97" w:name="_Toc120335533"/>
      <w:bookmarkStart w:id="98" w:name="_Toc318960028"/>
      <w:bookmarkStart w:id="99" w:name="_Toc430935363"/>
      <w:bookmarkStart w:id="100" w:name="_Toc22495441"/>
      <w:bookmarkStart w:id="101" w:name="_Toc25570171"/>
      <w:r>
        <w:t>VI</w:t>
      </w:r>
      <w:r w:rsidRPr="0006483A">
        <w:t>.</w:t>
      </w:r>
      <w:r>
        <w:t>1</w:t>
      </w:r>
      <w:r w:rsidRPr="0006483A">
        <w:t xml:space="preserve">. </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Presupuesto General del Ayuntamiento de Pamplona</w:t>
      </w:r>
      <w:bookmarkEnd w:id="100"/>
      <w:bookmarkEnd w:id="101"/>
    </w:p>
    <w:p w:rsidR="0067725A" w:rsidRPr="00D356CE" w:rsidRDefault="0067725A" w:rsidP="005D3ABF">
      <w:pPr>
        <w:pStyle w:val="texto"/>
        <w:spacing w:after="100"/>
        <w:rPr>
          <w:spacing w:val="4"/>
        </w:rPr>
      </w:pPr>
      <w:r w:rsidRPr="00D356CE">
        <w:rPr>
          <w:spacing w:val="4"/>
        </w:rPr>
        <w:t>El presupuesto inicial consolidado del ayuntamiento y sus organismos aut</w:t>
      </w:r>
      <w:r w:rsidRPr="00D356CE">
        <w:rPr>
          <w:spacing w:val="4"/>
        </w:rPr>
        <w:t>ó</w:t>
      </w:r>
      <w:r w:rsidRPr="00D356CE">
        <w:rPr>
          <w:spacing w:val="4"/>
        </w:rPr>
        <w:t xml:space="preserve">nomos para 2018, presentaba unas previsiones iniciales de ingresos y gastos de 210,16 millones de euros respectivamente. </w:t>
      </w:r>
    </w:p>
    <w:p w:rsidR="0067725A" w:rsidRPr="00D356CE" w:rsidRDefault="0067725A" w:rsidP="005D3ABF">
      <w:pPr>
        <w:pStyle w:val="texto"/>
        <w:spacing w:after="100"/>
        <w:rPr>
          <w:spacing w:val="4"/>
        </w:rPr>
      </w:pPr>
      <w:r w:rsidRPr="00D356CE">
        <w:rPr>
          <w:spacing w:val="4"/>
        </w:rPr>
        <w:t>Tras las modificaciones presupuestarias de 10,66 millones de euros, que sup</w:t>
      </w:r>
      <w:r w:rsidRPr="00D356CE">
        <w:rPr>
          <w:spacing w:val="4"/>
        </w:rPr>
        <w:t>o</w:t>
      </w:r>
      <w:r w:rsidRPr="00D356CE">
        <w:rPr>
          <w:spacing w:val="4"/>
        </w:rPr>
        <w:t>nen un cinco por ciento de los créditos iniciales, los gastos e ingresos consolid</w:t>
      </w:r>
      <w:r w:rsidRPr="00D356CE">
        <w:rPr>
          <w:spacing w:val="4"/>
        </w:rPr>
        <w:t>a</w:t>
      </w:r>
      <w:r w:rsidRPr="00D356CE">
        <w:rPr>
          <w:spacing w:val="4"/>
        </w:rPr>
        <w:t>dos definitivos ascendieron a 220,82 millones de euros.</w:t>
      </w:r>
    </w:p>
    <w:p w:rsidR="0067725A" w:rsidRPr="00D356CE" w:rsidRDefault="0067725A" w:rsidP="005D3ABF">
      <w:pPr>
        <w:spacing w:before="200"/>
        <w:ind w:firstLine="284"/>
        <w:jc w:val="left"/>
        <w:rPr>
          <w:rFonts w:ascii="Arial" w:hAnsi="Arial"/>
          <w:i/>
          <w:iCs/>
          <w:color w:val="000000"/>
          <w:spacing w:val="10"/>
          <w:kern w:val="28"/>
          <w:sz w:val="24"/>
          <w:szCs w:val="24"/>
          <w:lang w:val="es-ES"/>
        </w:rPr>
      </w:pPr>
      <w:r w:rsidRPr="00D356CE">
        <w:rPr>
          <w:rFonts w:ascii="Arial" w:hAnsi="Arial"/>
          <w:i/>
          <w:iCs/>
          <w:color w:val="000000"/>
          <w:spacing w:val="10"/>
          <w:kern w:val="28"/>
          <w:sz w:val="24"/>
          <w:szCs w:val="24"/>
          <w:lang w:val="es-ES"/>
        </w:rPr>
        <w:t>Liquidación presupuestaria</w:t>
      </w:r>
    </w:p>
    <w:p w:rsidR="0067725A" w:rsidRPr="00D356CE" w:rsidRDefault="0067725A" w:rsidP="005D3ABF">
      <w:pPr>
        <w:pStyle w:val="texto"/>
        <w:spacing w:after="100"/>
        <w:rPr>
          <w:spacing w:val="4"/>
        </w:rPr>
      </w:pPr>
      <w:r w:rsidRPr="00D356CE">
        <w:rPr>
          <w:spacing w:val="4"/>
        </w:rPr>
        <w:t>En 2018 los gastos alcanzaron 20</w:t>
      </w:r>
      <w:r w:rsidR="009A6CBF">
        <w:rPr>
          <w:spacing w:val="4"/>
        </w:rPr>
        <w:t>3,99</w:t>
      </w:r>
      <w:r w:rsidRPr="00D356CE">
        <w:rPr>
          <w:spacing w:val="4"/>
        </w:rPr>
        <w:t xml:space="preserve"> millones de euros con un grado de ej</w:t>
      </w:r>
      <w:r w:rsidRPr="00D356CE">
        <w:rPr>
          <w:spacing w:val="4"/>
        </w:rPr>
        <w:t>e</w:t>
      </w:r>
      <w:r w:rsidRPr="00D356CE">
        <w:rPr>
          <w:spacing w:val="4"/>
        </w:rPr>
        <w:t xml:space="preserve">cución del 92 por ciento y de pago del 90 por ciento. </w:t>
      </w:r>
      <w:r w:rsidR="009A6CBF">
        <w:rPr>
          <w:spacing w:val="4"/>
        </w:rPr>
        <w:t>Los gastos f</w:t>
      </w:r>
      <w:r w:rsidRPr="00D356CE">
        <w:rPr>
          <w:spacing w:val="4"/>
        </w:rPr>
        <w:t xml:space="preserve">ueron un </w:t>
      </w:r>
      <w:r w:rsidR="009A6CBF">
        <w:rPr>
          <w:spacing w:val="4"/>
        </w:rPr>
        <w:t xml:space="preserve">2,19 </w:t>
      </w:r>
      <w:r w:rsidRPr="00D356CE">
        <w:rPr>
          <w:spacing w:val="4"/>
        </w:rPr>
        <w:t xml:space="preserve">por ciento superiores a los de 2017. </w:t>
      </w:r>
    </w:p>
    <w:p w:rsidR="0067725A" w:rsidRPr="00D356CE" w:rsidRDefault="0067725A" w:rsidP="005D3ABF">
      <w:pPr>
        <w:pStyle w:val="texto"/>
        <w:spacing w:after="100"/>
        <w:rPr>
          <w:color w:val="FF0000"/>
          <w:spacing w:val="4"/>
        </w:rPr>
      </w:pPr>
      <w:r w:rsidRPr="00D356CE">
        <w:rPr>
          <w:spacing w:val="4"/>
        </w:rPr>
        <w:t>En cuanto a los ingresos, en 2018 se reconocieron derechos por 213,32 mill</w:t>
      </w:r>
      <w:r w:rsidRPr="00D356CE">
        <w:rPr>
          <w:spacing w:val="4"/>
        </w:rPr>
        <w:t>o</w:t>
      </w:r>
      <w:r w:rsidRPr="00D356CE">
        <w:rPr>
          <w:spacing w:val="4"/>
        </w:rPr>
        <w:t>nes de euros con un grado de ejecución y de cobro del 97 y 94 por ciento respe</w:t>
      </w:r>
      <w:r w:rsidRPr="00D356CE">
        <w:rPr>
          <w:spacing w:val="4"/>
        </w:rPr>
        <w:t>c</w:t>
      </w:r>
      <w:r w:rsidRPr="00D356CE">
        <w:rPr>
          <w:spacing w:val="4"/>
        </w:rPr>
        <w:t>tivamente. En este caso el aumento sobre 2017 fue del 7,22 por ciento</w:t>
      </w:r>
      <w:r w:rsidRPr="00D356CE">
        <w:rPr>
          <w:color w:val="FF0000"/>
          <w:spacing w:val="4"/>
        </w:rPr>
        <w:t>.</w:t>
      </w:r>
    </w:p>
    <w:p w:rsidR="0067725A" w:rsidRPr="00D356CE" w:rsidRDefault="0067725A" w:rsidP="008052C7">
      <w:pPr>
        <w:pStyle w:val="texto"/>
        <w:spacing w:after="180"/>
        <w:rPr>
          <w:spacing w:val="4"/>
        </w:rPr>
      </w:pPr>
      <w:r w:rsidRPr="00D356CE">
        <w:rPr>
          <w:spacing w:val="4"/>
        </w:rPr>
        <w:t>En resumen, cada 100 euros gastados por el ayuntamiento en 2018 se destin</w:t>
      </w:r>
      <w:r w:rsidRPr="00D356CE">
        <w:rPr>
          <w:spacing w:val="4"/>
        </w:rPr>
        <w:t>a</w:t>
      </w:r>
      <w:r w:rsidRPr="00D356CE">
        <w:rPr>
          <w:spacing w:val="4"/>
        </w:rPr>
        <w:t>ron y financiaron con:</w:t>
      </w:r>
    </w:p>
    <w:tbl>
      <w:tblPr>
        <w:tblW w:w="8774" w:type="dxa"/>
        <w:jc w:val="center"/>
        <w:tblCellMar>
          <w:left w:w="70" w:type="dxa"/>
          <w:right w:w="70" w:type="dxa"/>
        </w:tblCellMar>
        <w:tblLook w:val="04A0" w:firstRow="1" w:lastRow="0" w:firstColumn="1" w:lastColumn="0" w:noHBand="0" w:noVBand="1"/>
      </w:tblPr>
      <w:tblGrid>
        <w:gridCol w:w="2255"/>
        <w:gridCol w:w="1860"/>
        <w:gridCol w:w="284"/>
        <w:gridCol w:w="2581"/>
        <w:gridCol w:w="1794"/>
      </w:tblGrid>
      <w:tr w:rsidR="00CE5C66" w:rsidRPr="00637DCD" w:rsidTr="00CE5C66">
        <w:trPr>
          <w:trHeight w:val="255"/>
          <w:jc w:val="center"/>
        </w:trPr>
        <w:tc>
          <w:tcPr>
            <w:tcW w:w="2255" w:type="dxa"/>
            <w:tcBorders>
              <w:top w:val="single" w:sz="4" w:space="0" w:color="auto"/>
              <w:left w:val="nil"/>
              <w:bottom w:val="single" w:sz="4" w:space="0" w:color="auto"/>
              <w:right w:val="nil"/>
            </w:tcBorders>
            <w:shd w:val="clear" w:color="auto" w:fill="FABF8F" w:themeFill="accent6" w:themeFillTint="99"/>
            <w:vAlign w:val="center"/>
            <w:hideMark/>
          </w:tcPr>
          <w:p w:rsidR="00CE5C66" w:rsidRPr="00637DCD" w:rsidRDefault="00CE5C66" w:rsidP="004D712A">
            <w:pPr>
              <w:spacing w:after="0"/>
              <w:ind w:firstLine="0"/>
              <w:jc w:val="left"/>
              <w:rPr>
                <w:rFonts w:ascii="Arial" w:hAnsi="Arial" w:cs="Arial"/>
                <w:sz w:val="18"/>
                <w:szCs w:val="18"/>
                <w:lang w:val="es-ES" w:eastAsia="es-ES"/>
              </w:rPr>
            </w:pPr>
            <w:r w:rsidRPr="00637DCD">
              <w:rPr>
                <w:rFonts w:ascii="Arial" w:hAnsi="Arial" w:cs="Arial"/>
                <w:sz w:val="18"/>
                <w:szCs w:val="18"/>
                <w:lang w:eastAsia="es-ES"/>
              </w:rPr>
              <w:t>Naturaleza del gasto</w:t>
            </w:r>
          </w:p>
        </w:tc>
        <w:tc>
          <w:tcPr>
            <w:tcW w:w="1860" w:type="dxa"/>
            <w:tcBorders>
              <w:top w:val="single" w:sz="4" w:space="0" w:color="auto"/>
              <w:left w:val="nil"/>
              <w:bottom w:val="single" w:sz="4" w:space="0" w:color="auto"/>
              <w:right w:val="nil"/>
            </w:tcBorders>
            <w:shd w:val="clear" w:color="auto" w:fill="FABF8F" w:themeFill="accent6" w:themeFillTint="99"/>
            <w:vAlign w:val="center"/>
            <w:hideMark/>
          </w:tcPr>
          <w:p w:rsidR="00CE5C66" w:rsidRPr="00637DCD" w:rsidRDefault="00CE5C66" w:rsidP="00566C13">
            <w:pPr>
              <w:spacing w:after="0"/>
              <w:ind w:firstLine="0"/>
              <w:jc w:val="right"/>
              <w:rPr>
                <w:rFonts w:ascii="Arial" w:hAnsi="Arial" w:cs="Arial"/>
                <w:sz w:val="18"/>
                <w:szCs w:val="18"/>
                <w:lang w:val="es-ES" w:eastAsia="es-ES"/>
              </w:rPr>
            </w:pPr>
            <w:r>
              <w:rPr>
                <w:rFonts w:ascii="Arial" w:hAnsi="Arial" w:cs="Arial"/>
                <w:sz w:val="18"/>
                <w:szCs w:val="18"/>
                <w:lang w:eastAsia="es-ES"/>
              </w:rPr>
              <w:t>Porcentaje</w:t>
            </w:r>
          </w:p>
        </w:tc>
        <w:tc>
          <w:tcPr>
            <w:tcW w:w="284" w:type="dxa"/>
            <w:tcBorders>
              <w:top w:val="single" w:sz="4" w:space="0" w:color="auto"/>
              <w:left w:val="nil"/>
              <w:bottom w:val="single" w:sz="4" w:space="0" w:color="auto"/>
              <w:right w:val="single" w:sz="2" w:space="0" w:color="auto"/>
            </w:tcBorders>
            <w:shd w:val="clear" w:color="auto" w:fill="FABF8F" w:themeFill="accent6" w:themeFillTint="99"/>
          </w:tcPr>
          <w:p w:rsidR="00CE5C66" w:rsidRPr="00637DCD" w:rsidRDefault="00CE5C66" w:rsidP="004D712A">
            <w:pPr>
              <w:spacing w:after="0"/>
              <w:ind w:firstLineChars="100" w:firstLine="180"/>
              <w:jc w:val="left"/>
              <w:rPr>
                <w:rFonts w:ascii="Arial" w:hAnsi="Arial" w:cs="Arial"/>
                <w:sz w:val="18"/>
                <w:szCs w:val="18"/>
                <w:lang w:eastAsia="es-ES"/>
              </w:rPr>
            </w:pPr>
          </w:p>
        </w:tc>
        <w:tc>
          <w:tcPr>
            <w:tcW w:w="2581" w:type="dxa"/>
            <w:tcBorders>
              <w:top w:val="single" w:sz="4" w:space="0" w:color="auto"/>
              <w:left w:val="single" w:sz="2" w:space="0" w:color="auto"/>
              <w:bottom w:val="single" w:sz="4" w:space="0" w:color="auto"/>
              <w:right w:val="nil"/>
            </w:tcBorders>
            <w:shd w:val="clear" w:color="auto" w:fill="FABF8F" w:themeFill="accent6" w:themeFillTint="99"/>
            <w:vAlign w:val="center"/>
            <w:hideMark/>
          </w:tcPr>
          <w:p w:rsidR="00CE5C66" w:rsidRPr="00637DCD" w:rsidRDefault="00CE5C66" w:rsidP="004D712A">
            <w:pPr>
              <w:spacing w:after="0"/>
              <w:ind w:firstLineChars="100" w:firstLine="180"/>
              <w:jc w:val="left"/>
              <w:rPr>
                <w:rFonts w:ascii="Arial" w:hAnsi="Arial" w:cs="Arial"/>
                <w:sz w:val="18"/>
                <w:szCs w:val="18"/>
                <w:lang w:val="es-ES" w:eastAsia="es-ES"/>
              </w:rPr>
            </w:pPr>
            <w:r w:rsidRPr="00637DCD">
              <w:rPr>
                <w:rFonts w:ascii="Arial" w:hAnsi="Arial" w:cs="Arial"/>
                <w:sz w:val="18"/>
                <w:szCs w:val="18"/>
                <w:lang w:eastAsia="es-ES"/>
              </w:rPr>
              <w:t>Fuente de financiación</w:t>
            </w:r>
          </w:p>
        </w:tc>
        <w:tc>
          <w:tcPr>
            <w:tcW w:w="1794" w:type="dxa"/>
            <w:tcBorders>
              <w:top w:val="single" w:sz="4" w:space="0" w:color="auto"/>
              <w:left w:val="nil"/>
              <w:bottom w:val="single" w:sz="4" w:space="0" w:color="auto"/>
              <w:right w:val="nil"/>
            </w:tcBorders>
            <w:shd w:val="clear" w:color="auto" w:fill="FABF8F" w:themeFill="accent6" w:themeFillTint="99"/>
            <w:vAlign w:val="center"/>
            <w:hideMark/>
          </w:tcPr>
          <w:p w:rsidR="00CE5C66" w:rsidRPr="00637DCD" w:rsidRDefault="00CE5C66" w:rsidP="004D712A">
            <w:pPr>
              <w:spacing w:after="0"/>
              <w:ind w:firstLine="0"/>
              <w:jc w:val="right"/>
              <w:rPr>
                <w:rFonts w:ascii="Arial" w:hAnsi="Arial" w:cs="Arial"/>
                <w:sz w:val="18"/>
                <w:szCs w:val="18"/>
                <w:lang w:val="es-ES" w:eastAsia="es-ES"/>
              </w:rPr>
            </w:pPr>
            <w:r>
              <w:rPr>
                <w:rFonts w:ascii="Arial" w:hAnsi="Arial" w:cs="Arial"/>
                <w:sz w:val="18"/>
                <w:szCs w:val="18"/>
                <w:lang w:eastAsia="es-ES"/>
              </w:rPr>
              <w:t>Porcentaje</w:t>
            </w:r>
          </w:p>
        </w:tc>
      </w:tr>
      <w:tr w:rsidR="00CE5C66" w:rsidRPr="00637DCD" w:rsidTr="00CE5C66">
        <w:trPr>
          <w:trHeight w:val="198"/>
          <w:jc w:val="center"/>
        </w:trPr>
        <w:tc>
          <w:tcPr>
            <w:tcW w:w="2255" w:type="dxa"/>
            <w:tcBorders>
              <w:top w:val="single" w:sz="4" w:space="0" w:color="auto"/>
              <w:left w:val="nil"/>
              <w:bottom w:val="single" w:sz="2" w:space="0" w:color="auto"/>
              <w:right w:val="nil"/>
            </w:tcBorders>
            <w:shd w:val="clear" w:color="auto" w:fill="auto"/>
            <w:vAlign w:val="center"/>
            <w:hideMark/>
          </w:tcPr>
          <w:p w:rsidR="00CE5C66" w:rsidRPr="00637DCD" w:rsidRDefault="00CE5C66" w:rsidP="004D712A">
            <w:pPr>
              <w:spacing w:after="0"/>
              <w:ind w:firstLine="0"/>
              <w:jc w:val="left"/>
              <w:rPr>
                <w:rFonts w:ascii="Arial Narrow" w:hAnsi="Arial Narrow"/>
                <w:lang w:val="es-ES" w:eastAsia="es-ES"/>
              </w:rPr>
            </w:pPr>
            <w:r w:rsidRPr="00637DCD">
              <w:rPr>
                <w:rFonts w:ascii="Arial Narrow" w:hAnsi="Arial Narrow"/>
                <w:lang w:eastAsia="es-ES"/>
              </w:rPr>
              <w:t>Personal</w:t>
            </w:r>
          </w:p>
        </w:tc>
        <w:tc>
          <w:tcPr>
            <w:tcW w:w="1860" w:type="dxa"/>
            <w:tcBorders>
              <w:top w:val="single" w:sz="4" w:space="0" w:color="auto"/>
              <w:left w:val="nil"/>
              <w:bottom w:val="single" w:sz="2" w:space="0" w:color="auto"/>
              <w:right w:val="nil"/>
            </w:tcBorders>
            <w:shd w:val="clear" w:color="auto" w:fill="auto"/>
            <w:vAlign w:val="center"/>
          </w:tcPr>
          <w:p w:rsidR="00CE5C66" w:rsidRPr="00637DCD" w:rsidRDefault="00CE5C66" w:rsidP="004D712A">
            <w:pPr>
              <w:spacing w:after="0"/>
              <w:ind w:firstLine="0"/>
              <w:jc w:val="right"/>
              <w:rPr>
                <w:rFonts w:ascii="Arial Narrow" w:hAnsi="Arial Narrow"/>
                <w:lang w:val="es-ES" w:eastAsia="es-ES"/>
              </w:rPr>
            </w:pPr>
            <w:r w:rsidRPr="00637DCD">
              <w:rPr>
                <w:rFonts w:ascii="Arial Narrow" w:hAnsi="Arial Narrow"/>
                <w:lang w:val="es-ES" w:eastAsia="es-ES"/>
              </w:rPr>
              <w:t>46</w:t>
            </w:r>
          </w:p>
        </w:tc>
        <w:tc>
          <w:tcPr>
            <w:tcW w:w="284" w:type="dxa"/>
            <w:tcBorders>
              <w:top w:val="single" w:sz="4" w:space="0" w:color="auto"/>
              <w:left w:val="nil"/>
              <w:bottom w:val="single" w:sz="2" w:space="0" w:color="auto"/>
              <w:right w:val="single" w:sz="2" w:space="0" w:color="auto"/>
            </w:tcBorders>
          </w:tcPr>
          <w:p w:rsidR="00CE5C66" w:rsidRPr="00DB4260" w:rsidRDefault="00CE5C66" w:rsidP="004D712A">
            <w:pPr>
              <w:spacing w:after="0"/>
              <w:ind w:firstLineChars="100" w:firstLine="200"/>
              <w:jc w:val="left"/>
              <w:rPr>
                <w:rFonts w:ascii="Arial Narrow" w:hAnsi="Arial Narrow"/>
                <w:lang w:eastAsia="es-ES"/>
              </w:rPr>
            </w:pPr>
          </w:p>
        </w:tc>
        <w:tc>
          <w:tcPr>
            <w:tcW w:w="2581" w:type="dxa"/>
            <w:tcBorders>
              <w:top w:val="single" w:sz="4" w:space="0" w:color="auto"/>
              <w:left w:val="single" w:sz="2" w:space="0" w:color="auto"/>
              <w:bottom w:val="single" w:sz="2" w:space="0" w:color="auto"/>
              <w:right w:val="nil"/>
            </w:tcBorders>
            <w:shd w:val="clear" w:color="auto" w:fill="auto"/>
            <w:vAlign w:val="center"/>
            <w:hideMark/>
          </w:tcPr>
          <w:p w:rsidR="00CE5C66" w:rsidRPr="00DB4260" w:rsidRDefault="00CE5C66" w:rsidP="004D712A">
            <w:pPr>
              <w:spacing w:after="0"/>
              <w:ind w:firstLineChars="100" w:firstLine="200"/>
              <w:jc w:val="left"/>
              <w:rPr>
                <w:rFonts w:ascii="Arial Narrow" w:hAnsi="Arial Narrow"/>
                <w:lang w:val="es-ES" w:eastAsia="es-ES"/>
              </w:rPr>
            </w:pPr>
            <w:r w:rsidRPr="00DB4260">
              <w:rPr>
                <w:rFonts w:ascii="Arial Narrow" w:hAnsi="Arial Narrow"/>
                <w:lang w:eastAsia="es-ES"/>
              </w:rPr>
              <w:t>Ingresos tributarios</w:t>
            </w:r>
          </w:p>
        </w:tc>
        <w:tc>
          <w:tcPr>
            <w:tcW w:w="1794" w:type="dxa"/>
            <w:tcBorders>
              <w:top w:val="single" w:sz="4" w:space="0" w:color="auto"/>
              <w:left w:val="nil"/>
              <w:bottom w:val="single" w:sz="2" w:space="0" w:color="auto"/>
              <w:right w:val="nil"/>
            </w:tcBorders>
            <w:shd w:val="clear" w:color="auto" w:fill="auto"/>
            <w:vAlign w:val="center"/>
          </w:tcPr>
          <w:p w:rsidR="00CE5C66" w:rsidRPr="00DB4260" w:rsidRDefault="00CE5C66" w:rsidP="004D712A">
            <w:pPr>
              <w:spacing w:after="0"/>
              <w:ind w:firstLine="0"/>
              <w:jc w:val="right"/>
              <w:rPr>
                <w:rFonts w:ascii="Arial Narrow" w:hAnsi="Arial Narrow"/>
                <w:lang w:val="es-ES" w:eastAsia="es-ES"/>
              </w:rPr>
            </w:pPr>
            <w:r w:rsidRPr="00DB4260">
              <w:rPr>
                <w:rFonts w:ascii="Arial Narrow" w:hAnsi="Arial Narrow"/>
                <w:lang w:val="es-ES" w:eastAsia="es-ES"/>
              </w:rPr>
              <w:t>41</w:t>
            </w:r>
          </w:p>
        </w:tc>
      </w:tr>
      <w:tr w:rsidR="00CE5C66" w:rsidRPr="00637DCD" w:rsidTr="00CE5C66">
        <w:trPr>
          <w:trHeight w:val="198"/>
          <w:jc w:val="center"/>
        </w:trPr>
        <w:tc>
          <w:tcPr>
            <w:tcW w:w="2255" w:type="dxa"/>
            <w:tcBorders>
              <w:top w:val="single" w:sz="2" w:space="0" w:color="auto"/>
              <w:left w:val="nil"/>
              <w:bottom w:val="single" w:sz="2" w:space="0" w:color="auto"/>
              <w:right w:val="nil"/>
            </w:tcBorders>
            <w:shd w:val="clear" w:color="auto" w:fill="auto"/>
            <w:vAlign w:val="center"/>
            <w:hideMark/>
          </w:tcPr>
          <w:p w:rsidR="00CE5C66" w:rsidRPr="00637DCD" w:rsidRDefault="00CE5C66" w:rsidP="004D712A">
            <w:pPr>
              <w:spacing w:after="0"/>
              <w:ind w:firstLine="0"/>
              <w:jc w:val="left"/>
              <w:rPr>
                <w:rFonts w:ascii="Arial Narrow" w:hAnsi="Arial Narrow"/>
                <w:lang w:val="es-ES" w:eastAsia="es-ES"/>
              </w:rPr>
            </w:pPr>
            <w:r w:rsidRPr="00637DCD">
              <w:rPr>
                <w:rFonts w:ascii="Arial Narrow" w:hAnsi="Arial Narrow"/>
                <w:lang w:eastAsia="es-ES"/>
              </w:rPr>
              <w:t>Otros gastos corrientes</w:t>
            </w:r>
          </w:p>
        </w:tc>
        <w:tc>
          <w:tcPr>
            <w:tcW w:w="1860" w:type="dxa"/>
            <w:tcBorders>
              <w:top w:val="single" w:sz="2" w:space="0" w:color="auto"/>
              <w:left w:val="nil"/>
              <w:bottom w:val="single" w:sz="2" w:space="0" w:color="auto"/>
              <w:right w:val="nil"/>
            </w:tcBorders>
            <w:shd w:val="clear" w:color="auto" w:fill="auto"/>
            <w:vAlign w:val="center"/>
          </w:tcPr>
          <w:p w:rsidR="00CE5C66" w:rsidRPr="00637DCD" w:rsidRDefault="00CE5C66" w:rsidP="004D712A">
            <w:pPr>
              <w:spacing w:after="0"/>
              <w:ind w:firstLine="0"/>
              <w:jc w:val="right"/>
              <w:rPr>
                <w:rFonts w:ascii="Arial Narrow" w:hAnsi="Arial Narrow"/>
                <w:lang w:val="es-ES" w:eastAsia="es-ES"/>
              </w:rPr>
            </w:pPr>
            <w:r w:rsidRPr="00637DCD">
              <w:rPr>
                <w:rFonts w:ascii="Arial Narrow" w:hAnsi="Arial Narrow"/>
                <w:lang w:val="es-ES" w:eastAsia="es-ES"/>
              </w:rPr>
              <w:t>42</w:t>
            </w:r>
          </w:p>
        </w:tc>
        <w:tc>
          <w:tcPr>
            <w:tcW w:w="284" w:type="dxa"/>
            <w:tcBorders>
              <w:top w:val="single" w:sz="2" w:space="0" w:color="auto"/>
              <w:left w:val="nil"/>
              <w:bottom w:val="single" w:sz="2" w:space="0" w:color="auto"/>
              <w:right w:val="single" w:sz="2" w:space="0" w:color="auto"/>
            </w:tcBorders>
          </w:tcPr>
          <w:p w:rsidR="00CE5C66" w:rsidRPr="00DB4260" w:rsidRDefault="00CE5C66" w:rsidP="004D712A">
            <w:pPr>
              <w:spacing w:after="0"/>
              <w:ind w:firstLineChars="100" w:firstLine="200"/>
              <w:jc w:val="left"/>
              <w:rPr>
                <w:rFonts w:ascii="Arial Narrow" w:hAnsi="Arial Narrow"/>
                <w:lang w:eastAsia="es-ES"/>
              </w:rPr>
            </w:pPr>
          </w:p>
        </w:tc>
        <w:tc>
          <w:tcPr>
            <w:tcW w:w="2581" w:type="dxa"/>
            <w:tcBorders>
              <w:top w:val="single" w:sz="2" w:space="0" w:color="auto"/>
              <w:left w:val="single" w:sz="2" w:space="0" w:color="auto"/>
              <w:bottom w:val="single" w:sz="2" w:space="0" w:color="auto"/>
              <w:right w:val="nil"/>
            </w:tcBorders>
            <w:shd w:val="clear" w:color="auto" w:fill="auto"/>
            <w:vAlign w:val="center"/>
            <w:hideMark/>
          </w:tcPr>
          <w:p w:rsidR="00CE5C66" w:rsidRPr="00DB4260" w:rsidRDefault="00CE5C66" w:rsidP="004D712A">
            <w:pPr>
              <w:spacing w:after="0"/>
              <w:ind w:firstLineChars="100" w:firstLine="200"/>
              <w:jc w:val="left"/>
              <w:rPr>
                <w:rFonts w:ascii="Arial Narrow" w:hAnsi="Arial Narrow"/>
                <w:lang w:val="es-ES" w:eastAsia="es-ES"/>
              </w:rPr>
            </w:pPr>
            <w:r w:rsidRPr="00DB4260">
              <w:rPr>
                <w:rFonts w:ascii="Arial Narrow" w:hAnsi="Arial Narrow"/>
                <w:lang w:eastAsia="es-ES"/>
              </w:rPr>
              <w:t>Transferencias</w:t>
            </w:r>
          </w:p>
        </w:tc>
        <w:tc>
          <w:tcPr>
            <w:tcW w:w="1794" w:type="dxa"/>
            <w:tcBorders>
              <w:top w:val="single" w:sz="2" w:space="0" w:color="auto"/>
              <w:left w:val="nil"/>
              <w:bottom w:val="single" w:sz="2" w:space="0" w:color="auto"/>
              <w:right w:val="nil"/>
            </w:tcBorders>
            <w:shd w:val="clear" w:color="auto" w:fill="auto"/>
            <w:vAlign w:val="center"/>
          </w:tcPr>
          <w:p w:rsidR="00CE5C66" w:rsidRPr="00DB4260" w:rsidRDefault="00CE5C66" w:rsidP="004D712A">
            <w:pPr>
              <w:spacing w:after="0"/>
              <w:ind w:firstLine="0"/>
              <w:jc w:val="right"/>
              <w:rPr>
                <w:rFonts w:ascii="Arial Narrow" w:hAnsi="Arial Narrow"/>
                <w:lang w:val="es-ES" w:eastAsia="es-ES"/>
              </w:rPr>
            </w:pPr>
            <w:r w:rsidRPr="00DB4260">
              <w:rPr>
                <w:rFonts w:ascii="Arial Narrow" w:hAnsi="Arial Narrow"/>
                <w:lang w:val="es-ES" w:eastAsia="es-ES"/>
              </w:rPr>
              <w:t>50</w:t>
            </w:r>
          </w:p>
        </w:tc>
      </w:tr>
      <w:tr w:rsidR="00CE5C66" w:rsidRPr="00BC5987" w:rsidTr="00CE5C66">
        <w:trPr>
          <w:trHeight w:val="198"/>
          <w:jc w:val="center"/>
        </w:trPr>
        <w:tc>
          <w:tcPr>
            <w:tcW w:w="2255" w:type="dxa"/>
            <w:tcBorders>
              <w:top w:val="single" w:sz="2" w:space="0" w:color="auto"/>
              <w:left w:val="nil"/>
              <w:bottom w:val="single" w:sz="2" w:space="0" w:color="auto"/>
              <w:right w:val="nil"/>
            </w:tcBorders>
            <w:shd w:val="clear" w:color="auto" w:fill="auto"/>
            <w:vAlign w:val="center"/>
            <w:hideMark/>
          </w:tcPr>
          <w:p w:rsidR="00CE5C66" w:rsidRPr="00637DCD" w:rsidRDefault="00CE5C66" w:rsidP="004D712A">
            <w:pPr>
              <w:spacing w:after="0"/>
              <w:ind w:firstLine="0"/>
              <w:jc w:val="left"/>
              <w:rPr>
                <w:rFonts w:ascii="Arial Narrow" w:hAnsi="Arial Narrow"/>
                <w:lang w:val="es-ES" w:eastAsia="es-ES"/>
              </w:rPr>
            </w:pPr>
            <w:r w:rsidRPr="00637DCD">
              <w:rPr>
                <w:rFonts w:ascii="Arial Narrow" w:hAnsi="Arial Narrow"/>
                <w:lang w:eastAsia="es-ES"/>
              </w:rPr>
              <w:t>Inversiones reales</w:t>
            </w:r>
          </w:p>
        </w:tc>
        <w:tc>
          <w:tcPr>
            <w:tcW w:w="1860" w:type="dxa"/>
            <w:tcBorders>
              <w:top w:val="single" w:sz="2" w:space="0" w:color="auto"/>
              <w:left w:val="nil"/>
              <w:bottom w:val="single" w:sz="2" w:space="0" w:color="auto"/>
              <w:right w:val="nil"/>
            </w:tcBorders>
            <w:shd w:val="clear" w:color="auto" w:fill="auto"/>
            <w:vAlign w:val="center"/>
          </w:tcPr>
          <w:p w:rsidR="00CE5C66" w:rsidRPr="00637DCD" w:rsidRDefault="00CE5C66" w:rsidP="004D712A">
            <w:pPr>
              <w:spacing w:after="0"/>
              <w:ind w:firstLine="0"/>
              <w:jc w:val="right"/>
              <w:rPr>
                <w:rFonts w:ascii="Arial Narrow" w:hAnsi="Arial Narrow"/>
                <w:lang w:val="es-ES" w:eastAsia="es-ES"/>
              </w:rPr>
            </w:pPr>
            <w:r w:rsidRPr="00637DCD">
              <w:rPr>
                <w:rFonts w:ascii="Arial Narrow" w:hAnsi="Arial Narrow"/>
                <w:lang w:val="es-ES" w:eastAsia="es-ES"/>
              </w:rPr>
              <w:t>7</w:t>
            </w:r>
          </w:p>
        </w:tc>
        <w:tc>
          <w:tcPr>
            <w:tcW w:w="284" w:type="dxa"/>
            <w:tcBorders>
              <w:top w:val="single" w:sz="2" w:space="0" w:color="auto"/>
              <w:left w:val="nil"/>
              <w:bottom w:val="single" w:sz="2" w:space="0" w:color="auto"/>
              <w:right w:val="single" w:sz="2" w:space="0" w:color="auto"/>
            </w:tcBorders>
          </w:tcPr>
          <w:p w:rsidR="00CE5C66" w:rsidRPr="00DB4260" w:rsidRDefault="00CE5C66" w:rsidP="004D712A">
            <w:pPr>
              <w:spacing w:after="0"/>
              <w:ind w:firstLineChars="100" w:firstLine="200"/>
              <w:jc w:val="left"/>
              <w:rPr>
                <w:rFonts w:ascii="Arial Narrow" w:hAnsi="Arial Narrow"/>
                <w:lang w:eastAsia="es-ES"/>
              </w:rPr>
            </w:pPr>
          </w:p>
        </w:tc>
        <w:tc>
          <w:tcPr>
            <w:tcW w:w="2581" w:type="dxa"/>
            <w:tcBorders>
              <w:top w:val="single" w:sz="2" w:space="0" w:color="auto"/>
              <w:left w:val="single" w:sz="2" w:space="0" w:color="auto"/>
              <w:bottom w:val="single" w:sz="2" w:space="0" w:color="auto"/>
              <w:right w:val="nil"/>
            </w:tcBorders>
            <w:shd w:val="clear" w:color="auto" w:fill="auto"/>
            <w:vAlign w:val="center"/>
            <w:hideMark/>
          </w:tcPr>
          <w:p w:rsidR="00CE5C66" w:rsidRPr="00DB4260" w:rsidRDefault="00CE5C66" w:rsidP="004D712A">
            <w:pPr>
              <w:spacing w:after="0"/>
              <w:ind w:firstLineChars="100" w:firstLine="200"/>
              <w:jc w:val="left"/>
              <w:rPr>
                <w:rFonts w:ascii="Arial Narrow" w:hAnsi="Arial Narrow"/>
                <w:lang w:val="es-ES" w:eastAsia="es-ES"/>
              </w:rPr>
            </w:pPr>
            <w:r w:rsidRPr="00DB4260">
              <w:rPr>
                <w:rFonts w:ascii="Arial Narrow" w:hAnsi="Arial Narrow"/>
                <w:lang w:eastAsia="es-ES"/>
              </w:rPr>
              <w:t>Ingresos patrimoniales y otros</w:t>
            </w:r>
          </w:p>
        </w:tc>
        <w:tc>
          <w:tcPr>
            <w:tcW w:w="1794" w:type="dxa"/>
            <w:tcBorders>
              <w:top w:val="single" w:sz="2" w:space="0" w:color="auto"/>
              <w:left w:val="nil"/>
              <w:bottom w:val="single" w:sz="2" w:space="0" w:color="auto"/>
              <w:right w:val="nil"/>
            </w:tcBorders>
            <w:shd w:val="clear" w:color="auto" w:fill="auto"/>
            <w:vAlign w:val="center"/>
          </w:tcPr>
          <w:p w:rsidR="00CE5C66" w:rsidRPr="00DB4260" w:rsidRDefault="00CE5C66" w:rsidP="004D712A">
            <w:pPr>
              <w:spacing w:after="0"/>
              <w:ind w:firstLine="0"/>
              <w:jc w:val="right"/>
              <w:rPr>
                <w:rFonts w:ascii="Arial Narrow" w:hAnsi="Arial Narrow"/>
                <w:lang w:val="es-ES" w:eastAsia="es-ES"/>
              </w:rPr>
            </w:pPr>
            <w:r w:rsidRPr="00DB4260">
              <w:rPr>
                <w:rFonts w:ascii="Arial Narrow" w:hAnsi="Arial Narrow"/>
                <w:lang w:val="es-ES" w:eastAsia="es-ES"/>
              </w:rPr>
              <w:t>9</w:t>
            </w:r>
          </w:p>
        </w:tc>
      </w:tr>
      <w:tr w:rsidR="00CE5C66" w:rsidRPr="00637DCD" w:rsidTr="00CE5C66">
        <w:trPr>
          <w:trHeight w:val="198"/>
          <w:jc w:val="center"/>
        </w:trPr>
        <w:tc>
          <w:tcPr>
            <w:tcW w:w="2255" w:type="dxa"/>
            <w:tcBorders>
              <w:top w:val="single" w:sz="2" w:space="0" w:color="auto"/>
              <w:left w:val="nil"/>
              <w:bottom w:val="single" w:sz="2" w:space="0" w:color="auto"/>
              <w:right w:val="nil"/>
            </w:tcBorders>
            <w:shd w:val="clear" w:color="auto" w:fill="auto"/>
            <w:vAlign w:val="center"/>
            <w:hideMark/>
          </w:tcPr>
          <w:p w:rsidR="00CE5C66" w:rsidRPr="00637DCD" w:rsidRDefault="00CE5C66" w:rsidP="004D712A">
            <w:pPr>
              <w:spacing w:after="0"/>
              <w:ind w:firstLine="0"/>
              <w:jc w:val="left"/>
              <w:rPr>
                <w:rFonts w:ascii="Arial Narrow" w:hAnsi="Arial Narrow"/>
                <w:lang w:val="es-ES" w:eastAsia="es-ES"/>
              </w:rPr>
            </w:pPr>
            <w:r w:rsidRPr="00637DCD">
              <w:rPr>
                <w:rFonts w:ascii="Arial Narrow" w:hAnsi="Arial Narrow"/>
                <w:lang w:eastAsia="es-ES"/>
              </w:rPr>
              <w:t>Transferencias de capital</w:t>
            </w:r>
          </w:p>
        </w:tc>
        <w:tc>
          <w:tcPr>
            <w:tcW w:w="1860" w:type="dxa"/>
            <w:tcBorders>
              <w:top w:val="single" w:sz="2" w:space="0" w:color="auto"/>
              <w:left w:val="nil"/>
              <w:bottom w:val="single" w:sz="2" w:space="0" w:color="auto"/>
              <w:right w:val="nil"/>
            </w:tcBorders>
            <w:shd w:val="clear" w:color="auto" w:fill="auto"/>
            <w:vAlign w:val="center"/>
          </w:tcPr>
          <w:p w:rsidR="00CE5C66" w:rsidRPr="00637DCD" w:rsidRDefault="00CE5C66" w:rsidP="004D712A">
            <w:pPr>
              <w:spacing w:after="0"/>
              <w:ind w:firstLine="0"/>
              <w:jc w:val="right"/>
              <w:rPr>
                <w:rFonts w:ascii="Arial Narrow" w:hAnsi="Arial Narrow"/>
                <w:lang w:val="es-ES" w:eastAsia="es-ES"/>
              </w:rPr>
            </w:pPr>
            <w:r w:rsidRPr="00637DCD">
              <w:rPr>
                <w:rFonts w:ascii="Arial Narrow" w:hAnsi="Arial Narrow"/>
                <w:lang w:val="es-ES" w:eastAsia="es-ES"/>
              </w:rPr>
              <w:t>1</w:t>
            </w:r>
          </w:p>
        </w:tc>
        <w:tc>
          <w:tcPr>
            <w:tcW w:w="284" w:type="dxa"/>
            <w:tcBorders>
              <w:top w:val="single" w:sz="2" w:space="0" w:color="auto"/>
              <w:left w:val="nil"/>
              <w:bottom w:val="single" w:sz="2" w:space="0" w:color="auto"/>
              <w:right w:val="single" w:sz="2" w:space="0" w:color="auto"/>
            </w:tcBorders>
          </w:tcPr>
          <w:p w:rsidR="00CE5C66" w:rsidRPr="00DB4260" w:rsidRDefault="00CE5C66" w:rsidP="004D712A">
            <w:pPr>
              <w:spacing w:after="0"/>
              <w:ind w:firstLineChars="100" w:firstLine="200"/>
              <w:jc w:val="left"/>
              <w:rPr>
                <w:rFonts w:ascii="Arial Narrow" w:hAnsi="Arial Narrow"/>
                <w:lang w:eastAsia="es-ES"/>
              </w:rPr>
            </w:pPr>
          </w:p>
        </w:tc>
        <w:tc>
          <w:tcPr>
            <w:tcW w:w="2581" w:type="dxa"/>
            <w:tcBorders>
              <w:top w:val="single" w:sz="2" w:space="0" w:color="auto"/>
              <w:left w:val="single" w:sz="2" w:space="0" w:color="auto"/>
              <w:bottom w:val="single" w:sz="2" w:space="0" w:color="auto"/>
              <w:right w:val="nil"/>
            </w:tcBorders>
            <w:shd w:val="clear" w:color="auto" w:fill="auto"/>
            <w:vAlign w:val="center"/>
            <w:hideMark/>
          </w:tcPr>
          <w:p w:rsidR="00CE5C66" w:rsidRPr="00DB4260" w:rsidRDefault="00CE5C66" w:rsidP="004D712A">
            <w:pPr>
              <w:spacing w:after="0"/>
              <w:ind w:firstLineChars="100" w:firstLine="200"/>
              <w:jc w:val="left"/>
              <w:rPr>
                <w:rFonts w:ascii="Arial Narrow" w:hAnsi="Arial Narrow"/>
                <w:lang w:val="es-ES" w:eastAsia="es-ES"/>
              </w:rPr>
            </w:pPr>
            <w:r w:rsidRPr="00DB4260">
              <w:rPr>
                <w:rFonts w:ascii="Arial Narrow" w:hAnsi="Arial Narrow"/>
                <w:lang w:eastAsia="es-ES"/>
              </w:rPr>
              <w:t> </w:t>
            </w:r>
          </w:p>
        </w:tc>
        <w:tc>
          <w:tcPr>
            <w:tcW w:w="1794" w:type="dxa"/>
            <w:tcBorders>
              <w:top w:val="single" w:sz="2" w:space="0" w:color="auto"/>
              <w:left w:val="nil"/>
              <w:bottom w:val="single" w:sz="2" w:space="0" w:color="auto"/>
              <w:right w:val="nil"/>
            </w:tcBorders>
            <w:shd w:val="clear" w:color="auto" w:fill="auto"/>
            <w:vAlign w:val="center"/>
            <w:hideMark/>
          </w:tcPr>
          <w:p w:rsidR="00CE5C66" w:rsidRPr="00DB4260" w:rsidRDefault="00CE5C66" w:rsidP="004D712A">
            <w:pPr>
              <w:spacing w:after="0"/>
              <w:ind w:firstLine="0"/>
              <w:jc w:val="left"/>
              <w:rPr>
                <w:rFonts w:ascii="Arial Narrow" w:hAnsi="Arial Narrow"/>
                <w:lang w:val="es-ES" w:eastAsia="es-ES"/>
              </w:rPr>
            </w:pPr>
            <w:r w:rsidRPr="00DB4260">
              <w:rPr>
                <w:rFonts w:ascii="Arial Narrow" w:hAnsi="Arial Narrow"/>
                <w:lang w:eastAsia="es-ES"/>
              </w:rPr>
              <w:t> </w:t>
            </w:r>
          </w:p>
        </w:tc>
      </w:tr>
      <w:tr w:rsidR="00CE5C66" w:rsidRPr="00637DCD" w:rsidTr="00CE5C66">
        <w:trPr>
          <w:trHeight w:val="198"/>
          <w:jc w:val="center"/>
        </w:trPr>
        <w:tc>
          <w:tcPr>
            <w:tcW w:w="2255" w:type="dxa"/>
            <w:tcBorders>
              <w:top w:val="single" w:sz="2" w:space="0" w:color="auto"/>
              <w:left w:val="nil"/>
              <w:bottom w:val="single" w:sz="4" w:space="0" w:color="auto"/>
              <w:right w:val="nil"/>
            </w:tcBorders>
            <w:shd w:val="clear" w:color="auto" w:fill="auto"/>
            <w:vAlign w:val="center"/>
            <w:hideMark/>
          </w:tcPr>
          <w:p w:rsidR="00CE5C66" w:rsidRPr="00637DCD" w:rsidRDefault="00CE5C66" w:rsidP="004D712A">
            <w:pPr>
              <w:spacing w:after="0"/>
              <w:ind w:firstLine="0"/>
              <w:jc w:val="left"/>
              <w:rPr>
                <w:rFonts w:ascii="Arial Narrow" w:hAnsi="Arial Narrow"/>
                <w:lang w:val="es-ES" w:eastAsia="es-ES"/>
              </w:rPr>
            </w:pPr>
            <w:r w:rsidRPr="00637DCD">
              <w:rPr>
                <w:rFonts w:ascii="Arial Narrow" w:hAnsi="Arial Narrow"/>
                <w:lang w:eastAsia="es-ES"/>
              </w:rPr>
              <w:t>Pasivos y activos financieros</w:t>
            </w:r>
          </w:p>
        </w:tc>
        <w:tc>
          <w:tcPr>
            <w:tcW w:w="1860" w:type="dxa"/>
            <w:tcBorders>
              <w:top w:val="single" w:sz="2" w:space="0" w:color="auto"/>
              <w:left w:val="nil"/>
              <w:bottom w:val="single" w:sz="4" w:space="0" w:color="auto"/>
              <w:right w:val="nil"/>
            </w:tcBorders>
            <w:shd w:val="clear" w:color="auto" w:fill="auto"/>
            <w:vAlign w:val="center"/>
          </w:tcPr>
          <w:p w:rsidR="00CE5C66" w:rsidRPr="00637DCD" w:rsidRDefault="00CE5C66" w:rsidP="004D712A">
            <w:pPr>
              <w:spacing w:after="0"/>
              <w:ind w:firstLine="0"/>
              <w:jc w:val="right"/>
              <w:rPr>
                <w:rFonts w:ascii="Arial Narrow" w:hAnsi="Arial Narrow"/>
                <w:lang w:val="es-ES" w:eastAsia="es-ES"/>
              </w:rPr>
            </w:pPr>
            <w:r w:rsidRPr="00637DCD">
              <w:rPr>
                <w:rFonts w:ascii="Arial Narrow" w:hAnsi="Arial Narrow"/>
                <w:lang w:val="es-ES" w:eastAsia="es-ES"/>
              </w:rPr>
              <w:t>4</w:t>
            </w:r>
          </w:p>
        </w:tc>
        <w:tc>
          <w:tcPr>
            <w:tcW w:w="284" w:type="dxa"/>
            <w:tcBorders>
              <w:top w:val="single" w:sz="2" w:space="0" w:color="auto"/>
              <w:left w:val="nil"/>
              <w:bottom w:val="single" w:sz="4" w:space="0" w:color="auto"/>
              <w:right w:val="single" w:sz="2" w:space="0" w:color="auto"/>
            </w:tcBorders>
          </w:tcPr>
          <w:p w:rsidR="00CE5C66" w:rsidRPr="00637DCD" w:rsidRDefault="00CE5C66" w:rsidP="004D712A">
            <w:pPr>
              <w:spacing w:after="0"/>
              <w:ind w:firstLineChars="100" w:firstLine="200"/>
              <w:jc w:val="left"/>
              <w:rPr>
                <w:rFonts w:ascii="Arial Narrow" w:hAnsi="Arial Narrow"/>
                <w:lang w:eastAsia="es-ES"/>
              </w:rPr>
            </w:pPr>
          </w:p>
        </w:tc>
        <w:tc>
          <w:tcPr>
            <w:tcW w:w="2581" w:type="dxa"/>
            <w:tcBorders>
              <w:top w:val="single" w:sz="2" w:space="0" w:color="auto"/>
              <w:left w:val="single" w:sz="2" w:space="0" w:color="auto"/>
              <w:bottom w:val="single" w:sz="4" w:space="0" w:color="auto"/>
              <w:right w:val="nil"/>
            </w:tcBorders>
            <w:shd w:val="clear" w:color="auto" w:fill="auto"/>
            <w:vAlign w:val="center"/>
            <w:hideMark/>
          </w:tcPr>
          <w:p w:rsidR="00CE5C66" w:rsidRPr="00637DCD" w:rsidRDefault="00CE5C66" w:rsidP="004D712A">
            <w:pPr>
              <w:spacing w:after="0"/>
              <w:ind w:firstLineChars="100" w:firstLine="200"/>
              <w:jc w:val="left"/>
              <w:rPr>
                <w:rFonts w:ascii="Arial Narrow" w:hAnsi="Arial Narrow"/>
                <w:lang w:val="es-ES" w:eastAsia="es-ES"/>
              </w:rPr>
            </w:pPr>
            <w:r w:rsidRPr="00637DCD">
              <w:rPr>
                <w:rFonts w:ascii="Arial Narrow" w:hAnsi="Arial Narrow"/>
                <w:lang w:eastAsia="es-ES"/>
              </w:rPr>
              <w:t> </w:t>
            </w:r>
          </w:p>
        </w:tc>
        <w:tc>
          <w:tcPr>
            <w:tcW w:w="1794" w:type="dxa"/>
            <w:tcBorders>
              <w:top w:val="single" w:sz="2" w:space="0" w:color="auto"/>
              <w:left w:val="nil"/>
              <w:bottom w:val="single" w:sz="4" w:space="0" w:color="auto"/>
              <w:right w:val="nil"/>
            </w:tcBorders>
            <w:shd w:val="clear" w:color="auto" w:fill="auto"/>
            <w:vAlign w:val="center"/>
            <w:hideMark/>
          </w:tcPr>
          <w:p w:rsidR="00CE5C66" w:rsidRPr="00637DCD" w:rsidRDefault="00CE5C66" w:rsidP="004D712A">
            <w:pPr>
              <w:spacing w:after="0"/>
              <w:ind w:firstLine="0"/>
              <w:jc w:val="left"/>
              <w:rPr>
                <w:rFonts w:ascii="Arial Narrow" w:hAnsi="Arial Narrow"/>
                <w:lang w:val="es-ES" w:eastAsia="es-ES"/>
              </w:rPr>
            </w:pPr>
            <w:r w:rsidRPr="00637DCD">
              <w:rPr>
                <w:rFonts w:ascii="Arial Narrow" w:hAnsi="Arial Narrow"/>
                <w:lang w:eastAsia="es-ES"/>
              </w:rPr>
              <w:t> </w:t>
            </w:r>
          </w:p>
        </w:tc>
      </w:tr>
    </w:tbl>
    <w:p w:rsidR="0067725A" w:rsidRPr="00D356CE" w:rsidRDefault="0067725A" w:rsidP="008052C7">
      <w:pPr>
        <w:pStyle w:val="texto"/>
        <w:tabs>
          <w:tab w:val="clear" w:pos="2835"/>
          <w:tab w:val="clear" w:pos="3969"/>
          <w:tab w:val="clear" w:pos="5103"/>
          <w:tab w:val="clear" w:pos="6237"/>
          <w:tab w:val="clear" w:pos="7371"/>
        </w:tabs>
        <w:spacing w:before="160" w:after="180"/>
        <w:rPr>
          <w:spacing w:val="4"/>
        </w:rPr>
      </w:pPr>
      <w:r w:rsidRPr="00D356CE">
        <w:rPr>
          <w:spacing w:val="4"/>
        </w:rPr>
        <w:t>Mostramos a continuación la comparación de un conjunto de indicadores rel</w:t>
      </w:r>
      <w:r w:rsidRPr="00D356CE">
        <w:rPr>
          <w:spacing w:val="4"/>
        </w:rPr>
        <w:t>a</w:t>
      </w:r>
      <w:r w:rsidRPr="00D356CE">
        <w:rPr>
          <w:spacing w:val="4"/>
        </w:rPr>
        <w:t>cionados con la liquidación presupuestaria de los ejercicios 2017 y 2018:</w:t>
      </w:r>
    </w:p>
    <w:tbl>
      <w:tblPr>
        <w:tblW w:w="8758" w:type="dxa"/>
        <w:jc w:val="center"/>
        <w:tblCellMar>
          <w:left w:w="70" w:type="dxa"/>
          <w:right w:w="70" w:type="dxa"/>
        </w:tblCellMar>
        <w:tblLook w:val="04A0" w:firstRow="1" w:lastRow="0" w:firstColumn="1" w:lastColumn="0" w:noHBand="0" w:noVBand="1"/>
      </w:tblPr>
      <w:tblGrid>
        <w:gridCol w:w="3711"/>
        <w:gridCol w:w="1701"/>
        <w:gridCol w:w="1654"/>
        <w:gridCol w:w="1692"/>
      </w:tblGrid>
      <w:tr w:rsidR="0067725A" w:rsidRPr="00E328DD" w:rsidTr="009D7153">
        <w:trPr>
          <w:trHeight w:val="255"/>
          <w:jc w:val="center"/>
        </w:trPr>
        <w:tc>
          <w:tcPr>
            <w:tcW w:w="3711"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E328DD" w:rsidRDefault="0067725A" w:rsidP="004D712A">
            <w:pPr>
              <w:spacing w:after="0"/>
              <w:ind w:firstLine="0"/>
              <w:jc w:val="left"/>
              <w:rPr>
                <w:rFonts w:ascii="Arial" w:hAnsi="Arial" w:cs="Arial"/>
                <w:color w:val="000000"/>
                <w:sz w:val="18"/>
                <w:szCs w:val="18"/>
                <w:lang w:val="es-ES" w:eastAsia="es-ES"/>
              </w:rPr>
            </w:pPr>
            <w:r w:rsidRPr="00E328DD">
              <w:rPr>
                <w:rFonts w:ascii="Arial" w:hAnsi="Arial" w:cs="Arial"/>
                <w:color w:val="000000"/>
                <w:sz w:val="18"/>
                <w:szCs w:val="18"/>
                <w:lang w:eastAsia="es-ES"/>
              </w:rPr>
              <w:t> </w:t>
            </w:r>
          </w:p>
        </w:tc>
        <w:tc>
          <w:tcPr>
            <w:tcW w:w="1701"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E328DD" w:rsidRDefault="0067725A" w:rsidP="004D712A">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2017</w:t>
            </w:r>
          </w:p>
        </w:tc>
        <w:tc>
          <w:tcPr>
            <w:tcW w:w="1654" w:type="dxa"/>
            <w:tcBorders>
              <w:top w:val="single" w:sz="4" w:space="0" w:color="auto"/>
              <w:left w:val="nil"/>
              <w:bottom w:val="single" w:sz="4" w:space="0" w:color="auto"/>
              <w:right w:val="nil"/>
            </w:tcBorders>
            <w:shd w:val="clear" w:color="auto" w:fill="FABF8F" w:themeFill="accent6" w:themeFillTint="99"/>
            <w:vAlign w:val="center"/>
          </w:tcPr>
          <w:p w:rsidR="0067725A" w:rsidRPr="00E328DD" w:rsidRDefault="0067725A" w:rsidP="004D712A">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2018</w:t>
            </w:r>
          </w:p>
        </w:tc>
        <w:tc>
          <w:tcPr>
            <w:tcW w:w="1692"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E328DD" w:rsidRDefault="0067725A" w:rsidP="004D712A">
            <w:pPr>
              <w:spacing w:after="0"/>
              <w:ind w:firstLine="0"/>
              <w:jc w:val="right"/>
              <w:rPr>
                <w:rFonts w:ascii="Arial" w:hAnsi="Arial" w:cs="Arial"/>
                <w:color w:val="000000"/>
                <w:sz w:val="18"/>
                <w:szCs w:val="18"/>
                <w:lang w:val="es-ES" w:eastAsia="es-ES"/>
              </w:rPr>
            </w:pPr>
            <w:r w:rsidRPr="00E328DD">
              <w:rPr>
                <w:rFonts w:ascii="Arial" w:hAnsi="Arial" w:cs="Arial"/>
                <w:color w:val="000000"/>
                <w:sz w:val="18"/>
                <w:szCs w:val="18"/>
                <w:lang w:eastAsia="es-ES"/>
              </w:rPr>
              <w:t>% Variación</w:t>
            </w:r>
          </w:p>
        </w:tc>
      </w:tr>
      <w:tr w:rsidR="0067725A" w:rsidRPr="00E328DD" w:rsidTr="009D7153">
        <w:trPr>
          <w:trHeight w:val="198"/>
          <w:jc w:val="center"/>
        </w:trPr>
        <w:tc>
          <w:tcPr>
            <w:tcW w:w="3711" w:type="dxa"/>
            <w:tcBorders>
              <w:top w:val="single" w:sz="4" w:space="0" w:color="auto"/>
              <w:left w:val="nil"/>
              <w:bottom w:val="single" w:sz="2" w:space="0" w:color="auto"/>
              <w:right w:val="nil"/>
            </w:tcBorders>
            <w:shd w:val="clear" w:color="auto" w:fill="auto"/>
            <w:vAlign w:val="center"/>
            <w:hideMark/>
          </w:tcPr>
          <w:p w:rsidR="0067725A" w:rsidRPr="00E328DD" w:rsidRDefault="0067725A" w:rsidP="004D712A">
            <w:pPr>
              <w:spacing w:after="0"/>
              <w:ind w:firstLine="0"/>
              <w:jc w:val="left"/>
              <w:rPr>
                <w:rFonts w:ascii="Arial Narrow" w:hAnsi="Arial Narrow"/>
                <w:color w:val="000000"/>
                <w:lang w:val="es-ES" w:eastAsia="es-ES"/>
              </w:rPr>
            </w:pPr>
            <w:r w:rsidRPr="00E328DD">
              <w:rPr>
                <w:rFonts w:ascii="Arial Narrow" w:hAnsi="Arial Narrow"/>
                <w:color w:val="000000"/>
                <w:lang w:eastAsia="es-ES"/>
              </w:rPr>
              <w:t>Total ingresos</w:t>
            </w:r>
          </w:p>
        </w:tc>
        <w:tc>
          <w:tcPr>
            <w:tcW w:w="1701" w:type="dxa"/>
            <w:tcBorders>
              <w:top w:val="single" w:sz="4" w:space="0" w:color="auto"/>
              <w:left w:val="nil"/>
              <w:bottom w:val="single" w:sz="2" w:space="0" w:color="auto"/>
              <w:right w:val="nil"/>
            </w:tcBorders>
            <w:shd w:val="clear" w:color="auto" w:fill="auto"/>
            <w:vAlign w:val="center"/>
          </w:tcPr>
          <w:p w:rsidR="0067725A" w:rsidRPr="003C24C7" w:rsidRDefault="0067725A" w:rsidP="004D712A">
            <w:pPr>
              <w:spacing w:after="0"/>
              <w:ind w:firstLine="0"/>
              <w:jc w:val="right"/>
              <w:rPr>
                <w:rFonts w:ascii="Arial Narrow" w:hAnsi="Arial Narrow"/>
                <w:lang w:val="es-ES" w:eastAsia="es-ES"/>
              </w:rPr>
            </w:pPr>
            <w:r w:rsidRPr="00D077AA">
              <w:rPr>
                <w:rFonts w:ascii="Arial Narrow" w:hAnsi="Arial Narrow" w:cs="Calibri"/>
                <w:color w:val="000000"/>
                <w:lang w:val="es-ES" w:eastAsia="es-ES"/>
              </w:rPr>
              <w:t>198.960.850</w:t>
            </w:r>
          </w:p>
        </w:tc>
        <w:tc>
          <w:tcPr>
            <w:tcW w:w="1654" w:type="dxa"/>
            <w:tcBorders>
              <w:top w:val="single" w:sz="4" w:space="0" w:color="auto"/>
              <w:left w:val="nil"/>
              <w:bottom w:val="single" w:sz="2" w:space="0" w:color="auto"/>
              <w:right w:val="nil"/>
            </w:tcBorders>
            <w:vAlign w:val="center"/>
          </w:tcPr>
          <w:p w:rsidR="0067725A" w:rsidRPr="003C24C7" w:rsidRDefault="0067725A" w:rsidP="004D712A">
            <w:pPr>
              <w:spacing w:after="0"/>
              <w:ind w:firstLine="0"/>
              <w:jc w:val="right"/>
              <w:rPr>
                <w:rFonts w:ascii="Arial Narrow" w:hAnsi="Arial Narrow"/>
                <w:lang w:val="es-ES" w:eastAsia="es-ES"/>
              </w:rPr>
            </w:pPr>
            <w:r w:rsidRPr="00D077AA">
              <w:rPr>
                <w:rFonts w:ascii="Arial Narrow" w:hAnsi="Arial Narrow" w:cs="Calibri"/>
                <w:color w:val="000000"/>
                <w:lang w:val="es-ES" w:eastAsia="es-ES"/>
              </w:rPr>
              <w:t>213.322.712</w:t>
            </w:r>
          </w:p>
        </w:tc>
        <w:tc>
          <w:tcPr>
            <w:tcW w:w="1692" w:type="dxa"/>
            <w:tcBorders>
              <w:top w:val="single" w:sz="4" w:space="0" w:color="auto"/>
              <w:left w:val="nil"/>
              <w:bottom w:val="single" w:sz="2" w:space="0" w:color="auto"/>
              <w:right w:val="nil"/>
            </w:tcBorders>
            <w:shd w:val="clear" w:color="auto" w:fill="auto"/>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7</w:t>
            </w:r>
          </w:p>
        </w:tc>
      </w:tr>
      <w:tr w:rsidR="0067725A" w:rsidRPr="00E328DD" w:rsidTr="009D7153">
        <w:trPr>
          <w:trHeight w:val="198"/>
          <w:jc w:val="center"/>
        </w:trPr>
        <w:tc>
          <w:tcPr>
            <w:tcW w:w="3711" w:type="dxa"/>
            <w:tcBorders>
              <w:top w:val="single" w:sz="2" w:space="0" w:color="auto"/>
              <w:left w:val="nil"/>
              <w:bottom w:val="single" w:sz="2" w:space="0" w:color="auto"/>
              <w:right w:val="nil"/>
            </w:tcBorders>
            <w:shd w:val="clear" w:color="auto" w:fill="auto"/>
            <w:vAlign w:val="center"/>
            <w:hideMark/>
          </w:tcPr>
          <w:p w:rsidR="0067725A" w:rsidRPr="00E328DD" w:rsidRDefault="0067725A" w:rsidP="004D712A">
            <w:pPr>
              <w:spacing w:after="0"/>
              <w:ind w:firstLine="0"/>
              <w:jc w:val="left"/>
              <w:rPr>
                <w:rFonts w:ascii="Arial Narrow" w:hAnsi="Arial Narrow"/>
                <w:color w:val="000000"/>
                <w:lang w:val="es-ES" w:eastAsia="es-ES"/>
              </w:rPr>
            </w:pPr>
            <w:r w:rsidRPr="00E328DD">
              <w:rPr>
                <w:rFonts w:ascii="Arial Narrow" w:hAnsi="Arial Narrow"/>
                <w:color w:val="000000"/>
                <w:lang w:eastAsia="es-ES"/>
              </w:rPr>
              <w:t>Total gastos</w:t>
            </w:r>
          </w:p>
        </w:tc>
        <w:tc>
          <w:tcPr>
            <w:tcW w:w="1701" w:type="dxa"/>
            <w:tcBorders>
              <w:top w:val="single" w:sz="2" w:space="0" w:color="auto"/>
              <w:left w:val="nil"/>
              <w:bottom w:val="single" w:sz="2" w:space="0" w:color="auto"/>
              <w:right w:val="nil"/>
            </w:tcBorders>
            <w:shd w:val="clear" w:color="auto" w:fill="auto"/>
            <w:vAlign w:val="center"/>
          </w:tcPr>
          <w:p w:rsidR="0067725A" w:rsidRPr="003C24C7" w:rsidRDefault="0067725A" w:rsidP="004D712A">
            <w:pPr>
              <w:spacing w:after="0"/>
              <w:ind w:firstLine="0"/>
              <w:jc w:val="right"/>
              <w:rPr>
                <w:rFonts w:ascii="Arial Narrow" w:hAnsi="Arial Narrow"/>
                <w:lang w:val="es-ES" w:eastAsia="es-ES"/>
              </w:rPr>
            </w:pPr>
            <w:r w:rsidRPr="00D077AA">
              <w:rPr>
                <w:rFonts w:ascii="Arial Narrow" w:hAnsi="Arial Narrow" w:cs="Calibri"/>
                <w:color w:val="000000"/>
                <w:lang w:val="es-ES" w:eastAsia="es-ES"/>
              </w:rPr>
              <w:t>199.620.015</w:t>
            </w:r>
          </w:p>
        </w:tc>
        <w:tc>
          <w:tcPr>
            <w:tcW w:w="1654" w:type="dxa"/>
            <w:tcBorders>
              <w:top w:val="single" w:sz="2" w:space="0" w:color="auto"/>
              <w:left w:val="nil"/>
              <w:bottom w:val="single" w:sz="2" w:space="0" w:color="auto"/>
              <w:right w:val="nil"/>
            </w:tcBorders>
            <w:vAlign w:val="center"/>
          </w:tcPr>
          <w:p w:rsidR="0067725A" w:rsidRPr="003C24C7" w:rsidRDefault="0067725A" w:rsidP="004D712A">
            <w:pPr>
              <w:spacing w:after="0"/>
              <w:ind w:firstLine="0"/>
              <w:jc w:val="right"/>
              <w:rPr>
                <w:rFonts w:ascii="Arial Narrow" w:hAnsi="Arial Narrow"/>
                <w:lang w:val="es-ES" w:eastAsia="es-ES"/>
              </w:rPr>
            </w:pPr>
            <w:r w:rsidRPr="00D077AA">
              <w:rPr>
                <w:rFonts w:ascii="Arial Narrow" w:hAnsi="Arial Narrow" w:cs="Calibri"/>
                <w:color w:val="000000"/>
                <w:lang w:val="es-ES" w:eastAsia="es-ES"/>
              </w:rPr>
              <w:t>203.986.998</w:t>
            </w:r>
          </w:p>
        </w:tc>
        <w:tc>
          <w:tcPr>
            <w:tcW w:w="1692" w:type="dxa"/>
            <w:tcBorders>
              <w:top w:val="single" w:sz="2" w:space="0" w:color="auto"/>
              <w:left w:val="nil"/>
              <w:bottom w:val="single" w:sz="2" w:space="0" w:color="auto"/>
              <w:right w:val="nil"/>
            </w:tcBorders>
            <w:shd w:val="clear" w:color="auto" w:fill="auto"/>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2</w:t>
            </w:r>
          </w:p>
        </w:tc>
      </w:tr>
      <w:tr w:rsidR="0067725A" w:rsidRPr="00E328DD" w:rsidTr="009D7153">
        <w:trPr>
          <w:trHeight w:val="198"/>
          <w:jc w:val="center"/>
        </w:trPr>
        <w:tc>
          <w:tcPr>
            <w:tcW w:w="3711" w:type="dxa"/>
            <w:tcBorders>
              <w:top w:val="single" w:sz="2" w:space="0" w:color="auto"/>
              <w:left w:val="nil"/>
              <w:bottom w:val="single" w:sz="2" w:space="0" w:color="auto"/>
              <w:right w:val="nil"/>
            </w:tcBorders>
            <w:shd w:val="clear" w:color="auto" w:fill="auto"/>
            <w:vAlign w:val="center"/>
            <w:hideMark/>
          </w:tcPr>
          <w:p w:rsidR="0067725A" w:rsidRPr="00E328DD" w:rsidRDefault="0067725A" w:rsidP="004D712A">
            <w:pPr>
              <w:spacing w:after="0"/>
              <w:ind w:firstLine="0"/>
              <w:jc w:val="left"/>
              <w:rPr>
                <w:rFonts w:ascii="Arial Narrow" w:hAnsi="Arial Narrow"/>
                <w:color w:val="000000"/>
                <w:lang w:val="es-ES" w:eastAsia="es-ES"/>
              </w:rPr>
            </w:pPr>
            <w:r w:rsidRPr="00E328DD">
              <w:rPr>
                <w:rFonts w:ascii="Arial Narrow" w:hAnsi="Arial Narrow"/>
                <w:color w:val="000000"/>
                <w:lang w:eastAsia="es-ES"/>
              </w:rPr>
              <w:t>Ingresos corrientes</w:t>
            </w:r>
          </w:p>
        </w:tc>
        <w:tc>
          <w:tcPr>
            <w:tcW w:w="1701" w:type="dxa"/>
            <w:tcBorders>
              <w:top w:val="single" w:sz="2" w:space="0" w:color="auto"/>
              <w:left w:val="nil"/>
              <w:bottom w:val="single" w:sz="2" w:space="0" w:color="auto"/>
              <w:right w:val="nil"/>
            </w:tcBorders>
            <w:shd w:val="clear" w:color="auto" w:fill="auto"/>
            <w:vAlign w:val="center"/>
          </w:tcPr>
          <w:p w:rsidR="0067725A" w:rsidRPr="003C24C7" w:rsidRDefault="0067725A" w:rsidP="004D712A">
            <w:pPr>
              <w:spacing w:after="0"/>
              <w:ind w:firstLine="0"/>
              <w:jc w:val="right"/>
              <w:rPr>
                <w:rFonts w:ascii="Arial Narrow" w:hAnsi="Arial Narrow"/>
                <w:lang w:val="es-ES" w:eastAsia="es-ES"/>
              </w:rPr>
            </w:pPr>
            <w:r w:rsidRPr="00D077AA">
              <w:rPr>
                <w:rFonts w:ascii="Arial Narrow" w:hAnsi="Arial Narrow" w:cs="Calibri"/>
                <w:color w:val="000000"/>
                <w:lang w:val="es-ES" w:eastAsia="es-ES"/>
              </w:rPr>
              <w:t>191.069.323</w:t>
            </w:r>
          </w:p>
        </w:tc>
        <w:tc>
          <w:tcPr>
            <w:tcW w:w="1654" w:type="dxa"/>
            <w:tcBorders>
              <w:top w:val="single" w:sz="2" w:space="0" w:color="auto"/>
              <w:left w:val="nil"/>
              <w:bottom w:val="single" w:sz="2" w:space="0" w:color="auto"/>
              <w:right w:val="nil"/>
            </w:tcBorders>
            <w:vAlign w:val="center"/>
          </w:tcPr>
          <w:p w:rsidR="0067725A" w:rsidRPr="003C24C7" w:rsidRDefault="0067725A" w:rsidP="004D712A">
            <w:pPr>
              <w:spacing w:after="0"/>
              <w:ind w:firstLine="0"/>
              <w:jc w:val="right"/>
              <w:rPr>
                <w:rFonts w:ascii="Arial Narrow" w:hAnsi="Arial Narrow"/>
                <w:lang w:val="es-ES" w:eastAsia="es-ES"/>
              </w:rPr>
            </w:pPr>
            <w:r w:rsidRPr="00D077AA">
              <w:rPr>
                <w:rFonts w:ascii="Arial Narrow" w:hAnsi="Arial Narrow" w:cs="Calibri"/>
                <w:color w:val="000000"/>
                <w:lang w:val="es-ES" w:eastAsia="es-ES"/>
              </w:rPr>
              <w:t>202.706.201</w:t>
            </w:r>
          </w:p>
        </w:tc>
        <w:tc>
          <w:tcPr>
            <w:tcW w:w="1692" w:type="dxa"/>
            <w:tcBorders>
              <w:top w:val="single" w:sz="2" w:space="0" w:color="auto"/>
              <w:left w:val="nil"/>
              <w:bottom w:val="single" w:sz="2" w:space="0" w:color="auto"/>
              <w:right w:val="nil"/>
            </w:tcBorders>
            <w:shd w:val="clear" w:color="auto" w:fill="auto"/>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6</w:t>
            </w:r>
          </w:p>
        </w:tc>
      </w:tr>
      <w:tr w:rsidR="0067725A" w:rsidRPr="000D4589" w:rsidTr="009D7153">
        <w:trPr>
          <w:trHeight w:val="198"/>
          <w:jc w:val="center"/>
        </w:trPr>
        <w:tc>
          <w:tcPr>
            <w:tcW w:w="3711" w:type="dxa"/>
            <w:tcBorders>
              <w:top w:val="single" w:sz="2" w:space="0" w:color="auto"/>
              <w:left w:val="nil"/>
              <w:bottom w:val="single" w:sz="2" w:space="0" w:color="auto"/>
              <w:right w:val="nil"/>
            </w:tcBorders>
            <w:shd w:val="clear" w:color="auto" w:fill="auto"/>
            <w:vAlign w:val="center"/>
            <w:hideMark/>
          </w:tcPr>
          <w:p w:rsidR="0067725A" w:rsidRPr="000D4589" w:rsidRDefault="0067725A" w:rsidP="004D712A">
            <w:pPr>
              <w:spacing w:after="0"/>
              <w:ind w:firstLine="0"/>
              <w:jc w:val="left"/>
              <w:rPr>
                <w:rFonts w:ascii="Arial Narrow" w:hAnsi="Arial Narrow"/>
                <w:lang w:val="es-ES" w:eastAsia="es-ES"/>
              </w:rPr>
            </w:pPr>
            <w:r w:rsidRPr="000D4589">
              <w:rPr>
                <w:rFonts w:ascii="Arial Narrow" w:hAnsi="Arial Narrow"/>
                <w:lang w:eastAsia="es-ES"/>
              </w:rPr>
              <w:t>Gastos de funcionamiento</w:t>
            </w:r>
          </w:p>
        </w:tc>
        <w:tc>
          <w:tcPr>
            <w:tcW w:w="1701" w:type="dxa"/>
            <w:tcBorders>
              <w:top w:val="single" w:sz="2" w:space="0" w:color="auto"/>
              <w:left w:val="nil"/>
              <w:bottom w:val="single" w:sz="2" w:space="0" w:color="auto"/>
              <w:right w:val="nil"/>
            </w:tcBorders>
            <w:shd w:val="clear" w:color="auto" w:fill="auto"/>
            <w:vAlign w:val="center"/>
          </w:tcPr>
          <w:p w:rsidR="0067725A" w:rsidRPr="000D4589" w:rsidRDefault="0067725A" w:rsidP="004D712A">
            <w:pPr>
              <w:spacing w:after="0"/>
              <w:ind w:firstLine="0"/>
              <w:jc w:val="right"/>
              <w:rPr>
                <w:rFonts w:ascii="Arial Narrow" w:hAnsi="Arial Narrow"/>
                <w:lang w:val="es-ES" w:eastAsia="es-ES"/>
              </w:rPr>
            </w:pPr>
            <w:r w:rsidRPr="000D4589">
              <w:rPr>
                <w:rFonts w:ascii="Arial Narrow" w:hAnsi="Arial Narrow"/>
                <w:lang w:val="es-ES" w:eastAsia="es-ES"/>
              </w:rPr>
              <w:t>168.545.487</w:t>
            </w:r>
          </w:p>
        </w:tc>
        <w:tc>
          <w:tcPr>
            <w:tcW w:w="1654" w:type="dxa"/>
            <w:tcBorders>
              <w:top w:val="single" w:sz="2" w:space="0" w:color="auto"/>
              <w:left w:val="nil"/>
              <w:bottom w:val="single" w:sz="2" w:space="0" w:color="auto"/>
              <w:right w:val="nil"/>
            </w:tcBorders>
            <w:vAlign w:val="center"/>
          </w:tcPr>
          <w:p w:rsidR="0067725A" w:rsidRPr="000D4589" w:rsidRDefault="0067725A" w:rsidP="00F2605F">
            <w:pPr>
              <w:spacing w:after="0"/>
              <w:ind w:firstLine="0"/>
              <w:jc w:val="right"/>
              <w:rPr>
                <w:rFonts w:ascii="Arial Narrow" w:hAnsi="Arial Narrow"/>
                <w:lang w:val="es-ES" w:eastAsia="es-ES"/>
              </w:rPr>
            </w:pPr>
            <w:r w:rsidRPr="000D4589">
              <w:rPr>
                <w:rFonts w:ascii="Arial Narrow" w:hAnsi="Arial Narrow" w:cs="Calibri"/>
                <w:lang w:val="es-ES" w:eastAsia="es-ES"/>
              </w:rPr>
              <w:t>178.</w:t>
            </w:r>
            <w:r w:rsidR="00F2605F">
              <w:rPr>
                <w:rFonts w:ascii="Arial Narrow" w:hAnsi="Arial Narrow" w:cs="Calibri"/>
                <w:lang w:val="es-ES" w:eastAsia="es-ES"/>
              </w:rPr>
              <w:t>290.031</w:t>
            </w:r>
          </w:p>
        </w:tc>
        <w:tc>
          <w:tcPr>
            <w:tcW w:w="1692" w:type="dxa"/>
            <w:tcBorders>
              <w:top w:val="single" w:sz="2" w:space="0" w:color="auto"/>
              <w:left w:val="nil"/>
              <w:bottom w:val="single" w:sz="2" w:space="0" w:color="auto"/>
              <w:right w:val="nil"/>
            </w:tcBorders>
            <w:shd w:val="clear" w:color="auto" w:fill="auto"/>
            <w:vAlign w:val="center"/>
          </w:tcPr>
          <w:p w:rsidR="0067725A" w:rsidRPr="000D4589" w:rsidRDefault="0067725A" w:rsidP="004D712A">
            <w:pPr>
              <w:spacing w:after="0"/>
              <w:ind w:firstLine="0"/>
              <w:jc w:val="right"/>
              <w:rPr>
                <w:rFonts w:ascii="Arial Narrow" w:hAnsi="Arial Narrow"/>
                <w:lang w:val="es-ES" w:eastAsia="es-ES"/>
              </w:rPr>
            </w:pPr>
            <w:r w:rsidRPr="000D4589">
              <w:rPr>
                <w:rFonts w:ascii="Arial Narrow" w:hAnsi="Arial Narrow"/>
                <w:lang w:val="es-ES" w:eastAsia="es-ES"/>
              </w:rPr>
              <w:t>6</w:t>
            </w:r>
          </w:p>
        </w:tc>
      </w:tr>
      <w:tr w:rsidR="00E35424" w:rsidRPr="001E55F9" w:rsidTr="00D26F45">
        <w:trPr>
          <w:trHeight w:val="198"/>
          <w:jc w:val="center"/>
        </w:trPr>
        <w:tc>
          <w:tcPr>
            <w:tcW w:w="3711" w:type="dxa"/>
            <w:tcBorders>
              <w:top w:val="single" w:sz="2" w:space="0" w:color="auto"/>
              <w:left w:val="nil"/>
              <w:bottom w:val="single" w:sz="2" w:space="0" w:color="auto"/>
              <w:right w:val="nil"/>
            </w:tcBorders>
            <w:shd w:val="clear" w:color="auto" w:fill="auto"/>
            <w:vAlign w:val="center"/>
            <w:hideMark/>
          </w:tcPr>
          <w:p w:rsidR="0067725A" w:rsidRPr="001E55F9" w:rsidRDefault="0067725A" w:rsidP="004D712A">
            <w:pPr>
              <w:spacing w:after="0"/>
              <w:ind w:firstLine="0"/>
              <w:jc w:val="left"/>
              <w:rPr>
                <w:rFonts w:ascii="Arial Narrow" w:hAnsi="Arial Narrow"/>
                <w:lang w:val="es-ES" w:eastAsia="es-ES"/>
              </w:rPr>
            </w:pPr>
            <w:r w:rsidRPr="001E55F9">
              <w:rPr>
                <w:rFonts w:ascii="Arial Narrow" w:hAnsi="Arial Narrow"/>
                <w:lang w:eastAsia="es-ES"/>
              </w:rPr>
              <w:t>Ingresos de capital</w:t>
            </w:r>
          </w:p>
        </w:tc>
        <w:tc>
          <w:tcPr>
            <w:tcW w:w="1701" w:type="dxa"/>
            <w:tcBorders>
              <w:top w:val="single" w:sz="2" w:space="0" w:color="auto"/>
              <w:left w:val="nil"/>
              <w:bottom w:val="single" w:sz="2" w:space="0" w:color="auto"/>
              <w:right w:val="nil"/>
            </w:tcBorders>
            <w:shd w:val="clear" w:color="auto" w:fill="auto"/>
            <w:vAlign w:val="center"/>
          </w:tcPr>
          <w:p w:rsidR="0067725A" w:rsidRPr="001E55F9" w:rsidRDefault="0067725A" w:rsidP="004D712A">
            <w:pPr>
              <w:spacing w:after="0"/>
              <w:ind w:firstLine="0"/>
              <w:jc w:val="right"/>
              <w:rPr>
                <w:rFonts w:ascii="Arial Narrow" w:hAnsi="Arial Narrow"/>
                <w:lang w:val="es-ES" w:eastAsia="es-ES"/>
              </w:rPr>
            </w:pPr>
            <w:r w:rsidRPr="001E55F9">
              <w:rPr>
                <w:rFonts w:ascii="Arial Narrow" w:hAnsi="Arial Narrow" w:cs="Calibri"/>
                <w:lang w:val="es-ES" w:eastAsia="es-ES"/>
              </w:rPr>
              <w:t>7.723.013</w:t>
            </w:r>
          </w:p>
        </w:tc>
        <w:tc>
          <w:tcPr>
            <w:tcW w:w="1654" w:type="dxa"/>
            <w:tcBorders>
              <w:top w:val="single" w:sz="2" w:space="0" w:color="auto"/>
              <w:left w:val="nil"/>
              <w:bottom w:val="single" w:sz="2" w:space="0" w:color="auto"/>
              <w:right w:val="nil"/>
            </w:tcBorders>
            <w:vAlign w:val="center"/>
          </w:tcPr>
          <w:p w:rsidR="0067725A" w:rsidRPr="001E55F9" w:rsidRDefault="0067725A" w:rsidP="004D712A">
            <w:pPr>
              <w:spacing w:after="0"/>
              <w:ind w:firstLine="0"/>
              <w:jc w:val="right"/>
              <w:rPr>
                <w:rFonts w:ascii="Arial Narrow" w:hAnsi="Arial Narrow"/>
                <w:lang w:val="es-ES" w:eastAsia="es-ES"/>
              </w:rPr>
            </w:pPr>
            <w:r w:rsidRPr="001E55F9">
              <w:rPr>
                <w:rFonts w:ascii="Arial Narrow" w:hAnsi="Arial Narrow" w:cs="Calibri"/>
                <w:lang w:val="es-ES" w:eastAsia="es-ES"/>
              </w:rPr>
              <w:t>10.436.864</w:t>
            </w:r>
          </w:p>
        </w:tc>
        <w:tc>
          <w:tcPr>
            <w:tcW w:w="1692" w:type="dxa"/>
            <w:tcBorders>
              <w:top w:val="single" w:sz="2" w:space="0" w:color="auto"/>
              <w:left w:val="nil"/>
              <w:bottom w:val="single" w:sz="2" w:space="0" w:color="auto"/>
              <w:right w:val="nil"/>
            </w:tcBorders>
            <w:shd w:val="clear" w:color="auto" w:fill="auto"/>
            <w:vAlign w:val="center"/>
          </w:tcPr>
          <w:p w:rsidR="0067725A" w:rsidRPr="001E55F9" w:rsidRDefault="0067725A" w:rsidP="004D712A">
            <w:pPr>
              <w:spacing w:after="0"/>
              <w:ind w:firstLine="0"/>
              <w:jc w:val="right"/>
              <w:rPr>
                <w:rFonts w:ascii="Arial Narrow" w:hAnsi="Arial Narrow"/>
                <w:lang w:val="es-ES" w:eastAsia="es-ES"/>
              </w:rPr>
            </w:pPr>
            <w:r w:rsidRPr="001E55F9">
              <w:rPr>
                <w:rFonts w:ascii="Arial Narrow" w:hAnsi="Arial Narrow"/>
                <w:lang w:val="es-ES" w:eastAsia="es-ES"/>
              </w:rPr>
              <w:t>35</w:t>
            </w:r>
          </w:p>
        </w:tc>
      </w:tr>
      <w:tr w:rsidR="00E35424" w:rsidRPr="001E55F9" w:rsidTr="00D26F45">
        <w:trPr>
          <w:trHeight w:val="198"/>
          <w:jc w:val="center"/>
        </w:trPr>
        <w:tc>
          <w:tcPr>
            <w:tcW w:w="3711" w:type="dxa"/>
            <w:tcBorders>
              <w:top w:val="single" w:sz="2" w:space="0" w:color="auto"/>
              <w:left w:val="nil"/>
              <w:bottom w:val="single" w:sz="4" w:space="0" w:color="auto"/>
              <w:right w:val="nil"/>
            </w:tcBorders>
            <w:shd w:val="clear" w:color="auto" w:fill="auto"/>
            <w:vAlign w:val="center"/>
            <w:hideMark/>
          </w:tcPr>
          <w:p w:rsidR="0067725A" w:rsidRPr="001E55F9" w:rsidRDefault="0067725A" w:rsidP="004D712A">
            <w:pPr>
              <w:spacing w:after="0"/>
              <w:ind w:firstLine="0"/>
              <w:jc w:val="left"/>
              <w:rPr>
                <w:rFonts w:ascii="Arial Narrow" w:hAnsi="Arial Narrow"/>
                <w:lang w:val="es-ES" w:eastAsia="es-ES"/>
              </w:rPr>
            </w:pPr>
            <w:r w:rsidRPr="001E55F9">
              <w:rPr>
                <w:rFonts w:ascii="Arial Narrow" w:hAnsi="Arial Narrow"/>
                <w:lang w:eastAsia="es-ES"/>
              </w:rPr>
              <w:t>Gastos de capital</w:t>
            </w:r>
          </w:p>
        </w:tc>
        <w:tc>
          <w:tcPr>
            <w:tcW w:w="1701" w:type="dxa"/>
            <w:tcBorders>
              <w:top w:val="single" w:sz="2" w:space="0" w:color="auto"/>
              <w:left w:val="nil"/>
              <w:bottom w:val="single" w:sz="4" w:space="0" w:color="auto"/>
              <w:right w:val="nil"/>
            </w:tcBorders>
            <w:shd w:val="clear" w:color="auto" w:fill="auto"/>
            <w:vAlign w:val="center"/>
          </w:tcPr>
          <w:p w:rsidR="0067725A" w:rsidRPr="001E55F9" w:rsidRDefault="0067725A" w:rsidP="004D712A">
            <w:pPr>
              <w:spacing w:after="0"/>
              <w:ind w:firstLine="0"/>
              <w:jc w:val="right"/>
              <w:rPr>
                <w:rFonts w:ascii="Arial Narrow" w:hAnsi="Arial Narrow"/>
                <w:lang w:val="es-ES" w:eastAsia="es-ES"/>
              </w:rPr>
            </w:pPr>
            <w:r w:rsidRPr="001E55F9">
              <w:rPr>
                <w:rFonts w:ascii="Arial Narrow" w:hAnsi="Arial Narrow" w:cs="Calibri"/>
                <w:lang w:val="es-ES" w:eastAsia="es-ES"/>
              </w:rPr>
              <w:t>16.266.257</w:t>
            </w:r>
          </w:p>
        </w:tc>
        <w:tc>
          <w:tcPr>
            <w:tcW w:w="1654" w:type="dxa"/>
            <w:tcBorders>
              <w:top w:val="single" w:sz="2" w:space="0" w:color="auto"/>
              <w:left w:val="nil"/>
              <w:bottom w:val="single" w:sz="4" w:space="0" w:color="auto"/>
              <w:right w:val="nil"/>
            </w:tcBorders>
            <w:vAlign w:val="center"/>
          </w:tcPr>
          <w:p w:rsidR="0067725A" w:rsidRPr="001E55F9" w:rsidRDefault="0067725A" w:rsidP="004D712A">
            <w:pPr>
              <w:spacing w:after="0"/>
              <w:ind w:firstLine="0"/>
              <w:jc w:val="right"/>
              <w:rPr>
                <w:rFonts w:ascii="Arial Narrow" w:hAnsi="Arial Narrow"/>
                <w:lang w:val="es-ES" w:eastAsia="es-ES"/>
              </w:rPr>
            </w:pPr>
            <w:r w:rsidRPr="001E55F9">
              <w:rPr>
                <w:rFonts w:ascii="Arial Narrow" w:hAnsi="Arial Narrow" w:cs="Calibri"/>
                <w:lang w:val="es-ES" w:eastAsia="es-ES"/>
              </w:rPr>
              <w:t>16.079.132</w:t>
            </w:r>
          </w:p>
        </w:tc>
        <w:tc>
          <w:tcPr>
            <w:tcW w:w="1692" w:type="dxa"/>
            <w:tcBorders>
              <w:top w:val="single" w:sz="2" w:space="0" w:color="auto"/>
              <w:left w:val="nil"/>
              <w:bottom w:val="single" w:sz="4" w:space="0" w:color="auto"/>
              <w:right w:val="nil"/>
            </w:tcBorders>
            <w:shd w:val="clear" w:color="auto" w:fill="auto"/>
            <w:vAlign w:val="center"/>
          </w:tcPr>
          <w:p w:rsidR="0067725A" w:rsidRPr="001E55F9" w:rsidRDefault="0067725A" w:rsidP="004D712A">
            <w:pPr>
              <w:spacing w:after="0"/>
              <w:ind w:firstLine="0"/>
              <w:jc w:val="right"/>
              <w:rPr>
                <w:rFonts w:ascii="Arial Narrow" w:hAnsi="Arial Narrow"/>
                <w:lang w:val="es-ES" w:eastAsia="es-ES"/>
              </w:rPr>
            </w:pPr>
            <w:r w:rsidRPr="001E55F9">
              <w:rPr>
                <w:rFonts w:ascii="Arial Narrow" w:hAnsi="Arial Narrow"/>
                <w:lang w:val="es-ES" w:eastAsia="es-ES"/>
              </w:rPr>
              <w:t>-1</w:t>
            </w:r>
          </w:p>
        </w:tc>
      </w:tr>
    </w:tbl>
    <w:p w:rsidR="0067725A" w:rsidRDefault="0067725A" w:rsidP="0067725A">
      <w:pPr>
        <w:pStyle w:val="texto"/>
        <w:tabs>
          <w:tab w:val="clear" w:pos="2835"/>
          <w:tab w:val="clear" w:pos="3969"/>
          <w:tab w:val="clear" w:pos="5103"/>
          <w:tab w:val="clear" w:pos="6237"/>
          <w:tab w:val="clear" w:pos="7371"/>
        </w:tabs>
        <w:spacing w:before="240"/>
      </w:pPr>
      <w:r>
        <w:lastRenderedPageBreak/>
        <w:t>De la evolución anterior destacamos:</w:t>
      </w:r>
    </w:p>
    <w:p w:rsidR="0067725A" w:rsidRPr="00E53D9D" w:rsidRDefault="0067725A" w:rsidP="00E53D9D">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E53D9D">
        <w:rPr>
          <w:szCs w:val="26"/>
        </w:rPr>
        <w:t xml:space="preserve">Los ingresos totales </w:t>
      </w:r>
      <w:r w:rsidR="00B83D71" w:rsidRPr="00E53D9D">
        <w:rPr>
          <w:szCs w:val="26"/>
        </w:rPr>
        <w:t xml:space="preserve">en 2018 </w:t>
      </w:r>
      <w:r w:rsidR="00F2605F">
        <w:rPr>
          <w:szCs w:val="26"/>
        </w:rPr>
        <w:t xml:space="preserve">por 213,32 millones de euros </w:t>
      </w:r>
      <w:r w:rsidRPr="00E53D9D">
        <w:rPr>
          <w:szCs w:val="26"/>
        </w:rPr>
        <w:t xml:space="preserve">han aumentado en </w:t>
      </w:r>
      <w:r w:rsidR="00F2605F">
        <w:rPr>
          <w:szCs w:val="26"/>
        </w:rPr>
        <w:t xml:space="preserve">14,36 millones de euros, lo que ha significado un incremento de </w:t>
      </w:r>
      <w:r w:rsidRPr="00E53D9D">
        <w:rPr>
          <w:szCs w:val="26"/>
        </w:rPr>
        <w:t xml:space="preserve">un siete por ciento en relación al ejercicio anterior. Atendiendo a su naturaleza, el aumento se ha producido tanto en los corrientes como </w:t>
      </w:r>
      <w:r w:rsidR="009A6CBF">
        <w:rPr>
          <w:szCs w:val="26"/>
        </w:rPr>
        <w:t xml:space="preserve">en </w:t>
      </w:r>
      <w:r w:rsidRPr="00E53D9D">
        <w:rPr>
          <w:szCs w:val="26"/>
        </w:rPr>
        <w:t>los de capital, siendo signific</w:t>
      </w:r>
      <w:r w:rsidRPr="00E53D9D">
        <w:rPr>
          <w:szCs w:val="26"/>
        </w:rPr>
        <w:t>a</w:t>
      </w:r>
      <w:r w:rsidRPr="00E53D9D">
        <w:rPr>
          <w:szCs w:val="26"/>
        </w:rPr>
        <w:t xml:space="preserve">tivo el aumento en un 35 por ciento en los ingresos de capital frente al </w:t>
      </w:r>
      <w:r w:rsidR="009A6CBF">
        <w:rPr>
          <w:szCs w:val="26"/>
        </w:rPr>
        <w:t xml:space="preserve">seis </w:t>
      </w:r>
      <w:r w:rsidRPr="00E53D9D">
        <w:rPr>
          <w:szCs w:val="26"/>
        </w:rPr>
        <w:t>por ciento de incremento en los ingresos corrientes. No obstante, en términos abs</w:t>
      </w:r>
      <w:r w:rsidRPr="00E53D9D">
        <w:rPr>
          <w:szCs w:val="26"/>
        </w:rPr>
        <w:t>o</w:t>
      </w:r>
      <w:r w:rsidRPr="00E53D9D">
        <w:rPr>
          <w:szCs w:val="26"/>
        </w:rPr>
        <w:t>lutos es más significativo el aumento en 11,64 millones de euros de los ingr</w:t>
      </w:r>
      <w:r w:rsidRPr="00E53D9D">
        <w:rPr>
          <w:szCs w:val="26"/>
        </w:rPr>
        <w:t>e</w:t>
      </w:r>
      <w:r w:rsidRPr="00E53D9D">
        <w:rPr>
          <w:szCs w:val="26"/>
        </w:rPr>
        <w:t xml:space="preserve">sos corrientes frente a los 2,71 millones de euros de los de capital. </w:t>
      </w:r>
    </w:p>
    <w:p w:rsidR="00B83D71" w:rsidRPr="001E55F9" w:rsidRDefault="00F2605F" w:rsidP="00E35424">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1E55F9">
        <w:rPr>
          <w:szCs w:val="26"/>
        </w:rPr>
        <w:t xml:space="preserve">Los gastos totales </w:t>
      </w:r>
      <w:r w:rsidR="00B83D71" w:rsidRPr="001E55F9">
        <w:rPr>
          <w:szCs w:val="26"/>
        </w:rPr>
        <w:t xml:space="preserve">en 2018 </w:t>
      </w:r>
      <w:r w:rsidRPr="001E55F9">
        <w:rPr>
          <w:szCs w:val="26"/>
        </w:rPr>
        <w:t>por 203,99 millones de euros han aumentado en 4,37 millones de euros, lo que ha significado un incremento de un dos por cie</w:t>
      </w:r>
      <w:r w:rsidRPr="001E55F9">
        <w:rPr>
          <w:szCs w:val="26"/>
        </w:rPr>
        <w:t>n</w:t>
      </w:r>
      <w:r w:rsidRPr="001E55F9">
        <w:rPr>
          <w:szCs w:val="26"/>
        </w:rPr>
        <w:t xml:space="preserve">to en relación al ejercicio anterior. </w:t>
      </w:r>
      <w:r w:rsidR="00B83D71" w:rsidRPr="001E55F9">
        <w:rPr>
          <w:szCs w:val="26"/>
        </w:rPr>
        <w:t>Atendiendo a su naturaleza, el aumento se ha producido en los gastos de funcionamiento que se han incrementado en 9,74 millones de euros, lo que ha significado un seis por ciento. No obstante, los gastos por pasivos financieros han dismin</w:t>
      </w:r>
      <w:r w:rsidR="001E55F9" w:rsidRPr="001E55F9">
        <w:rPr>
          <w:szCs w:val="26"/>
        </w:rPr>
        <w:t xml:space="preserve">uido en 4,83 millones de euros </w:t>
      </w:r>
      <w:r w:rsidR="00B83D71" w:rsidRPr="001E55F9">
        <w:rPr>
          <w:szCs w:val="26"/>
        </w:rPr>
        <w:t>en r</w:t>
      </w:r>
      <w:r w:rsidR="00B83D71" w:rsidRPr="001E55F9">
        <w:rPr>
          <w:szCs w:val="26"/>
        </w:rPr>
        <w:t>e</w:t>
      </w:r>
      <w:r w:rsidR="001E55F9" w:rsidRPr="001E55F9">
        <w:rPr>
          <w:szCs w:val="26"/>
        </w:rPr>
        <w:t xml:space="preserve">lación al ejercicio anterior, </w:t>
      </w:r>
      <w:r w:rsidR="001E55F9">
        <w:rPr>
          <w:szCs w:val="26"/>
        </w:rPr>
        <w:t>c</w:t>
      </w:r>
      <w:r w:rsidR="00B83D71" w:rsidRPr="001E55F9">
        <w:rPr>
          <w:szCs w:val="26"/>
        </w:rPr>
        <w:t xml:space="preserve">ompensando de esta forma el incremento </w:t>
      </w:r>
      <w:r w:rsidR="001E55F9" w:rsidRPr="001E55F9">
        <w:rPr>
          <w:szCs w:val="26"/>
        </w:rPr>
        <w:t>citado anteriormente</w:t>
      </w:r>
      <w:r w:rsidR="00B83D71" w:rsidRPr="001E55F9">
        <w:rPr>
          <w:szCs w:val="26"/>
        </w:rPr>
        <w:t xml:space="preserve">. </w:t>
      </w:r>
    </w:p>
    <w:p w:rsidR="0067725A" w:rsidRPr="0006483A" w:rsidRDefault="0067725A" w:rsidP="0067725A">
      <w:pPr>
        <w:pStyle w:val="atitulo2"/>
        <w:spacing w:before="240"/>
      </w:pPr>
      <w:bookmarkStart w:id="102" w:name="_Toc22495442"/>
      <w:bookmarkStart w:id="103" w:name="_Toc25570172"/>
      <w:r>
        <w:t>VI</w:t>
      </w:r>
      <w:r w:rsidRPr="0006483A">
        <w:t>.</w:t>
      </w:r>
      <w:r>
        <w:t>2</w:t>
      </w:r>
      <w:r w:rsidRPr="0006483A">
        <w:t xml:space="preserve">. Situación </w:t>
      </w:r>
      <w:r>
        <w:t>económico-</w:t>
      </w:r>
      <w:r w:rsidRPr="0006483A">
        <w:t>financiera consolidada</w:t>
      </w:r>
      <w:r>
        <w:t xml:space="preserve"> del ayuntamiento a 31-12-2018</w:t>
      </w:r>
      <w:bookmarkEnd w:id="102"/>
      <w:bookmarkEnd w:id="103"/>
    </w:p>
    <w:p w:rsidR="0067725A" w:rsidRDefault="0067725A" w:rsidP="0067725A">
      <w:pPr>
        <w:pStyle w:val="texto"/>
        <w:spacing w:after="240"/>
      </w:pPr>
      <w:r>
        <w:t>A continuación</w:t>
      </w:r>
      <w:r w:rsidR="00B24EC9">
        <w:t>,</w:t>
      </w:r>
      <w:r>
        <w:t xml:space="preserve"> mostramo</w:t>
      </w:r>
      <w:r w:rsidR="00D81087">
        <w:t>s algunos indicadores económico</w:t>
      </w:r>
      <w:r>
        <w:t>-financieros del ejercicio 2018 y su comparación con los del ejercicio anterior:</w:t>
      </w:r>
    </w:p>
    <w:tbl>
      <w:tblPr>
        <w:tblW w:w="8797" w:type="dxa"/>
        <w:jc w:val="center"/>
        <w:tblInd w:w="55" w:type="dxa"/>
        <w:tblCellMar>
          <w:left w:w="70" w:type="dxa"/>
          <w:right w:w="70" w:type="dxa"/>
        </w:tblCellMar>
        <w:tblLook w:val="04A0" w:firstRow="1" w:lastRow="0" w:firstColumn="1" w:lastColumn="0" w:noHBand="0" w:noVBand="1"/>
      </w:tblPr>
      <w:tblGrid>
        <w:gridCol w:w="4372"/>
        <w:gridCol w:w="1531"/>
        <w:gridCol w:w="1364"/>
        <w:gridCol w:w="1530"/>
      </w:tblGrid>
      <w:tr w:rsidR="0067725A" w:rsidRPr="00E328DD" w:rsidTr="00E53D9D">
        <w:trPr>
          <w:trHeight w:val="340"/>
          <w:jc w:val="center"/>
        </w:trPr>
        <w:tc>
          <w:tcPr>
            <w:tcW w:w="4372"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E328DD" w:rsidRDefault="0067725A" w:rsidP="004D712A">
            <w:pPr>
              <w:spacing w:after="0"/>
              <w:ind w:firstLine="0"/>
              <w:jc w:val="left"/>
              <w:rPr>
                <w:rFonts w:ascii="Arial" w:hAnsi="Arial" w:cs="Arial"/>
                <w:color w:val="000000"/>
                <w:sz w:val="18"/>
                <w:szCs w:val="18"/>
                <w:lang w:val="es-ES" w:eastAsia="es-ES"/>
              </w:rPr>
            </w:pPr>
            <w:r w:rsidRPr="00E328DD">
              <w:rPr>
                <w:rFonts w:ascii="Arial" w:hAnsi="Arial" w:cs="Arial"/>
                <w:color w:val="000000"/>
                <w:sz w:val="18"/>
                <w:szCs w:val="18"/>
                <w:lang w:eastAsia="es-ES"/>
              </w:rPr>
              <w:t> </w:t>
            </w:r>
          </w:p>
        </w:tc>
        <w:tc>
          <w:tcPr>
            <w:tcW w:w="1531"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E328DD" w:rsidRDefault="0067725A" w:rsidP="004D712A">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2017</w:t>
            </w:r>
          </w:p>
        </w:tc>
        <w:tc>
          <w:tcPr>
            <w:tcW w:w="1364" w:type="dxa"/>
            <w:tcBorders>
              <w:top w:val="single" w:sz="4" w:space="0" w:color="auto"/>
              <w:left w:val="nil"/>
              <w:bottom w:val="single" w:sz="4" w:space="0" w:color="auto"/>
              <w:right w:val="nil"/>
            </w:tcBorders>
            <w:shd w:val="clear" w:color="auto" w:fill="FABF8F" w:themeFill="accent6" w:themeFillTint="99"/>
            <w:vAlign w:val="center"/>
          </w:tcPr>
          <w:p w:rsidR="0067725A" w:rsidRPr="00E328DD" w:rsidRDefault="0067725A" w:rsidP="004D712A">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2018</w:t>
            </w:r>
          </w:p>
        </w:tc>
        <w:tc>
          <w:tcPr>
            <w:tcW w:w="1530"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E328DD" w:rsidRDefault="00E53D9D" w:rsidP="00E53D9D">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 xml:space="preserve"> </w:t>
            </w:r>
            <w:r w:rsidR="0067725A" w:rsidRPr="00E328DD">
              <w:rPr>
                <w:rFonts w:ascii="Arial" w:hAnsi="Arial" w:cs="Arial"/>
                <w:color w:val="000000"/>
                <w:sz w:val="18"/>
                <w:szCs w:val="18"/>
                <w:lang w:eastAsia="es-ES"/>
              </w:rPr>
              <w:t>% Variación</w:t>
            </w:r>
          </w:p>
          <w:p w:rsidR="0067725A" w:rsidRPr="00E328DD" w:rsidRDefault="0067725A" w:rsidP="00E53D9D">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 xml:space="preserve">        </w:t>
            </w:r>
            <w:r w:rsidR="00E53D9D">
              <w:rPr>
                <w:rFonts w:ascii="Arial" w:hAnsi="Arial" w:cs="Arial"/>
                <w:color w:val="000000"/>
                <w:sz w:val="18"/>
                <w:szCs w:val="18"/>
                <w:lang w:eastAsia="es-ES"/>
              </w:rPr>
              <w:t xml:space="preserve"> </w:t>
            </w:r>
            <w:r>
              <w:rPr>
                <w:rFonts w:ascii="Arial" w:hAnsi="Arial" w:cs="Arial"/>
                <w:color w:val="000000"/>
                <w:sz w:val="18"/>
                <w:szCs w:val="18"/>
                <w:lang w:eastAsia="es-ES"/>
              </w:rPr>
              <w:t>2018</w:t>
            </w:r>
            <w:r w:rsidRPr="00E328DD">
              <w:rPr>
                <w:rFonts w:ascii="Arial" w:hAnsi="Arial" w:cs="Arial"/>
                <w:color w:val="000000"/>
                <w:sz w:val="18"/>
                <w:szCs w:val="18"/>
                <w:lang w:eastAsia="es-ES"/>
              </w:rPr>
              <w:t>/</w:t>
            </w:r>
            <w:r>
              <w:rPr>
                <w:rFonts w:ascii="Arial" w:hAnsi="Arial" w:cs="Arial"/>
                <w:color w:val="000000"/>
                <w:sz w:val="18"/>
                <w:szCs w:val="18"/>
                <w:lang w:eastAsia="es-ES"/>
              </w:rPr>
              <w:t>2017</w:t>
            </w:r>
          </w:p>
        </w:tc>
      </w:tr>
      <w:tr w:rsidR="0067725A" w:rsidRPr="00E328DD" w:rsidTr="00E53D9D">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67725A" w:rsidRPr="00E328DD" w:rsidRDefault="0067725A" w:rsidP="004D712A">
            <w:pPr>
              <w:spacing w:after="0"/>
              <w:ind w:firstLine="0"/>
              <w:jc w:val="left"/>
              <w:rPr>
                <w:rFonts w:ascii="Arial Narrow" w:hAnsi="Arial Narrow"/>
                <w:color w:val="000000"/>
                <w:lang w:val="es-ES" w:eastAsia="es-ES"/>
              </w:rPr>
            </w:pPr>
            <w:r w:rsidRPr="00E328DD">
              <w:rPr>
                <w:rFonts w:ascii="Arial Narrow" w:hAnsi="Arial Narrow"/>
                <w:color w:val="000000"/>
                <w:lang w:eastAsia="es-ES"/>
              </w:rPr>
              <w:t>Ahorro bruto</w:t>
            </w:r>
          </w:p>
        </w:tc>
        <w:tc>
          <w:tcPr>
            <w:tcW w:w="1531" w:type="dxa"/>
            <w:tcBorders>
              <w:top w:val="single" w:sz="2" w:space="0" w:color="auto"/>
              <w:left w:val="nil"/>
              <w:bottom w:val="single" w:sz="2" w:space="0" w:color="auto"/>
              <w:right w:val="nil"/>
            </w:tcBorders>
            <w:shd w:val="clear" w:color="auto" w:fill="auto"/>
            <w:vAlign w:val="center"/>
          </w:tcPr>
          <w:p w:rsidR="0067725A" w:rsidRPr="003C24C7" w:rsidRDefault="0067725A" w:rsidP="009A6CBF">
            <w:pPr>
              <w:spacing w:after="0"/>
              <w:ind w:firstLine="0"/>
              <w:jc w:val="right"/>
              <w:rPr>
                <w:rFonts w:ascii="Arial Narrow" w:hAnsi="Arial Narrow"/>
                <w:lang w:val="es-ES" w:eastAsia="es-ES"/>
              </w:rPr>
            </w:pPr>
            <w:r>
              <w:rPr>
                <w:rFonts w:ascii="Arial Narrow" w:hAnsi="Arial Narrow"/>
                <w:lang w:val="es-ES" w:eastAsia="es-ES"/>
              </w:rPr>
              <w:t>22.523.83</w:t>
            </w:r>
            <w:r w:rsidR="009A6CBF">
              <w:rPr>
                <w:rFonts w:ascii="Arial Narrow" w:hAnsi="Arial Narrow"/>
                <w:lang w:val="es-ES" w:eastAsia="es-ES"/>
              </w:rPr>
              <w:t>8</w:t>
            </w:r>
          </w:p>
        </w:tc>
        <w:tc>
          <w:tcPr>
            <w:tcW w:w="1364" w:type="dxa"/>
            <w:tcBorders>
              <w:top w:val="single" w:sz="2" w:space="0" w:color="auto"/>
              <w:left w:val="nil"/>
              <w:bottom w:val="single" w:sz="2" w:space="0" w:color="auto"/>
              <w:right w:val="nil"/>
            </w:tcBorders>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24.416.170</w:t>
            </w:r>
          </w:p>
        </w:tc>
        <w:tc>
          <w:tcPr>
            <w:tcW w:w="1530" w:type="dxa"/>
            <w:tcBorders>
              <w:top w:val="single" w:sz="2" w:space="0" w:color="auto"/>
              <w:left w:val="nil"/>
              <w:bottom w:val="single" w:sz="2" w:space="0" w:color="auto"/>
              <w:right w:val="nil"/>
            </w:tcBorders>
            <w:shd w:val="clear" w:color="auto" w:fill="auto"/>
            <w:vAlign w:val="center"/>
          </w:tcPr>
          <w:p w:rsidR="0067725A" w:rsidRPr="003C24C7" w:rsidRDefault="0067725A" w:rsidP="00E53D9D">
            <w:pPr>
              <w:spacing w:after="0"/>
              <w:ind w:firstLine="0"/>
              <w:jc w:val="right"/>
              <w:rPr>
                <w:rFonts w:ascii="Arial Narrow" w:hAnsi="Arial Narrow"/>
                <w:lang w:val="es-ES" w:eastAsia="es-ES"/>
              </w:rPr>
            </w:pPr>
            <w:r>
              <w:rPr>
                <w:rFonts w:ascii="Arial Narrow" w:hAnsi="Arial Narrow"/>
                <w:lang w:val="es-ES" w:eastAsia="es-ES"/>
              </w:rPr>
              <w:t>8</w:t>
            </w:r>
          </w:p>
        </w:tc>
      </w:tr>
      <w:tr w:rsidR="0067725A" w:rsidRPr="00E328DD" w:rsidTr="00E53D9D">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67725A" w:rsidRPr="00E328DD" w:rsidRDefault="0067725A" w:rsidP="004D712A">
            <w:pPr>
              <w:spacing w:after="0"/>
              <w:ind w:firstLine="0"/>
              <w:jc w:val="left"/>
              <w:rPr>
                <w:rFonts w:ascii="Arial Narrow" w:hAnsi="Arial Narrow"/>
                <w:color w:val="000000"/>
                <w:lang w:val="es-ES" w:eastAsia="es-ES"/>
              </w:rPr>
            </w:pPr>
            <w:r w:rsidRPr="00E328DD">
              <w:rPr>
                <w:rFonts w:ascii="Arial Narrow" w:hAnsi="Arial Narrow"/>
                <w:color w:val="000000"/>
                <w:lang w:eastAsia="es-ES"/>
              </w:rPr>
              <w:t>Carga financiera</w:t>
            </w:r>
          </w:p>
        </w:tc>
        <w:tc>
          <w:tcPr>
            <w:tcW w:w="1531" w:type="dxa"/>
            <w:tcBorders>
              <w:top w:val="single" w:sz="2" w:space="0" w:color="auto"/>
              <w:left w:val="nil"/>
              <w:bottom w:val="single" w:sz="2" w:space="0" w:color="auto"/>
              <w:right w:val="nil"/>
            </w:tcBorders>
            <w:shd w:val="clear" w:color="auto" w:fill="auto"/>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14.628.256</w:t>
            </w:r>
          </w:p>
        </w:tc>
        <w:tc>
          <w:tcPr>
            <w:tcW w:w="1364" w:type="dxa"/>
            <w:tcBorders>
              <w:top w:val="single" w:sz="2" w:space="0" w:color="auto"/>
              <w:left w:val="nil"/>
              <w:bottom w:val="single" w:sz="2" w:space="0" w:color="auto"/>
              <w:right w:val="nil"/>
            </w:tcBorders>
            <w:vAlign w:val="center"/>
          </w:tcPr>
          <w:p w:rsidR="0067725A" w:rsidRPr="003C24C7" w:rsidRDefault="0067725A" w:rsidP="009A6CBF">
            <w:pPr>
              <w:spacing w:after="0"/>
              <w:ind w:firstLine="0"/>
              <w:jc w:val="right"/>
              <w:rPr>
                <w:rFonts w:ascii="Arial Narrow" w:hAnsi="Arial Narrow"/>
                <w:lang w:val="es-ES" w:eastAsia="es-ES"/>
              </w:rPr>
            </w:pPr>
            <w:r>
              <w:rPr>
                <w:rFonts w:ascii="Arial Narrow" w:hAnsi="Arial Narrow"/>
                <w:lang w:val="es-ES" w:eastAsia="es-ES"/>
              </w:rPr>
              <w:t>9.457.9</w:t>
            </w:r>
            <w:r w:rsidR="009A6CBF">
              <w:rPr>
                <w:rFonts w:ascii="Arial Narrow" w:hAnsi="Arial Narrow"/>
                <w:lang w:val="es-ES" w:eastAsia="es-ES"/>
              </w:rPr>
              <w:t>30</w:t>
            </w:r>
          </w:p>
        </w:tc>
        <w:tc>
          <w:tcPr>
            <w:tcW w:w="1530" w:type="dxa"/>
            <w:tcBorders>
              <w:top w:val="single" w:sz="2" w:space="0" w:color="auto"/>
              <w:left w:val="nil"/>
              <w:bottom w:val="single" w:sz="2" w:space="0" w:color="auto"/>
              <w:right w:val="nil"/>
            </w:tcBorders>
            <w:shd w:val="clear" w:color="auto" w:fill="auto"/>
            <w:vAlign w:val="center"/>
          </w:tcPr>
          <w:p w:rsidR="0067725A" w:rsidRPr="003C24C7" w:rsidRDefault="0067725A" w:rsidP="00E53D9D">
            <w:pPr>
              <w:spacing w:after="0"/>
              <w:ind w:firstLine="0"/>
              <w:jc w:val="right"/>
              <w:rPr>
                <w:rFonts w:ascii="Arial Narrow" w:hAnsi="Arial Narrow"/>
                <w:lang w:val="es-ES" w:eastAsia="es-ES"/>
              </w:rPr>
            </w:pPr>
            <w:r>
              <w:rPr>
                <w:rFonts w:ascii="Arial Narrow" w:hAnsi="Arial Narrow"/>
                <w:lang w:val="es-ES" w:eastAsia="es-ES"/>
              </w:rPr>
              <w:t>-35</w:t>
            </w:r>
          </w:p>
        </w:tc>
      </w:tr>
      <w:tr w:rsidR="0067725A" w:rsidRPr="00E328DD" w:rsidTr="00E53D9D">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67725A" w:rsidRPr="00E328DD" w:rsidRDefault="0067725A" w:rsidP="004D712A">
            <w:pPr>
              <w:spacing w:after="0"/>
              <w:ind w:firstLine="0"/>
              <w:jc w:val="left"/>
              <w:rPr>
                <w:rFonts w:ascii="Arial Narrow" w:hAnsi="Arial Narrow"/>
                <w:color w:val="000000"/>
                <w:lang w:val="es-ES" w:eastAsia="es-ES"/>
              </w:rPr>
            </w:pPr>
            <w:r w:rsidRPr="00E328DD">
              <w:rPr>
                <w:rFonts w:ascii="Arial Narrow" w:hAnsi="Arial Narrow"/>
                <w:color w:val="000000"/>
                <w:lang w:eastAsia="es-ES"/>
              </w:rPr>
              <w:t>Ahorro neto</w:t>
            </w:r>
          </w:p>
        </w:tc>
        <w:tc>
          <w:tcPr>
            <w:tcW w:w="1531" w:type="dxa"/>
            <w:tcBorders>
              <w:top w:val="single" w:sz="2" w:space="0" w:color="auto"/>
              <w:left w:val="nil"/>
              <w:bottom w:val="single" w:sz="2" w:space="0" w:color="auto"/>
              <w:right w:val="nil"/>
            </w:tcBorders>
            <w:shd w:val="clear" w:color="auto" w:fill="auto"/>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7.895.58</w:t>
            </w:r>
            <w:r w:rsidR="009A6CBF">
              <w:rPr>
                <w:rFonts w:ascii="Arial Narrow" w:hAnsi="Arial Narrow"/>
                <w:lang w:val="es-ES" w:eastAsia="es-ES"/>
              </w:rPr>
              <w:t>1</w:t>
            </w:r>
          </w:p>
        </w:tc>
        <w:tc>
          <w:tcPr>
            <w:tcW w:w="1364" w:type="dxa"/>
            <w:tcBorders>
              <w:top w:val="single" w:sz="2" w:space="0" w:color="auto"/>
              <w:left w:val="nil"/>
              <w:bottom w:val="single" w:sz="2" w:space="0" w:color="auto"/>
              <w:right w:val="nil"/>
            </w:tcBorders>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14.958.24</w:t>
            </w:r>
            <w:r w:rsidR="009A6CBF">
              <w:rPr>
                <w:rFonts w:ascii="Arial Narrow" w:hAnsi="Arial Narrow"/>
                <w:lang w:val="es-ES" w:eastAsia="es-ES"/>
              </w:rPr>
              <w:t>0</w:t>
            </w:r>
          </w:p>
        </w:tc>
        <w:tc>
          <w:tcPr>
            <w:tcW w:w="1530" w:type="dxa"/>
            <w:tcBorders>
              <w:top w:val="single" w:sz="2" w:space="0" w:color="auto"/>
              <w:left w:val="nil"/>
              <w:bottom w:val="single" w:sz="2" w:space="0" w:color="auto"/>
              <w:right w:val="nil"/>
            </w:tcBorders>
            <w:shd w:val="clear" w:color="auto" w:fill="auto"/>
            <w:vAlign w:val="center"/>
          </w:tcPr>
          <w:p w:rsidR="0067725A" w:rsidRPr="003C24C7" w:rsidRDefault="0067725A" w:rsidP="00E53D9D">
            <w:pPr>
              <w:spacing w:after="0"/>
              <w:ind w:firstLine="0"/>
              <w:jc w:val="right"/>
              <w:rPr>
                <w:rFonts w:ascii="Arial Narrow" w:hAnsi="Arial Narrow"/>
                <w:lang w:val="es-ES" w:eastAsia="es-ES"/>
              </w:rPr>
            </w:pPr>
            <w:r>
              <w:rPr>
                <w:rFonts w:ascii="Arial Narrow" w:hAnsi="Arial Narrow"/>
                <w:lang w:val="es-ES" w:eastAsia="es-ES"/>
              </w:rPr>
              <w:t>89</w:t>
            </w:r>
          </w:p>
        </w:tc>
      </w:tr>
      <w:tr w:rsidR="0067725A" w:rsidRPr="00E328DD" w:rsidTr="00E53D9D">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67725A" w:rsidRPr="00E328DD" w:rsidRDefault="0067725A" w:rsidP="004D712A">
            <w:pPr>
              <w:spacing w:after="0"/>
              <w:ind w:firstLine="0"/>
              <w:jc w:val="left"/>
              <w:rPr>
                <w:rFonts w:ascii="Arial Narrow" w:hAnsi="Arial Narrow"/>
                <w:color w:val="000000"/>
                <w:lang w:val="es-ES" w:eastAsia="es-ES"/>
              </w:rPr>
            </w:pPr>
            <w:r w:rsidRPr="00E328DD">
              <w:rPr>
                <w:rFonts w:ascii="Arial Narrow" w:hAnsi="Arial Narrow"/>
                <w:color w:val="000000"/>
                <w:lang w:eastAsia="es-ES"/>
              </w:rPr>
              <w:t>Resultado presupuestario ajustado</w:t>
            </w:r>
          </w:p>
        </w:tc>
        <w:tc>
          <w:tcPr>
            <w:tcW w:w="1531" w:type="dxa"/>
            <w:tcBorders>
              <w:top w:val="single" w:sz="2" w:space="0" w:color="auto"/>
              <w:left w:val="nil"/>
              <w:bottom w:val="single" w:sz="2" w:space="0" w:color="auto"/>
              <w:right w:val="nil"/>
            </w:tcBorders>
            <w:shd w:val="clear" w:color="auto" w:fill="auto"/>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8.646.760</w:t>
            </w:r>
          </w:p>
        </w:tc>
        <w:tc>
          <w:tcPr>
            <w:tcW w:w="1364" w:type="dxa"/>
            <w:tcBorders>
              <w:top w:val="single" w:sz="2" w:space="0" w:color="auto"/>
              <w:left w:val="nil"/>
              <w:bottom w:val="single" w:sz="2" w:space="0" w:color="auto"/>
              <w:right w:val="nil"/>
            </w:tcBorders>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10.473.207</w:t>
            </w:r>
          </w:p>
        </w:tc>
        <w:tc>
          <w:tcPr>
            <w:tcW w:w="1530" w:type="dxa"/>
            <w:tcBorders>
              <w:top w:val="single" w:sz="2" w:space="0" w:color="auto"/>
              <w:left w:val="nil"/>
              <w:bottom w:val="single" w:sz="2" w:space="0" w:color="auto"/>
              <w:right w:val="nil"/>
            </w:tcBorders>
            <w:shd w:val="clear" w:color="auto" w:fill="auto"/>
            <w:vAlign w:val="center"/>
          </w:tcPr>
          <w:p w:rsidR="0067725A" w:rsidRPr="003C24C7" w:rsidRDefault="0067725A" w:rsidP="00E53D9D">
            <w:pPr>
              <w:spacing w:after="0"/>
              <w:ind w:firstLine="0"/>
              <w:jc w:val="right"/>
              <w:rPr>
                <w:rFonts w:ascii="Arial Narrow" w:hAnsi="Arial Narrow"/>
                <w:lang w:val="es-ES" w:eastAsia="es-ES"/>
              </w:rPr>
            </w:pPr>
            <w:r>
              <w:rPr>
                <w:rFonts w:ascii="Arial Narrow" w:hAnsi="Arial Narrow"/>
                <w:lang w:val="es-ES" w:eastAsia="es-ES"/>
              </w:rPr>
              <w:t>21</w:t>
            </w:r>
          </w:p>
        </w:tc>
      </w:tr>
      <w:tr w:rsidR="0067725A" w:rsidRPr="00E328DD" w:rsidTr="00E53D9D">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67725A" w:rsidRPr="00E328DD" w:rsidRDefault="0067725A" w:rsidP="004D712A">
            <w:pPr>
              <w:spacing w:after="0"/>
              <w:ind w:firstLine="0"/>
              <w:jc w:val="left"/>
              <w:rPr>
                <w:rFonts w:ascii="Arial Narrow" w:hAnsi="Arial Narrow"/>
                <w:color w:val="000000"/>
                <w:lang w:val="es-ES" w:eastAsia="es-ES"/>
              </w:rPr>
            </w:pPr>
            <w:r>
              <w:rPr>
                <w:rFonts w:ascii="Arial Narrow" w:hAnsi="Arial Narrow"/>
                <w:color w:val="000000"/>
                <w:lang w:val="es-ES" w:eastAsia="es-ES"/>
              </w:rPr>
              <w:t>Í</w:t>
            </w:r>
            <w:r w:rsidRPr="003558B6">
              <w:rPr>
                <w:rFonts w:ascii="Arial Narrow" w:hAnsi="Arial Narrow"/>
                <w:color w:val="000000"/>
                <w:lang w:val="es-ES" w:eastAsia="es-ES"/>
              </w:rPr>
              <w:t>ndice de carga financiera</w:t>
            </w:r>
          </w:p>
        </w:tc>
        <w:tc>
          <w:tcPr>
            <w:tcW w:w="1531" w:type="dxa"/>
            <w:tcBorders>
              <w:top w:val="single" w:sz="2" w:space="0" w:color="auto"/>
              <w:left w:val="nil"/>
              <w:bottom w:val="single" w:sz="2" w:space="0" w:color="auto"/>
              <w:right w:val="nil"/>
            </w:tcBorders>
            <w:shd w:val="clear" w:color="auto" w:fill="auto"/>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8%</w:t>
            </w:r>
          </w:p>
        </w:tc>
        <w:tc>
          <w:tcPr>
            <w:tcW w:w="1364" w:type="dxa"/>
            <w:tcBorders>
              <w:top w:val="single" w:sz="2" w:space="0" w:color="auto"/>
              <w:left w:val="nil"/>
              <w:bottom w:val="single" w:sz="2" w:space="0" w:color="auto"/>
              <w:right w:val="nil"/>
            </w:tcBorders>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5%</w:t>
            </w:r>
          </w:p>
        </w:tc>
        <w:tc>
          <w:tcPr>
            <w:tcW w:w="1530" w:type="dxa"/>
            <w:tcBorders>
              <w:top w:val="single" w:sz="2" w:space="0" w:color="auto"/>
              <w:left w:val="nil"/>
              <w:bottom w:val="single" w:sz="2" w:space="0" w:color="auto"/>
              <w:right w:val="nil"/>
            </w:tcBorders>
            <w:shd w:val="clear" w:color="auto" w:fill="auto"/>
            <w:vAlign w:val="center"/>
          </w:tcPr>
          <w:p w:rsidR="0067725A" w:rsidRPr="003C24C7" w:rsidRDefault="0067725A" w:rsidP="00E53D9D">
            <w:pPr>
              <w:spacing w:after="0"/>
              <w:ind w:firstLine="0"/>
              <w:jc w:val="right"/>
              <w:rPr>
                <w:rFonts w:ascii="Arial Narrow" w:hAnsi="Arial Narrow"/>
                <w:lang w:val="es-ES" w:eastAsia="es-ES"/>
              </w:rPr>
            </w:pPr>
            <w:r>
              <w:rPr>
                <w:rFonts w:ascii="Arial Narrow" w:hAnsi="Arial Narrow"/>
                <w:lang w:val="es-ES" w:eastAsia="es-ES"/>
              </w:rPr>
              <w:t>-39</w:t>
            </w:r>
          </w:p>
        </w:tc>
      </w:tr>
      <w:tr w:rsidR="0067725A" w:rsidRPr="00E328DD" w:rsidTr="00E53D9D">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67725A" w:rsidRPr="00E328DD" w:rsidRDefault="0067725A" w:rsidP="004D712A">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Porcentaje de ahorro bruto sobre ingresos corrientes</w:t>
            </w:r>
          </w:p>
        </w:tc>
        <w:tc>
          <w:tcPr>
            <w:tcW w:w="1531" w:type="dxa"/>
            <w:tcBorders>
              <w:top w:val="single" w:sz="2" w:space="0" w:color="auto"/>
              <w:left w:val="nil"/>
              <w:bottom w:val="single" w:sz="2" w:space="0" w:color="auto"/>
              <w:right w:val="nil"/>
            </w:tcBorders>
            <w:shd w:val="clear" w:color="auto" w:fill="auto"/>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12%</w:t>
            </w:r>
          </w:p>
        </w:tc>
        <w:tc>
          <w:tcPr>
            <w:tcW w:w="1364" w:type="dxa"/>
            <w:tcBorders>
              <w:top w:val="single" w:sz="2" w:space="0" w:color="auto"/>
              <w:left w:val="nil"/>
              <w:bottom w:val="single" w:sz="2" w:space="0" w:color="auto"/>
              <w:right w:val="nil"/>
            </w:tcBorders>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12%</w:t>
            </w:r>
          </w:p>
        </w:tc>
        <w:tc>
          <w:tcPr>
            <w:tcW w:w="1530" w:type="dxa"/>
            <w:tcBorders>
              <w:top w:val="single" w:sz="2" w:space="0" w:color="auto"/>
              <w:left w:val="nil"/>
              <w:bottom w:val="single" w:sz="2" w:space="0" w:color="auto"/>
              <w:right w:val="nil"/>
            </w:tcBorders>
            <w:shd w:val="clear" w:color="auto" w:fill="auto"/>
            <w:vAlign w:val="center"/>
          </w:tcPr>
          <w:p w:rsidR="0067725A" w:rsidRPr="003C24C7" w:rsidRDefault="0067725A" w:rsidP="00E53D9D">
            <w:pPr>
              <w:spacing w:after="0"/>
              <w:ind w:firstLine="0"/>
              <w:jc w:val="right"/>
              <w:rPr>
                <w:rFonts w:ascii="Arial Narrow" w:hAnsi="Arial Narrow"/>
                <w:lang w:val="es-ES" w:eastAsia="es-ES"/>
              </w:rPr>
            </w:pPr>
            <w:r>
              <w:rPr>
                <w:rFonts w:ascii="Arial Narrow" w:hAnsi="Arial Narrow"/>
                <w:lang w:val="es-ES" w:eastAsia="es-ES"/>
              </w:rPr>
              <w:t>0</w:t>
            </w:r>
          </w:p>
        </w:tc>
      </w:tr>
      <w:tr w:rsidR="0067725A" w:rsidRPr="00E328DD" w:rsidTr="00E53D9D">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67725A" w:rsidRPr="00E328DD" w:rsidRDefault="0067725A" w:rsidP="004D712A">
            <w:pPr>
              <w:spacing w:after="0"/>
              <w:ind w:firstLine="0"/>
              <w:jc w:val="left"/>
              <w:rPr>
                <w:rFonts w:ascii="Arial Narrow" w:hAnsi="Arial Narrow"/>
                <w:color w:val="000000"/>
                <w:lang w:val="es-ES" w:eastAsia="es-ES"/>
              </w:rPr>
            </w:pPr>
            <w:r>
              <w:rPr>
                <w:rFonts w:ascii="Arial Narrow" w:hAnsi="Arial Narrow"/>
                <w:color w:val="000000"/>
                <w:lang w:eastAsia="es-ES"/>
              </w:rPr>
              <w:t xml:space="preserve">% </w:t>
            </w:r>
            <w:r w:rsidRPr="00E328DD">
              <w:rPr>
                <w:rFonts w:ascii="Arial Narrow" w:hAnsi="Arial Narrow"/>
                <w:color w:val="000000"/>
                <w:lang w:eastAsia="es-ES"/>
              </w:rPr>
              <w:t>Capacidad de endeudamiento</w:t>
            </w:r>
          </w:p>
        </w:tc>
        <w:tc>
          <w:tcPr>
            <w:tcW w:w="1531" w:type="dxa"/>
            <w:tcBorders>
              <w:top w:val="single" w:sz="2" w:space="0" w:color="auto"/>
              <w:left w:val="nil"/>
              <w:bottom w:val="single" w:sz="2" w:space="0" w:color="auto"/>
              <w:right w:val="nil"/>
            </w:tcBorders>
            <w:shd w:val="clear" w:color="auto" w:fill="auto"/>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4%</w:t>
            </w:r>
          </w:p>
        </w:tc>
        <w:tc>
          <w:tcPr>
            <w:tcW w:w="1364" w:type="dxa"/>
            <w:tcBorders>
              <w:top w:val="single" w:sz="2" w:space="0" w:color="auto"/>
              <w:left w:val="nil"/>
              <w:bottom w:val="single" w:sz="2" w:space="0" w:color="auto"/>
              <w:right w:val="nil"/>
            </w:tcBorders>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7%</w:t>
            </w:r>
          </w:p>
        </w:tc>
        <w:tc>
          <w:tcPr>
            <w:tcW w:w="1530" w:type="dxa"/>
            <w:tcBorders>
              <w:top w:val="single" w:sz="2" w:space="0" w:color="auto"/>
              <w:left w:val="nil"/>
              <w:bottom w:val="single" w:sz="2" w:space="0" w:color="auto"/>
              <w:right w:val="nil"/>
            </w:tcBorders>
            <w:shd w:val="clear" w:color="auto" w:fill="auto"/>
            <w:vAlign w:val="center"/>
          </w:tcPr>
          <w:p w:rsidR="0067725A" w:rsidRPr="003C24C7" w:rsidRDefault="0067725A" w:rsidP="00E53D9D">
            <w:pPr>
              <w:spacing w:after="0"/>
              <w:ind w:firstLine="0"/>
              <w:jc w:val="right"/>
              <w:rPr>
                <w:rFonts w:ascii="Arial Narrow" w:hAnsi="Arial Narrow"/>
                <w:lang w:val="es-ES" w:eastAsia="es-ES"/>
              </w:rPr>
            </w:pPr>
            <w:r>
              <w:rPr>
                <w:rFonts w:ascii="Arial Narrow" w:hAnsi="Arial Narrow"/>
                <w:lang w:val="es-ES" w:eastAsia="es-ES"/>
              </w:rPr>
              <w:t>79</w:t>
            </w:r>
          </w:p>
        </w:tc>
      </w:tr>
      <w:tr w:rsidR="0067725A" w:rsidRPr="00E328DD" w:rsidTr="00E53D9D">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67725A" w:rsidRPr="00E328DD" w:rsidRDefault="0067725A" w:rsidP="004D712A">
            <w:pPr>
              <w:spacing w:after="0"/>
              <w:ind w:firstLine="0"/>
              <w:jc w:val="left"/>
              <w:rPr>
                <w:rFonts w:ascii="Arial Narrow" w:hAnsi="Arial Narrow"/>
                <w:color w:val="000000"/>
                <w:lang w:val="es-ES" w:eastAsia="es-ES"/>
              </w:rPr>
            </w:pPr>
            <w:r w:rsidRPr="00E328DD">
              <w:rPr>
                <w:rFonts w:ascii="Arial Narrow" w:hAnsi="Arial Narrow"/>
                <w:color w:val="000000"/>
                <w:lang w:eastAsia="es-ES"/>
              </w:rPr>
              <w:t>Deuda total</w:t>
            </w:r>
          </w:p>
        </w:tc>
        <w:tc>
          <w:tcPr>
            <w:tcW w:w="1531" w:type="dxa"/>
            <w:tcBorders>
              <w:top w:val="single" w:sz="2" w:space="0" w:color="auto"/>
              <w:left w:val="nil"/>
              <w:bottom w:val="single" w:sz="2" w:space="0" w:color="auto"/>
              <w:right w:val="nil"/>
            </w:tcBorders>
            <w:shd w:val="clear" w:color="auto" w:fill="auto"/>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72.354.390</w:t>
            </w:r>
          </w:p>
        </w:tc>
        <w:tc>
          <w:tcPr>
            <w:tcW w:w="1364" w:type="dxa"/>
            <w:tcBorders>
              <w:top w:val="single" w:sz="2" w:space="0" w:color="auto"/>
              <w:left w:val="nil"/>
              <w:bottom w:val="single" w:sz="2" w:space="0" w:color="auto"/>
              <w:right w:val="nil"/>
            </w:tcBorders>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68.956.866</w:t>
            </w:r>
          </w:p>
        </w:tc>
        <w:tc>
          <w:tcPr>
            <w:tcW w:w="1530" w:type="dxa"/>
            <w:tcBorders>
              <w:top w:val="single" w:sz="2" w:space="0" w:color="auto"/>
              <w:left w:val="nil"/>
              <w:bottom w:val="single" w:sz="2" w:space="0" w:color="auto"/>
              <w:right w:val="nil"/>
            </w:tcBorders>
            <w:shd w:val="clear" w:color="auto" w:fill="auto"/>
            <w:vAlign w:val="center"/>
          </w:tcPr>
          <w:p w:rsidR="0067725A" w:rsidRPr="003C24C7" w:rsidRDefault="0067725A" w:rsidP="00E53D9D">
            <w:pPr>
              <w:spacing w:after="0"/>
              <w:ind w:firstLine="0"/>
              <w:jc w:val="right"/>
              <w:rPr>
                <w:rFonts w:ascii="Arial Narrow" w:hAnsi="Arial Narrow"/>
                <w:lang w:val="es-ES" w:eastAsia="es-ES"/>
              </w:rPr>
            </w:pPr>
            <w:r>
              <w:rPr>
                <w:rFonts w:ascii="Arial Narrow" w:hAnsi="Arial Narrow"/>
                <w:lang w:val="es-ES" w:eastAsia="es-ES"/>
              </w:rPr>
              <w:t>-5</w:t>
            </w:r>
          </w:p>
        </w:tc>
      </w:tr>
      <w:tr w:rsidR="0067725A" w:rsidRPr="00E328DD" w:rsidTr="00E53D9D">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67725A" w:rsidRPr="00E328DD" w:rsidRDefault="0067725A" w:rsidP="004D712A">
            <w:pPr>
              <w:spacing w:after="0"/>
              <w:ind w:firstLine="0"/>
              <w:jc w:val="left"/>
              <w:rPr>
                <w:rFonts w:ascii="Arial Narrow" w:hAnsi="Arial Narrow"/>
                <w:color w:val="000000"/>
                <w:lang w:val="es-ES" w:eastAsia="es-ES"/>
              </w:rPr>
            </w:pPr>
            <w:r w:rsidRPr="00E328DD">
              <w:rPr>
                <w:rFonts w:ascii="Arial Narrow" w:hAnsi="Arial Narrow"/>
                <w:color w:val="000000"/>
                <w:lang w:eastAsia="es-ES"/>
              </w:rPr>
              <w:t>Deuda por habitante</w:t>
            </w:r>
          </w:p>
        </w:tc>
        <w:tc>
          <w:tcPr>
            <w:tcW w:w="1531" w:type="dxa"/>
            <w:tcBorders>
              <w:top w:val="single" w:sz="2" w:space="0" w:color="auto"/>
              <w:left w:val="nil"/>
              <w:bottom w:val="single" w:sz="2" w:space="0" w:color="auto"/>
              <w:right w:val="nil"/>
            </w:tcBorders>
            <w:shd w:val="clear" w:color="auto" w:fill="auto"/>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367</w:t>
            </w:r>
          </w:p>
        </w:tc>
        <w:tc>
          <w:tcPr>
            <w:tcW w:w="1364" w:type="dxa"/>
            <w:tcBorders>
              <w:top w:val="single" w:sz="2" w:space="0" w:color="auto"/>
              <w:left w:val="nil"/>
              <w:bottom w:val="single" w:sz="2" w:space="0" w:color="auto"/>
              <w:right w:val="nil"/>
            </w:tcBorders>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346</w:t>
            </w:r>
          </w:p>
        </w:tc>
        <w:tc>
          <w:tcPr>
            <w:tcW w:w="1530" w:type="dxa"/>
            <w:tcBorders>
              <w:top w:val="single" w:sz="2" w:space="0" w:color="auto"/>
              <w:left w:val="nil"/>
              <w:bottom w:val="single" w:sz="2" w:space="0" w:color="auto"/>
              <w:right w:val="nil"/>
            </w:tcBorders>
            <w:shd w:val="clear" w:color="auto" w:fill="auto"/>
            <w:vAlign w:val="center"/>
          </w:tcPr>
          <w:p w:rsidR="0067725A" w:rsidRPr="003C24C7" w:rsidRDefault="0067725A" w:rsidP="00E53D9D">
            <w:pPr>
              <w:spacing w:after="0"/>
              <w:ind w:firstLine="0"/>
              <w:jc w:val="right"/>
              <w:rPr>
                <w:rFonts w:ascii="Arial Narrow" w:hAnsi="Arial Narrow"/>
                <w:lang w:val="es-ES" w:eastAsia="es-ES"/>
              </w:rPr>
            </w:pPr>
            <w:r>
              <w:rPr>
                <w:rFonts w:ascii="Arial Narrow" w:hAnsi="Arial Narrow"/>
                <w:lang w:val="es-ES" w:eastAsia="es-ES"/>
              </w:rPr>
              <w:t>-6</w:t>
            </w:r>
          </w:p>
        </w:tc>
      </w:tr>
      <w:tr w:rsidR="0067725A" w:rsidRPr="00E328DD" w:rsidTr="00E53D9D">
        <w:trPr>
          <w:trHeight w:val="227"/>
          <w:jc w:val="center"/>
        </w:trPr>
        <w:tc>
          <w:tcPr>
            <w:tcW w:w="4372" w:type="dxa"/>
            <w:tcBorders>
              <w:top w:val="single" w:sz="2" w:space="0" w:color="auto"/>
              <w:left w:val="nil"/>
              <w:bottom w:val="single" w:sz="4" w:space="0" w:color="auto"/>
              <w:right w:val="nil"/>
            </w:tcBorders>
            <w:shd w:val="clear" w:color="auto" w:fill="auto"/>
            <w:vAlign w:val="center"/>
            <w:hideMark/>
          </w:tcPr>
          <w:p w:rsidR="0067725A" w:rsidRPr="00E328DD" w:rsidRDefault="0067725A" w:rsidP="004D712A">
            <w:pPr>
              <w:spacing w:after="0"/>
              <w:ind w:firstLine="0"/>
              <w:jc w:val="left"/>
              <w:rPr>
                <w:rFonts w:ascii="Arial Narrow" w:hAnsi="Arial Narrow"/>
                <w:color w:val="000000"/>
                <w:lang w:val="es-ES" w:eastAsia="es-ES"/>
              </w:rPr>
            </w:pPr>
            <w:r w:rsidRPr="00E328DD">
              <w:rPr>
                <w:rFonts w:ascii="Arial Narrow" w:hAnsi="Arial Narrow"/>
                <w:color w:val="000000"/>
                <w:lang w:eastAsia="es-ES"/>
              </w:rPr>
              <w:t>Remanente de tesorería para gastos generales</w:t>
            </w:r>
          </w:p>
        </w:tc>
        <w:tc>
          <w:tcPr>
            <w:tcW w:w="1531" w:type="dxa"/>
            <w:tcBorders>
              <w:top w:val="single" w:sz="2" w:space="0" w:color="auto"/>
              <w:left w:val="nil"/>
              <w:bottom w:val="single" w:sz="4" w:space="0" w:color="auto"/>
              <w:right w:val="nil"/>
            </w:tcBorders>
            <w:shd w:val="clear" w:color="auto" w:fill="auto"/>
            <w:noWrap/>
            <w:vAlign w:val="bottom"/>
          </w:tcPr>
          <w:p w:rsidR="0067725A" w:rsidRPr="003C24C7" w:rsidRDefault="0067725A" w:rsidP="004D712A">
            <w:pPr>
              <w:spacing w:after="0"/>
              <w:ind w:firstLine="0"/>
              <w:jc w:val="right"/>
              <w:rPr>
                <w:rFonts w:ascii="Arial Narrow" w:hAnsi="Arial Narrow"/>
                <w:lang w:eastAsia="es-ES"/>
              </w:rPr>
            </w:pPr>
            <w:r>
              <w:rPr>
                <w:rFonts w:ascii="Arial Narrow" w:hAnsi="Arial Narrow"/>
                <w:lang w:eastAsia="es-ES"/>
              </w:rPr>
              <w:t>15.110.639</w:t>
            </w:r>
          </w:p>
        </w:tc>
        <w:tc>
          <w:tcPr>
            <w:tcW w:w="1364" w:type="dxa"/>
            <w:tcBorders>
              <w:top w:val="single" w:sz="2" w:space="0" w:color="auto"/>
              <w:left w:val="nil"/>
              <w:bottom w:val="single" w:sz="4" w:space="0" w:color="auto"/>
              <w:right w:val="nil"/>
            </w:tcBorders>
            <w:vAlign w:val="bottom"/>
          </w:tcPr>
          <w:p w:rsidR="0067725A" w:rsidRPr="003C24C7" w:rsidRDefault="0067725A" w:rsidP="004D712A">
            <w:pPr>
              <w:spacing w:after="0"/>
              <w:ind w:firstLine="0"/>
              <w:jc w:val="right"/>
              <w:rPr>
                <w:rFonts w:ascii="Arial Narrow" w:hAnsi="Arial Narrow"/>
                <w:lang w:eastAsia="es-ES"/>
              </w:rPr>
            </w:pPr>
            <w:r>
              <w:rPr>
                <w:rFonts w:ascii="Arial Narrow" w:hAnsi="Arial Narrow"/>
                <w:lang w:eastAsia="es-ES"/>
              </w:rPr>
              <w:t>15.289.075</w:t>
            </w:r>
          </w:p>
        </w:tc>
        <w:tc>
          <w:tcPr>
            <w:tcW w:w="1530" w:type="dxa"/>
            <w:tcBorders>
              <w:top w:val="single" w:sz="2" w:space="0" w:color="auto"/>
              <w:left w:val="nil"/>
              <w:bottom w:val="single" w:sz="4" w:space="0" w:color="auto"/>
              <w:right w:val="nil"/>
            </w:tcBorders>
            <w:shd w:val="clear" w:color="auto" w:fill="auto"/>
            <w:vAlign w:val="center"/>
          </w:tcPr>
          <w:p w:rsidR="0067725A" w:rsidRPr="003C24C7" w:rsidRDefault="0067725A" w:rsidP="00E53D9D">
            <w:pPr>
              <w:spacing w:after="0"/>
              <w:ind w:firstLine="0"/>
              <w:jc w:val="right"/>
              <w:rPr>
                <w:rFonts w:ascii="Arial Narrow" w:hAnsi="Arial Narrow"/>
                <w:lang w:val="es-ES" w:eastAsia="es-ES"/>
              </w:rPr>
            </w:pPr>
            <w:r>
              <w:rPr>
                <w:rFonts w:ascii="Arial Narrow" w:hAnsi="Arial Narrow"/>
                <w:lang w:val="es-ES" w:eastAsia="es-ES"/>
              </w:rPr>
              <w:t>1</w:t>
            </w:r>
          </w:p>
        </w:tc>
      </w:tr>
    </w:tbl>
    <w:p w:rsidR="0067725A" w:rsidRDefault="0067725A" w:rsidP="0067725A">
      <w:pPr>
        <w:pStyle w:val="texto"/>
        <w:spacing w:before="240"/>
      </w:pPr>
      <w:r>
        <w:t>Del cuadro anterior, señalamos los siguientes aspectos:</w:t>
      </w:r>
    </w:p>
    <w:p w:rsidR="0067725A" w:rsidRPr="00673A67" w:rsidRDefault="0067725A" w:rsidP="00673A6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673A67">
        <w:rPr>
          <w:szCs w:val="26"/>
        </w:rPr>
        <w:t xml:space="preserve">El mayor aumento en términos absolutos de los ingresos corrientes sobre los gastos de funcionamiento anteriormente analizados, </w:t>
      </w:r>
      <w:r w:rsidR="00F1142D">
        <w:rPr>
          <w:szCs w:val="26"/>
        </w:rPr>
        <w:t>ha aumentado el</w:t>
      </w:r>
      <w:r w:rsidRPr="00673A67">
        <w:rPr>
          <w:szCs w:val="26"/>
        </w:rPr>
        <w:t xml:space="preserve"> ahorro bruto en </w:t>
      </w:r>
      <w:r w:rsidR="00D81087">
        <w:rPr>
          <w:szCs w:val="26"/>
        </w:rPr>
        <w:t xml:space="preserve">1,89 millones de euros, lo que ha supuesto </w:t>
      </w:r>
      <w:r w:rsidRPr="00673A67">
        <w:rPr>
          <w:szCs w:val="26"/>
        </w:rPr>
        <w:t>un ocho por cien</w:t>
      </w:r>
      <w:r w:rsidR="00D81087">
        <w:rPr>
          <w:szCs w:val="26"/>
        </w:rPr>
        <w:t>to en rel</w:t>
      </w:r>
      <w:r w:rsidR="00D81087">
        <w:rPr>
          <w:szCs w:val="26"/>
        </w:rPr>
        <w:t>a</w:t>
      </w:r>
      <w:r w:rsidR="00D81087">
        <w:rPr>
          <w:szCs w:val="26"/>
        </w:rPr>
        <w:t xml:space="preserve">ción al ejercicio anterior. </w:t>
      </w:r>
      <w:r w:rsidRPr="00673A67">
        <w:rPr>
          <w:szCs w:val="26"/>
        </w:rPr>
        <w:t xml:space="preserve">Por otro lado, la disminución de la carga financiera </w:t>
      </w:r>
      <w:r w:rsidR="00D81087">
        <w:rPr>
          <w:szCs w:val="26"/>
        </w:rPr>
        <w:t xml:space="preserve">en 5,17 millones de euros </w:t>
      </w:r>
      <w:r w:rsidRPr="00673A67">
        <w:rPr>
          <w:szCs w:val="26"/>
        </w:rPr>
        <w:t xml:space="preserve">ha </w:t>
      </w:r>
      <w:r w:rsidR="009A6CBF">
        <w:rPr>
          <w:szCs w:val="26"/>
        </w:rPr>
        <w:t xml:space="preserve">contribuido al </w:t>
      </w:r>
      <w:r w:rsidRPr="00673A67">
        <w:rPr>
          <w:szCs w:val="26"/>
        </w:rPr>
        <w:t>aumento del ahorro neto en un 89 por cien</w:t>
      </w:r>
      <w:r w:rsidR="00D81087">
        <w:rPr>
          <w:szCs w:val="26"/>
        </w:rPr>
        <w:t>to, es decir</w:t>
      </w:r>
      <w:r w:rsidR="00C91EB5">
        <w:rPr>
          <w:szCs w:val="26"/>
        </w:rPr>
        <w:t>,</w:t>
      </w:r>
      <w:r w:rsidR="00D81087">
        <w:rPr>
          <w:szCs w:val="26"/>
        </w:rPr>
        <w:t xml:space="preserve"> en 7,06 millones de euros en relación al ejercicio anterior.</w:t>
      </w:r>
    </w:p>
    <w:p w:rsidR="0067725A" w:rsidRPr="00673A67" w:rsidRDefault="0067725A" w:rsidP="00577E4E">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673A67">
        <w:rPr>
          <w:szCs w:val="26"/>
        </w:rPr>
        <w:lastRenderedPageBreak/>
        <w:t xml:space="preserve">En el año 2018 ha aumentado la capacidad de endeudamiento </w:t>
      </w:r>
      <w:r w:rsidR="00D81087">
        <w:rPr>
          <w:szCs w:val="26"/>
        </w:rPr>
        <w:t xml:space="preserve">en un 79 por ciento, </w:t>
      </w:r>
      <w:r w:rsidRPr="00673A67">
        <w:rPr>
          <w:szCs w:val="26"/>
        </w:rPr>
        <w:t>al haberse incrementado el ahorro bruto y reducid</w:t>
      </w:r>
      <w:r w:rsidR="009A6CBF">
        <w:rPr>
          <w:szCs w:val="26"/>
        </w:rPr>
        <w:t>o</w:t>
      </w:r>
      <w:r w:rsidRPr="00673A67">
        <w:rPr>
          <w:szCs w:val="26"/>
        </w:rPr>
        <w:t xml:space="preserve"> la carga financiera. La reducción de la carga financiera en 2018 en </w:t>
      </w:r>
      <w:r w:rsidR="00DF6DB8">
        <w:rPr>
          <w:szCs w:val="26"/>
        </w:rPr>
        <w:t xml:space="preserve">relación al ejercicio anterior </w:t>
      </w:r>
      <w:r w:rsidRPr="00673A67">
        <w:rPr>
          <w:szCs w:val="26"/>
        </w:rPr>
        <w:t>se debe a que en 2017 se realizó una amortización antici</w:t>
      </w:r>
      <w:r w:rsidR="009A6CBF">
        <w:rPr>
          <w:szCs w:val="26"/>
        </w:rPr>
        <w:t xml:space="preserve">pada de 4,96 millones de euros, así como </w:t>
      </w:r>
      <w:r w:rsidR="00DF6DB8">
        <w:rPr>
          <w:szCs w:val="26"/>
        </w:rPr>
        <w:t xml:space="preserve">a </w:t>
      </w:r>
      <w:r w:rsidR="009A6CBF">
        <w:rPr>
          <w:szCs w:val="26"/>
        </w:rPr>
        <w:t>la refinanciación de la deuda efectuada en el citado ejercicio por la Gerencia de Urbanismo.</w:t>
      </w:r>
      <w:r w:rsidRPr="00673A67">
        <w:rPr>
          <w:szCs w:val="26"/>
        </w:rPr>
        <w:t xml:space="preserve"> </w:t>
      </w:r>
    </w:p>
    <w:p w:rsidR="0067725A" w:rsidRPr="00793996" w:rsidRDefault="0067725A" w:rsidP="00577E4E">
      <w:pPr>
        <w:pStyle w:val="texto"/>
        <w:tabs>
          <w:tab w:val="clear" w:pos="2835"/>
          <w:tab w:val="clear" w:pos="3969"/>
          <w:tab w:val="clear" w:pos="5103"/>
          <w:tab w:val="clear" w:pos="6237"/>
          <w:tab w:val="clear" w:pos="7371"/>
        </w:tabs>
        <w:spacing w:after="180"/>
      </w:pPr>
      <w:r>
        <w:t>En 2018 el ayuntamiento, al igual que en el ejercicio anterior</w:t>
      </w:r>
      <w:r w:rsidR="00DF6DB8">
        <w:t>,</w:t>
      </w:r>
      <w:r>
        <w:t xml:space="preserve"> n</w:t>
      </w:r>
      <w:r w:rsidRPr="00024BB4">
        <w:t>o ha</w:t>
      </w:r>
      <w:r>
        <w:t xml:space="preserve"> con</w:t>
      </w:r>
      <w:r w:rsidR="009A6CBF">
        <w:t>tr</w:t>
      </w:r>
      <w:r w:rsidR="009A6CBF">
        <w:t>a</w:t>
      </w:r>
      <w:r w:rsidR="009A6CBF">
        <w:t>tado nuevos préstamos.</w:t>
      </w:r>
    </w:p>
    <w:p w:rsidR="0067725A" w:rsidRPr="00BF4049" w:rsidRDefault="0067725A" w:rsidP="00577E4E">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pacing w:val="4"/>
          <w:szCs w:val="26"/>
        </w:rPr>
      </w:pPr>
      <w:r w:rsidRPr="00BF4049">
        <w:rPr>
          <w:spacing w:val="4"/>
          <w:szCs w:val="26"/>
        </w:rPr>
        <w:t xml:space="preserve">Una agencia de calificación de riesgos mantiene la calificación crediticia de "A-", que otorgó en el ejercicio 2017, con perspectiva estable, lo que indica que se tiene capacidad adecuada para el pago de intereses y reintegro del principal. </w:t>
      </w:r>
    </w:p>
    <w:p w:rsidR="0067725A" w:rsidRPr="00673A67" w:rsidRDefault="0067725A" w:rsidP="00577E4E">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spacing w:after="180"/>
        <w:ind w:left="0" w:firstLine="289"/>
        <w:rPr>
          <w:szCs w:val="26"/>
        </w:rPr>
      </w:pPr>
      <w:r w:rsidRPr="00673A67">
        <w:rPr>
          <w:szCs w:val="26"/>
        </w:rPr>
        <w:t>Destaca el aumento en el resultado presupuestari</w:t>
      </w:r>
      <w:r w:rsidR="00D81087">
        <w:rPr>
          <w:szCs w:val="26"/>
        </w:rPr>
        <w:t>o ajustado en 1,83 mill</w:t>
      </w:r>
      <w:r w:rsidR="00D81087">
        <w:rPr>
          <w:szCs w:val="26"/>
        </w:rPr>
        <w:t>o</w:t>
      </w:r>
      <w:r w:rsidR="00D81087">
        <w:rPr>
          <w:szCs w:val="26"/>
        </w:rPr>
        <w:t xml:space="preserve">nes de euros, es decir un 21 por ciento respecto al ejercicio anterior. El </w:t>
      </w:r>
      <w:r w:rsidRPr="00673A67">
        <w:rPr>
          <w:szCs w:val="26"/>
        </w:rPr>
        <w:t>rem</w:t>
      </w:r>
      <w:r w:rsidRPr="00673A67">
        <w:rPr>
          <w:szCs w:val="26"/>
        </w:rPr>
        <w:t>a</w:t>
      </w:r>
      <w:r w:rsidRPr="00673A67">
        <w:rPr>
          <w:szCs w:val="26"/>
        </w:rPr>
        <w:t>nente de tesorería para gastos genera</w:t>
      </w:r>
      <w:r w:rsidR="00D81087">
        <w:rPr>
          <w:szCs w:val="26"/>
        </w:rPr>
        <w:t xml:space="preserve">les </w:t>
      </w:r>
      <w:r w:rsidR="007A2EE5">
        <w:rPr>
          <w:szCs w:val="26"/>
        </w:rPr>
        <w:t xml:space="preserve">por 15,29 millones de euros al cierre, y que ha aumentado un uno por ciento en relación al ejercicio </w:t>
      </w:r>
      <w:r w:rsidR="0011719B">
        <w:rPr>
          <w:szCs w:val="26"/>
        </w:rPr>
        <w:t>anterior</w:t>
      </w:r>
      <w:r w:rsidR="007A2EE5">
        <w:rPr>
          <w:szCs w:val="26"/>
        </w:rPr>
        <w:t xml:space="preserve">, </w:t>
      </w:r>
      <w:r w:rsidRPr="00673A67">
        <w:rPr>
          <w:szCs w:val="26"/>
        </w:rPr>
        <w:t xml:space="preserve">sigue permitiendo financiar modificaciones presupuestarias en ejercicios futuros. </w:t>
      </w:r>
    </w:p>
    <w:p w:rsidR="0067725A" w:rsidRPr="007A2EE5" w:rsidRDefault="0067725A" w:rsidP="00577E4E">
      <w:pPr>
        <w:pStyle w:val="texto"/>
        <w:spacing w:after="180"/>
        <w:rPr>
          <w:rFonts w:cs="Arial"/>
        </w:rPr>
      </w:pPr>
      <w:r w:rsidRPr="00990AA9">
        <w:rPr>
          <w:b/>
        </w:rPr>
        <w:t>En definitiva</w:t>
      </w:r>
      <w:r>
        <w:t>, en relación con la situación financiera el ayuntamiento</w:t>
      </w:r>
      <w:r w:rsidRPr="00990AA9">
        <w:rPr>
          <w:rFonts w:cs="Arial"/>
        </w:rPr>
        <w:t xml:space="preserve"> </w:t>
      </w:r>
      <w:r w:rsidRPr="00922404">
        <w:rPr>
          <w:rFonts w:cs="Arial"/>
        </w:rPr>
        <w:t>obti</w:t>
      </w:r>
      <w:r w:rsidRPr="00922404">
        <w:rPr>
          <w:rFonts w:cs="Arial"/>
        </w:rPr>
        <w:t>e</w:t>
      </w:r>
      <w:r w:rsidRPr="00922404">
        <w:rPr>
          <w:rFonts w:cs="Arial"/>
        </w:rPr>
        <w:t xml:space="preserve">ne financiación suficiente </w:t>
      </w:r>
      <w:r>
        <w:rPr>
          <w:rFonts w:cs="Arial"/>
        </w:rPr>
        <w:t xml:space="preserve">a través de los ingresos corrientes </w:t>
      </w:r>
      <w:r w:rsidRPr="00922404">
        <w:rPr>
          <w:rFonts w:cs="Arial"/>
        </w:rPr>
        <w:t>para la cobertura de los gastos de funcionamiento</w:t>
      </w:r>
      <w:r>
        <w:rPr>
          <w:rFonts w:cs="Arial"/>
        </w:rPr>
        <w:t>, lo que le permite tener un ahorro bruto posit</w:t>
      </w:r>
      <w:r>
        <w:rPr>
          <w:rFonts w:cs="Arial"/>
        </w:rPr>
        <w:t>i</w:t>
      </w:r>
      <w:r>
        <w:rPr>
          <w:rFonts w:cs="Arial"/>
        </w:rPr>
        <w:t xml:space="preserve">vo y asumir </w:t>
      </w:r>
      <w:r w:rsidR="009A6CBF">
        <w:rPr>
          <w:rFonts w:cs="Arial"/>
        </w:rPr>
        <w:t xml:space="preserve">una </w:t>
      </w:r>
      <w:r>
        <w:rPr>
          <w:rFonts w:cs="Arial"/>
        </w:rPr>
        <w:t>carga financiera</w:t>
      </w:r>
      <w:r w:rsidR="00DF6DB8">
        <w:rPr>
          <w:rFonts w:cs="Arial"/>
        </w:rPr>
        <w:t>,</w:t>
      </w:r>
      <w:r>
        <w:rPr>
          <w:rFonts w:cs="Arial"/>
        </w:rPr>
        <w:t xml:space="preserve"> resultando un ahorro neto también positivo. </w:t>
      </w:r>
      <w:r w:rsidRPr="007A2EE5">
        <w:rPr>
          <w:rFonts w:cs="Arial"/>
        </w:rPr>
        <w:t>Estos indicadores, así como el resultado presupuestario ajustado y el remanente de tesorería para gastos generales</w:t>
      </w:r>
      <w:r w:rsidR="00DF6DB8">
        <w:rPr>
          <w:rFonts w:cs="Arial"/>
        </w:rPr>
        <w:t>,</w:t>
      </w:r>
      <w:r w:rsidRPr="007A2EE5">
        <w:rPr>
          <w:rFonts w:cs="Arial"/>
        </w:rPr>
        <w:t xml:space="preserve"> han aumentado en relación al ejercicio ant</w:t>
      </w:r>
      <w:r w:rsidRPr="007A2EE5">
        <w:rPr>
          <w:rFonts w:cs="Arial"/>
        </w:rPr>
        <w:t>e</w:t>
      </w:r>
      <w:r w:rsidRPr="007A2EE5">
        <w:rPr>
          <w:rFonts w:cs="Arial"/>
        </w:rPr>
        <w:t>rior</w:t>
      </w:r>
      <w:r w:rsidR="007A2EE5">
        <w:rPr>
          <w:rFonts w:cs="Arial"/>
        </w:rPr>
        <w:t>.</w:t>
      </w:r>
    </w:p>
    <w:p w:rsidR="0067725A" w:rsidRPr="002E11AF" w:rsidRDefault="0067725A" w:rsidP="00123FF2">
      <w:pPr>
        <w:pStyle w:val="atitulo2"/>
        <w:spacing w:before="360" w:after="200"/>
      </w:pPr>
      <w:bookmarkStart w:id="104" w:name="_Toc22495443"/>
      <w:bookmarkStart w:id="105" w:name="_Toc25570173"/>
      <w:r>
        <w:t>VI.3. Cumplimiento de los objetivos de e</w:t>
      </w:r>
      <w:r w:rsidRPr="002E11AF">
        <w:t>stabilidad presupuestaria</w:t>
      </w:r>
      <w:r>
        <w:t xml:space="preserve"> y so</w:t>
      </w:r>
      <w:r>
        <w:t>s</w:t>
      </w:r>
      <w:r>
        <w:t>tenibilidad financiera</w:t>
      </w:r>
      <w:bookmarkEnd w:id="104"/>
      <w:bookmarkEnd w:id="105"/>
    </w:p>
    <w:p w:rsidR="0067725A" w:rsidRDefault="0067725A" w:rsidP="00577E4E">
      <w:pPr>
        <w:pStyle w:val="texto"/>
        <w:spacing w:after="180"/>
      </w:pPr>
      <w:r w:rsidRPr="00C2109C">
        <w:t>A efectos de la aplicación de la Ley Orgánica 2/2012, de 27 de abril, de E</w:t>
      </w:r>
      <w:r w:rsidRPr="00C2109C">
        <w:t>s</w:t>
      </w:r>
      <w:r w:rsidRPr="00C2109C">
        <w:t>tabilidad Presupuestaria y Sostenibilidad Financiera, siguiendo los criterios de contabilidad nacional- SEC´</w:t>
      </w:r>
      <w:r>
        <w:t>10</w:t>
      </w:r>
      <w:r w:rsidRPr="00C2109C">
        <w:t xml:space="preserve">, </w:t>
      </w:r>
      <w:r>
        <w:t>se consideran Administración Pública</w:t>
      </w:r>
      <w:r w:rsidRPr="00C2109C">
        <w:t xml:space="preserve"> local los siguientes entes: el propio ayuntamiento, los organismos autónomos (</w:t>
      </w:r>
      <w:r>
        <w:t>Gerencia de Urbanismo y Escuelas I</w:t>
      </w:r>
      <w:r w:rsidRPr="00C2109C">
        <w:t>nfantiles), las sociedades municipales no de merc</w:t>
      </w:r>
      <w:r w:rsidRPr="00C2109C">
        <w:t>a</w:t>
      </w:r>
      <w:r w:rsidRPr="00C2109C">
        <w:t>do</w:t>
      </w:r>
      <w:r w:rsidRPr="00BC641E">
        <w:rPr>
          <w:vertAlign w:val="superscript"/>
        </w:rPr>
        <w:footnoteReference w:id="1"/>
      </w:r>
      <w:r w:rsidRPr="00C2109C">
        <w:t xml:space="preserve"> (</w:t>
      </w:r>
      <w:r>
        <w:t xml:space="preserve">Pamplona Centro Histórico, S.A. </w:t>
      </w:r>
      <w:r w:rsidR="009A6CBF">
        <w:t>y Animsa</w:t>
      </w:r>
      <w:r w:rsidRPr="00C2109C">
        <w:t>) y la Fundación Teatro G</w:t>
      </w:r>
      <w:r w:rsidRPr="00C2109C">
        <w:t>a</w:t>
      </w:r>
      <w:r w:rsidRPr="00C2109C">
        <w:t>yarre.</w:t>
      </w:r>
    </w:p>
    <w:p w:rsidR="007A2EE5" w:rsidRDefault="007A2EE5" w:rsidP="0067725A">
      <w:pPr>
        <w:pStyle w:val="texto"/>
        <w:spacing w:after="120"/>
        <w:rPr>
          <w:spacing w:val="0"/>
        </w:rPr>
      </w:pPr>
    </w:p>
    <w:p w:rsidR="007A2EE5" w:rsidRDefault="007A2EE5" w:rsidP="0067725A">
      <w:pPr>
        <w:pStyle w:val="texto"/>
        <w:spacing w:after="120"/>
        <w:rPr>
          <w:spacing w:val="0"/>
        </w:rPr>
      </w:pPr>
    </w:p>
    <w:p w:rsidR="0058286F" w:rsidRDefault="0058286F" w:rsidP="0067725A">
      <w:pPr>
        <w:pStyle w:val="texto"/>
        <w:spacing w:after="120"/>
        <w:rPr>
          <w:spacing w:val="0"/>
        </w:rPr>
      </w:pPr>
    </w:p>
    <w:p w:rsidR="0067725A" w:rsidRPr="003C74F8" w:rsidRDefault="0067725A" w:rsidP="0067725A">
      <w:pPr>
        <w:pStyle w:val="texto"/>
        <w:spacing w:after="120"/>
        <w:rPr>
          <w:spacing w:val="0"/>
        </w:rPr>
      </w:pPr>
      <w:r w:rsidRPr="003C74F8">
        <w:rPr>
          <w:spacing w:val="0"/>
        </w:rPr>
        <w:lastRenderedPageBreak/>
        <w:t xml:space="preserve">Las entidades consideradas administración pública presentan los siguientes datos: </w:t>
      </w:r>
    </w:p>
    <w:p w:rsidR="0067725A" w:rsidRPr="00673A67" w:rsidRDefault="0067725A" w:rsidP="00673A6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673A67">
        <w:rPr>
          <w:szCs w:val="26"/>
        </w:rPr>
        <w:t>Principios de estabilidad presupuestaria:</w:t>
      </w:r>
    </w:p>
    <w:p w:rsidR="0067725A" w:rsidRDefault="0067725A" w:rsidP="0067725A">
      <w:pPr>
        <w:pStyle w:val="texto"/>
        <w:spacing w:after="160"/>
      </w:pPr>
      <w:r>
        <w:t xml:space="preserve">a) </w:t>
      </w:r>
      <w:r w:rsidRPr="002A7F05">
        <w:t xml:space="preserve">Han generado una capacidad de financiación de </w:t>
      </w:r>
      <w:r>
        <w:t xml:space="preserve">14,82 </w:t>
      </w:r>
      <w:r w:rsidRPr="002A7F05">
        <w:t>millones de euros.</w:t>
      </w:r>
    </w:p>
    <w:p w:rsidR="0067725A" w:rsidRDefault="0067725A" w:rsidP="0067725A">
      <w:pPr>
        <w:pStyle w:val="texto"/>
        <w:tabs>
          <w:tab w:val="clear" w:pos="2835"/>
          <w:tab w:val="clear" w:pos="3969"/>
          <w:tab w:val="clear" w:pos="5103"/>
          <w:tab w:val="clear" w:pos="6237"/>
          <w:tab w:val="clear" w:pos="7371"/>
          <w:tab w:val="left" w:pos="480"/>
        </w:tabs>
        <w:spacing w:after="180"/>
        <w:ind w:firstLine="0"/>
        <w:jc w:val="center"/>
        <w:rPr>
          <w:rFonts w:ascii="Arial" w:hAnsi="Arial" w:cs="Arial"/>
          <w:sz w:val="20"/>
          <w:szCs w:val="20"/>
          <w:lang w:val="es-ES"/>
        </w:rPr>
      </w:pPr>
      <w:r w:rsidRPr="00672F5F">
        <w:rPr>
          <w:rFonts w:ascii="Arial" w:hAnsi="Arial" w:cs="Arial"/>
          <w:sz w:val="20"/>
          <w:szCs w:val="20"/>
          <w:lang w:val="es-ES"/>
        </w:rPr>
        <w:t>Capacidad de financiación</w:t>
      </w:r>
    </w:p>
    <w:tbl>
      <w:tblPr>
        <w:tblW w:w="8722" w:type="dxa"/>
        <w:jc w:val="center"/>
        <w:tblCellMar>
          <w:left w:w="70" w:type="dxa"/>
          <w:right w:w="70" w:type="dxa"/>
        </w:tblCellMar>
        <w:tblLook w:val="04A0" w:firstRow="1" w:lastRow="0" w:firstColumn="1" w:lastColumn="0" w:noHBand="0" w:noVBand="1"/>
      </w:tblPr>
      <w:tblGrid>
        <w:gridCol w:w="6631"/>
        <w:gridCol w:w="2091"/>
      </w:tblGrid>
      <w:tr w:rsidR="0067725A" w:rsidRPr="00E47376" w:rsidTr="00355EFE">
        <w:trPr>
          <w:trHeight w:val="284"/>
          <w:jc w:val="center"/>
        </w:trPr>
        <w:tc>
          <w:tcPr>
            <w:tcW w:w="6631"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E47376" w:rsidRDefault="0067725A" w:rsidP="004D712A">
            <w:pPr>
              <w:spacing w:after="0"/>
              <w:ind w:firstLine="0"/>
              <w:jc w:val="left"/>
              <w:rPr>
                <w:rFonts w:ascii="Arial" w:hAnsi="Arial" w:cs="Arial"/>
                <w:color w:val="000000"/>
                <w:sz w:val="19"/>
                <w:szCs w:val="19"/>
                <w:lang w:val="es-ES" w:eastAsia="es-ES"/>
              </w:rPr>
            </w:pPr>
            <w:r w:rsidRPr="00E47376">
              <w:rPr>
                <w:rFonts w:ascii="Arial" w:hAnsi="Arial" w:cs="Arial"/>
                <w:color w:val="000000"/>
                <w:sz w:val="19"/>
                <w:szCs w:val="19"/>
                <w:lang w:eastAsia="es-ES"/>
              </w:rPr>
              <w:t> </w:t>
            </w:r>
          </w:p>
        </w:tc>
        <w:tc>
          <w:tcPr>
            <w:tcW w:w="2091"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E47376" w:rsidRDefault="0067725A" w:rsidP="004D712A">
            <w:pPr>
              <w:spacing w:after="0"/>
              <w:ind w:firstLine="0"/>
              <w:jc w:val="right"/>
              <w:rPr>
                <w:rFonts w:ascii="Arial" w:hAnsi="Arial" w:cs="Arial"/>
                <w:color w:val="000000"/>
                <w:sz w:val="19"/>
                <w:szCs w:val="19"/>
                <w:lang w:val="es-ES" w:eastAsia="es-ES"/>
              </w:rPr>
            </w:pPr>
            <w:r w:rsidRPr="00E47376">
              <w:rPr>
                <w:rFonts w:ascii="Arial" w:hAnsi="Arial" w:cs="Arial"/>
                <w:color w:val="000000"/>
                <w:sz w:val="19"/>
                <w:szCs w:val="19"/>
                <w:lang w:eastAsia="es-ES"/>
              </w:rPr>
              <w:t xml:space="preserve">Importe </w:t>
            </w:r>
            <w:r>
              <w:rPr>
                <w:rFonts w:ascii="Arial" w:hAnsi="Arial" w:cs="Arial"/>
                <w:color w:val="000000"/>
                <w:sz w:val="19"/>
                <w:szCs w:val="19"/>
                <w:lang w:eastAsia="es-ES"/>
              </w:rPr>
              <w:t>2018</w:t>
            </w:r>
          </w:p>
        </w:tc>
      </w:tr>
      <w:tr w:rsidR="0067725A" w:rsidRPr="00787B84" w:rsidTr="00355EFE">
        <w:trPr>
          <w:trHeight w:val="198"/>
          <w:jc w:val="center"/>
        </w:trPr>
        <w:tc>
          <w:tcPr>
            <w:tcW w:w="6631" w:type="dxa"/>
            <w:tcBorders>
              <w:top w:val="single" w:sz="4" w:space="0" w:color="auto"/>
              <w:left w:val="nil"/>
              <w:bottom w:val="single" w:sz="2" w:space="0" w:color="auto"/>
              <w:right w:val="nil"/>
            </w:tcBorders>
            <w:shd w:val="clear" w:color="auto" w:fill="auto"/>
            <w:vAlign w:val="center"/>
            <w:hideMark/>
          </w:tcPr>
          <w:p w:rsidR="0067725A" w:rsidRPr="00787B84" w:rsidRDefault="0067725A" w:rsidP="004D712A">
            <w:pPr>
              <w:spacing w:after="0"/>
              <w:ind w:firstLine="0"/>
              <w:jc w:val="left"/>
              <w:rPr>
                <w:rFonts w:ascii="Arial" w:hAnsi="Arial" w:cs="Arial"/>
                <w:sz w:val="19"/>
                <w:szCs w:val="19"/>
                <w:lang w:val="es-ES" w:eastAsia="es-ES"/>
              </w:rPr>
            </w:pPr>
            <w:r w:rsidRPr="00787B84">
              <w:rPr>
                <w:rFonts w:ascii="Arial" w:hAnsi="Arial" w:cs="Arial"/>
                <w:sz w:val="19"/>
                <w:szCs w:val="19"/>
                <w:lang w:eastAsia="es-ES"/>
              </w:rPr>
              <w:t xml:space="preserve">Ingresos no financieros </w:t>
            </w:r>
          </w:p>
        </w:tc>
        <w:tc>
          <w:tcPr>
            <w:tcW w:w="2091" w:type="dxa"/>
            <w:tcBorders>
              <w:top w:val="single" w:sz="4" w:space="0" w:color="auto"/>
              <w:left w:val="nil"/>
              <w:bottom w:val="single" w:sz="2" w:space="0" w:color="auto"/>
              <w:right w:val="nil"/>
            </w:tcBorders>
            <w:shd w:val="clear" w:color="auto" w:fill="auto"/>
            <w:vAlign w:val="center"/>
          </w:tcPr>
          <w:p w:rsidR="0067725A" w:rsidRPr="00793996" w:rsidRDefault="0067725A" w:rsidP="004D712A">
            <w:pPr>
              <w:spacing w:after="0"/>
              <w:ind w:firstLine="0"/>
              <w:jc w:val="right"/>
              <w:rPr>
                <w:rFonts w:ascii="Arial Narrow" w:hAnsi="Arial Narrow"/>
                <w:lang w:val="es-ES" w:eastAsia="es-ES"/>
              </w:rPr>
            </w:pPr>
            <w:r w:rsidRPr="00793996">
              <w:rPr>
                <w:rFonts w:ascii="Arial Narrow" w:hAnsi="Arial Narrow"/>
                <w:lang w:val="es-ES" w:eastAsia="es-ES"/>
              </w:rPr>
              <w:t>236.355.202</w:t>
            </w:r>
          </w:p>
        </w:tc>
      </w:tr>
      <w:tr w:rsidR="0067725A" w:rsidRPr="00787B84" w:rsidTr="00355EFE">
        <w:trPr>
          <w:trHeight w:val="198"/>
          <w:jc w:val="center"/>
        </w:trPr>
        <w:tc>
          <w:tcPr>
            <w:tcW w:w="6631" w:type="dxa"/>
            <w:tcBorders>
              <w:top w:val="single" w:sz="2" w:space="0" w:color="auto"/>
              <w:left w:val="nil"/>
              <w:bottom w:val="single" w:sz="4" w:space="0" w:color="auto"/>
              <w:right w:val="nil"/>
            </w:tcBorders>
            <w:shd w:val="clear" w:color="auto" w:fill="auto"/>
            <w:vAlign w:val="center"/>
            <w:hideMark/>
          </w:tcPr>
          <w:p w:rsidR="0067725A" w:rsidRPr="00787B84" w:rsidRDefault="0067725A" w:rsidP="004D712A">
            <w:pPr>
              <w:spacing w:after="0"/>
              <w:ind w:firstLine="0"/>
              <w:jc w:val="left"/>
              <w:rPr>
                <w:rFonts w:ascii="Arial" w:hAnsi="Arial" w:cs="Arial"/>
                <w:sz w:val="19"/>
                <w:szCs w:val="19"/>
                <w:lang w:val="es-ES" w:eastAsia="es-ES"/>
              </w:rPr>
            </w:pPr>
            <w:r w:rsidRPr="00787B84">
              <w:rPr>
                <w:rFonts w:ascii="Arial" w:hAnsi="Arial" w:cs="Arial"/>
                <w:sz w:val="19"/>
                <w:szCs w:val="19"/>
                <w:lang w:eastAsia="es-ES"/>
              </w:rPr>
              <w:t xml:space="preserve">Gastos no financieros </w:t>
            </w:r>
          </w:p>
        </w:tc>
        <w:tc>
          <w:tcPr>
            <w:tcW w:w="2091" w:type="dxa"/>
            <w:tcBorders>
              <w:top w:val="single" w:sz="2" w:space="0" w:color="auto"/>
              <w:left w:val="nil"/>
              <w:bottom w:val="single" w:sz="4" w:space="0" w:color="auto"/>
              <w:right w:val="nil"/>
            </w:tcBorders>
            <w:shd w:val="clear" w:color="auto" w:fill="auto"/>
            <w:vAlign w:val="center"/>
          </w:tcPr>
          <w:p w:rsidR="0067725A" w:rsidRPr="00793996" w:rsidRDefault="0067725A" w:rsidP="004D712A">
            <w:pPr>
              <w:spacing w:after="0"/>
              <w:ind w:firstLine="0"/>
              <w:jc w:val="right"/>
              <w:rPr>
                <w:rFonts w:ascii="Arial Narrow" w:hAnsi="Arial Narrow"/>
                <w:lang w:val="es-ES" w:eastAsia="es-ES"/>
              </w:rPr>
            </w:pPr>
            <w:r w:rsidRPr="00793996">
              <w:rPr>
                <w:rFonts w:ascii="Arial Narrow" w:hAnsi="Arial Narrow"/>
                <w:lang w:val="es-ES" w:eastAsia="es-ES"/>
              </w:rPr>
              <w:t>217.143.327</w:t>
            </w:r>
          </w:p>
        </w:tc>
      </w:tr>
      <w:tr w:rsidR="0067725A" w:rsidRPr="00793996" w:rsidTr="00355EFE">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67725A" w:rsidRPr="00793996" w:rsidRDefault="0067725A" w:rsidP="004D712A">
            <w:pPr>
              <w:spacing w:after="0"/>
              <w:ind w:firstLine="0"/>
              <w:jc w:val="left"/>
              <w:rPr>
                <w:rFonts w:ascii="Arial" w:hAnsi="Arial" w:cs="Arial"/>
                <w:b/>
                <w:bCs/>
                <w:sz w:val="19"/>
                <w:szCs w:val="19"/>
                <w:lang w:val="es-ES" w:eastAsia="es-ES"/>
              </w:rPr>
            </w:pPr>
            <w:r w:rsidRPr="00793996">
              <w:rPr>
                <w:rFonts w:ascii="Arial" w:hAnsi="Arial" w:cs="Arial"/>
                <w:b/>
                <w:bCs/>
                <w:sz w:val="19"/>
                <w:szCs w:val="19"/>
                <w:lang w:eastAsia="es-ES"/>
              </w:rPr>
              <w:t>Saldo no financiero</w:t>
            </w:r>
          </w:p>
        </w:tc>
        <w:tc>
          <w:tcPr>
            <w:tcW w:w="2091" w:type="dxa"/>
            <w:tcBorders>
              <w:top w:val="single" w:sz="4" w:space="0" w:color="auto"/>
              <w:left w:val="nil"/>
              <w:bottom w:val="single" w:sz="4" w:space="0" w:color="auto"/>
              <w:right w:val="nil"/>
            </w:tcBorders>
            <w:shd w:val="clear" w:color="auto" w:fill="auto"/>
            <w:vAlign w:val="center"/>
          </w:tcPr>
          <w:p w:rsidR="0067725A" w:rsidRPr="00793996" w:rsidRDefault="0067725A" w:rsidP="004D712A">
            <w:pPr>
              <w:spacing w:after="0"/>
              <w:ind w:firstLine="0"/>
              <w:jc w:val="right"/>
              <w:rPr>
                <w:rFonts w:ascii="Arial Narrow" w:hAnsi="Arial Narrow"/>
                <w:b/>
                <w:lang w:val="es-ES" w:eastAsia="es-ES"/>
              </w:rPr>
            </w:pPr>
            <w:r w:rsidRPr="00793996">
              <w:rPr>
                <w:rFonts w:ascii="Arial Narrow" w:hAnsi="Arial Narrow"/>
                <w:b/>
                <w:lang w:val="es-ES" w:eastAsia="es-ES"/>
              </w:rPr>
              <w:t>19.211.875</w:t>
            </w:r>
          </w:p>
        </w:tc>
      </w:tr>
      <w:tr w:rsidR="0067725A" w:rsidRPr="00787B84" w:rsidTr="00355EFE">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67725A" w:rsidRPr="00787B84" w:rsidRDefault="0067725A" w:rsidP="004D712A">
            <w:pPr>
              <w:spacing w:after="0"/>
              <w:ind w:firstLine="0"/>
              <w:jc w:val="left"/>
              <w:rPr>
                <w:rFonts w:ascii="Arial" w:hAnsi="Arial" w:cs="Arial"/>
                <w:bCs/>
                <w:sz w:val="19"/>
                <w:szCs w:val="19"/>
                <w:lang w:val="es-ES" w:eastAsia="es-ES"/>
              </w:rPr>
            </w:pPr>
            <w:r w:rsidRPr="00787B84">
              <w:rPr>
                <w:rFonts w:ascii="Arial" w:hAnsi="Arial" w:cs="Arial"/>
                <w:bCs/>
                <w:sz w:val="19"/>
                <w:szCs w:val="19"/>
                <w:lang w:eastAsia="es-ES"/>
              </w:rPr>
              <w:t>Ajustes SEC</w:t>
            </w:r>
          </w:p>
        </w:tc>
        <w:tc>
          <w:tcPr>
            <w:tcW w:w="2091" w:type="dxa"/>
            <w:tcBorders>
              <w:top w:val="single" w:sz="4" w:space="0" w:color="auto"/>
              <w:left w:val="nil"/>
              <w:bottom w:val="single" w:sz="4" w:space="0" w:color="auto"/>
              <w:right w:val="nil"/>
            </w:tcBorders>
            <w:shd w:val="clear" w:color="auto" w:fill="auto"/>
            <w:vAlign w:val="center"/>
          </w:tcPr>
          <w:p w:rsidR="0067725A" w:rsidRPr="00787B84" w:rsidRDefault="0067725A" w:rsidP="004D712A">
            <w:pPr>
              <w:spacing w:after="0"/>
              <w:ind w:firstLine="0"/>
              <w:jc w:val="right"/>
              <w:rPr>
                <w:rFonts w:ascii="Arial" w:hAnsi="Arial" w:cs="Arial"/>
                <w:bCs/>
                <w:sz w:val="19"/>
                <w:szCs w:val="19"/>
                <w:lang w:val="es-ES" w:eastAsia="es-ES"/>
              </w:rPr>
            </w:pPr>
          </w:p>
        </w:tc>
      </w:tr>
      <w:tr w:rsidR="0067725A" w:rsidRPr="00787B84" w:rsidTr="004D712A">
        <w:trPr>
          <w:trHeight w:val="198"/>
          <w:jc w:val="center"/>
        </w:trPr>
        <w:tc>
          <w:tcPr>
            <w:tcW w:w="6631" w:type="dxa"/>
            <w:tcBorders>
              <w:top w:val="single" w:sz="4" w:space="0" w:color="auto"/>
              <w:left w:val="nil"/>
              <w:bottom w:val="single" w:sz="2" w:space="0" w:color="auto"/>
              <w:right w:val="nil"/>
            </w:tcBorders>
            <w:shd w:val="clear" w:color="auto" w:fill="auto"/>
            <w:vAlign w:val="center"/>
            <w:hideMark/>
          </w:tcPr>
          <w:p w:rsidR="0067725A" w:rsidRPr="00787B84" w:rsidRDefault="0067725A" w:rsidP="004D712A">
            <w:pPr>
              <w:spacing w:after="0"/>
              <w:ind w:firstLine="0"/>
              <w:jc w:val="left"/>
              <w:rPr>
                <w:rFonts w:ascii="Arial Narrow" w:hAnsi="Arial Narrow"/>
                <w:lang w:val="es-ES" w:eastAsia="es-ES"/>
              </w:rPr>
            </w:pPr>
            <w:r w:rsidRPr="00787B84">
              <w:rPr>
                <w:rFonts w:ascii="Arial Narrow" w:hAnsi="Arial Narrow"/>
                <w:lang w:eastAsia="es-ES"/>
              </w:rPr>
              <w:t xml:space="preserve">        Cobros de ingresos capítulos 1, 2 y 3 de ejercicios cerrados y corriente</w:t>
            </w:r>
          </w:p>
        </w:tc>
        <w:tc>
          <w:tcPr>
            <w:tcW w:w="2091" w:type="dxa"/>
            <w:tcBorders>
              <w:top w:val="single" w:sz="4" w:space="0" w:color="auto"/>
              <w:left w:val="nil"/>
              <w:bottom w:val="single" w:sz="2" w:space="0" w:color="auto"/>
              <w:right w:val="nil"/>
            </w:tcBorders>
            <w:shd w:val="clear" w:color="auto" w:fill="auto"/>
            <w:noWrap/>
            <w:vAlign w:val="center"/>
          </w:tcPr>
          <w:p w:rsidR="0067725A" w:rsidRPr="00787B84" w:rsidRDefault="0067725A" w:rsidP="004D712A">
            <w:pPr>
              <w:spacing w:after="0"/>
              <w:ind w:firstLine="0"/>
              <w:jc w:val="right"/>
              <w:rPr>
                <w:rFonts w:ascii="Arial Narrow" w:hAnsi="Arial Narrow"/>
                <w:lang w:val="es-ES" w:eastAsia="es-ES"/>
              </w:rPr>
            </w:pPr>
            <w:r>
              <w:rPr>
                <w:rFonts w:ascii="Arial Narrow" w:hAnsi="Arial Narrow"/>
                <w:lang w:val="es-ES" w:eastAsia="es-ES"/>
              </w:rPr>
              <w:t>-6.311.374</w:t>
            </w:r>
          </w:p>
        </w:tc>
      </w:tr>
      <w:tr w:rsidR="0067725A" w:rsidRPr="00787B84" w:rsidTr="004D712A">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67725A" w:rsidRPr="00787B84" w:rsidRDefault="0067725A" w:rsidP="004D712A">
            <w:pPr>
              <w:spacing w:after="0"/>
              <w:ind w:firstLine="0"/>
              <w:jc w:val="left"/>
              <w:rPr>
                <w:rFonts w:ascii="Arial Narrow" w:hAnsi="Arial Narrow"/>
                <w:lang w:val="es-ES" w:eastAsia="es-ES"/>
              </w:rPr>
            </w:pPr>
            <w:r w:rsidRPr="00787B84">
              <w:rPr>
                <w:rFonts w:ascii="Arial Narrow" w:hAnsi="Arial Narrow"/>
                <w:lang w:eastAsia="es-ES"/>
              </w:rPr>
              <w:t xml:space="preserve">        Subvenciones de la Unión Europea</w:t>
            </w:r>
          </w:p>
        </w:tc>
        <w:tc>
          <w:tcPr>
            <w:tcW w:w="2091" w:type="dxa"/>
            <w:tcBorders>
              <w:top w:val="single" w:sz="2" w:space="0" w:color="auto"/>
              <w:left w:val="nil"/>
              <w:bottom w:val="single" w:sz="2" w:space="0" w:color="auto"/>
              <w:right w:val="nil"/>
            </w:tcBorders>
            <w:shd w:val="clear" w:color="auto" w:fill="auto"/>
            <w:noWrap/>
            <w:vAlign w:val="center"/>
          </w:tcPr>
          <w:p w:rsidR="0067725A" w:rsidRPr="00787B84" w:rsidRDefault="0067725A" w:rsidP="004D712A">
            <w:pPr>
              <w:spacing w:after="0"/>
              <w:ind w:firstLine="0"/>
              <w:jc w:val="right"/>
              <w:rPr>
                <w:rFonts w:ascii="Arial Narrow" w:hAnsi="Arial Narrow"/>
                <w:lang w:val="es-ES" w:eastAsia="es-ES"/>
              </w:rPr>
            </w:pPr>
            <w:r>
              <w:rPr>
                <w:rFonts w:ascii="Arial Narrow" w:hAnsi="Arial Narrow"/>
                <w:lang w:val="es-ES" w:eastAsia="es-ES"/>
              </w:rPr>
              <w:t>94.952</w:t>
            </w:r>
          </w:p>
        </w:tc>
      </w:tr>
      <w:tr w:rsidR="0067725A" w:rsidRPr="00787B84" w:rsidTr="004D712A">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67725A" w:rsidRPr="00787B84" w:rsidRDefault="0067725A" w:rsidP="004D712A">
            <w:pPr>
              <w:spacing w:after="0"/>
              <w:ind w:firstLine="0"/>
              <w:jc w:val="left"/>
              <w:rPr>
                <w:rFonts w:ascii="Arial Narrow" w:hAnsi="Arial Narrow"/>
                <w:lang w:val="es-ES" w:eastAsia="es-ES"/>
              </w:rPr>
            </w:pPr>
            <w:r w:rsidRPr="00787B84">
              <w:rPr>
                <w:rFonts w:ascii="Arial Narrow" w:hAnsi="Arial Narrow"/>
                <w:lang w:eastAsia="es-ES"/>
              </w:rPr>
              <w:t xml:space="preserve">        Consolidación transferencias</w:t>
            </w:r>
          </w:p>
        </w:tc>
        <w:tc>
          <w:tcPr>
            <w:tcW w:w="2091" w:type="dxa"/>
            <w:tcBorders>
              <w:top w:val="single" w:sz="2" w:space="0" w:color="auto"/>
              <w:left w:val="nil"/>
              <w:bottom w:val="single" w:sz="2" w:space="0" w:color="auto"/>
              <w:right w:val="nil"/>
            </w:tcBorders>
            <w:shd w:val="clear" w:color="auto" w:fill="auto"/>
            <w:noWrap/>
            <w:vAlign w:val="center"/>
          </w:tcPr>
          <w:p w:rsidR="0067725A" w:rsidRPr="00787B84" w:rsidRDefault="0067725A" w:rsidP="004D712A">
            <w:pPr>
              <w:spacing w:after="0"/>
              <w:ind w:firstLine="0"/>
              <w:jc w:val="right"/>
              <w:rPr>
                <w:rFonts w:ascii="Arial Narrow" w:hAnsi="Arial Narrow"/>
                <w:lang w:val="es-ES" w:eastAsia="es-ES"/>
              </w:rPr>
            </w:pPr>
            <w:r>
              <w:rPr>
                <w:rFonts w:ascii="Arial Narrow" w:hAnsi="Arial Narrow"/>
                <w:lang w:val="es-ES" w:eastAsia="es-ES"/>
              </w:rPr>
              <w:t>-428.929</w:t>
            </w:r>
          </w:p>
        </w:tc>
      </w:tr>
      <w:tr w:rsidR="0067725A" w:rsidRPr="00787B84" w:rsidTr="004D712A">
        <w:trPr>
          <w:trHeight w:val="198"/>
          <w:jc w:val="center"/>
        </w:trPr>
        <w:tc>
          <w:tcPr>
            <w:tcW w:w="6631" w:type="dxa"/>
            <w:tcBorders>
              <w:top w:val="single" w:sz="2" w:space="0" w:color="auto"/>
              <w:left w:val="nil"/>
              <w:bottom w:val="single" w:sz="2" w:space="0" w:color="auto"/>
              <w:right w:val="nil"/>
            </w:tcBorders>
            <w:shd w:val="clear" w:color="auto" w:fill="auto"/>
            <w:vAlign w:val="center"/>
          </w:tcPr>
          <w:p w:rsidR="0067725A" w:rsidRPr="00787B84" w:rsidRDefault="0067725A" w:rsidP="004D712A">
            <w:pPr>
              <w:spacing w:after="0"/>
              <w:ind w:firstLine="0"/>
              <w:jc w:val="left"/>
              <w:rPr>
                <w:rFonts w:ascii="Arial Narrow" w:hAnsi="Arial Narrow"/>
                <w:lang w:eastAsia="es-ES"/>
              </w:rPr>
            </w:pPr>
            <w:r>
              <w:rPr>
                <w:rFonts w:ascii="Arial Narrow" w:hAnsi="Arial Narrow"/>
                <w:lang w:eastAsia="es-ES"/>
              </w:rPr>
              <w:t xml:space="preserve">        Acreedores por operaciones pendientes de aplicar al presupuesto</w:t>
            </w:r>
          </w:p>
        </w:tc>
        <w:tc>
          <w:tcPr>
            <w:tcW w:w="2091" w:type="dxa"/>
            <w:tcBorders>
              <w:top w:val="single" w:sz="2" w:space="0" w:color="auto"/>
              <w:left w:val="nil"/>
              <w:bottom w:val="single" w:sz="2" w:space="0" w:color="auto"/>
              <w:right w:val="nil"/>
            </w:tcBorders>
            <w:shd w:val="clear" w:color="auto" w:fill="auto"/>
            <w:noWrap/>
            <w:vAlign w:val="center"/>
          </w:tcPr>
          <w:p w:rsidR="0067725A" w:rsidRDefault="009A6CBF" w:rsidP="004D712A">
            <w:pPr>
              <w:spacing w:after="0"/>
              <w:ind w:firstLine="0"/>
              <w:jc w:val="right"/>
              <w:rPr>
                <w:rFonts w:ascii="Arial Narrow" w:hAnsi="Arial Narrow"/>
                <w:lang w:val="es-ES" w:eastAsia="es-ES"/>
              </w:rPr>
            </w:pPr>
            <w:r>
              <w:rPr>
                <w:rFonts w:ascii="Arial Narrow" w:hAnsi="Arial Narrow"/>
                <w:lang w:val="es-ES" w:eastAsia="es-ES"/>
              </w:rPr>
              <w:t>-</w:t>
            </w:r>
            <w:r w:rsidR="0067725A">
              <w:rPr>
                <w:rFonts w:ascii="Arial Narrow" w:hAnsi="Arial Narrow"/>
                <w:lang w:val="es-ES" w:eastAsia="es-ES"/>
              </w:rPr>
              <w:t>105.153</w:t>
            </w:r>
          </w:p>
        </w:tc>
      </w:tr>
      <w:tr w:rsidR="0067725A" w:rsidRPr="00787B84" w:rsidTr="004D712A">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67725A" w:rsidRPr="00787B84" w:rsidRDefault="0067725A" w:rsidP="004D712A">
            <w:pPr>
              <w:spacing w:after="0"/>
              <w:ind w:firstLine="0"/>
              <w:jc w:val="left"/>
              <w:rPr>
                <w:rFonts w:ascii="Arial Narrow" w:hAnsi="Arial Narrow"/>
                <w:lang w:val="es-ES" w:eastAsia="es-ES"/>
              </w:rPr>
            </w:pPr>
            <w:r w:rsidRPr="00787B84">
              <w:rPr>
                <w:rFonts w:ascii="Arial Narrow" w:hAnsi="Arial Narrow"/>
                <w:lang w:val="es-ES" w:eastAsia="es-ES"/>
              </w:rPr>
              <w:t xml:space="preserve">        Pago aplazado</w:t>
            </w:r>
          </w:p>
        </w:tc>
        <w:tc>
          <w:tcPr>
            <w:tcW w:w="2091" w:type="dxa"/>
            <w:tcBorders>
              <w:top w:val="single" w:sz="2" w:space="0" w:color="auto"/>
              <w:left w:val="nil"/>
              <w:bottom w:val="single" w:sz="2" w:space="0" w:color="auto"/>
              <w:right w:val="nil"/>
            </w:tcBorders>
            <w:shd w:val="clear" w:color="auto" w:fill="auto"/>
            <w:noWrap/>
            <w:vAlign w:val="center"/>
          </w:tcPr>
          <w:p w:rsidR="0067725A" w:rsidRPr="00787B84" w:rsidRDefault="0067725A" w:rsidP="004D712A">
            <w:pPr>
              <w:spacing w:after="0"/>
              <w:ind w:firstLine="0"/>
              <w:jc w:val="right"/>
              <w:rPr>
                <w:rFonts w:ascii="Arial Narrow" w:hAnsi="Arial Narrow"/>
                <w:lang w:val="es-ES" w:eastAsia="es-ES"/>
              </w:rPr>
            </w:pPr>
            <w:r>
              <w:rPr>
                <w:rFonts w:ascii="Arial Narrow" w:hAnsi="Arial Narrow"/>
                <w:lang w:val="es-ES" w:eastAsia="es-ES"/>
              </w:rPr>
              <w:t>293.721</w:t>
            </w:r>
          </w:p>
        </w:tc>
      </w:tr>
      <w:tr w:rsidR="0067725A" w:rsidRPr="00787B84" w:rsidTr="004D712A">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67725A" w:rsidRPr="00787B84" w:rsidRDefault="0067725A" w:rsidP="00E56DA4">
            <w:pPr>
              <w:spacing w:after="0"/>
              <w:ind w:firstLine="0"/>
              <w:jc w:val="left"/>
              <w:rPr>
                <w:rFonts w:ascii="Arial Narrow" w:hAnsi="Arial Narrow"/>
                <w:lang w:val="es-ES" w:eastAsia="es-ES"/>
              </w:rPr>
            </w:pPr>
            <w:r w:rsidRPr="00787B84">
              <w:rPr>
                <w:rFonts w:ascii="Arial Narrow" w:hAnsi="Arial Narrow"/>
                <w:lang w:val="es-ES" w:eastAsia="es-ES"/>
              </w:rPr>
              <w:t xml:space="preserve">        Diferencias devengo  contable</w:t>
            </w:r>
            <w:r w:rsidR="00E56DA4">
              <w:rPr>
                <w:rFonts w:ascii="Arial Narrow" w:hAnsi="Arial Narrow"/>
                <w:lang w:val="es-ES" w:eastAsia="es-ES"/>
              </w:rPr>
              <w:t xml:space="preserve"> *</w:t>
            </w:r>
          </w:p>
        </w:tc>
        <w:tc>
          <w:tcPr>
            <w:tcW w:w="2091" w:type="dxa"/>
            <w:tcBorders>
              <w:top w:val="single" w:sz="2" w:space="0" w:color="auto"/>
              <w:left w:val="nil"/>
              <w:bottom w:val="single" w:sz="2" w:space="0" w:color="auto"/>
              <w:right w:val="nil"/>
            </w:tcBorders>
            <w:shd w:val="clear" w:color="auto" w:fill="auto"/>
            <w:noWrap/>
            <w:vAlign w:val="center"/>
          </w:tcPr>
          <w:p w:rsidR="0067725A" w:rsidRPr="00787B84" w:rsidRDefault="0067725A" w:rsidP="004D712A">
            <w:pPr>
              <w:spacing w:after="0"/>
              <w:ind w:firstLine="0"/>
              <w:jc w:val="right"/>
              <w:rPr>
                <w:rFonts w:ascii="Arial Narrow" w:hAnsi="Arial Narrow"/>
                <w:lang w:val="es-ES" w:eastAsia="es-ES"/>
              </w:rPr>
            </w:pPr>
            <w:r>
              <w:rPr>
                <w:rFonts w:ascii="Arial Narrow" w:hAnsi="Arial Narrow"/>
                <w:lang w:val="es-ES" w:eastAsia="es-ES"/>
              </w:rPr>
              <w:t>2.353.396</w:t>
            </w:r>
          </w:p>
        </w:tc>
      </w:tr>
      <w:tr w:rsidR="006D038C" w:rsidRPr="00B41080" w:rsidTr="00355EFE">
        <w:trPr>
          <w:trHeight w:val="198"/>
          <w:jc w:val="center"/>
        </w:trPr>
        <w:tc>
          <w:tcPr>
            <w:tcW w:w="6631" w:type="dxa"/>
            <w:tcBorders>
              <w:top w:val="single" w:sz="2" w:space="0" w:color="auto"/>
              <w:left w:val="nil"/>
              <w:bottom w:val="single" w:sz="4" w:space="0" w:color="auto"/>
              <w:right w:val="nil"/>
            </w:tcBorders>
            <w:shd w:val="clear" w:color="auto" w:fill="auto"/>
            <w:vAlign w:val="center"/>
          </w:tcPr>
          <w:p w:rsidR="0067725A" w:rsidRPr="00B41080" w:rsidRDefault="0067725A" w:rsidP="00E56DA4">
            <w:pPr>
              <w:spacing w:after="0"/>
              <w:ind w:firstLine="0"/>
              <w:jc w:val="left"/>
              <w:rPr>
                <w:rFonts w:ascii="Arial" w:hAnsi="Arial" w:cs="Arial"/>
                <w:bCs/>
                <w:sz w:val="19"/>
                <w:szCs w:val="19"/>
                <w:lang w:eastAsia="es-ES"/>
              </w:rPr>
            </w:pPr>
            <w:r w:rsidRPr="00B41080">
              <w:rPr>
                <w:rFonts w:ascii="Arial" w:hAnsi="Arial" w:cs="Arial"/>
                <w:bCs/>
                <w:sz w:val="19"/>
                <w:szCs w:val="19"/>
                <w:lang w:eastAsia="es-ES"/>
              </w:rPr>
              <w:t xml:space="preserve"> </w:t>
            </w:r>
            <w:r w:rsidR="00B41080" w:rsidRPr="00B41080">
              <w:rPr>
                <w:rFonts w:ascii="Arial" w:hAnsi="Arial" w:cs="Arial"/>
                <w:bCs/>
                <w:sz w:val="19"/>
                <w:szCs w:val="19"/>
                <w:lang w:eastAsia="es-ES"/>
              </w:rPr>
              <w:t xml:space="preserve">      </w:t>
            </w:r>
            <w:r w:rsidR="006D038C" w:rsidRPr="00B41080">
              <w:rPr>
                <w:rFonts w:ascii="Arial" w:hAnsi="Arial" w:cs="Arial"/>
                <w:bCs/>
                <w:sz w:val="19"/>
                <w:szCs w:val="19"/>
                <w:lang w:eastAsia="es-ES"/>
              </w:rPr>
              <w:t>Ajustes por d</w:t>
            </w:r>
            <w:r w:rsidRPr="00B41080">
              <w:rPr>
                <w:rFonts w:ascii="Arial" w:hAnsi="Arial" w:cs="Arial"/>
                <w:bCs/>
                <w:sz w:val="19"/>
                <w:szCs w:val="19"/>
                <w:lang w:eastAsia="es-ES"/>
              </w:rPr>
              <w:t>iferencias contables</w:t>
            </w:r>
            <w:r w:rsidR="00E56DA4">
              <w:rPr>
                <w:rFonts w:ascii="Arial" w:hAnsi="Arial" w:cs="Arial"/>
                <w:bCs/>
                <w:sz w:val="19"/>
                <w:szCs w:val="19"/>
                <w:lang w:eastAsia="es-ES"/>
              </w:rPr>
              <w:t xml:space="preserve"> **</w:t>
            </w:r>
          </w:p>
        </w:tc>
        <w:tc>
          <w:tcPr>
            <w:tcW w:w="2091" w:type="dxa"/>
            <w:tcBorders>
              <w:top w:val="single" w:sz="2" w:space="0" w:color="auto"/>
              <w:left w:val="nil"/>
              <w:bottom w:val="single" w:sz="4" w:space="0" w:color="auto"/>
              <w:right w:val="nil"/>
            </w:tcBorders>
            <w:shd w:val="clear" w:color="auto" w:fill="auto"/>
            <w:vAlign w:val="center"/>
          </w:tcPr>
          <w:p w:rsidR="0067725A" w:rsidRPr="00B41080" w:rsidRDefault="009A6CBF" w:rsidP="004D712A">
            <w:pPr>
              <w:spacing w:after="0"/>
              <w:ind w:firstLine="0"/>
              <w:jc w:val="right"/>
              <w:rPr>
                <w:rFonts w:ascii="Arial" w:hAnsi="Arial" w:cs="Arial"/>
                <w:bCs/>
                <w:sz w:val="19"/>
                <w:szCs w:val="19"/>
                <w:lang w:val="es-ES" w:eastAsia="es-ES"/>
              </w:rPr>
            </w:pPr>
            <w:r w:rsidRPr="00B41080">
              <w:rPr>
                <w:rFonts w:ascii="Arial Narrow" w:hAnsi="Arial Narrow"/>
                <w:lang w:val="es-ES" w:eastAsia="es-ES"/>
              </w:rPr>
              <w:t>-</w:t>
            </w:r>
            <w:r w:rsidR="0067725A" w:rsidRPr="00B41080">
              <w:rPr>
                <w:rFonts w:ascii="Arial Narrow" w:hAnsi="Arial Narrow"/>
                <w:lang w:val="es-ES" w:eastAsia="es-ES"/>
              </w:rPr>
              <w:t>290.555</w:t>
            </w:r>
          </w:p>
        </w:tc>
      </w:tr>
      <w:tr w:rsidR="0067725A" w:rsidRPr="00793996" w:rsidTr="00BF4049">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67725A" w:rsidRPr="00793996" w:rsidRDefault="0067725A" w:rsidP="004D712A">
            <w:pPr>
              <w:spacing w:after="0"/>
              <w:ind w:firstLine="0"/>
              <w:jc w:val="left"/>
              <w:rPr>
                <w:rFonts w:ascii="Arial" w:hAnsi="Arial" w:cs="Arial"/>
                <w:b/>
                <w:bCs/>
                <w:sz w:val="19"/>
                <w:szCs w:val="19"/>
                <w:lang w:val="es-ES" w:eastAsia="es-ES"/>
              </w:rPr>
            </w:pPr>
            <w:r w:rsidRPr="00793996">
              <w:rPr>
                <w:rFonts w:ascii="Arial" w:hAnsi="Arial" w:cs="Arial"/>
                <w:b/>
                <w:bCs/>
                <w:sz w:val="19"/>
                <w:szCs w:val="19"/>
                <w:lang w:eastAsia="es-ES"/>
              </w:rPr>
              <w:t>Capacidad de financiación</w:t>
            </w:r>
          </w:p>
        </w:tc>
        <w:tc>
          <w:tcPr>
            <w:tcW w:w="2091" w:type="dxa"/>
            <w:tcBorders>
              <w:top w:val="single" w:sz="4" w:space="0" w:color="auto"/>
              <w:left w:val="nil"/>
              <w:bottom w:val="single" w:sz="4" w:space="0" w:color="auto"/>
              <w:right w:val="nil"/>
            </w:tcBorders>
            <w:shd w:val="clear" w:color="auto" w:fill="auto"/>
            <w:vAlign w:val="center"/>
          </w:tcPr>
          <w:p w:rsidR="0067725A" w:rsidRPr="00793996" w:rsidRDefault="0067725A" w:rsidP="004D712A">
            <w:pPr>
              <w:spacing w:after="0"/>
              <w:ind w:firstLine="0"/>
              <w:jc w:val="right"/>
              <w:rPr>
                <w:rFonts w:ascii="Arial Narrow" w:hAnsi="Arial Narrow"/>
                <w:b/>
                <w:lang w:val="es-ES" w:eastAsia="es-ES"/>
              </w:rPr>
            </w:pPr>
            <w:r w:rsidRPr="00793996">
              <w:rPr>
                <w:rFonts w:ascii="Arial Narrow" w:hAnsi="Arial Narrow"/>
                <w:b/>
                <w:lang w:val="es-ES" w:eastAsia="es-ES"/>
              </w:rPr>
              <w:t>14.817.933</w:t>
            </w:r>
          </w:p>
        </w:tc>
      </w:tr>
    </w:tbl>
    <w:p w:rsidR="00E56DA4" w:rsidRPr="002C5ACA" w:rsidRDefault="002C5ACA" w:rsidP="005E051D">
      <w:pPr>
        <w:pStyle w:val="Textonotapie"/>
        <w:spacing w:before="120" w:after="120"/>
        <w:ind w:left="142" w:firstLine="0"/>
        <w:rPr>
          <w:rFonts w:ascii="Arial Narrow" w:hAnsi="Arial Narrow"/>
          <w:sz w:val="17"/>
          <w:szCs w:val="17"/>
        </w:rPr>
      </w:pPr>
      <w:r w:rsidRPr="002C5ACA">
        <w:rPr>
          <w:rFonts w:ascii="Arial Narrow" w:hAnsi="Arial Narrow"/>
          <w:sz w:val="17"/>
          <w:szCs w:val="17"/>
        </w:rPr>
        <w:t xml:space="preserve">* </w:t>
      </w:r>
      <w:r w:rsidR="00E56DA4" w:rsidRPr="002C5ACA">
        <w:rPr>
          <w:rFonts w:ascii="Arial Narrow" w:hAnsi="Arial Narrow"/>
          <w:sz w:val="17"/>
          <w:szCs w:val="17"/>
        </w:rPr>
        <w:t>Se corresponde con la devolución de ingresos del Montepío por importe de 2.353.396 euros, importe contabilizado presupuestariamente como gasto en 2018, pero que ya se descontó de la capacidad de financiación en 2017.</w:t>
      </w:r>
    </w:p>
    <w:p w:rsidR="00E56DA4" w:rsidRPr="002C5ACA" w:rsidRDefault="002C5ACA" w:rsidP="005E051D">
      <w:pPr>
        <w:pStyle w:val="Textonotapie"/>
        <w:spacing w:before="100" w:after="360"/>
        <w:ind w:left="142" w:firstLine="0"/>
        <w:rPr>
          <w:rFonts w:ascii="Arial Narrow" w:hAnsi="Arial Narrow"/>
          <w:sz w:val="17"/>
          <w:szCs w:val="17"/>
        </w:rPr>
      </w:pPr>
      <w:r w:rsidRPr="002C5ACA">
        <w:rPr>
          <w:rFonts w:ascii="Arial Narrow" w:hAnsi="Arial Narrow"/>
          <w:sz w:val="17"/>
          <w:szCs w:val="17"/>
        </w:rPr>
        <w:t xml:space="preserve">** </w:t>
      </w:r>
      <w:r w:rsidR="00E56DA4" w:rsidRPr="002C5ACA">
        <w:rPr>
          <w:rFonts w:ascii="Arial Narrow" w:hAnsi="Arial Narrow"/>
          <w:sz w:val="17"/>
          <w:szCs w:val="17"/>
        </w:rPr>
        <w:t>Se corresponde con cuotas de urbanización giradas al ayuntamiento y reconocidas como ingreso en la Gerencia de Urbanismo, pero no como gasto en el Ayuntamiento de Pamplona.</w:t>
      </w:r>
    </w:p>
    <w:p w:rsidR="0067725A" w:rsidRDefault="0067725A" w:rsidP="00355EFE">
      <w:pPr>
        <w:pStyle w:val="texto"/>
        <w:spacing w:before="240" w:after="160"/>
      </w:pPr>
      <w:r>
        <w:t xml:space="preserve">b) </w:t>
      </w:r>
      <w:r w:rsidRPr="00B40CE1">
        <w:t xml:space="preserve">El gasto computable del ejercicio </w:t>
      </w:r>
      <w:r>
        <w:t>2018</w:t>
      </w:r>
      <w:r w:rsidRPr="00B40CE1">
        <w:t xml:space="preserve"> es </w:t>
      </w:r>
      <w:r>
        <w:t xml:space="preserve">inferior </w:t>
      </w:r>
      <w:r w:rsidRPr="00B40CE1">
        <w:t>a</w:t>
      </w:r>
      <w:r>
        <w:t xml:space="preserve">l límite máximo de gasto en 5,8 millones de euros, </w:t>
      </w:r>
      <w:r w:rsidRPr="00B40CE1">
        <w:t xml:space="preserve">cumpliéndose la regla de gasto al </w:t>
      </w:r>
      <w:r>
        <w:t xml:space="preserve">no </w:t>
      </w:r>
      <w:r w:rsidRPr="00B40CE1">
        <w:t>superar la tasa de variación del 2,</w:t>
      </w:r>
      <w:r>
        <w:t>4</w:t>
      </w:r>
      <w:r w:rsidRPr="00B40CE1">
        <w:t xml:space="preserve"> por ciento autorizada para </w:t>
      </w:r>
      <w:r>
        <w:t>2018.</w:t>
      </w:r>
    </w:p>
    <w:p w:rsidR="0067725A" w:rsidRDefault="0067725A" w:rsidP="0067725A">
      <w:pPr>
        <w:pStyle w:val="texto"/>
        <w:tabs>
          <w:tab w:val="clear" w:pos="2835"/>
          <w:tab w:val="clear" w:pos="3969"/>
          <w:tab w:val="clear" w:pos="5103"/>
          <w:tab w:val="clear" w:pos="6237"/>
          <w:tab w:val="clear" w:pos="7371"/>
          <w:tab w:val="left" w:pos="480"/>
        </w:tabs>
        <w:spacing w:before="220" w:after="180"/>
        <w:ind w:firstLine="0"/>
        <w:jc w:val="center"/>
        <w:rPr>
          <w:rFonts w:ascii="Arial" w:hAnsi="Arial" w:cs="Arial"/>
          <w:sz w:val="20"/>
          <w:szCs w:val="20"/>
          <w:lang w:val="es-ES"/>
        </w:rPr>
      </w:pPr>
      <w:r w:rsidRPr="00672F5F">
        <w:rPr>
          <w:rFonts w:ascii="Arial" w:hAnsi="Arial" w:cs="Arial"/>
          <w:sz w:val="20"/>
          <w:szCs w:val="20"/>
          <w:lang w:val="es-ES"/>
        </w:rPr>
        <w:t>Regla de gasto</w:t>
      </w:r>
    </w:p>
    <w:tbl>
      <w:tblPr>
        <w:tblW w:w="8802" w:type="dxa"/>
        <w:jc w:val="center"/>
        <w:tblBorders>
          <w:top w:val="single" w:sz="8" w:space="0" w:color="auto"/>
          <w:bottom w:val="single" w:sz="8" w:space="0" w:color="auto"/>
          <w:insideH w:val="single" w:sz="2" w:space="0" w:color="auto"/>
        </w:tblBorders>
        <w:tblCellMar>
          <w:left w:w="70" w:type="dxa"/>
          <w:right w:w="70" w:type="dxa"/>
        </w:tblCellMar>
        <w:tblLook w:val="04A0" w:firstRow="1" w:lastRow="0" w:firstColumn="1" w:lastColumn="0" w:noHBand="0" w:noVBand="1"/>
      </w:tblPr>
      <w:tblGrid>
        <w:gridCol w:w="4969"/>
        <w:gridCol w:w="3833"/>
      </w:tblGrid>
      <w:tr w:rsidR="0067725A" w:rsidRPr="00334E07" w:rsidTr="009A6CBF">
        <w:trPr>
          <w:trHeight w:val="284"/>
          <w:jc w:val="center"/>
        </w:trPr>
        <w:tc>
          <w:tcPr>
            <w:tcW w:w="4969" w:type="dxa"/>
            <w:tcBorders>
              <w:top w:val="single" w:sz="4" w:space="0" w:color="auto"/>
              <w:bottom w:val="single" w:sz="2" w:space="0" w:color="auto"/>
            </w:tcBorders>
            <w:shd w:val="clear" w:color="auto" w:fill="FABF8F" w:themeFill="accent6" w:themeFillTint="99"/>
            <w:vAlign w:val="center"/>
          </w:tcPr>
          <w:p w:rsidR="0067725A" w:rsidRPr="00334E07" w:rsidRDefault="0067725A" w:rsidP="004D712A">
            <w:pPr>
              <w:spacing w:after="0"/>
              <w:ind w:firstLine="0"/>
              <w:jc w:val="left"/>
              <w:rPr>
                <w:rFonts w:ascii="Arial" w:hAnsi="Arial" w:cs="Arial"/>
                <w:sz w:val="19"/>
                <w:szCs w:val="19"/>
                <w:lang w:eastAsia="es-ES"/>
              </w:rPr>
            </w:pPr>
          </w:p>
        </w:tc>
        <w:tc>
          <w:tcPr>
            <w:tcW w:w="3833" w:type="dxa"/>
            <w:tcBorders>
              <w:top w:val="single" w:sz="4" w:space="0" w:color="auto"/>
              <w:bottom w:val="single" w:sz="2" w:space="0" w:color="auto"/>
            </w:tcBorders>
            <w:shd w:val="clear" w:color="auto" w:fill="FABF8F" w:themeFill="accent6" w:themeFillTint="99"/>
            <w:vAlign w:val="center"/>
          </w:tcPr>
          <w:p w:rsidR="0067725A" w:rsidRPr="00334E07" w:rsidRDefault="0067725A" w:rsidP="004D712A">
            <w:pPr>
              <w:spacing w:after="0"/>
              <w:ind w:firstLine="0"/>
              <w:jc w:val="right"/>
              <w:rPr>
                <w:rFonts w:ascii="Arial" w:hAnsi="Arial" w:cs="Arial"/>
                <w:sz w:val="19"/>
                <w:szCs w:val="19"/>
                <w:lang w:val="es-ES" w:eastAsia="es-ES"/>
              </w:rPr>
            </w:pPr>
            <w:r w:rsidRPr="00334E07">
              <w:rPr>
                <w:rFonts w:ascii="Arial" w:hAnsi="Arial" w:cs="Arial"/>
                <w:sz w:val="19"/>
                <w:szCs w:val="19"/>
                <w:lang w:val="es-ES" w:eastAsia="es-ES"/>
              </w:rPr>
              <w:t xml:space="preserve">Importe </w:t>
            </w:r>
            <w:r>
              <w:rPr>
                <w:rFonts w:ascii="Arial" w:hAnsi="Arial" w:cs="Arial"/>
                <w:sz w:val="19"/>
                <w:szCs w:val="19"/>
                <w:lang w:val="es-ES" w:eastAsia="es-ES"/>
              </w:rPr>
              <w:t>2018</w:t>
            </w:r>
          </w:p>
        </w:tc>
      </w:tr>
      <w:tr w:rsidR="0067725A" w:rsidRPr="003C24C7" w:rsidTr="009A6CBF">
        <w:trPr>
          <w:trHeight w:val="198"/>
          <w:jc w:val="center"/>
        </w:trPr>
        <w:tc>
          <w:tcPr>
            <w:tcW w:w="4969" w:type="dxa"/>
            <w:tcBorders>
              <w:top w:val="single" w:sz="4" w:space="0" w:color="auto"/>
              <w:bottom w:val="single" w:sz="2" w:space="0" w:color="auto"/>
            </w:tcBorders>
            <w:shd w:val="clear" w:color="auto" w:fill="auto"/>
            <w:vAlign w:val="center"/>
            <w:hideMark/>
          </w:tcPr>
          <w:p w:rsidR="0067725A" w:rsidRPr="003C24C7" w:rsidRDefault="0067725A" w:rsidP="004D712A">
            <w:pPr>
              <w:spacing w:after="0"/>
              <w:ind w:firstLine="0"/>
              <w:jc w:val="left"/>
              <w:rPr>
                <w:rFonts w:ascii="Arial Narrow" w:hAnsi="Arial Narrow"/>
                <w:lang w:val="es-ES" w:eastAsia="es-ES"/>
              </w:rPr>
            </w:pPr>
            <w:r w:rsidRPr="003C24C7">
              <w:rPr>
                <w:rFonts w:ascii="Arial Narrow" w:hAnsi="Arial Narrow"/>
                <w:lang w:eastAsia="es-ES"/>
              </w:rPr>
              <w:t xml:space="preserve">Gasto computable consolidado </w:t>
            </w:r>
            <w:r>
              <w:rPr>
                <w:rFonts w:ascii="Arial Narrow" w:hAnsi="Arial Narrow"/>
                <w:lang w:eastAsia="es-ES"/>
              </w:rPr>
              <w:t>2017</w:t>
            </w:r>
          </w:p>
        </w:tc>
        <w:tc>
          <w:tcPr>
            <w:tcW w:w="3833" w:type="dxa"/>
            <w:tcBorders>
              <w:top w:val="single" w:sz="4" w:space="0" w:color="auto"/>
              <w:bottom w:val="single" w:sz="2" w:space="0" w:color="auto"/>
            </w:tcBorders>
            <w:shd w:val="clear" w:color="auto" w:fill="auto"/>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167.524.038</w:t>
            </w:r>
          </w:p>
        </w:tc>
      </w:tr>
      <w:tr w:rsidR="0067725A" w:rsidRPr="003C24C7" w:rsidTr="009A6CBF">
        <w:trPr>
          <w:trHeight w:val="198"/>
          <w:jc w:val="center"/>
        </w:trPr>
        <w:tc>
          <w:tcPr>
            <w:tcW w:w="4969" w:type="dxa"/>
            <w:tcBorders>
              <w:top w:val="single" w:sz="2" w:space="0" w:color="auto"/>
            </w:tcBorders>
            <w:shd w:val="clear" w:color="auto" w:fill="auto"/>
            <w:vAlign w:val="center"/>
            <w:hideMark/>
          </w:tcPr>
          <w:p w:rsidR="0067725A" w:rsidRPr="003C24C7" w:rsidRDefault="0067725A" w:rsidP="004D712A">
            <w:pPr>
              <w:spacing w:after="0"/>
              <w:ind w:firstLine="0"/>
              <w:jc w:val="left"/>
              <w:rPr>
                <w:rFonts w:ascii="Arial Narrow" w:hAnsi="Arial Narrow"/>
                <w:lang w:val="es-ES" w:eastAsia="es-ES"/>
              </w:rPr>
            </w:pPr>
            <w:r w:rsidRPr="003C24C7">
              <w:rPr>
                <w:rFonts w:ascii="Arial Narrow" w:hAnsi="Arial Narrow"/>
                <w:lang w:eastAsia="es-ES"/>
              </w:rPr>
              <w:t>Incremento del 2,</w:t>
            </w:r>
            <w:r>
              <w:rPr>
                <w:rFonts w:ascii="Arial Narrow" w:hAnsi="Arial Narrow"/>
                <w:lang w:eastAsia="es-ES"/>
              </w:rPr>
              <w:t>4</w:t>
            </w:r>
            <w:r w:rsidRPr="003C24C7">
              <w:rPr>
                <w:rFonts w:ascii="Arial Narrow" w:hAnsi="Arial Narrow"/>
                <w:lang w:eastAsia="es-ES"/>
              </w:rPr>
              <w:t>%</w:t>
            </w:r>
          </w:p>
        </w:tc>
        <w:tc>
          <w:tcPr>
            <w:tcW w:w="3833" w:type="dxa"/>
            <w:tcBorders>
              <w:top w:val="single" w:sz="2" w:space="0" w:color="auto"/>
            </w:tcBorders>
            <w:shd w:val="clear" w:color="auto" w:fill="auto"/>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4.020.577</w:t>
            </w:r>
          </w:p>
        </w:tc>
      </w:tr>
      <w:tr w:rsidR="0067725A" w:rsidRPr="003C24C7" w:rsidTr="009A6CBF">
        <w:trPr>
          <w:trHeight w:val="198"/>
          <w:jc w:val="center"/>
        </w:trPr>
        <w:tc>
          <w:tcPr>
            <w:tcW w:w="4969" w:type="dxa"/>
            <w:shd w:val="clear" w:color="auto" w:fill="auto"/>
            <w:vAlign w:val="center"/>
            <w:hideMark/>
          </w:tcPr>
          <w:p w:rsidR="0067725A" w:rsidRPr="003C24C7" w:rsidRDefault="009A6CBF" w:rsidP="009A6CBF">
            <w:pPr>
              <w:spacing w:after="0"/>
              <w:ind w:firstLine="0"/>
              <w:jc w:val="left"/>
              <w:rPr>
                <w:rFonts w:ascii="Arial Narrow" w:hAnsi="Arial Narrow"/>
                <w:lang w:val="es-ES" w:eastAsia="es-ES"/>
              </w:rPr>
            </w:pPr>
            <w:r>
              <w:rPr>
                <w:rFonts w:ascii="Arial Narrow" w:hAnsi="Arial Narrow"/>
                <w:lang w:eastAsia="es-ES"/>
              </w:rPr>
              <w:t>I</w:t>
            </w:r>
            <w:r w:rsidR="0067725A" w:rsidRPr="003C24C7">
              <w:rPr>
                <w:rFonts w:ascii="Arial Narrow" w:hAnsi="Arial Narrow"/>
                <w:lang w:eastAsia="es-ES"/>
              </w:rPr>
              <w:t>ncremento</w:t>
            </w:r>
            <w:r>
              <w:rPr>
                <w:rFonts w:ascii="Arial Narrow" w:hAnsi="Arial Narrow"/>
                <w:lang w:eastAsia="es-ES"/>
              </w:rPr>
              <w:t xml:space="preserve"> de</w:t>
            </w:r>
            <w:r w:rsidR="0067725A" w:rsidRPr="003C24C7">
              <w:rPr>
                <w:rFonts w:ascii="Arial Narrow" w:hAnsi="Arial Narrow"/>
                <w:lang w:eastAsia="es-ES"/>
              </w:rPr>
              <w:t xml:space="preserve"> ingresos</w:t>
            </w:r>
            <w:r>
              <w:rPr>
                <w:rFonts w:ascii="Arial Narrow" w:hAnsi="Arial Narrow"/>
                <w:lang w:eastAsia="es-ES"/>
              </w:rPr>
              <w:t xml:space="preserve"> por cambios normativos</w:t>
            </w:r>
          </w:p>
        </w:tc>
        <w:tc>
          <w:tcPr>
            <w:tcW w:w="3833" w:type="dxa"/>
            <w:shd w:val="clear" w:color="auto" w:fill="auto"/>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1.406.585</w:t>
            </w:r>
          </w:p>
        </w:tc>
      </w:tr>
      <w:tr w:rsidR="0067725A" w:rsidRPr="003C24C7" w:rsidTr="009A6CBF">
        <w:trPr>
          <w:trHeight w:val="198"/>
          <w:jc w:val="center"/>
        </w:trPr>
        <w:tc>
          <w:tcPr>
            <w:tcW w:w="4969" w:type="dxa"/>
            <w:shd w:val="clear" w:color="auto" w:fill="auto"/>
            <w:vAlign w:val="center"/>
            <w:hideMark/>
          </w:tcPr>
          <w:p w:rsidR="0067725A" w:rsidRPr="003C24C7" w:rsidRDefault="0067725A" w:rsidP="004D712A">
            <w:pPr>
              <w:spacing w:after="0"/>
              <w:ind w:firstLine="0"/>
              <w:jc w:val="left"/>
              <w:rPr>
                <w:rFonts w:ascii="Arial Narrow" w:hAnsi="Arial Narrow"/>
                <w:lang w:val="es-ES" w:eastAsia="es-ES"/>
              </w:rPr>
            </w:pPr>
            <w:r w:rsidRPr="003C24C7">
              <w:rPr>
                <w:rFonts w:ascii="Arial Narrow" w:hAnsi="Arial Narrow"/>
                <w:lang w:eastAsia="es-ES"/>
              </w:rPr>
              <w:t xml:space="preserve">Límite gasto previsto para </w:t>
            </w:r>
            <w:r>
              <w:rPr>
                <w:rFonts w:ascii="Arial Narrow" w:hAnsi="Arial Narrow"/>
                <w:lang w:eastAsia="es-ES"/>
              </w:rPr>
              <w:t>2018</w:t>
            </w:r>
          </w:p>
        </w:tc>
        <w:tc>
          <w:tcPr>
            <w:tcW w:w="3833" w:type="dxa"/>
            <w:shd w:val="clear" w:color="auto" w:fill="auto"/>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172.951.200</w:t>
            </w:r>
          </w:p>
        </w:tc>
      </w:tr>
      <w:tr w:rsidR="0067725A" w:rsidRPr="003C24C7" w:rsidTr="009A6CBF">
        <w:trPr>
          <w:trHeight w:val="198"/>
          <w:jc w:val="center"/>
        </w:trPr>
        <w:tc>
          <w:tcPr>
            <w:tcW w:w="4969" w:type="dxa"/>
            <w:tcBorders>
              <w:bottom w:val="single" w:sz="2" w:space="0" w:color="auto"/>
            </w:tcBorders>
            <w:shd w:val="clear" w:color="auto" w:fill="auto"/>
            <w:vAlign w:val="center"/>
            <w:hideMark/>
          </w:tcPr>
          <w:p w:rsidR="0067725A" w:rsidRPr="003C24C7" w:rsidRDefault="0067725A" w:rsidP="004D712A">
            <w:pPr>
              <w:spacing w:after="0"/>
              <w:ind w:firstLine="0"/>
              <w:jc w:val="left"/>
              <w:rPr>
                <w:rFonts w:ascii="Arial Narrow" w:hAnsi="Arial Narrow"/>
                <w:lang w:val="es-ES" w:eastAsia="es-ES"/>
              </w:rPr>
            </w:pPr>
            <w:r w:rsidRPr="003C24C7">
              <w:rPr>
                <w:rFonts w:ascii="Arial Narrow" w:hAnsi="Arial Narrow"/>
                <w:lang w:eastAsia="es-ES"/>
              </w:rPr>
              <w:t xml:space="preserve">Gasto computable consolidado en </w:t>
            </w:r>
            <w:r>
              <w:rPr>
                <w:rFonts w:ascii="Arial Narrow" w:hAnsi="Arial Narrow"/>
                <w:lang w:eastAsia="es-ES"/>
              </w:rPr>
              <w:t>2018</w:t>
            </w:r>
          </w:p>
        </w:tc>
        <w:tc>
          <w:tcPr>
            <w:tcW w:w="3833" w:type="dxa"/>
            <w:tcBorders>
              <w:bottom w:val="single" w:sz="2" w:space="0" w:color="auto"/>
            </w:tcBorders>
            <w:shd w:val="clear" w:color="auto" w:fill="auto"/>
            <w:vAlign w:val="center"/>
          </w:tcPr>
          <w:p w:rsidR="0067725A" w:rsidRPr="003C24C7" w:rsidRDefault="0067725A" w:rsidP="004D712A">
            <w:pPr>
              <w:spacing w:after="0"/>
              <w:ind w:firstLine="0"/>
              <w:jc w:val="right"/>
              <w:rPr>
                <w:rFonts w:ascii="Arial Narrow" w:hAnsi="Arial Narrow"/>
                <w:lang w:val="es-ES" w:eastAsia="es-ES"/>
              </w:rPr>
            </w:pPr>
            <w:r>
              <w:rPr>
                <w:rFonts w:ascii="Arial Narrow" w:hAnsi="Arial Narrow"/>
                <w:lang w:val="es-ES" w:eastAsia="es-ES"/>
              </w:rPr>
              <w:t>167.147.019</w:t>
            </w:r>
          </w:p>
        </w:tc>
      </w:tr>
      <w:tr w:rsidR="0067725A" w:rsidRPr="003C24C7" w:rsidTr="009A6CBF">
        <w:trPr>
          <w:trHeight w:val="198"/>
          <w:jc w:val="center"/>
        </w:trPr>
        <w:tc>
          <w:tcPr>
            <w:tcW w:w="4969" w:type="dxa"/>
            <w:tcBorders>
              <w:top w:val="single" w:sz="2" w:space="0" w:color="auto"/>
              <w:bottom w:val="single" w:sz="4" w:space="0" w:color="auto"/>
            </w:tcBorders>
            <w:shd w:val="clear" w:color="auto" w:fill="auto"/>
            <w:vAlign w:val="center"/>
            <w:hideMark/>
          </w:tcPr>
          <w:p w:rsidR="0067725A" w:rsidRPr="003C24C7" w:rsidRDefault="0067725A" w:rsidP="004D712A">
            <w:pPr>
              <w:spacing w:after="0"/>
              <w:ind w:firstLine="0"/>
              <w:jc w:val="left"/>
              <w:rPr>
                <w:rFonts w:ascii="Arial" w:hAnsi="Arial" w:cs="Arial"/>
                <w:sz w:val="18"/>
                <w:szCs w:val="18"/>
                <w:lang w:val="es-ES" w:eastAsia="es-ES"/>
              </w:rPr>
            </w:pPr>
            <w:r>
              <w:rPr>
                <w:rFonts w:ascii="Arial" w:hAnsi="Arial" w:cs="Arial"/>
                <w:sz w:val="18"/>
                <w:szCs w:val="18"/>
                <w:lang w:eastAsia="es-ES"/>
              </w:rPr>
              <w:t xml:space="preserve">Desviación en el </w:t>
            </w:r>
            <w:r w:rsidRPr="003C24C7">
              <w:rPr>
                <w:rFonts w:ascii="Arial" w:hAnsi="Arial" w:cs="Arial"/>
                <w:sz w:val="18"/>
                <w:szCs w:val="18"/>
                <w:lang w:eastAsia="es-ES"/>
              </w:rPr>
              <w:t xml:space="preserve">gasto en </w:t>
            </w:r>
            <w:r>
              <w:rPr>
                <w:rFonts w:ascii="Arial" w:hAnsi="Arial" w:cs="Arial"/>
                <w:sz w:val="18"/>
                <w:szCs w:val="18"/>
                <w:lang w:eastAsia="es-ES"/>
              </w:rPr>
              <w:t>2018</w:t>
            </w:r>
          </w:p>
        </w:tc>
        <w:tc>
          <w:tcPr>
            <w:tcW w:w="3833" w:type="dxa"/>
            <w:tcBorders>
              <w:top w:val="single" w:sz="2" w:space="0" w:color="auto"/>
              <w:bottom w:val="single" w:sz="4" w:space="0" w:color="auto"/>
            </w:tcBorders>
            <w:shd w:val="clear" w:color="auto" w:fill="auto"/>
            <w:vAlign w:val="center"/>
          </w:tcPr>
          <w:p w:rsidR="0067725A" w:rsidRPr="003C24C7" w:rsidRDefault="0067725A" w:rsidP="004D712A">
            <w:pPr>
              <w:spacing w:after="0"/>
              <w:ind w:firstLine="0"/>
              <w:jc w:val="right"/>
              <w:rPr>
                <w:rFonts w:ascii="Arial" w:hAnsi="Arial" w:cs="Arial"/>
                <w:sz w:val="18"/>
                <w:szCs w:val="18"/>
                <w:lang w:val="es-ES" w:eastAsia="es-ES"/>
              </w:rPr>
            </w:pPr>
            <w:r>
              <w:rPr>
                <w:rFonts w:ascii="Arial" w:hAnsi="Arial" w:cs="Arial"/>
                <w:sz w:val="18"/>
                <w:szCs w:val="18"/>
                <w:lang w:val="es-ES" w:eastAsia="es-ES"/>
              </w:rPr>
              <w:t>-5.804.181</w:t>
            </w:r>
          </w:p>
        </w:tc>
      </w:tr>
    </w:tbl>
    <w:p w:rsidR="0067725A" w:rsidRDefault="0067725A" w:rsidP="00C0691A">
      <w:pPr>
        <w:pStyle w:val="texto"/>
        <w:spacing w:before="240" w:after="240"/>
      </w:pPr>
      <w:r>
        <w:t xml:space="preserve">La liquidación </w:t>
      </w:r>
      <w:r w:rsidR="009A6CBF">
        <w:t xml:space="preserve">consolidada </w:t>
      </w:r>
      <w:r>
        <w:t xml:space="preserve">del presupuesto de 2018 ha puesto de manifiesto superávit en términos de capacidad de financiación y cumplimiento de la regla de gasto, lo que ha supuesto </w:t>
      </w:r>
      <w:r w:rsidR="00C825E3">
        <w:t xml:space="preserve">el </w:t>
      </w:r>
      <w:r>
        <w:t>cumplimiento tanto de las reglas del marco de estabilidad presupuestaria, como del “Plan Económico Financiero”</w:t>
      </w:r>
      <w:r>
        <w:rPr>
          <w:rStyle w:val="Refdenotaalpie"/>
        </w:rPr>
        <w:footnoteReference w:id="2"/>
      </w:r>
      <w:r>
        <w:t xml:space="preserve"> para el p</w:t>
      </w:r>
      <w:r>
        <w:t>e</w:t>
      </w:r>
      <w:r>
        <w:t xml:space="preserve">riodo 2018-2019 que se aprobó al haber incumplido en la liquidación de 2017 la regla de gasto. </w:t>
      </w:r>
    </w:p>
    <w:p w:rsidR="0067725A" w:rsidRPr="00673A67" w:rsidRDefault="0067725A" w:rsidP="00673A6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673A67">
        <w:rPr>
          <w:szCs w:val="26"/>
        </w:rPr>
        <w:lastRenderedPageBreak/>
        <w:t>Principio de sostenibilidad financiera</w:t>
      </w:r>
      <w:r w:rsidR="005E051D">
        <w:rPr>
          <w:szCs w:val="26"/>
        </w:rPr>
        <w:t>.</w:t>
      </w:r>
    </w:p>
    <w:p w:rsidR="009A6CBF" w:rsidRPr="008D7A02" w:rsidRDefault="0067725A" w:rsidP="009A6CBF">
      <w:pPr>
        <w:pStyle w:val="texto"/>
        <w:spacing w:after="160"/>
      </w:pPr>
      <w:r w:rsidRPr="008D7A02">
        <w:t>a) En relación a la sostenibilidad de la deuda pública, el endeudamiento r</w:t>
      </w:r>
      <w:r w:rsidRPr="008D7A02">
        <w:t>e</w:t>
      </w:r>
      <w:r w:rsidR="008D7A02">
        <w:t>presenta el 33</w:t>
      </w:r>
      <w:r w:rsidRPr="008D7A02">
        <w:t xml:space="preserve"> por ciento de los ingresos corrientes, por debajo del límite del 110 por ciento establecido. </w:t>
      </w:r>
    </w:p>
    <w:p w:rsidR="0067725A" w:rsidRDefault="0067725A" w:rsidP="009A6CBF">
      <w:pPr>
        <w:pStyle w:val="texto"/>
        <w:spacing w:after="160"/>
      </w:pPr>
      <w:r>
        <w:t xml:space="preserve">b) Se cumple </w:t>
      </w:r>
      <w:r w:rsidRPr="00607BDF">
        <w:t xml:space="preserve">la sostenibilidad de la deuda comercial, </w:t>
      </w:r>
      <w:r>
        <w:t xml:space="preserve">al </w:t>
      </w:r>
      <w:r w:rsidRPr="00607BDF">
        <w:t xml:space="preserve">no superar </w:t>
      </w:r>
      <w:r>
        <w:t xml:space="preserve">el plazo máximo </w:t>
      </w:r>
      <w:r w:rsidRPr="00607BDF">
        <w:t>previsto</w:t>
      </w:r>
      <w:r>
        <w:t xml:space="preserve"> en la normativa sobre morosidad.</w:t>
      </w:r>
    </w:p>
    <w:p w:rsidR="0067725A" w:rsidRPr="00B12237" w:rsidRDefault="0067725A" w:rsidP="0067725A">
      <w:pPr>
        <w:pStyle w:val="texto"/>
        <w:spacing w:after="180"/>
        <w:jc w:val="center"/>
        <w:rPr>
          <w:rFonts w:ascii="Arial" w:hAnsi="Arial" w:cs="Arial"/>
          <w:sz w:val="20"/>
          <w:szCs w:val="20"/>
          <w:lang w:val="es-ES"/>
        </w:rPr>
      </w:pPr>
      <w:r w:rsidRPr="00B12237">
        <w:rPr>
          <w:rFonts w:ascii="Arial" w:hAnsi="Arial" w:cs="Arial"/>
          <w:sz w:val="20"/>
          <w:szCs w:val="20"/>
          <w:lang w:val="es-ES"/>
        </w:rPr>
        <w:t>Período medio de pago a proveedores</w:t>
      </w:r>
    </w:p>
    <w:tbl>
      <w:tblPr>
        <w:tblW w:w="8769" w:type="dxa"/>
        <w:jc w:val="center"/>
        <w:tblLook w:val="01E0" w:firstRow="1" w:lastRow="1" w:firstColumn="1" w:lastColumn="1" w:noHBand="0" w:noVBand="0"/>
      </w:tblPr>
      <w:tblGrid>
        <w:gridCol w:w="3951"/>
        <w:gridCol w:w="4818"/>
      </w:tblGrid>
      <w:tr w:rsidR="0067725A" w:rsidRPr="00B12237" w:rsidTr="00E650E1">
        <w:trPr>
          <w:trHeight w:val="284"/>
          <w:jc w:val="center"/>
        </w:trPr>
        <w:tc>
          <w:tcPr>
            <w:tcW w:w="3951" w:type="dxa"/>
            <w:tcBorders>
              <w:top w:val="single" w:sz="4" w:space="0" w:color="auto"/>
              <w:bottom w:val="single" w:sz="4" w:space="0" w:color="auto"/>
            </w:tcBorders>
            <w:shd w:val="clear" w:color="auto" w:fill="FABF8F" w:themeFill="accent6" w:themeFillTint="99"/>
            <w:vAlign w:val="center"/>
          </w:tcPr>
          <w:p w:rsidR="0067725A" w:rsidRPr="00B12237" w:rsidRDefault="0067725A" w:rsidP="004D712A">
            <w:pPr>
              <w:pStyle w:val="cuadroCabe"/>
              <w:jc w:val="left"/>
            </w:pPr>
          </w:p>
        </w:tc>
        <w:tc>
          <w:tcPr>
            <w:tcW w:w="4818" w:type="dxa"/>
            <w:tcBorders>
              <w:top w:val="single" w:sz="4" w:space="0" w:color="auto"/>
              <w:bottom w:val="single" w:sz="4" w:space="0" w:color="auto"/>
            </w:tcBorders>
            <w:shd w:val="clear" w:color="auto" w:fill="FABF8F" w:themeFill="accent6" w:themeFillTint="99"/>
            <w:vAlign w:val="center"/>
          </w:tcPr>
          <w:p w:rsidR="0067725A" w:rsidRPr="00B12237" w:rsidRDefault="0067725A" w:rsidP="00355EFE">
            <w:pPr>
              <w:pStyle w:val="cuadroCabe"/>
              <w:jc w:val="right"/>
            </w:pPr>
            <w:r w:rsidRPr="00B12237">
              <w:t>Periodo medio de pago a proveedores</w:t>
            </w:r>
          </w:p>
        </w:tc>
      </w:tr>
      <w:tr w:rsidR="0067725A" w:rsidRPr="00B12237" w:rsidTr="00E650E1">
        <w:trPr>
          <w:trHeight w:val="198"/>
          <w:jc w:val="center"/>
        </w:trPr>
        <w:tc>
          <w:tcPr>
            <w:tcW w:w="3951" w:type="dxa"/>
            <w:tcBorders>
              <w:top w:val="single" w:sz="4" w:space="0" w:color="auto"/>
              <w:bottom w:val="single" w:sz="2" w:space="0" w:color="auto"/>
            </w:tcBorders>
            <w:vAlign w:val="center"/>
          </w:tcPr>
          <w:p w:rsidR="0067725A" w:rsidRPr="00B12237" w:rsidRDefault="0067725A" w:rsidP="004D712A">
            <w:pPr>
              <w:pStyle w:val="cuatexto"/>
              <w:jc w:val="left"/>
              <w:rPr>
                <w:szCs w:val="20"/>
              </w:rPr>
            </w:pPr>
            <w:r w:rsidRPr="00B12237">
              <w:rPr>
                <w:szCs w:val="20"/>
              </w:rPr>
              <w:t>Primer trimestre</w:t>
            </w:r>
          </w:p>
        </w:tc>
        <w:tc>
          <w:tcPr>
            <w:tcW w:w="4818" w:type="dxa"/>
            <w:tcBorders>
              <w:top w:val="single" w:sz="4" w:space="0" w:color="auto"/>
              <w:bottom w:val="single" w:sz="2" w:space="0" w:color="auto"/>
            </w:tcBorders>
            <w:vAlign w:val="center"/>
          </w:tcPr>
          <w:p w:rsidR="0067725A" w:rsidRPr="00B12237" w:rsidRDefault="0067725A" w:rsidP="00355EFE">
            <w:pPr>
              <w:pStyle w:val="cuatexto"/>
              <w:jc w:val="right"/>
              <w:rPr>
                <w:szCs w:val="20"/>
              </w:rPr>
            </w:pPr>
            <w:r>
              <w:rPr>
                <w:szCs w:val="20"/>
              </w:rPr>
              <w:t>8,28</w:t>
            </w:r>
          </w:p>
        </w:tc>
      </w:tr>
      <w:tr w:rsidR="0067725A" w:rsidRPr="00B12237" w:rsidTr="00E650E1">
        <w:trPr>
          <w:trHeight w:val="198"/>
          <w:jc w:val="center"/>
        </w:trPr>
        <w:tc>
          <w:tcPr>
            <w:tcW w:w="3951" w:type="dxa"/>
            <w:tcBorders>
              <w:top w:val="single" w:sz="2" w:space="0" w:color="auto"/>
              <w:bottom w:val="single" w:sz="2" w:space="0" w:color="auto"/>
            </w:tcBorders>
            <w:vAlign w:val="center"/>
          </w:tcPr>
          <w:p w:rsidR="0067725A" w:rsidRPr="00B12237" w:rsidRDefault="0067725A" w:rsidP="004D712A">
            <w:pPr>
              <w:pStyle w:val="cuatexto"/>
              <w:jc w:val="left"/>
              <w:rPr>
                <w:szCs w:val="20"/>
              </w:rPr>
            </w:pPr>
            <w:r w:rsidRPr="00B12237">
              <w:rPr>
                <w:szCs w:val="20"/>
              </w:rPr>
              <w:t>Segundo trimestre</w:t>
            </w:r>
          </w:p>
        </w:tc>
        <w:tc>
          <w:tcPr>
            <w:tcW w:w="4818" w:type="dxa"/>
            <w:tcBorders>
              <w:top w:val="single" w:sz="2" w:space="0" w:color="auto"/>
              <w:bottom w:val="single" w:sz="2" w:space="0" w:color="auto"/>
            </w:tcBorders>
            <w:vAlign w:val="center"/>
          </w:tcPr>
          <w:p w:rsidR="0067725A" w:rsidRPr="00B12237" w:rsidRDefault="0067725A" w:rsidP="00355EFE">
            <w:pPr>
              <w:pStyle w:val="cuatexto"/>
              <w:jc w:val="right"/>
              <w:rPr>
                <w:szCs w:val="20"/>
              </w:rPr>
            </w:pPr>
            <w:r>
              <w:rPr>
                <w:szCs w:val="20"/>
              </w:rPr>
              <w:t>29,27</w:t>
            </w:r>
          </w:p>
        </w:tc>
      </w:tr>
      <w:tr w:rsidR="0067725A" w:rsidRPr="00B12237" w:rsidTr="00E650E1">
        <w:trPr>
          <w:trHeight w:val="198"/>
          <w:jc w:val="center"/>
        </w:trPr>
        <w:tc>
          <w:tcPr>
            <w:tcW w:w="3951" w:type="dxa"/>
            <w:tcBorders>
              <w:top w:val="single" w:sz="2" w:space="0" w:color="auto"/>
              <w:bottom w:val="single" w:sz="2" w:space="0" w:color="auto"/>
            </w:tcBorders>
            <w:vAlign w:val="center"/>
          </w:tcPr>
          <w:p w:rsidR="0067725A" w:rsidRPr="00B12237" w:rsidRDefault="0067725A" w:rsidP="004D712A">
            <w:pPr>
              <w:pStyle w:val="cuatexto"/>
              <w:jc w:val="left"/>
              <w:rPr>
                <w:szCs w:val="20"/>
              </w:rPr>
            </w:pPr>
            <w:r w:rsidRPr="00B12237">
              <w:rPr>
                <w:szCs w:val="20"/>
              </w:rPr>
              <w:t>Tercer trimestre</w:t>
            </w:r>
          </w:p>
        </w:tc>
        <w:tc>
          <w:tcPr>
            <w:tcW w:w="4818" w:type="dxa"/>
            <w:tcBorders>
              <w:top w:val="single" w:sz="2" w:space="0" w:color="auto"/>
              <w:bottom w:val="single" w:sz="2" w:space="0" w:color="auto"/>
            </w:tcBorders>
            <w:vAlign w:val="center"/>
          </w:tcPr>
          <w:p w:rsidR="0067725A" w:rsidRPr="00B12237" w:rsidRDefault="0067725A" w:rsidP="00355EFE">
            <w:pPr>
              <w:pStyle w:val="cuatexto"/>
              <w:jc w:val="right"/>
              <w:rPr>
                <w:szCs w:val="20"/>
              </w:rPr>
            </w:pPr>
            <w:r>
              <w:rPr>
                <w:szCs w:val="20"/>
              </w:rPr>
              <w:t>29,16</w:t>
            </w:r>
          </w:p>
        </w:tc>
      </w:tr>
      <w:tr w:rsidR="0067725A" w:rsidRPr="00B12237" w:rsidTr="00E650E1">
        <w:trPr>
          <w:trHeight w:val="198"/>
          <w:jc w:val="center"/>
        </w:trPr>
        <w:tc>
          <w:tcPr>
            <w:tcW w:w="3951" w:type="dxa"/>
            <w:tcBorders>
              <w:top w:val="single" w:sz="2" w:space="0" w:color="auto"/>
              <w:bottom w:val="single" w:sz="4" w:space="0" w:color="auto"/>
            </w:tcBorders>
            <w:vAlign w:val="center"/>
          </w:tcPr>
          <w:p w:rsidR="0067725A" w:rsidRPr="00B12237" w:rsidRDefault="0067725A" w:rsidP="004D712A">
            <w:pPr>
              <w:pStyle w:val="cuatexto"/>
              <w:jc w:val="left"/>
              <w:rPr>
                <w:szCs w:val="20"/>
              </w:rPr>
            </w:pPr>
            <w:r w:rsidRPr="00B12237">
              <w:rPr>
                <w:szCs w:val="20"/>
              </w:rPr>
              <w:t>Cuarto trimestre</w:t>
            </w:r>
          </w:p>
        </w:tc>
        <w:tc>
          <w:tcPr>
            <w:tcW w:w="4818" w:type="dxa"/>
            <w:tcBorders>
              <w:top w:val="single" w:sz="2" w:space="0" w:color="auto"/>
              <w:bottom w:val="single" w:sz="4" w:space="0" w:color="auto"/>
            </w:tcBorders>
            <w:vAlign w:val="center"/>
          </w:tcPr>
          <w:p w:rsidR="0067725A" w:rsidRPr="00B12237" w:rsidRDefault="0067725A" w:rsidP="00355EFE">
            <w:pPr>
              <w:pStyle w:val="cuatexto"/>
              <w:jc w:val="right"/>
              <w:rPr>
                <w:szCs w:val="20"/>
              </w:rPr>
            </w:pPr>
            <w:r>
              <w:rPr>
                <w:szCs w:val="20"/>
              </w:rPr>
              <w:t>26,86</w:t>
            </w:r>
          </w:p>
        </w:tc>
      </w:tr>
    </w:tbl>
    <w:p w:rsidR="0067725A" w:rsidRDefault="0067725A" w:rsidP="005D5217">
      <w:pPr>
        <w:pStyle w:val="texto"/>
        <w:spacing w:before="240" w:after="240"/>
      </w:pPr>
      <w:bookmarkStart w:id="106" w:name="_Toc430935364"/>
      <w:r>
        <w:t>La evolución del periodo medio de pago del primer trimestre al resto de tr</w:t>
      </w:r>
      <w:r>
        <w:t>i</w:t>
      </w:r>
      <w:r>
        <w:t>mestres, no significa un empeoramiento del indicador, sino que obedece a la nueva metodología de cálculo establecida en el Real Decreto 1040/2017 aplic</w:t>
      </w:r>
      <w:r>
        <w:t>a</w:t>
      </w:r>
      <w:r>
        <w:t xml:space="preserve">ble a partir de abril de 2018. </w:t>
      </w:r>
    </w:p>
    <w:p w:rsidR="0067725A" w:rsidRPr="00343F72" w:rsidRDefault="0067725A" w:rsidP="0067725A">
      <w:pPr>
        <w:pStyle w:val="atitulo2"/>
        <w:spacing w:before="300" w:after="200"/>
        <w:rPr>
          <w:color w:val="auto"/>
        </w:rPr>
      </w:pPr>
      <w:bookmarkStart w:id="107" w:name="_Toc22495444"/>
      <w:bookmarkStart w:id="108" w:name="_Toc25570174"/>
      <w:r w:rsidRPr="00343F72">
        <w:rPr>
          <w:color w:val="auto"/>
        </w:rPr>
        <w:t>VI.4. Seguimiento de las recomendaciones de ejercicios anteriores</w:t>
      </w:r>
      <w:bookmarkEnd w:id="106"/>
      <w:bookmarkEnd w:id="107"/>
      <w:bookmarkEnd w:id="108"/>
    </w:p>
    <w:p w:rsidR="0067725A" w:rsidRDefault="0067725A" w:rsidP="0067725A">
      <w:pPr>
        <w:pStyle w:val="texto"/>
      </w:pPr>
      <w:r w:rsidRPr="00263ABF">
        <w:t xml:space="preserve">Consideramos prioritario el cumplimiento de las siguientes </w:t>
      </w:r>
      <w:r w:rsidRPr="00C04A81">
        <w:t xml:space="preserve">recomendaciones </w:t>
      </w:r>
      <w:r w:rsidRPr="00263ABF">
        <w:t xml:space="preserve">emitidas en la fiscalización del ejercicio </w:t>
      </w:r>
      <w:r>
        <w:t>2017</w:t>
      </w:r>
      <w:r w:rsidR="009A6CBF">
        <w:t xml:space="preserve"> y anteriores y que siguen pe</w:t>
      </w:r>
      <w:r w:rsidR="009A6CBF">
        <w:t>n</w:t>
      </w:r>
      <w:r w:rsidR="009A6CBF">
        <w:t>dientes:</w:t>
      </w:r>
    </w:p>
    <w:p w:rsidR="0067725A" w:rsidRPr="005818D6" w:rsidRDefault="0067725A" w:rsidP="0067725A">
      <w:pPr>
        <w:pStyle w:val="texto"/>
        <w:numPr>
          <w:ilvl w:val="0"/>
          <w:numId w:val="1"/>
        </w:numPr>
        <w:tabs>
          <w:tab w:val="clear" w:pos="1948"/>
          <w:tab w:val="clear" w:pos="2835"/>
          <w:tab w:val="clear" w:pos="3969"/>
          <w:tab w:val="clear" w:pos="5103"/>
          <w:tab w:val="clear" w:pos="6237"/>
          <w:tab w:val="clear" w:pos="7371"/>
          <w:tab w:val="num" w:pos="-1036"/>
          <w:tab w:val="left" w:pos="480"/>
          <w:tab w:val="num" w:pos="600"/>
          <w:tab w:val="num" w:pos="720"/>
          <w:tab w:val="num" w:pos="1320"/>
        </w:tabs>
        <w:ind w:left="0" w:firstLine="289"/>
        <w:rPr>
          <w:rFonts w:cs="Arial"/>
          <w:i/>
          <w:spacing w:val="4"/>
        </w:rPr>
      </w:pPr>
      <w:r w:rsidRPr="005818D6">
        <w:rPr>
          <w:rFonts w:cs="Arial"/>
          <w:i/>
          <w:spacing w:val="4"/>
        </w:rPr>
        <w:t>Potenciar el control interno ejercido por la Intervención como instrumento necesario e imprescindible para la mejora de la gestión económica e implanta</w:t>
      </w:r>
      <w:r w:rsidRPr="005818D6">
        <w:rPr>
          <w:rFonts w:cs="Arial"/>
          <w:i/>
          <w:spacing w:val="4"/>
        </w:rPr>
        <w:t>r</w:t>
      </w:r>
      <w:r w:rsidRPr="005818D6">
        <w:rPr>
          <w:rFonts w:cs="Arial"/>
          <w:i/>
          <w:spacing w:val="4"/>
        </w:rPr>
        <w:t>lo con la extensión establecida en la Ley Foral 2/1995 de Haciendas Locales de Navarra. Es decir, realizando la fiscalización plena sobre una muestra de gastos sometidos a fiscalización limitada previa y el control interno respecto a los i</w:t>
      </w:r>
      <w:r w:rsidRPr="005818D6">
        <w:rPr>
          <w:rFonts w:cs="Arial"/>
          <w:i/>
          <w:spacing w:val="4"/>
        </w:rPr>
        <w:t>n</w:t>
      </w:r>
      <w:r w:rsidRPr="005818D6">
        <w:rPr>
          <w:rFonts w:cs="Arial"/>
          <w:i/>
          <w:spacing w:val="4"/>
        </w:rPr>
        <w:t>gresos municipales, así como la realización del control financiero y de eficacia.</w:t>
      </w:r>
    </w:p>
    <w:p w:rsidR="0067725A" w:rsidRPr="000D720A" w:rsidRDefault="0067725A" w:rsidP="0067725A">
      <w:pPr>
        <w:pStyle w:val="texto"/>
        <w:numPr>
          <w:ilvl w:val="0"/>
          <w:numId w:val="1"/>
        </w:numPr>
        <w:tabs>
          <w:tab w:val="clear" w:pos="1948"/>
          <w:tab w:val="clear" w:pos="2835"/>
          <w:tab w:val="clear" w:pos="3969"/>
          <w:tab w:val="clear" w:pos="5103"/>
          <w:tab w:val="clear" w:pos="6237"/>
          <w:tab w:val="clear" w:pos="7371"/>
          <w:tab w:val="num" w:pos="-1036"/>
          <w:tab w:val="left" w:pos="480"/>
          <w:tab w:val="num" w:pos="600"/>
          <w:tab w:val="num" w:pos="720"/>
          <w:tab w:val="num" w:pos="1320"/>
        </w:tabs>
        <w:ind w:left="0" w:firstLine="289"/>
        <w:rPr>
          <w:rFonts w:cs="Arial"/>
          <w:i/>
        </w:rPr>
      </w:pPr>
      <w:r w:rsidRPr="000D720A">
        <w:rPr>
          <w:rFonts w:cs="Arial"/>
          <w:i/>
        </w:rPr>
        <w:t xml:space="preserve">Determinar por el Pleno aquellos extremos que, por su trascendencia en el proceso de gestión, </w:t>
      </w:r>
      <w:r w:rsidR="006551CE">
        <w:rPr>
          <w:rFonts w:cs="Arial"/>
          <w:i/>
        </w:rPr>
        <w:t xml:space="preserve">deben ser </w:t>
      </w:r>
      <w:r w:rsidRPr="000D720A">
        <w:rPr>
          <w:rFonts w:cs="Arial"/>
          <w:i/>
        </w:rPr>
        <w:t>comprobados en la intervención previa de actos, documentos o expedientes de contenido económico.</w:t>
      </w:r>
    </w:p>
    <w:p w:rsidR="00322EC9" w:rsidRDefault="0067725A" w:rsidP="00322EC9">
      <w:pPr>
        <w:pStyle w:val="texto"/>
        <w:numPr>
          <w:ilvl w:val="0"/>
          <w:numId w:val="1"/>
        </w:numPr>
        <w:tabs>
          <w:tab w:val="clear" w:pos="1948"/>
          <w:tab w:val="clear" w:pos="2835"/>
          <w:tab w:val="clear" w:pos="3969"/>
          <w:tab w:val="clear" w:pos="5103"/>
          <w:tab w:val="clear" w:pos="6237"/>
          <w:tab w:val="clear" w:pos="7371"/>
          <w:tab w:val="num" w:pos="-1036"/>
          <w:tab w:val="left" w:pos="480"/>
          <w:tab w:val="num" w:pos="600"/>
          <w:tab w:val="num" w:pos="720"/>
          <w:tab w:val="num" w:pos="1320"/>
        </w:tabs>
        <w:ind w:left="0" w:firstLine="289"/>
        <w:rPr>
          <w:rFonts w:cs="Arial"/>
          <w:i/>
        </w:rPr>
      </w:pPr>
      <w:r w:rsidRPr="00322EC9">
        <w:rPr>
          <w:rFonts w:cs="Arial"/>
          <w:i/>
        </w:rPr>
        <w:t>Concluir el proceso de revisión de la ponencia de valo</w:t>
      </w:r>
      <w:r w:rsidR="00322EC9">
        <w:rPr>
          <w:rFonts w:cs="Arial"/>
          <w:i/>
        </w:rPr>
        <w:t>ración.</w:t>
      </w:r>
    </w:p>
    <w:p w:rsidR="0067725A" w:rsidRPr="00322EC9" w:rsidRDefault="0067725A" w:rsidP="00322EC9">
      <w:pPr>
        <w:pStyle w:val="texto"/>
        <w:numPr>
          <w:ilvl w:val="0"/>
          <w:numId w:val="1"/>
        </w:numPr>
        <w:tabs>
          <w:tab w:val="clear" w:pos="1948"/>
          <w:tab w:val="clear" w:pos="2835"/>
          <w:tab w:val="clear" w:pos="3969"/>
          <w:tab w:val="clear" w:pos="5103"/>
          <w:tab w:val="clear" w:pos="6237"/>
          <w:tab w:val="clear" w:pos="7371"/>
          <w:tab w:val="num" w:pos="-1036"/>
          <w:tab w:val="left" w:pos="480"/>
          <w:tab w:val="num" w:pos="600"/>
          <w:tab w:val="num" w:pos="720"/>
          <w:tab w:val="num" w:pos="1320"/>
        </w:tabs>
        <w:ind w:left="0" w:firstLine="289"/>
        <w:rPr>
          <w:rFonts w:cs="Arial"/>
          <w:i/>
        </w:rPr>
      </w:pPr>
      <w:r w:rsidRPr="00322EC9">
        <w:rPr>
          <w:rFonts w:cs="Arial"/>
          <w:i/>
        </w:rPr>
        <w:t>Respetar el plazo máximo de vigencia de los contratos previsto en el ma</w:t>
      </w:r>
      <w:r w:rsidRPr="00322EC9">
        <w:rPr>
          <w:rFonts w:cs="Arial"/>
          <w:i/>
        </w:rPr>
        <w:t>r</w:t>
      </w:r>
      <w:r w:rsidRPr="00322EC9">
        <w:rPr>
          <w:rFonts w:cs="Arial"/>
          <w:i/>
        </w:rPr>
        <w:t>co contractual aplicable, así como establecer una adecuada planificación en los contratos para evitar prórrogas no previstas en el actual marco normativo.</w:t>
      </w:r>
    </w:p>
    <w:p w:rsidR="0067725A" w:rsidRDefault="0067725A" w:rsidP="0067725A">
      <w:pPr>
        <w:pStyle w:val="texto"/>
        <w:numPr>
          <w:ilvl w:val="0"/>
          <w:numId w:val="1"/>
        </w:numPr>
        <w:tabs>
          <w:tab w:val="clear" w:pos="1948"/>
          <w:tab w:val="clear" w:pos="2835"/>
          <w:tab w:val="clear" w:pos="3969"/>
          <w:tab w:val="clear" w:pos="5103"/>
          <w:tab w:val="clear" w:pos="6237"/>
          <w:tab w:val="clear" w:pos="7371"/>
          <w:tab w:val="num" w:pos="-1036"/>
          <w:tab w:val="left" w:pos="480"/>
          <w:tab w:val="num" w:pos="600"/>
          <w:tab w:val="num" w:pos="720"/>
          <w:tab w:val="num" w:pos="1320"/>
        </w:tabs>
        <w:ind w:left="0" w:firstLine="289"/>
        <w:rPr>
          <w:rFonts w:cs="Arial"/>
          <w:i/>
        </w:rPr>
      </w:pPr>
      <w:r w:rsidRPr="00BE6109">
        <w:rPr>
          <w:rFonts w:cs="Arial"/>
          <w:i/>
        </w:rPr>
        <w:t>En los supuestos en que se deba</w:t>
      </w:r>
      <w:r w:rsidR="006551CE">
        <w:rPr>
          <w:rFonts w:cs="Arial"/>
          <w:i/>
        </w:rPr>
        <w:t xml:space="preserve">n </w:t>
      </w:r>
      <w:r>
        <w:rPr>
          <w:rFonts w:cs="Arial"/>
          <w:i/>
        </w:rPr>
        <w:t>pagar o</w:t>
      </w:r>
      <w:r w:rsidRPr="00BE6109">
        <w:rPr>
          <w:rFonts w:cs="Arial"/>
          <w:i/>
        </w:rPr>
        <w:t>bligaciones sin soporte contra</w:t>
      </w:r>
      <w:r w:rsidRPr="00BE6109">
        <w:rPr>
          <w:rFonts w:cs="Arial"/>
          <w:i/>
        </w:rPr>
        <w:t>c</w:t>
      </w:r>
      <w:r w:rsidRPr="00BE6109">
        <w:rPr>
          <w:rFonts w:cs="Arial"/>
          <w:i/>
        </w:rPr>
        <w:t xml:space="preserve">tual, establecer en </w:t>
      </w:r>
      <w:r w:rsidR="00DF6DB8">
        <w:rPr>
          <w:rFonts w:cs="Arial"/>
          <w:i/>
        </w:rPr>
        <w:t xml:space="preserve">las </w:t>
      </w:r>
      <w:r w:rsidRPr="00BE6109">
        <w:rPr>
          <w:rFonts w:cs="Arial"/>
          <w:i/>
        </w:rPr>
        <w:t>bases de ejecución el procedimiento de tramitación co</w:t>
      </w:r>
      <w:r w:rsidRPr="00BE6109">
        <w:rPr>
          <w:rFonts w:cs="Arial"/>
          <w:i/>
        </w:rPr>
        <w:t>n</w:t>
      </w:r>
      <w:r w:rsidRPr="00BE6109">
        <w:rPr>
          <w:rFonts w:cs="Arial"/>
          <w:i/>
        </w:rPr>
        <w:t>forme a la teoría del enriquecimiento injusto para su aprobación por el c</w:t>
      </w:r>
      <w:r w:rsidRPr="00BE6109">
        <w:rPr>
          <w:rFonts w:cs="Arial"/>
          <w:i/>
        </w:rPr>
        <w:t>o</w:t>
      </w:r>
      <w:r w:rsidRPr="00BE6109">
        <w:rPr>
          <w:rFonts w:cs="Arial"/>
          <w:i/>
        </w:rPr>
        <w:t>rrespondiente órgano competente.</w:t>
      </w:r>
    </w:p>
    <w:p w:rsidR="0067725A" w:rsidRPr="009F42C8" w:rsidRDefault="0067725A" w:rsidP="005D5217">
      <w:pPr>
        <w:pStyle w:val="texto"/>
        <w:numPr>
          <w:ilvl w:val="0"/>
          <w:numId w:val="1"/>
        </w:numPr>
        <w:tabs>
          <w:tab w:val="clear" w:pos="1948"/>
          <w:tab w:val="clear" w:pos="2835"/>
          <w:tab w:val="clear" w:pos="3969"/>
          <w:tab w:val="clear" w:pos="5103"/>
          <w:tab w:val="clear" w:pos="6237"/>
          <w:tab w:val="clear" w:pos="7371"/>
          <w:tab w:val="num" w:pos="-1036"/>
          <w:tab w:val="left" w:pos="480"/>
          <w:tab w:val="num" w:pos="600"/>
          <w:tab w:val="num" w:pos="720"/>
          <w:tab w:val="num" w:pos="1320"/>
        </w:tabs>
        <w:spacing w:after="240"/>
        <w:ind w:left="0" w:firstLine="289"/>
        <w:rPr>
          <w:rFonts w:cs="Arial"/>
          <w:i/>
        </w:rPr>
      </w:pPr>
      <w:r>
        <w:rPr>
          <w:rFonts w:cs="Arial"/>
          <w:i/>
        </w:rPr>
        <w:lastRenderedPageBreak/>
        <w:t>R</w:t>
      </w:r>
      <w:r w:rsidRPr="003617C1">
        <w:rPr>
          <w:rFonts w:cs="Arial"/>
          <w:i/>
        </w:rPr>
        <w:t>evisar si el nuevo modelo de gestión de los servicios muni</w:t>
      </w:r>
      <w:r w:rsidRPr="00AA3DBD">
        <w:rPr>
          <w:rFonts w:cs="Arial"/>
          <w:i/>
        </w:rPr>
        <w:t>cipalizados realmente redunda en servicios más eficaces y eficientes en los términos en los que se fundamentó el acuerdo de municipalización de diciembre de 2016.</w:t>
      </w:r>
    </w:p>
    <w:p w:rsidR="0067725A" w:rsidRDefault="0067725A" w:rsidP="005D5217">
      <w:pPr>
        <w:pStyle w:val="atitulo2"/>
        <w:spacing w:before="360"/>
      </w:pPr>
      <w:bookmarkStart w:id="109" w:name="_Toc430935367"/>
      <w:bookmarkStart w:id="110" w:name="_Toc22495445"/>
      <w:bookmarkStart w:id="111" w:name="_Toc25570175"/>
      <w:r>
        <w:t>VI.5</w:t>
      </w:r>
      <w:r w:rsidRPr="00BD2E58">
        <w:t xml:space="preserve">. </w:t>
      </w:r>
      <w:bookmarkEnd w:id="109"/>
      <w:r>
        <w:t>Áreas de gestión relevantes</w:t>
      </w:r>
      <w:bookmarkEnd w:id="110"/>
      <w:bookmarkEnd w:id="111"/>
    </w:p>
    <w:p w:rsidR="0067725A" w:rsidRPr="00786B0E" w:rsidRDefault="0067725A" w:rsidP="0067725A">
      <w:pPr>
        <w:pStyle w:val="atitulo3"/>
        <w:spacing w:before="240"/>
      </w:pPr>
      <w:bookmarkStart w:id="112" w:name="_Toc455145997"/>
      <w:r w:rsidRPr="00786B0E">
        <w:t>V</w:t>
      </w:r>
      <w:r>
        <w:t>I</w:t>
      </w:r>
      <w:r w:rsidRPr="00786B0E">
        <w:t>.</w:t>
      </w:r>
      <w:r>
        <w:t>5</w:t>
      </w:r>
      <w:r w:rsidRPr="00786B0E">
        <w:t>.1. Aspectos generales</w:t>
      </w:r>
      <w:bookmarkEnd w:id="112"/>
    </w:p>
    <w:p w:rsidR="0067725A" w:rsidRPr="003C24C7" w:rsidRDefault="0067725A" w:rsidP="00E7288C">
      <w:pPr>
        <w:pStyle w:val="texto"/>
        <w:tabs>
          <w:tab w:val="clear" w:pos="2835"/>
          <w:tab w:val="clear" w:pos="3969"/>
          <w:tab w:val="clear" w:pos="5103"/>
          <w:tab w:val="clear" w:pos="6237"/>
          <w:tab w:val="clear" w:pos="7371"/>
        </w:tabs>
        <w:spacing w:after="160"/>
        <w:rPr>
          <w:lang w:val="es-ES"/>
        </w:rPr>
      </w:pPr>
      <w:r w:rsidRPr="00263ABF">
        <w:rPr>
          <w:lang w:val="es-ES"/>
        </w:rPr>
        <w:t xml:space="preserve">El presupuesto </w:t>
      </w:r>
      <w:r>
        <w:rPr>
          <w:lang w:val="es-ES"/>
        </w:rPr>
        <w:t>del ejercicio 2018 y las</w:t>
      </w:r>
      <w:r w:rsidRPr="00263ABF">
        <w:rPr>
          <w:lang w:val="es-ES"/>
        </w:rPr>
        <w:t xml:space="preserve"> bases de ejecución de la entidad se aprobaron de forma definitiva y entraron en vigor tras la publicación en el B</w:t>
      </w:r>
      <w:r>
        <w:rPr>
          <w:lang w:val="es-ES"/>
        </w:rPr>
        <w:t>o</w:t>
      </w:r>
      <w:r>
        <w:rPr>
          <w:lang w:val="es-ES"/>
        </w:rPr>
        <w:t>letín Oficial de Navarra (B</w:t>
      </w:r>
      <w:r w:rsidRPr="00263ABF">
        <w:rPr>
          <w:lang w:val="es-ES"/>
        </w:rPr>
        <w:t>ON</w:t>
      </w:r>
      <w:r>
        <w:rPr>
          <w:lang w:val="es-ES"/>
        </w:rPr>
        <w:t xml:space="preserve"> en adelante)</w:t>
      </w:r>
      <w:r w:rsidRPr="00263ABF">
        <w:rPr>
          <w:lang w:val="es-ES"/>
        </w:rPr>
        <w:t xml:space="preserve"> el </w:t>
      </w:r>
      <w:r w:rsidRPr="003C24C7">
        <w:rPr>
          <w:lang w:val="es-ES"/>
        </w:rPr>
        <w:t>2</w:t>
      </w:r>
      <w:r>
        <w:rPr>
          <w:lang w:val="es-ES"/>
        </w:rPr>
        <w:t>2</w:t>
      </w:r>
      <w:r w:rsidRPr="003C24C7">
        <w:rPr>
          <w:lang w:val="es-ES"/>
        </w:rPr>
        <w:t xml:space="preserve"> de febrero de </w:t>
      </w:r>
      <w:r>
        <w:rPr>
          <w:lang w:val="es-ES"/>
        </w:rPr>
        <w:t>2018.</w:t>
      </w:r>
    </w:p>
    <w:p w:rsidR="0067725A" w:rsidRPr="005D436D" w:rsidRDefault="0067725A" w:rsidP="0067725A">
      <w:pPr>
        <w:pStyle w:val="texto"/>
        <w:tabs>
          <w:tab w:val="clear" w:pos="2835"/>
          <w:tab w:val="clear" w:pos="3969"/>
          <w:tab w:val="clear" w:pos="5103"/>
          <w:tab w:val="clear" w:pos="6237"/>
          <w:tab w:val="clear" w:pos="7371"/>
        </w:tabs>
      </w:pPr>
      <w:r w:rsidRPr="005D436D">
        <w:t>La liquidación de los presupuestos de 2018 del Ayuntamiento y sus organi</w:t>
      </w:r>
      <w:r w:rsidRPr="005D436D">
        <w:t>s</w:t>
      </w:r>
      <w:r w:rsidRPr="005D436D">
        <w:t xml:space="preserve">mos autónomos se aprobó el 12 de abril de 2019. </w:t>
      </w:r>
      <w:r w:rsidR="005D436D">
        <w:t xml:space="preserve">La Cuenta General se ha aprobado por el </w:t>
      </w:r>
      <w:r w:rsidRPr="005D436D">
        <w:t>Pleno</w:t>
      </w:r>
      <w:r w:rsidR="005D436D" w:rsidRPr="005D436D">
        <w:t xml:space="preserve"> del Ayuntamiento el 14</w:t>
      </w:r>
      <w:r w:rsidRPr="005D436D">
        <w:t xml:space="preserve"> de noviembre de 2019.</w:t>
      </w:r>
    </w:p>
    <w:p w:rsidR="0067725A" w:rsidRPr="00525F7E" w:rsidRDefault="0067725A" w:rsidP="0067725A">
      <w:pPr>
        <w:pStyle w:val="texto"/>
        <w:tabs>
          <w:tab w:val="clear" w:pos="2835"/>
          <w:tab w:val="clear" w:pos="3969"/>
          <w:tab w:val="clear" w:pos="5103"/>
          <w:tab w:val="clear" w:pos="6237"/>
          <w:tab w:val="clear" w:pos="7371"/>
        </w:tabs>
        <w:rPr>
          <w:lang w:val="es-ES"/>
        </w:rPr>
      </w:pPr>
      <w:r w:rsidRPr="00525F7E">
        <w:rPr>
          <w:lang w:val="es-ES"/>
        </w:rPr>
        <w:t xml:space="preserve">Las cuentas del año </w:t>
      </w:r>
      <w:r>
        <w:rPr>
          <w:lang w:val="es-ES"/>
        </w:rPr>
        <w:t>2018</w:t>
      </w:r>
      <w:r w:rsidRPr="00525F7E">
        <w:rPr>
          <w:lang w:val="es-ES"/>
        </w:rPr>
        <w:t xml:space="preserve"> de los Organismos autónomos Escuelas Infantiles y Gerencia de Urbanismo, de la fundación Teatro Gayarre y de las empresas p</w:t>
      </w:r>
      <w:r w:rsidRPr="00525F7E">
        <w:rPr>
          <w:lang w:val="es-ES"/>
        </w:rPr>
        <w:t>ú</w:t>
      </w:r>
      <w:r w:rsidRPr="00525F7E">
        <w:rPr>
          <w:lang w:val="es-ES"/>
        </w:rPr>
        <w:t>blicas con participación municipal mayoritaria, Comiruña, S.A., Pamplona Centro Histórico, S.A., Animsa y Mercairuña, S.A. están auditadas por prof</w:t>
      </w:r>
      <w:r w:rsidRPr="00525F7E">
        <w:rPr>
          <w:lang w:val="es-ES"/>
        </w:rPr>
        <w:t>e</w:t>
      </w:r>
      <w:r>
        <w:rPr>
          <w:lang w:val="es-ES"/>
        </w:rPr>
        <w:t>sionales externos</w:t>
      </w:r>
      <w:r w:rsidRPr="00525F7E">
        <w:rPr>
          <w:lang w:val="es-ES"/>
        </w:rPr>
        <w:t xml:space="preserve">. </w:t>
      </w:r>
      <w:r w:rsidRPr="004179FF">
        <w:rPr>
          <w:lang w:val="es-ES"/>
        </w:rPr>
        <w:t xml:space="preserve">Todos los informes de auditoría financiera y de legalidad </w:t>
      </w:r>
      <w:r w:rsidRPr="00496E1C">
        <w:rPr>
          <w:lang w:val="es-ES"/>
        </w:rPr>
        <w:t>presentan opinión favorable, a excepción de dos salvedades en materia de co</w:t>
      </w:r>
      <w:r w:rsidRPr="00496E1C">
        <w:rPr>
          <w:lang w:val="es-ES"/>
        </w:rPr>
        <w:t>n</w:t>
      </w:r>
      <w:r w:rsidRPr="004179FF">
        <w:rPr>
          <w:lang w:val="es-ES"/>
        </w:rPr>
        <w:t>tratación en el organismo autónomo Escuelas Infantiles</w:t>
      </w:r>
      <w:r>
        <w:rPr>
          <w:lang w:val="es-ES"/>
        </w:rPr>
        <w:t>.</w:t>
      </w:r>
    </w:p>
    <w:p w:rsidR="0067725A" w:rsidRPr="00496E1C" w:rsidRDefault="0067725A" w:rsidP="0067725A">
      <w:pPr>
        <w:pStyle w:val="texto"/>
        <w:tabs>
          <w:tab w:val="clear" w:pos="2835"/>
          <w:tab w:val="clear" w:pos="3969"/>
          <w:tab w:val="clear" w:pos="5103"/>
          <w:tab w:val="clear" w:pos="6237"/>
          <w:tab w:val="clear" w:pos="7371"/>
        </w:tabs>
      </w:pPr>
      <w:r w:rsidRPr="00496E1C">
        <w:t>De la revisión efectuada, destacamos los siguientes aspectos:</w:t>
      </w:r>
    </w:p>
    <w:p w:rsidR="00AF7A73" w:rsidRPr="00884BA8" w:rsidRDefault="00AF7A73" w:rsidP="00884BA8">
      <w:pPr>
        <w:pStyle w:val="texto"/>
        <w:numPr>
          <w:ilvl w:val="0"/>
          <w:numId w:val="1"/>
        </w:numPr>
        <w:tabs>
          <w:tab w:val="clear" w:pos="1948"/>
          <w:tab w:val="clear" w:pos="2835"/>
          <w:tab w:val="clear" w:pos="3969"/>
          <w:tab w:val="clear" w:pos="5103"/>
          <w:tab w:val="clear" w:pos="6237"/>
          <w:tab w:val="clear" w:pos="7371"/>
          <w:tab w:val="num" w:pos="-1036"/>
          <w:tab w:val="left" w:pos="480"/>
          <w:tab w:val="num" w:pos="600"/>
          <w:tab w:val="num" w:pos="720"/>
          <w:tab w:val="num" w:pos="1320"/>
        </w:tabs>
        <w:ind w:left="0" w:firstLine="289"/>
        <w:rPr>
          <w:rFonts w:cs="Arial"/>
        </w:rPr>
      </w:pPr>
      <w:r w:rsidRPr="00884BA8">
        <w:rPr>
          <w:rFonts w:cs="Arial"/>
        </w:rPr>
        <w:t>En relación a la constitución de la sociedad “Operador Energético Munic</w:t>
      </w:r>
      <w:r w:rsidRPr="00884BA8">
        <w:rPr>
          <w:rFonts w:cs="Arial"/>
        </w:rPr>
        <w:t>i</w:t>
      </w:r>
      <w:r w:rsidRPr="00884BA8">
        <w:rPr>
          <w:rFonts w:cs="Arial"/>
        </w:rPr>
        <w:t>pal de Pamplona, S.L.” señalamos:</w:t>
      </w:r>
    </w:p>
    <w:p w:rsidR="00AF7A73" w:rsidRPr="00E7288C" w:rsidRDefault="00E7288C" w:rsidP="00E7288C">
      <w:pPr>
        <w:pStyle w:val="texto"/>
        <w:tabs>
          <w:tab w:val="clear" w:pos="2835"/>
          <w:tab w:val="clear" w:pos="3969"/>
          <w:tab w:val="clear" w:pos="5103"/>
          <w:tab w:val="clear" w:pos="6237"/>
          <w:tab w:val="clear" w:pos="7371"/>
        </w:tabs>
        <w:spacing w:after="160"/>
        <w:rPr>
          <w:lang w:val="es-ES"/>
        </w:rPr>
      </w:pPr>
      <w:r>
        <w:rPr>
          <w:lang w:val="es-ES"/>
        </w:rPr>
        <w:t xml:space="preserve">a) </w:t>
      </w:r>
      <w:r w:rsidR="00465A74">
        <w:rPr>
          <w:lang w:val="es-ES"/>
        </w:rPr>
        <w:t xml:space="preserve">Existe un </w:t>
      </w:r>
      <w:r w:rsidR="008D712F">
        <w:rPr>
          <w:lang w:val="es-ES"/>
        </w:rPr>
        <w:t xml:space="preserve">estudio externo </w:t>
      </w:r>
      <w:r w:rsidR="00CD53BE">
        <w:rPr>
          <w:lang w:val="es-ES"/>
        </w:rPr>
        <w:t xml:space="preserve">sobre la </w:t>
      </w:r>
      <w:r w:rsidR="008D712F">
        <w:rPr>
          <w:lang w:val="es-ES"/>
        </w:rPr>
        <w:t xml:space="preserve">viabilidad </w:t>
      </w:r>
      <w:r w:rsidR="00CD53BE">
        <w:rPr>
          <w:lang w:val="es-ES"/>
        </w:rPr>
        <w:t xml:space="preserve">en la actividad y </w:t>
      </w:r>
      <w:r w:rsidR="00E93A59">
        <w:rPr>
          <w:lang w:val="es-ES"/>
        </w:rPr>
        <w:t xml:space="preserve">creación de una </w:t>
      </w:r>
      <w:r w:rsidR="008D712F">
        <w:rPr>
          <w:lang w:val="es-ES"/>
        </w:rPr>
        <w:t>sociedad. De</w:t>
      </w:r>
      <w:r w:rsidR="00E93A59">
        <w:rPr>
          <w:lang w:val="es-ES"/>
        </w:rPr>
        <w:t xml:space="preserve">l citado </w:t>
      </w:r>
      <w:r w:rsidR="008D712F">
        <w:rPr>
          <w:lang w:val="es-ES"/>
        </w:rPr>
        <w:t xml:space="preserve">estudio, </w:t>
      </w:r>
      <w:r w:rsidR="00E93A59">
        <w:rPr>
          <w:lang w:val="es-ES"/>
        </w:rPr>
        <w:t>la actividad se conside</w:t>
      </w:r>
      <w:r w:rsidR="00A22622">
        <w:rPr>
          <w:lang w:val="es-ES"/>
        </w:rPr>
        <w:t>ró</w:t>
      </w:r>
      <w:r w:rsidR="00E93A59">
        <w:rPr>
          <w:lang w:val="es-ES"/>
        </w:rPr>
        <w:t xml:space="preserve"> viable, según </w:t>
      </w:r>
      <w:r w:rsidR="008D712F">
        <w:rPr>
          <w:lang w:val="es-ES"/>
        </w:rPr>
        <w:t xml:space="preserve">se desprende </w:t>
      </w:r>
      <w:r w:rsidR="00E93A59">
        <w:rPr>
          <w:lang w:val="es-ES"/>
        </w:rPr>
        <w:t xml:space="preserve">posteriormente de un </w:t>
      </w:r>
      <w:r w:rsidR="008D712F">
        <w:rPr>
          <w:lang w:val="es-ES"/>
        </w:rPr>
        <w:t>informe técnico in</w:t>
      </w:r>
      <w:r w:rsidR="00E93A59">
        <w:rPr>
          <w:lang w:val="es-ES"/>
        </w:rPr>
        <w:t>terno.</w:t>
      </w:r>
    </w:p>
    <w:p w:rsidR="00AF7A73" w:rsidRPr="00E7288C" w:rsidRDefault="00E7288C" w:rsidP="00E7288C">
      <w:pPr>
        <w:pStyle w:val="texto"/>
        <w:tabs>
          <w:tab w:val="clear" w:pos="2835"/>
          <w:tab w:val="clear" w:pos="3969"/>
          <w:tab w:val="clear" w:pos="5103"/>
          <w:tab w:val="clear" w:pos="6237"/>
          <w:tab w:val="clear" w:pos="7371"/>
        </w:tabs>
        <w:spacing w:after="160"/>
        <w:rPr>
          <w:lang w:val="es-ES"/>
        </w:rPr>
      </w:pPr>
      <w:r>
        <w:rPr>
          <w:lang w:val="es-ES"/>
        </w:rPr>
        <w:t xml:space="preserve">b) </w:t>
      </w:r>
      <w:r w:rsidR="00AF7A73" w:rsidRPr="00E7288C">
        <w:rPr>
          <w:lang w:val="es-ES"/>
        </w:rPr>
        <w:t>Los informes internos jurídicos y de la Intervención</w:t>
      </w:r>
      <w:r w:rsidR="00CA3E0B">
        <w:rPr>
          <w:lang w:val="es-ES"/>
        </w:rPr>
        <w:t>, sobre la base de</w:t>
      </w:r>
      <w:r w:rsidR="008D712F">
        <w:rPr>
          <w:lang w:val="es-ES"/>
        </w:rPr>
        <w:t>l as</w:t>
      </w:r>
      <w:r w:rsidR="008D712F">
        <w:rPr>
          <w:lang w:val="es-ES"/>
        </w:rPr>
        <w:t>e</w:t>
      </w:r>
      <w:r w:rsidR="008D712F">
        <w:rPr>
          <w:lang w:val="es-ES"/>
        </w:rPr>
        <w:t>soramiento externo</w:t>
      </w:r>
      <w:r w:rsidR="00CA3E0B">
        <w:rPr>
          <w:lang w:val="es-ES"/>
        </w:rPr>
        <w:t xml:space="preserve">, </w:t>
      </w:r>
      <w:r w:rsidR="00AF7A73" w:rsidRPr="00E7288C">
        <w:rPr>
          <w:lang w:val="es-ES"/>
        </w:rPr>
        <w:t xml:space="preserve">advierten de </w:t>
      </w:r>
      <w:r w:rsidR="00B24EC9" w:rsidRPr="00E7288C">
        <w:rPr>
          <w:lang w:val="es-ES"/>
        </w:rPr>
        <w:t xml:space="preserve">diversos </w:t>
      </w:r>
      <w:r w:rsidR="00AF7A73" w:rsidRPr="00E7288C">
        <w:rPr>
          <w:lang w:val="es-ES"/>
        </w:rPr>
        <w:t>ries</w:t>
      </w:r>
      <w:r w:rsidR="00CA3E0B">
        <w:rPr>
          <w:lang w:val="es-ES"/>
        </w:rPr>
        <w:t>gos que supone el proyecto</w:t>
      </w:r>
      <w:r w:rsidR="008E7ED4">
        <w:rPr>
          <w:lang w:val="es-ES"/>
        </w:rPr>
        <w:t>.</w:t>
      </w:r>
    </w:p>
    <w:p w:rsidR="00AF7A73" w:rsidRPr="00E7288C" w:rsidRDefault="00E7288C" w:rsidP="00E7288C">
      <w:pPr>
        <w:pStyle w:val="texto"/>
        <w:tabs>
          <w:tab w:val="clear" w:pos="2835"/>
          <w:tab w:val="clear" w:pos="3969"/>
          <w:tab w:val="clear" w:pos="5103"/>
          <w:tab w:val="clear" w:pos="6237"/>
          <w:tab w:val="clear" w:pos="7371"/>
        </w:tabs>
        <w:spacing w:after="160"/>
        <w:rPr>
          <w:lang w:val="es-ES"/>
        </w:rPr>
      </w:pPr>
      <w:r>
        <w:rPr>
          <w:lang w:val="es-ES"/>
        </w:rPr>
        <w:t xml:space="preserve">c) </w:t>
      </w:r>
      <w:r w:rsidR="00B24EC9" w:rsidRPr="00E7288C">
        <w:rPr>
          <w:lang w:val="es-ES"/>
        </w:rPr>
        <w:t>En junio de 2018</w:t>
      </w:r>
      <w:r w:rsidR="00311423">
        <w:rPr>
          <w:lang w:val="es-ES"/>
        </w:rPr>
        <w:t>,</w:t>
      </w:r>
      <w:r w:rsidR="00B24EC9" w:rsidRPr="00E7288C">
        <w:rPr>
          <w:lang w:val="es-ES"/>
        </w:rPr>
        <w:t xml:space="preserve"> el Pleno </w:t>
      </w:r>
      <w:r w:rsidR="00E93A59">
        <w:rPr>
          <w:lang w:val="es-ES"/>
        </w:rPr>
        <w:t xml:space="preserve">del Ayuntamiento </w:t>
      </w:r>
      <w:r w:rsidR="00B24EC9" w:rsidRPr="00E7288C">
        <w:rPr>
          <w:lang w:val="es-ES"/>
        </w:rPr>
        <w:t>aprobó</w:t>
      </w:r>
      <w:r w:rsidR="00AF7A73" w:rsidRPr="00E7288C">
        <w:rPr>
          <w:lang w:val="es-ES"/>
        </w:rPr>
        <w:t xml:space="preserve"> la constitución de la sociedad y sus estatutos, junto con la suscripción integra y </w:t>
      </w:r>
      <w:r w:rsidR="00DF6DB8">
        <w:rPr>
          <w:lang w:val="es-ES"/>
        </w:rPr>
        <w:t xml:space="preserve">el </w:t>
      </w:r>
      <w:r w:rsidR="00AF7A73" w:rsidRPr="00E7288C">
        <w:rPr>
          <w:lang w:val="es-ES"/>
        </w:rPr>
        <w:t>desembolso del Capital Social por import</w:t>
      </w:r>
      <w:r w:rsidR="00B24EC9" w:rsidRPr="00E7288C">
        <w:rPr>
          <w:lang w:val="es-ES"/>
        </w:rPr>
        <w:t>e de 3.000 euros.</w:t>
      </w:r>
      <w:r w:rsidR="00AF7A73" w:rsidRPr="00E7288C">
        <w:rPr>
          <w:lang w:val="es-ES"/>
        </w:rPr>
        <w:t xml:space="preserve"> </w:t>
      </w:r>
    </w:p>
    <w:p w:rsidR="00AF7A73" w:rsidRPr="00E7288C" w:rsidRDefault="00E7288C" w:rsidP="00E7288C">
      <w:pPr>
        <w:pStyle w:val="texto"/>
        <w:tabs>
          <w:tab w:val="clear" w:pos="2835"/>
          <w:tab w:val="clear" w:pos="3969"/>
          <w:tab w:val="clear" w:pos="5103"/>
          <w:tab w:val="clear" w:pos="6237"/>
          <w:tab w:val="clear" w:pos="7371"/>
        </w:tabs>
        <w:spacing w:after="160"/>
        <w:rPr>
          <w:lang w:val="es-ES"/>
        </w:rPr>
      </w:pPr>
      <w:r>
        <w:rPr>
          <w:lang w:val="es-ES"/>
        </w:rPr>
        <w:t>d</w:t>
      </w:r>
      <w:r w:rsidRPr="00C0691A">
        <w:rPr>
          <w:spacing w:val="0"/>
          <w:lang w:val="es-ES"/>
        </w:rPr>
        <w:t xml:space="preserve">) </w:t>
      </w:r>
      <w:r w:rsidR="00AF7A73" w:rsidRPr="00C0691A">
        <w:rPr>
          <w:spacing w:val="0"/>
          <w:lang w:val="es-ES"/>
        </w:rPr>
        <w:t xml:space="preserve">En </w:t>
      </w:r>
      <w:r w:rsidR="00B24EC9" w:rsidRPr="00C0691A">
        <w:rPr>
          <w:spacing w:val="0"/>
          <w:lang w:val="es-ES"/>
        </w:rPr>
        <w:t>septiembre de 2018 se formalizaron</w:t>
      </w:r>
      <w:r w:rsidR="00DF6DB8" w:rsidRPr="00C0691A">
        <w:rPr>
          <w:spacing w:val="0"/>
          <w:lang w:val="es-ES"/>
        </w:rPr>
        <w:t xml:space="preserve"> las escrituras </w:t>
      </w:r>
      <w:r w:rsidR="00AF7A73" w:rsidRPr="00C0691A">
        <w:rPr>
          <w:spacing w:val="0"/>
          <w:lang w:val="es-ES"/>
        </w:rPr>
        <w:t>ante notario. En novie</w:t>
      </w:r>
      <w:r w:rsidR="00AF7A73" w:rsidRPr="00C0691A">
        <w:rPr>
          <w:spacing w:val="0"/>
          <w:lang w:val="es-ES"/>
        </w:rPr>
        <w:t>m</w:t>
      </w:r>
      <w:r w:rsidR="00AF7A73" w:rsidRPr="00C0691A">
        <w:rPr>
          <w:spacing w:val="0"/>
          <w:lang w:val="es-ES"/>
        </w:rPr>
        <w:t>bre de 2018 se le transfie</w:t>
      </w:r>
      <w:r w:rsidR="008E7ED4" w:rsidRPr="00C0691A">
        <w:rPr>
          <w:spacing w:val="0"/>
          <w:lang w:val="es-ES"/>
        </w:rPr>
        <w:t xml:space="preserve">re financiación por importe de </w:t>
      </w:r>
      <w:r w:rsidR="00AF7A73" w:rsidRPr="00C0691A">
        <w:rPr>
          <w:spacing w:val="0"/>
          <w:lang w:val="es-ES"/>
        </w:rPr>
        <w:t xml:space="preserve">120.000 </w:t>
      </w:r>
      <w:r w:rsidR="006D038C" w:rsidRPr="00C0691A">
        <w:rPr>
          <w:spacing w:val="0"/>
          <w:lang w:val="es-ES"/>
        </w:rPr>
        <w:t>euros</w:t>
      </w:r>
      <w:r w:rsidR="00AF7A73" w:rsidRPr="00C0691A">
        <w:rPr>
          <w:spacing w:val="0"/>
          <w:lang w:val="es-ES"/>
        </w:rPr>
        <w:t>,  financiación que figura como patrimonio neto de la sociedad a 31 de diciembre de 2018.</w:t>
      </w:r>
      <w:r w:rsidR="00AF7A73" w:rsidRPr="00E7288C">
        <w:rPr>
          <w:lang w:val="es-ES"/>
        </w:rPr>
        <w:t xml:space="preserve">  </w:t>
      </w:r>
    </w:p>
    <w:p w:rsidR="00AF7A73" w:rsidRPr="00C0691A" w:rsidRDefault="00E7288C" w:rsidP="00E7288C">
      <w:pPr>
        <w:pStyle w:val="texto"/>
        <w:tabs>
          <w:tab w:val="clear" w:pos="2835"/>
          <w:tab w:val="clear" w:pos="3969"/>
          <w:tab w:val="clear" w:pos="5103"/>
          <w:tab w:val="clear" w:pos="6237"/>
          <w:tab w:val="clear" w:pos="7371"/>
        </w:tabs>
        <w:spacing w:after="160"/>
        <w:rPr>
          <w:spacing w:val="4"/>
          <w:lang w:val="es-ES"/>
        </w:rPr>
      </w:pPr>
      <w:r>
        <w:rPr>
          <w:lang w:val="es-ES"/>
        </w:rPr>
        <w:t>e</w:t>
      </w:r>
      <w:r w:rsidRPr="00C0691A">
        <w:rPr>
          <w:spacing w:val="4"/>
          <w:lang w:val="es-ES"/>
        </w:rPr>
        <w:t xml:space="preserve">) </w:t>
      </w:r>
      <w:r w:rsidR="00AF7A73" w:rsidRPr="00C0691A">
        <w:rPr>
          <w:spacing w:val="4"/>
          <w:lang w:val="es-ES"/>
        </w:rPr>
        <w:t>El Registro Mercantil den</w:t>
      </w:r>
      <w:r w:rsidR="00B24EC9" w:rsidRPr="00C0691A">
        <w:rPr>
          <w:spacing w:val="4"/>
          <w:lang w:val="es-ES"/>
        </w:rPr>
        <w:t xml:space="preserve">egó </w:t>
      </w:r>
      <w:r w:rsidR="00AF7A73" w:rsidRPr="00C0691A">
        <w:rPr>
          <w:spacing w:val="4"/>
          <w:lang w:val="es-ES"/>
        </w:rPr>
        <w:t xml:space="preserve">la inscripción registral en octubre de 2018 y </w:t>
      </w:r>
      <w:r w:rsidR="00B24EC9" w:rsidRPr="00C0691A">
        <w:rPr>
          <w:spacing w:val="4"/>
          <w:lang w:val="es-ES"/>
        </w:rPr>
        <w:t xml:space="preserve">en </w:t>
      </w:r>
      <w:r w:rsidR="00AF7A73" w:rsidRPr="00C0691A">
        <w:rPr>
          <w:spacing w:val="4"/>
          <w:lang w:val="es-ES"/>
        </w:rPr>
        <w:t>marzo de 2019, fundamentando su negativa en que el socio fundador no cu</w:t>
      </w:r>
      <w:r w:rsidR="00AF7A73" w:rsidRPr="00C0691A">
        <w:rPr>
          <w:spacing w:val="4"/>
          <w:lang w:val="es-ES"/>
        </w:rPr>
        <w:t>m</w:t>
      </w:r>
      <w:r w:rsidR="00AF7A73" w:rsidRPr="00C0691A">
        <w:rPr>
          <w:spacing w:val="4"/>
          <w:lang w:val="es-ES"/>
        </w:rPr>
        <w:t>ple con los requisitos exigidos por la disposición adicional novena punto uno p</w:t>
      </w:r>
      <w:r w:rsidR="00AF7A73" w:rsidRPr="00C0691A">
        <w:rPr>
          <w:spacing w:val="4"/>
          <w:lang w:val="es-ES"/>
        </w:rPr>
        <w:t>á</w:t>
      </w:r>
      <w:r w:rsidR="00AF7A73" w:rsidRPr="00C0691A">
        <w:rPr>
          <w:spacing w:val="4"/>
          <w:lang w:val="es-ES"/>
        </w:rPr>
        <w:t xml:space="preserve">rrafo primero de la Ley 7/1985 reguladora de las Bases del Régimen Local. </w:t>
      </w:r>
    </w:p>
    <w:p w:rsidR="00AF7A73" w:rsidRPr="00671CED" w:rsidRDefault="00AF7A73" w:rsidP="00671CED">
      <w:pPr>
        <w:pStyle w:val="texto"/>
        <w:tabs>
          <w:tab w:val="clear" w:pos="2835"/>
          <w:tab w:val="clear" w:pos="3969"/>
          <w:tab w:val="clear" w:pos="5103"/>
          <w:tab w:val="clear" w:pos="6237"/>
          <w:tab w:val="clear" w:pos="7371"/>
        </w:tabs>
        <w:spacing w:after="160"/>
        <w:rPr>
          <w:lang w:val="es-ES"/>
        </w:rPr>
      </w:pPr>
      <w:r w:rsidRPr="00671CED">
        <w:rPr>
          <w:lang w:val="es-ES"/>
        </w:rPr>
        <w:lastRenderedPageBreak/>
        <w:t>Al respecto</w:t>
      </w:r>
      <w:r w:rsidR="008D712F">
        <w:rPr>
          <w:lang w:val="es-ES"/>
        </w:rPr>
        <w:t xml:space="preserve">, </w:t>
      </w:r>
      <w:r w:rsidR="00B24EC9" w:rsidRPr="00671CED">
        <w:rPr>
          <w:lang w:val="es-ES"/>
        </w:rPr>
        <w:t>dicha disposición establece lo siguiente:</w:t>
      </w:r>
    </w:p>
    <w:p w:rsidR="00AF7A73" w:rsidRPr="008A75E5" w:rsidRDefault="00AF7A73" w:rsidP="00671CED">
      <w:pPr>
        <w:pStyle w:val="texto"/>
        <w:tabs>
          <w:tab w:val="clear" w:pos="2835"/>
          <w:tab w:val="clear" w:pos="3969"/>
          <w:tab w:val="clear" w:pos="5103"/>
          <w:tab w:val="clear" w:pos="6237"/>
          <w:tab w:val="clear" w:pos="7371"/>
        </w:tabs>
        <w:spacing w:after="160"/>
        <w:rPr>
          <w:i/>
          <w:sz w:val="22"/>
          <w:szCs w:val="22"/>
          <w:lang w:val="es-ES"/>
        </w:rPr>
      </w:pPr>
      <w:r w:rsidRPr="008A75E5">
        <w:rPr>
          <w:i/>
          <w:sz w:val="22"/>
          <w:szCs w:val="22"/>
          <w:lang w:val="es-ES"/>
        </w:rPr>
        <w:t>“Las Entidades Locales del artículo 3.1 de esta Ley y los organismos autónomos de ellas dependientes no podrán adquirir, constituir o participar en la constitución,  directa o ind</w:t>
      </w:r>
      <w:r w:rsidRPr="008A75E5">
        <w:rPr>
          <w:i/>
          <w:sz w:val="22"/>
          <w:szCs w:val="22"/>
          <w:lang w:val="es-ES"/>
        </w:rPr>
        <w:t>i</w:t>
      </w:r>
      <w:r w:rsidRPr="008A75E5">
        <w:rPr>
          <w:i/>
          <w:sz w:val="22"/>
          <w:szCs w:val="22"/>
          <w:lang w:val="es-ES"/>
        </w:rPr>
        <w:t xml:space="preserve">rectamente, de nuevos organismos, entidades, sociedades, consorcios, fundaciones, unidades y demás entes durante el tiempo de vigencia de su plan económico – financiero o de su plan de ajuste.” </w:t>
      </w:r>
    </w:p>
    <w:p w:rsidR="00AF7A73" w:rsidRPr="007A2EE5" w:rsidRDefault="004B406F" w:rsidP="004B406F">
      <w:pPr>
        <w:pStyle w:val="texto"/>
        <w:tabs>
          <w:tab w:val="clear" w:pos="2835"/>
          <w:tab w:val="clear" w:pos="3969"/>
          <w:tab w:val="clear" w:pos="5103"/>
          <w:tab w:val="clear" w:pos="6237"/>
          <w:tab w:val="clear" w:pos="7371"/>
        </w:tabs>
      </w:pPr>
      <w:r w:rsidRPr="007A2EE5">
        <w:t>Indicamos que e</w:t>
      </w:r>
      <w:r w:rsidR="00AF7A73" w:rsidRPr="007A2EE5">
        <w:t>l ayuntamiento se enc</w:t>
      </w:r>
      <w:r w:rsidRPr="007A2EE5">
        <w:t xml:space="preserve">ontraba en 2018 sometido al </w:t>
      </w:r>
      <w:r w:rsidR="00AF7A73" w:rsidRPr="007A2EE5">
        <w:t>Plan Ec</w:t>
      </w:r>
      <w:r w:rsidR="00AF7A73" w:rsidRPr="007A2EE5">
        <w:t>o</w:t>
      </w:r>
      <w:r w:rsidR="00AF7A73" w:rsidRPr="007A2EE5">
        <w:t>nómico Financiero</w:t>
      </w:r>
      <w:r w:rsidRPr="007A2EE5">
        <w:t xml:space="preserve"> 2018-2019</w:t>
      </w:r>
      <w:r w:rsidR="004F258B">
        <w:t xml:space="preserve"> citado en el apartado VI.3 de nuestro informe</w:t>
      </w:r>
      <w:r w:rsidR="00AF7A73" w:rsidRPr="007A2EE5">
        <w:t>, lo que imposibilitaba la constitución de la citada mercan</w:t>
      </w:r>
      <w:r w:rsidRPr="007A2EE5">
        <w:t>til</w:t>
      </w:r>
      <w:r w:rsidR="004F258B">
        <w:t>, sin que conste adve</w:t>
      </w:r>
      <w:r w:rsidR="004F258B">
        <w:t>r</w:t>
      </w:r>
      <w:r w:rsidR="004F258B">
        <w:t>tencia alguna en la documentación revisada.</w:t>
      </w:r>
    </w:p>
    <w:p w:rsidR="00563C85" w:rsidRPr="00884BA8" w:rsidRDefault="009A6CBF" w:rsidP="00884BA8">
      <w:pPr>
        <w:pStyle w:val="texto"/>
        <w:numPr>
          <w:ilvl w:val="0"/>
          <w:numId w:val="1"/>
        </w:numPr>
        <w:tabs>
          <w:tab w:val="clear" w:pos="1948"/>
          <w:tab w:val="clear" w:pos="2835"/>
          <w:tab w:val="clear" w:pos="3969"/>
          <w:tab w:val="clear" w:pos="5103"/>
          <w:tab w:val="clear" w:pos="6237"/>
          <w:tab w:val="clear" w:pos="7371"/>
          <w:tab w:val="num" w:pos="-1036"/>
          <w:tab w:val="left" w:pos="480"/>
          <w:tab w:val="num" w:pos="600"/>
          <w:tab w:val="num" w:pos="720"/>
          <w:tab w:val="num" w:pos="1320"/>
        </w:tabs>
        <w:ind w:left="0" w:firstLine="289"/>
        <w:rPr>
          <w:rFonts w:cs="Arial"/>
        </w:rPr>
      </w:pPr>
      <w:r w:rsidRPr="00884BA8">
        <w:rPr>
          <w:rFonts w:cs="Arial"/>
        </w:rPr>
        <w:t>El 26</w:t>
      </w:r>
      <w:r w:rsidR="0067725A" w:rsidRPr="00884BA8">
        <w:rPr>
          <w:rFonts w:cs="Arial"/>
        </w:rPr>
        <w:t xml:space="preserve"> de diciembre de 2018, se aprobó una transferencia de crédito por i</w:t>
      </w:r>
      <w:r w:rsidR="0067725A" w:rsidRPr="00884BA8">
        <w:rPr>
          <w:rFonts w:cs="Arial"/>
        </w:rPr>
        <w:t>m</w:t>
      </w:r>
      <w:r w:rsidR="0067725A" w:rsidRPr="00884BA8">
        <w:rPr>
          <w:rFonts w:cs="Arial"/>
        </w:rPr>
        <w:t xml:space="preserve">porte de 2,66 millones de euros, destinada a dar cobertura presupuestaria por insuficiencia de crédito en </w:t>
      </w:r>
      <w:r w:rsidR="00FE0567" w:rsidRPr="00884BA8">
        <w:rPr>
          <w:rFonts w:cs="Arial"/>
        </w:rPr>
        <w:t xml:space="preserve">determinadas </w:t>
      </w:r>
      <w:r w:rsidR="0067725A" w:rsidRPr="00884BA8">
        <w:rPr>
          <w:rFonts w:cs="Arial"/>
        </w:rPr>
        <w:t>partidas de gastos de personal</w:t>
      </w:r>
      <w:r w:rsidR="00563C85" w:rsidRPr="00884BA8">
        <w:rPr>
          <w:rFonts w:cs="Arial"/>
        </w:rPr>
        <w:t xml:space="preserve">. </w:t>
      </w:r>
    </w:p>
    <w:p w:rsidR="00FE0567" w:rsidRDefault="009A6CBF" w:rsidP="00FE0567">
      <w:pPr>
        <w:pStyle w:val="texto"/>
        <w:tabs>
          <w:tab w:val="clear" w:pos="2835"/>
          <w:tab w:val="clear" w:pos="3969"/>
          <w:tab w:val="clear" w:pos="5103"/>
          <w:tab w:val="clear" w:pos="6237"/>
          <w:tab w:val="clear" w:pos="7371"/>
        </w:tabs>
      </w:pPr>
      <w:r w:rsidRPr="00563C85">
        <w:t>Sin embargo, a final de año se ha detectado la superación del nivel de vinc</w:t>
      </w:r>
      <w:r w:rsidRPr="00563C85">
        <w:t>u</w:t>
      </w:r>
      <w:r w:rsidRPr="00563C85">
        <w:t xml:space="preserve">lación jurídica de los </w:t>
      </w:r>
      <w:r w:rsidR="00FE0567" w:rsidRPr="00563C85">
        <w:t xml:space="preserve">citados </w:t>
      </w:r>
      <w:r w:rsidRPr="00563C85">
        <w:t>créditos</w:t>
      </w:r>
      <w:r w:rsidR="00466BCF">
        <w:t xml:space="preserve"> en 0,10 millones de euros. </w:t>
      </w:r>
      <w:r w:rsidR="0067725A">
        <w:t xml:space="preserve">Esta cuestión fue puesta de </w:t>
      </w:r>
      <w:r w:rsidR="00DF6DB8">
        <w:t xml:space="preserve">manifiesto por la Intervención </w:t>
      </w:r>
      <w:r w:rsidR="0067725A">
        <w:t>en su informe sobre el expediente de liquidación del presupuesto</w:t>
      </w:r>
      <w:r w:rsidR="00B24EC9">
        <w:t>.</w:t>
      </w:r>
    </w:p>
    <w:p w:rsidR="0067725A" w:rsidRPr="00884BA8" w:rsidRDefault="0067725A" w:rsidP="00884BA8">
      <w:pPr>
        <w:pStyle w:val="texto"/>
        <w:numPr>
          <w:ilvl w:val="0"/>
          <w:numId w:val="1"/>
        </w:numPr>
        <w:tabs>
          <w:tab w:val="clear" w:pos="1948"/>
          <w:tab w:val="clear" w:pos="2835"/>
          <w:tab w:val="clear" w:pos="3969"/>
          <w:tab w:val="clear" w:pos="5103"/>
          <w:tab w:val="clear" w:pos="6237"/>
          <w:tab w:val="clear" w:pos="7371"/>
          <w:tab w:val="num" w:pos="-1036"/>
          <w:tab w:val="left" w:pos="480"/>
          <w:tab w:val="num" w:pos="600"/>
          <w:tab w:val="num" w:pos="720"/>
          <w:tab w:val="num" w:pos="1320"/>
        </w:tabs>
        <w:ind w:left="0" w:firstLine="289"/>
        <w:rPr>
          <w:rFonts w:cs="Arial"/>
        </w:rPr>
      </w:pPr>
      <w:r w:rsidRPr="00884BA8">
        <w:rPr>
          <w:rFonts w:cs="Arial"/>
        </w:rPr>
        <w:t xml:space="preserve">Las dos salvedades </w:t>
      </w:r>
      <w:r w:rsidR="00466BCF" w:rsidRPr="00884BA8">
        <w:rPr>
          <w:rFonts w:cs="Arial"/>
        </w:rPr>
        <w:t xml:space="preserve">por 0,24 millones de euros </w:t>
      </w:r>
      <w:r w:rsidRPr="00884BA8">
        <w:rPr>
          <w:rFonts w:cs="Arial"/>
        </w:rPr>
        <w:t>en materia de contratación en el organism</w:t>
      </w:r>
      <w:r w:rsidR="00DF6DB8">
        <w:rPr>
          <w:rFonts w:cs="Arial"/>
        </w:rPr>
        <w:t xml:space="preserve">o autónomo Escuelas Infantiles </w:t>
      </w:r>
      <w:r w:rsidRPr="00884BA8">
        <w:rPr>
          <w:rFonts w:cs="Arial"/>
        </w:rPr>
        <w:t xml:space="preserve">se fundamentan en el abono por la prestación de </w:t>
      </w:r>
      <w:r w:rsidR="00466BCF" w:rsidRPr="00884BA8">
        <w:rPr>
          <w:rFonts w:cs="Arial"/>
        </w:rPr>
        <w:t xml:space="preserve">los </w:t>
      </w:r>
      <w:r w:rsidRPr="00884BA8">
        <w:rPr>
          <w:rFonts w:cs="Arial"/>
        </w:rPr>
        <w:t xml:space="preserve">servicios </w:t>
      </w:r>
      <w:r w:rsidR="00466BCF" w:rsidRPr="00884BA8">
        <w:rPr>
          <w:rFonts w:cs="Arial"/>
        </w:rPr>
        <w:t xml:space="preserve">de alimentación y suministro de productos de limpieza </w:t>
      </w:r>
      <w:r w:rsidR="00FE0567" w:rsidRPr="00884BA8">
        <w:rPr>
          <w:rFonts w:cs="Arial"/>
        </w:rPr>
        <w:t xml:space="preserve">sin </w:t>
      </w:r>
      <w:r w:rsidR="00DF6DB8">
        <w:rPr>
          <w:rFonts w:cs="Arial"/>
        </w:rPr>
        <w:t xml:space="preserve">el </w:t>
      </w:r>
      <w:r w:rsidR="00FE0567" w:rsidRPr="00884BA8">
        <w:rPr>
          <w:rFonts w:cs="Arial"/>
        </w:rPr>
        <w:t>adecuado soporte legal</w:t>
      </w:r>
      <w:r w:rsidR="00B24EC9" w:rsidRPr="00884BA8">
        <w:rPr>
          <w:rFonts w:cs="Arial"/>
        </w:rPr>
        <w:t>. Se indica en el informe</w:t>
      </w:r>
      <w:r w:rsidRPr="00884BA8">
        <w:rPr>
          <w:rFonts w:cs="Arial"/>
        </w:rPr>
        <w:t xml:space="preserve"> que una de las salvedades ha sido corregida en el ejercicio 2019.</w:t>
      </w:r>
    </w:p>
    <w:p w:rsidR="0067725A" w:rsidRPr="00C0691A" w:rsidRDefault="0067725A" w:rsidP="00884BA8">
      <w:pPr>
        <w:pStyle w:val="texto"/>
        <w:numPr>
          <w:ilvl w:val="0"/>
          <w:numId w:val="1"/>
        </w:numPr>
        <w:tabs>
          <w:tab w:val="clear" w:pos="1948"/>
          <w:tab w:val="clear" w:pos="2835"/>
          <w:tab w:val="clear" w:pos="3969"/>
          <w:tab w:val="clear" w:pos="5103"/>
          <w:tab w:val="clear" w:pos="6237"/>
          <w:tab w:val="clear" w:pos="7371"/>
          <w:tab w:val="num" w:pos="-1036"/>
          <w:tab w:val="left" w:pos="480"/>
          <w:tab w:val="num" w:pos="600"/>
          <w:tab w:val="num" w:pos="720"/>
          <w:tab w:val="num" w:pos="1320"/>
        </w:tabs>
        <w:ind w:left="0" w:firstLine="289"/>
        <w:rPr>
          <w:rFonts w:cs="Arial"/>
          <w:spacing w:val="2"/>
        </w:rPr>
      </w:pPr>
      <w:r w:rsidRPr="00C0691A">
        <w:rPr>
          <w:rFonts w:cs="Arial"/>
          <w:spacing w:val="2"/>
        </w:rPr>
        <w:t xml:space="preserve">Siguen vigentes en el informe de los auditores externos </w:t>
      </w:r>
      <w:r w:rsidR="00601C31" w:rsidRPr="00C0691A">
        <w:rPr>
          <w:rFonts w:cs="Arial"/>
          <w:spacing w:val="2"/>
        </w:rPr>
        <w:t>de</w:t>
      </w:r>
      <w:r w:rsidRPr="00C0691A">
        <w:rPr>
          <w:rFonts w:cs="Arial"/>
          <w:spacing w:val="2"/>
        </w:rPr>
        <w:t xml:space="preserve"> la Gerencia de U</w:t>
      </w:r>
      <w:r w:rsidRPr="00C0691A">
        <w:rPr>
          <w:rFonts w:cs="Arial"/>
          <w:spacing w:val="2"/>
        </w:rPr>
        <w:t>r</w:t>
      </w:r>
      <w:r w:rsidRPr="00C0691A">
        <w:rPr>
          <w:rFonts w:cs="Arial"/>
          <w:spacing w:val="2"/>
        </w:rPr>
        <w:t>banismo las recomendaciones sobre aqu</w:t>
      </w:r>
      <w:r w:rsidR="00CA0DAF" w:rsidRPr="00C0691A">
        <w:rPr>
          <w:rFonts w:cs="Arial"/>
          <w:spacing w:val="2"/>
        </w:rPr>
        <w:t>e</w:t>
      </w:r>
      <w:r w:rsidRPr="00C0691A">
        <w:rPr>
          <w:rFonts w:cs="Arial"/>
          <w:spacing w:val="2"/>
        </w:rPr>
        <w:t>llos polígonos que al cierre del ejercicio tienen pendiente la liquidación y cierre contable definitivo que se reflejan en el remanente de tesorería en un importe estimado de 4,12 millones de euros.</w:t>
      </w:r>
    </w:p>
    <w:p w:rsidR="0067725A" w:rsidRPr="0007747A" w:rsidRDefault="0067725A" w:rsidP="0011590A">
      <w:pPr>
        <w:pStyle w:val="texto"/>
        <w:tabs>
          <w:tab w:val="clear" w:pos="2835"/>
          <w:tab w:val="clear" w:pos="3969"/>
          <w:tab w:val="clear" w:pos="5103"/>
          <w:tab w:val="clear" w:pos="6237"/>
          <w:tab w:val="clear" w:pos="7371"/>
        </w:tabs>
        <w:spacing w:after="160"/>
      </w:pPr>
      <w:r w:rsidRPr="0007747A">
        <w:t>Recomendamos:</w:t>
      </w:r>
    </w:p>
    <w:p w:rsidR="0067725A" w:rsidRDefault="0067725A" w:rsidP="0011590A">
      <w:pPr>
        <w:pStyle w:val="texto"/>
        <w:numPr>
          <w:ilvl w:val="0"/>
          <w:numId w:val="1"/>
        </w:numPr>
        <w:tabs>
          <w:tab w:val="clear" w:pos="1948"/>
          <w:tab w:val="clear" w:pos="2835"/>
          <w:tab w:val="clear" w:pos="3969"/>
          <w:tab w:val="clear" w:pos="5103"/>
          <w:tab w:val="clear" w:pos="6237"/>
          <w:tab w:val="clear" w:pos="7371"/>
          <w:tab w:val="num" w:pos="-1396"/>
          <w:tab w:val="left" w:pos="480"/>
          <w:tab w:val="num" w:pos="600"/>
          <w:tab w:val="num" w:pos="720"/>
          <w:tab w:val="num" w:pos="1320"/>
        </w:tabs>
        <w:spacing w:after="160"/>
        <w:ind w:left="0" w:firstLine="289"/>
        <w:rPr>
          <w:rFonts w:cs="Arial"/>
          <w:i/>
        </w:rPr>
      </w:pPr>
      <w:r w:rsidRPr="0007747A">
        <w:rPr>
          <w:rFonts w:cs="Arial"/>
          <w:i/>
        </w:rPr>
        <w:t>Aprobar el expediente de liquidación del presupuesto y la Cuenta General en los</w:t>
      </w:r>
      <w:r>
        <w:rPr>
          <w:rFonts w:cs="Arial"/>
          <w:i/>
        </w:rPr>
        <w:t xml:space="preserve"> plazos establecidos legalmente.</w:t>
      </w:r>
    </w:p>
    <w:p w:rsidR="0067725A" w:rsidRDefault="0067725A" w:rsidP="0011590A">
      <w:pPr>
        <w:pStyle w:val="texto"/>
        <w:numPr>
          <w:ilvl w:val="0"/>
          <w:numId w:val="1"/>
        </w:numPr>
        <w:tabs>
          <w:tab w:val="clear" w:pos="1948"/>
          <w:tab w:val="clear" w:pos="2835"/>
          <w:tab w:val="clear" w:pos="3969"/>
          <w:tab w:val="clear" w:pos="5103"/>
          <w:tab w:val="clear" w:pos="6237"/>
          <w:tab w:val="clear" w:pos="7371"/>
          <w:tab w:val="num" w:pos="-1396"/>
          <w:tab w:val="left" w:pos="480"/>
          <w:tab w:val="num" w:pos="600"/>
          <w:tab w:val="num" w:pos="720"/>
          <w:tab w:val="num" w:pos="1320"/>
        </w:tabs>
        <w:spacing w:after="160"/>
        <w:ind w:left="0" w:firstLine="289"/>
        <w:rPr>
          <w:rFonts w:cs="Arial"/>
          <w:i/>
        </w:rPr>
      </w:pPr>
      <w:r>
        <w:rPr>
          <w:rFonts w:cs="Arial"/>
          <w:i/>
        </w:rPr>
        <w:t>Respetar las</w:t>
      </w:r>
      <w:r w:rsidR="00AF7A73">
        <w:rPr>
          <w:rFonts w:cs="Arial"/>
          <w:i/>
        </w:rPr>
        <w:t xml:space="preserve"> prohibiciones </w:t>
      </w:r>
      <w:r>
        <w:rPr>
          <w:rFonts w:cs="Arial"/>
          <w:i/>
        </w:rPr>
        <w:t>establecidas en el marco local para la crea</w:t>
      </w:r>
      <w:r w:rsidR="00DF6DB8">
        <w:rPr>
          <w:rFonts w:cs="Arial"/>
          <w:i/>
        </w:rPr>
        <w:t xml:space="preserve">ción y </w:t>
      </w:r>
      <w:r>
        <w:rPr>
          <w:rFonts w:cs="Arial"/>
          <w:i/>
        </w:rPr>
        <w:t xml:space="preserve">constitución </w:t>
      </w:r>
      <w:r w:rsidR="00DF6DB8">
        <w:rPr>
          <w:rFonts w:cs="Arial"/>
          <w:i/>
        </w:rPr>
        <w:t xml:space="preserve">de </w:t>
      </w:r>
      <w:r>
        <w:rPr>
          <w:rFonts w:cs="Arial"/>
          <w:i/>
        </w:rPr>
        <w:t>entidades dependientes, durante la vigencia de planes ec</w:t>
      </w:r>
      <w:r>
        <w:rPr>
          <w:rFonts w:cs="Arial"/>
          <w:i/>
        </w:rPr>
        <w:t>o</w:t>
      </w:r>
      <w:r>
        <w:rPr>
          <w:rFonts w:cs="Arial"/>
          <w:i/>
        </w:rPr>
        <w:t>nómico-financieros.</w:t>
      </w:r>
    </w:p>
    <w:p w:rsidR="0067725A" w:rsidRPr="0007747A" w:rsidRDefault="0067725A" w:rsidP="0011590A">
      <w:pPr>
        <w:pStyle w:val="texto"/>
        <w:numPr>
          <w:ilvl w:val="0"/>
          <w:numId w:val="1"/>
        </w:numPr>
        <w:tabs>
          <w:tab w:val="clear" w:pos="1948"/>
          <w:tab w:val="clear" w:pos="2835"/>
          <w:tab w:val="clear" w:pos="3969"/>
          <w:tab w:val="clear" w:pos="5103"/>
          <w:tab w:val="clear" w:pos="6237"/>
          <w:tab w:val="clear" w:pos="7371"/>
          <w:tab w:val="num" w:pos="-1396"/>
          <w:tab w:val="left" w:pos="480"/>
          <w:tab w:val="num" w:pos="600"/>
          <w:tab w:val="num" w:pos="720"/>
          <w:tab w:val="num" w:pos="1320"/>
        </w:tabs>
        <w:spacing w:after="160"/>
        <w:ind w:left="0" w:firstLine="289"/>
        <w:rPr>
          <w:rFonts w:cs="Arial"/>
          <w:i/>
        </w:rPr>
      </w:pPr>
      <w:r>
        <w:rPr>
          <w:rFonts w:cs="Arial"/>
          <w:i/>
        </w:rPr>
        <w:t xml:space="preserve">Realizar un mayor control de las desviaciones que puedan surgir en el gasto de personal, con el objeto de </w:t>
      </w:r>
      <w:r w:rsidR="00466BCF">
        <w:rPr>
          <w:rFonts w:cs="Arial"/>
          <w:i/>
        </w:rPr>
        <w:t>tramitar con la suficiente antelación y pr</w:t>
      </w:r>
      <w:r w:rsidR="00466BCF">
        <w:rPr>
          <w:rFonts w:cs="Arial"/>
          <w:i/>
        </w:rPr>
        <w:t>e</w:t>
      </w:r>
      <w:r w:rsidR="00466BCF">
        <w:rPr>
          <w:rFonts w:cs="Arial"/>
          <w:i/>
        </w:rPr>
        <w:t xml:space="preserve">visión </w:t>
      </w:r>
      <w:r>
        <w:rPr>
          <w:rFonts w:cs="Arial"/>
          <w:i/>
        </w:rPr>
        <w:t>las posibles modificaciones presupuestarias</w:t>
      </w:r>
      <w:r w:rsidR="00466BCF">
        <w:rPr>
          <w:rFonts w:cs="Arial"/>
          <w:i/>
        </w:rPr>
        <w:t xml:space="preserve">, </w:t>
      </w:r>
      <w:r>
        <w:rPr>
          <w:rFonts w:cs="Arial"/>
          <w:i/>
        </w:rPr>
        <w:t>evitando de esta forma, s</w:t>
      </w:r>
      <w:r>
        <w:rPr>
          <w:rFonts w:cs="Arial"/>
          <w:i/>
        </w:rPr>
        <w:t>u</w:t>
      </w:r>
      <w:r>
        <w:rPr>
          <w:rFonts w:cs="Arial"/>
          <w:i/>
        </w:rPr>
        <w:t>perar los niveles de vincu</w:t>
      </w:r>
      <w:r w:rsidR="00FE0567">
        <w:rPr>
          <w:rFonts w:cs="Arial"/>
          <w:i/>
        </w:rPr>
        <w:t>lación jurídica de los créditos</w:t>
      </w:r>
      <w:r>
        <w:rPr>
          <w:rFonts w:cs="Arial"/>
          <w:i/>
        </w:rPr>
        <w:t xml:space="preserve">.  </w:t>
      </w:r>
    </w:p>
    <w:p w:rsidR="0067725A" w:rsidRPr="0007747A" w:rsidRDefault="0067725A" w:rsidP="0011590A">
      <w:pPr>
        <w:pStyle w:val="texto"/>
        <w:numPr>
          <w:ilvl w:val="0"/>
          <w:numId w:val="1"/>
        </w:numPr>
        <w:tabs>
          <w:tab w:val="clear" w:pos="1948"/>
          <w:tab w:val="clear" w:pos="2835"/>
          <w:tab w:val="clear" w:pos="3969"/>
          <w:tab w:val="clear" w:pos="5103"/>
          <w:tab w:val="clear" w:pos="6237"/>
          <w:tab w:val="clear" w:pos="7371"/>
          <w:tab w:val="num" w:pos="-698"/>
          <w:tab w:val="left" w:pos="480"/>
          <w:tab w:val="num" w:pos="600"/>
          <w:tab w:val="num" w:pos="720"/>
          <w:tab w:val="num" w:pos="1320"/>
        </w:tabs>
        <w:spacing w:after="240"/>
        <w:ind w:left="0" w:firstLine="289"/>
        <w:rPr>
          <w:rFonts w:cs="Arial"/>
          <w:i/>
        </w:rPr>
      </w:pPr>
      <w:r w:rsidRPr="0007747A">
        <w:rPr>
          <w:rFonts w:cs="Arial"/>
          <w:i/>
        </w:rPr>
        <w:t xml:space="preserve">Reforzar el control en la contratación del organismo autónomo Escuelas Infantiles, </w:t>
      </w:r>
      <w:r w:rsidR="00FE0567">
        <w:rPr>
          <w:rFonts w:cs="Arial"/>
          <w:i/>
        </w:rPr>
        <w:t>realizando una adecuada planificación de las nuevas licitaciones</w:t>
      </w:r>
      <w:r w:rsidRPr="0007747A">
        <w:rPr>
          <w:rFonts w:cs="Arial"/>
          <w:i/>
        </w:rPr>
        <w:t>.</w:t>
      </w:r>
    </w:p>
    <w:p w:rsidR="0067725A" w:rsidRPr="00DF6DB8" w:rsidRDefault="0067725A" w:rsidP="0011590A">
      <w:pPr>
        <w:pStyle w:val="atitulo3"/>
        <w:spacing w:before="360"/>
        <w:rPr>
          <w:color w:val="auto"/>
        </w:rPr>
      </w:pPr>
      <w:r w:rsidRPr="00DF6DB8">
        <w:rPr>
          <w:color w:val="auto"/>
        </w:rPr>
        <w:lastRenderedPageBreak/>
        <w:t>VI.5.2. Control Interno</w:t>
      </w:r>
    </w:p>
    <w:p w:rsidR="0067725A" w:rsidRPr="00DF6DB8" w:rsidRDefault="0067725A" w:rsidP="0011590A">
      <w:pPr>
        <w:pStyle w:val="texto"/>
        <w:tabs>
          <w:tab w:val="clear" w:pos="2835"/>
          <w:tab w:val="clear" w:pos="3969"/>
          <w:tab w:val="clear" w:pos="5103"/>
          <w:tab w:val="clear" w:pos="6237"/>
          <w:tab w:val="clear" w:pos="7371"/>
        </w:tabs>
        <w:spacing w:after="160"/>
      </w:pPr>
      <w:r w:rsidRPr="00DF6DB8">
        <w:t>Del control inter</w:t>
      </w:r>
      <w:r w:rsidR="00FE0567" w:rsidRPr="00DF6DB8">
        <w:t>no de la Intervención indicamos lo siguiente:</w:t>
      </w:r>
    </w:p>
    <w:p w:rsidR="0067725A" w:rsidRPr="00DF6DB8" w:rsidRDefault="0067725A" w:rsidP="0011590A">
      <w:pPr>
        <w:pStyle w:val="texto"/>
        <w:numPr>
          <w:ilvl w:val="0"/>
          <w:numId w:val="1"/>
        </w:numPr>
        <w:tabs>
          <w:tab w:val="clear" w:pos="1948"/>
          <w:tab w:val="clear" w:pos="2835"/>
          <w:tab w:val="clear" w:pos="3969"/>
          <w:tab w:val="clear" w:pos="5103"/>
          <w:tab w:val="clear" w:pos="6237"/>
          <w:tab w:val="clear" w:pos="7371"/>
          <w:tab w:val="num" w:pos="-698"/>
          <w:tab w:val="left" w:pos="480"/>
          <w:tab w:val="num" w:pos="600"/>
          <w:tab w:val="num" w:pos="720"/>
          <w:tab w:val="num" w:pos="1320"/>
        </w:tabs>
        <w:spacing w:after="160"/>
        <w:ind w:left="0" w:firstLine="289"/>
        <w:rPr>
          <w:rFonts w:cs="Arial"/>
          <w:spacing w:val="4"/>
        </w:rPr>
      </w:pPr>
      <w:r w:rsidRPr="00DF6DB8">
        <w:rPr>
          <w:rFonts w:cs="Arial"/>
          <w:spacing w:val="4"/>
        </w:rPr>
        <w:t>El marco presupuestario y hacendístico local establece la triple función i</w:t>
      </w:r>
      <w:r w:rsidRPr="00DF6DB8">
        <w:rPr>
          <w:rFonts w:cs="Arial"/>
          <w:spacing w:val="4"/>
        </w:rPr>
        <w:t>n</w:t>
      </w:r>
      <w:r w:rsidRPr="00DF6DB8">
        <w:rPr>
          <w:rFonts w:cs="Arial"/>
          <w:spacing w:val="4"/>
        </w:rPr>
        <w:t>terventora, de control financiero y de control de eficacia. En el ayuntamiento la Intervención no ejerce el control financiero y de eficacia.</w:t>
      </w:r>
    </w:p>
    <w:p w:rsidR="00B54730" w:rsidRPr="00DF6DB8" w:rsidRDefault="0067725A" w:rsidP="00B54730">
      <w:pPr>
        <w:pStyle w:val="texto"/>
        <w:numPr>
          <w:ilvl w:val="0"/>
          <w:numId w:val="1"/>
        </w:numPr>
        <w:tabs>
          <w:tab w:val="clear" w:pos="1948"/>
          <w:tab w:val="clear" w:pos="2835"/>
          <w:tab w:val="clear" w:pos="3969"/>
          <w:tab w:val="clear" w:pos="5103"/>
          <w:tab w:val="clear" w:pos="6237"/>
          <w:tab w:val="clear" w:pos="7371"/>
          <w:tab w:val="num" w:pos="-698"/>
          <w:tab w:val="left" w:pos="480"/>
          <w:tab w:val="num" w:pos="600"/>
          <w:tab w:val="num" w:pos="720"/>
          <w:tab w:val="num" w:pos="1320"/>
        </w:tabs>
        <w:spacing w:after="160"/>
        <w:ind w:left="0" w:firstLine="289"/>
      </w:pPr>
      <w:r w:rsidRPr="00DF6DB8">
        <w:rPr>
          <w:rFonts w:cs="Arial"/>
          <w:spacing w:val="4"/>
        </w:rPr>
        <w:t>El control interno en el ayuntamiento se realiza únicamente a través de la función interventora, mediante la fiscalización limitada previa de los gastos en los términos establecidos en las bases de ejecución</w:t>
      </w:r>
      <w:r w:rsidRPr="00DF6DB8">
        <w:rPr>
          <w:spacing w:val="4"/>
        </w:rPr>
        <w:t xml:space="preserve">. </w:t>
      </w:r>
      <w:r w:rsidR="00B54730" w:rsidRPr="00DF6DB8">
        <w:t xml:space="preserve"> </w:t>
      </w:r>
    </w:p>
    <w:p w:rsidR="00B54730" w:rsidRPr="00DF6DB8" w:rsidRDefault="00B54730" w:rsidP="00B54730">
      <w:pPr>
        <w:pStyle w:val="texto"/>
        <w:tabs>
          <w:tab w:val="clear" w:pos="2835"/>
          <w:tab w:val="clear" w:pos="3969"/>
          <w:tab w:val="clear" w:pos="5103"/>
          <w:tab w:val="clear" w:pos="6237"/>
          <w:tab w:val="clear" w:pos="7371"/>
        </w:tabs>
        <w:spacing w:after="160"/>
      </w:pPr>
      <w:r w:rsidRPr="00DF6DB8">
        <w:t>De esta fiscalización señalamos lo siguiente:</w:t>
      </w:r>
    </w:p>
    <w:p w:rsidR="00B54730" w:rsidRPr="00DF6DB8" w:rsidRDefault="00B54730" w:rsidP="00B54730">
      <w:pPr>
        <w:pStyle w:val="texto"/>
        <w:tabs>
          <w:tab w:val="clear" w:pos="2835"/>
          <w:tab w:val="clear" w:pos="3969"/>
          <w:tab w:val="clear" w:pos="5103"/>
          <w:tab w:val="clear" w:pos="6237"/>
          <w:tab w:val="clear" w:pos="7371"/>
        </w:tabs>
        <w:spacing w:after="160"/>
        <w:rPr>
          <w:rFonts w:cs="Arial"/>
          <w:spacing w:val="4"/>
        </w:rPr>
      </w:pPr>
      <w:r w:rsidRPr="00DF6DB8">
        <w:rPr>
          <w:rFonts w:cs="Arial"/>
          <w:spacing w:val="4"/>
        </w:rPr>
        <w:t xml:space="preserve">a) Existen informes internos </w:t>
      </w:r>
      <w:r w:rsidR="00DF6DB8">
        <w:rPr>
          <w:rFonts w:cs="Arial"/>
          <w:spacing w:val="4"/>
        </w:rPr>
        <w:t>de</w:t>
      </w:r>
      <w:r w:rsidR="00ED5E28" w:rsidRPr="00DF6DB8">
        <w:rPr>
          <w:rFonts w:cs="Arial"/>
          <w:spacing w:val="4"/>
        </w:rPr>
        <w:t xml:space="preserve"> la Intervención, </w:t>
      </w:r>
      <w:r w:rsidRPr="00DF6DB8">
        <w:rPr>
          <w:rFonts w:cs="Arial"/>
          <w:spacing w:val="4"/>
        </w:rPr>
        <w:t xml:space="preserve">en los que </w:t>
      </w:r>
      <w:r w:rsidR="00AA1532" w:rsidRPr="00DF6DB8">
        <w:rPr>
          <w:rFonts w:cs="Arial"/>
          <w:spacing w:val="4"/>
        </w:rPr>
        <w:t>además de la ver</w:t>
      </w:r>
      <w:r w:rsidR="00AA1532" w:rsidRPr="00DF6DB8">
        <w:rPr>
          <w:rFonts w:cs="Arial"/>
          <w:spacing w:val="4"/>
        </w:rPr>
        <w:t>i</w:t>
      </w:r>
      <w:r w:rsidR="00AA1532" w:rsidRPr="00DF6DB8">
        <w:rPr>
          <w:rFonts w:cs="Arial"/>
          <w:spacing w:val="4"/>
        </w:rPr>
        <w:t xml:space="preserve">ficación de la competencia del órgano y la adecuación y existencia de crédito, </w:t>
      </w:r>
      <w:r w:rsidRPr="00DF6DB8">
        <w:rPr>
          <w:rFonts w:cs="Arial"/>
          <w:spacing w:val="4"/>
        </w:rPr>
        <w:t>se acredita</w:t>
      </w:r>
      <w:r w:rsidR="00DF6DB8">
        <w:rPr>
          <w:rFonts w:cs="Arial"/>
          <w:spacing w:val="4"/>
        </w:rPr>
        <w:t>n</w:t>
      </w:r>
      <w:r w:rsidRPr="00DF6DB8">
        <w:rPr>
          <w:rFonts w:cs="Arial"/>
          <w:spacing w:val="4"/>
        </w:rPr>
        <w:t xml:space="preserve"> la </w:t>
      </w:r>
      <w:r w:rsidR="00AA1532" w:rsidRPr="00DF6DB8">
        <w:rPr>
          <w:rFonts w:cs="Arial"/>
          <w:spacing w:val="4"/>
        </w:rPr>
        <w:t xml:space="preserve">comprobación </w:t>
      </w:r>
      <w:r w:rsidRPr="00DF6DB8">
        <w:rPr>
          <w:rFonts w:cs="Arial"/>
          <w:spacing w:val="4"/>
        </w:rPr>
        <w:t>de otros ex</w:t>
      </w:r>
      <w:r w:rsidR="00D05640" w:rsidRPr="00DF6DB8">
        <w:rPr>
          <w:rFonts w:cs="Arial"/>
          <w:spacing w:val="4"/>
        </w:rPr>
        <w:t>tremos</w:t>
      </w:r>
      <w:r w:rsidR="00E93A59" w:rsidRPr="00DF6DB8">
        <w:rPr>
          <w:rFonts w:cs="Arial"/>
          <w:spacing w:val="4"/>
        </w:rPr>
        <w:t xml:space="preserve"> formales</w:t>
      </w:r>
      <w:r w:rsidR="00E850DF" w:rsidRPr="00DF6DB8">
        <w:rPr>
          <w:rFonts w:cs="Arial"/>
          <w:spacing w:val="4"/>
        </w:rPr>
        <w:t xml:space="preserve">. </w:t>
      </w:r>
      <w:r w:rsidRPr="00DF6DB8">
        <w:rPr>
          <w:rFonts w:cs="Arial"/>
          <w:spacing w:val="4"/>
        </w:rPr>
        <w:t>Al respecto</w:t>
      </w:r>
      <w:r w:rsidR="00DF6DB8">
        <w:rPr>
          <w:rFonts w:cs="Arial"/>
          <w:spacing w:val="4"/>
        </w:rPr>
        <w:t>,</w:t>
      </w:r>
      <w:r w:rsidRPr="00DF6DB8">
        <w:rPr>
          <w:rFonts w:cs="Arial"/>
          <w:spacing w:val="4"/>
        </w:rPr>
        <w:t xml:space="preserve"> indicamos que según la Ley Foral 2/1995</w:t>
      </w:r>
      <w:r w:rsidR="00AA1532" w:rsidRPr="00DF6DB8">
        <w:rPr>
          <w:rFonts w:cs="Arial"/>
          <w:spacing w:val="4"/>
        </w:rPr>
        <w:t xml:space="preserve">, de 10 de marzo, </w:t>
      </w:r>
      <w:r w:rsidRPr="00DF6DB8">
        <w:rPr>
          <w:rFonts w:cs="Arial"/>
          <w:spacing w:val="4"/>
        </w:rPr>
        <w:t>de las Haciendas Locales de N</w:t>
      </w:r>
      <w:r w:rsidRPr="00DF6DB8">
        <w:rPr>
          <w:rFonts w:cs="Arial"/>
          <w:spacing w:val="4"/>
        </w:rPr>
        <w:t>a</w:t>
      </w:r>
      <w:r w:rsidRPr="00DF6DB8">
        <w:rPr>
          <w:rFonts w:cs="Arial"/>
          <w:spacing w:val="4"/>
        </w:rPr>
        <w:t xml:space="preserve">varra, la determinación de </w:t>
      </w:r>
      <w:r w:rsidR="00DF6DB8">
        <w:rPr>
          <w:rFonts w:cs="Arial"/>
          <w:spacing w:val="4"/>
        </w:rPr>
        <w:t xml:space="preserve">otros </w:t>
      </w:r>
      <w:r w:rsidRPr="00DF6DB8">
        <w:rPr>
          <w:rFonts w:cs="Arial"/>
          <w:spacing w:val="4"/>
        </w:rPr>
        <w:t xml:space="preserve">extremos con trascendencia en el proceso de gestión, debe aprobarse por el Pleno </w:t>
      </w:r>
      <w:r w:rsidR="00E850DF" w:rsidRPr="00DF6DB8">
        <w:rPr>
          <w:rFonts w:cs="Arial"/>
          <w:spacing w:val="4"/>
        </w:rPr>
        <w:t>del Ayuntamiento</w:t>
      </w:r>
      <w:r w:rsidR="00102827">
        <w:rPr>
          <w:rFonts w:cs="Arial"/>
          <w:spacing w:val="4"/>
        </w:rPr>
        <w:t xml:space="preserve">. </w:t>
      </w:r>
      <w:r w:rsidR="00E850DF" w:rsidRPr="00DF6DB8">
        <w:rPr>
          <w:rFonts w:cs="Arial"/>
          <w:spacing w:val="4"/>
        </w:rPr>
        <w:t xml:space="preserve"> </w:t>
      </w:r>
      <w:r w:rsidR="00102827">
        <w:rPr>
          <w:rFonts w:cs="Arial"/>
          <w:spacing w:val="4"/>
        </w:rPr>
        <w:t xml:space="preserve"> </w:t>
      </w:r>
    </w:p>
    <w:p w:rsidR="00B54730" w:rsidRPr="00DF6DB8" w:rsidRDefault="00B54730" w:rsidP="00B54730">
      <w:pPr>
        <w:pStyle w:val="texto"/>
        <w:tabs>
          <w:tab w:val="clear" w:pos="2835"/>
          <w:tab w:val="clear" w:pos="3969"/>
          <w:tab w:val="clear" w:pos="5103"/>
          <w:tab w:val="clear" w:pos="6237"/>
          <w:tab w:val="clear" w:pos="7371"/>
        </w:tabs>
        <w:spacing w:after="160"/>
        <w:rPr>
          <w:rFonts w:cs="Arial"/>
        </w:rPr>
      </w:pPr>
      <w:r w:rsidRPr="00DF6DB8">
        <w:rPr>
          <w:rFonts w:cs="Arial"/>
        </w:rPr>
        <w:t>b) Como resultado de estas verificaciones complementarias, en algunos e</w:t>
      </w:r>
      <w:r w:rsidRPr="00DF6DB8">
        <w:rPr>
          <w:rFonts w:cs="Arial"/>
        </w:rPr>
        <w:t>x</w:t>
      </w:r>
      <w:r w:rsidRPr="00DF6DB8">
        <w:rPr>
          <w:rFonts w:cs="Arial"/>
        </w:rPr>
        <w:t xml:space="preserve">pedientes se </w:t>
      </w:r>
      <w:r w:rsidR="00E850DF" w:rsidRPr="00DF6DB8">
        <w:rPr>
          <w:rFonts w:cs="Arial"/>
        </w:rPr>
        <w:t xml:space="preserve">han formulado </w:t>
      </w:r>
      <w:r w:rsidRPr="00DF6DB8">
        <w:rPr>
          <w:rFonts w:cs="Arial"/>
        </w:rPr>
        <w:t xml:space="preserve">de forma expresa, </w:t>
      </w:r>
      <w:r w:rsidR="00E850DF" w:rsidRPr="00DF6DB8">
        <w:rPr>
          <w:rFonts w:cs="Arial"/>
        </w:rPr>
        <w:t xml:space="preserve">determinadas </w:t>
      </w:r>
      <w:r w:rsidRPr="00DF6DB8">
        <w:rPr>
          <w:rFonts w:cs="Arial"/>
        </w:rPr>
        <w:t>observaciones más allá de la comprobación de la existen</w:t>
      </w:r>
      <w:r w:rsidR="00E850DF" w:rsidRPr="00DF6DB8">
        <w:rPr>
          <w:rFonts w:cs="Arial"/>
        </w:rPr>
        <w:t>cia del crédito presupuestario y de la</w:t>
      </w:r>
      <w:r w:rsidRPr="00DF6DB8">
        <w:rPr>
          <w:rFonts w:cs="Arial"/>
        </w:rPr>
        <w:t xml:space="preserve"> ad</w:t>
      </w:r>
      <w:r w:rsidRPr="00DF6DB8">
        <w:rPr>
          <w:rFonts w:cs="Arial"/>
        </w:rPr>
        <w:t>e</w:t>
      </w:r>
      <w:r w:rsidRPr="00DF6DB8">
        <w:rPr>
          <w:rFonts w:cs="Arial"/>
        </w:rPr>
        <w:t>cuación del gasto a la partida presupuestaria</w:t>
      </w:r>
      <w:r w:rsidR="00E850DF" w:rsidRPr="00DF6DB8">
        <w:rPr>
          <w:rFonts w:cs="Arial"/>
        </w:rPr>
        <w:t>,</w:t>
      </w:r>
      <w:r w:rsidRPr="00DF6DB8">
        <w:rPr>
          <w:rFonts w:cs="Arial"/>
        </w:rPr>
        <w:t xml:space="preserve"> o de la aprobación del mismo por el órgano competente, sin que </w:t>
      </w:r>
      <w:r w:rsidR="00102827">
        <w:rPr>
          <w:rFonts w:cs="Arial"/>
        </w:rPr>
        <w:t>hayan tenido</w:t>
      </w:r>
      <w:r w:rsidRPr="00DF6DB8">
        <w:rPr>
          <w:rFonts w:cs="Arial"/>
        </w:rPr>
        <w:t xml:space="preserve"> efectos suspensivos de conformidad con lo establecido en el marco legal citado anteriormente.</w:t>
      </w:r>
    </w:p>
    <w:p w:rsidR="00B54730" w:rsidRPr="00DF6DB8" w:rsidRDefault="00B87F0F" w:rsidP="00B54730">
      <w:pPr>
        <w:pStyle w:val="texto"/>
        <w:tabs>
          <w:tab w:val="clear" w:pos="2835"/>
          <w:tab w:val="clear" w:pos="3969"/>
          <w:tab w:val="clear" w:pos="5103"/>
          <w:tab w:val="clear" w:pos="6237"/>
          <w:tab w:val="clear" w:pos="7371"/>
        </w:tabs>
        <w:spacing w:after="160"/>
        <w:rPr>
          <w:rFonts w:cs="Arial"/>
        </w:rPr>
      </w:pPr>
      <w:r w:rsidRPr="00DF6DB8">
        <w:rPr>
          <w:rFonts w:cs="Arial"/>
        </w:rPr>
        <w:t xml:space="preserve">c) </w:t>
      </w:r>
      <w:r w:rsidR="00B54730" w:rsidRPr="00DF6DB8">
        <w:rPr>
          <w:rFonts w:cs="Arial"/>
        </w:rPr>
        <w:t>No se realiza la fiscalización plena con posterioridad sobre una muestra representativa de los actos, documentos o expedientes sometidos a la fiscaliz</w:t>
      </w:r>
      <w:r w:rsidR="00B54730" w:rsidRPr="00DF6DB8">
        <w:rPr>
          <w:rFonts w:cs="Arial"/>
        </w:rPr>
        <w:t>a</w:t>
      </w:r>
      <w:r w:rsidR="00B54730" w:rsidRPr="00DF6DB8">
        <w:rPr>
          <w:rFonts w:cs="Arial"/>
        </w:rPr>
        <w:t>ción limitada previa.</w:t>
      </w:r>
    </w:p>
    <w:p w:rsidR="00B54730" w:rsidRPr="00DF6DB8" w:rsidRDefault="00B54730" w:rsidP="00AA1532">
      <w:pPr>
        <w:pStyle w:val="texto"/>
        <w:numPr>
          <w:ilvl w:val="0"/>
          <w:numId w:val="1"/>
        </w:numPr>
        <w:tabs>
          <w:tab w:val="clear" w:pos="1948"/>
          <w:tab w:val="clear" w:pos="2835"/>
          <w:tab w:val="clear" w:pos="3969"/>
          <w:tab w:val="clear" w:pos="5103"/>
          <w:tab w:val="clear" w:pos="6237"/>
          <w:tab w:val="clear" w:pos="7371"/>
          <w:tab w:val="num" w:pos="-698"/>
          <w:tab w:val="left" w:pos="480"/>
          <w:tab w:val="num" w:pos="600"/>
          <w:tab w:val="num" w:pos="720"/>
          <w:tab w:val="num" w:pos="1320"/>
        </w:tabs>
        <w:spacing w:after="160"/>
        <w:ind w:left="0" w:firstLine="289"/>
        <w:rPr>
          <w:rFonts w:cs="Arial"/>
          <w:spacing w:val="4"/>
        </w:rPr>
      </w:pPr>
      <w:r w:rsidRPr="00DF6DB8">
        <w:rPr>
          <w:rFonts w:cs="Arial"/>
          <w:spacing w:val="4"/>
        </w:rPr>
        <w:t>No se realizan en</w:t>
      </w:r>
      <w:r w:rsidR="00DF6DB8">
        <w:rPr>
          <w:rFonts w:cs="Arial"/>
          <w:spacing w:val="4"/>
        </w:rPr>
        <w:t xml:space="preserve"> los ingresos </w:t>
      </w:r>
      <w:r w:rsidRPr="00DF6DB8">
        <w:rPr>
          <w:rFonts w:cs="Arial"/>
          <w:spacing w:val="4"/>
        </w:rPr>
        <w:t xml:space="preserve">las actuaciones comprobatorias posteriores a su contabilización. </w:t>
      </w:r>
    </w:p>
    <w:p w:rsidR="0067725A" w:rsidRPr="00DF6DB8" w:rsidRDefault="0067725A" w:rsidP="00F77DDB">
      <w:pPr>
        <w:pStyle w:val="texto"/>
        <w:numPr>
          <w:ilvl w:val="0"/>
          <w:numId w:val="1"/>
        </w:numPr>
        <w:tabs>
          <w:tab w:val="clear" w:pos="1948"/>
          <w:tab w:val="clear" w:pos="2835"/>
          <w:tab w:val="clear" w:pos="3969"/>
          <w:tab w:val="clear" w:pos="5103"/>
          <w:tab w:val="clear" w:pos="6237"/>
          <w:tab w:val="clear" w:pos="7371"/>
          <w:tab w:val="num" w:pos="-698"/>
          <w:tab w:val="left" w:pos="480"/>
          <w:tab w:val="num" w:pos="600"/>
          <w:tab w:val="num" w:pos="720"/>
          <w:tab w:val="num" w:pos="1320"/>
        </w:tabs>
        <w:spacing w:after="160"/>
        <w:ind w:left="0" w:firstLine="289"/>
        <w:rPr>
          <w:rFonts w:cs="Arial"/>
          <w:spacing w:val="4"/>
        </w:rPr>
      </w:pPr>
      <w:r w:rsidRPr="00DF6DB8">
        <w:rPr>
          <w:rFonts w:cs="Arial"/>
          <w:spacing w:val="4"/>
        </w:rPr>
        <w:t>En el ejercicio 2018 no figuran reparos efectuados por la Intervención.</w:t>
      </w:r>
    </w:p>
    <w:p w:rsidR="004573EC" w:rsidRPr="004573EC" w:rsidRDefault="0067725A" w:rsidP="00137D94">
      <w:pPr>
        <w:pStyle w:val="texto"/>
        <w:numPr>
          <w:ilvl w:val="0"/>
          <w:numId w:val="1"/>
        </w:numPr>
        <w:tabs>
          <w:tab w:val="clear" w:pos="1948"/>
          <w:tab w:val="clear" w:pos="2835"/>
          <w:tab w:val="clear" w:pos="3969"/>
          <w:tab w:val="clear" w:pos="5103"/>
          <w:tab w:val="clear" w:pos="6237"/>
          <w:tab w:val="clear" w:pos="7371"/>
          <w:tab w:val="num" w:pos="-698"/>
          <w:tab w:val="left" w:pos="480"/>
          <w:tab w:val="num" w:pos="600"/>
          <w:tab w:val="num" w:pos="720"/>
          <w:tab w:val="num" w:pos="1320"/>
        </w:tabs>
        <w:spacing w:after="160"/>
        <w:ind w:left="0" w:firstLine="289"/>
      </w:pPr>
      <w:r w:rsidRPr="004573EC">
        <w:rPr>
          <w:rFonts w:cs="Arial"/>
          <w:spacing w:val="4"/>
        </w:rPr>
        <w:t>Sin perjuicio de que la fiscalización limitada previa está prevista como una de las modalidades de control interno en el marco presupuestario y hacendístico, para las entidades locales con población superior a 50.000 habitantes</w:t>
      </w:r>
      <w:r w:rsidRPr="00DF6DB8">
        <w:rPr>
          <w:rStyle w:val="Refdenotaalpie"/>
          <w:spacing w:val="4"/>
        </w:rPr>
        <w:footnoteReference w:id="3"/>
      </w:r>
      <w:r w:rsidRPr="004573EC">
        <w:rPr>
          <w:rFonts w:cs="Arial"/>
          <w:spacing w:val="4"/>
        </w:rPr>
        <w:t>, consid</w:t>
      </w:r>
      <w:r w:rsidRPr="004573EC">
        <w:rPr>
          <w:rFonts w:cs="Arial"/>
          <w:spacing w:val="4"/>
        </w:rPr>
        <w:t>e</w:t>
      </w:r>
      <w:r w:rsidRPr="004573EC">
        <w:rPr>
          <w:rFonts w:cs="Arial"/>
          <w:spacing w:val="4"/>
        </w:rPr>
        <w:t>ramos que la</w:t>
      </w:r>
      <w:r w:rsidR="00B87F0F" w:rsidRPr="004573EC">
        <w:rPr>
          <w:rFonts w:cs="Arial"/>
          <w:spacing w:val="4"/>
        </w:rPr>
        <w:t>s</w:t>
      </w:r>
      <w:r w:rsidRPr="004573EC">
        <w:rPr>
          <w:rFonts w:cs="Arial"/>
          <w:spacing w:val="4"/>
        </w:rPr>
        <w:t xml:space="preserve"> </w:t>
      </w:r>
      <w:r w:rsidR="00B87F0F" w:rsidRPr="004573EC">
        <w:rPr>
          <w:rFonts w:cs="Arial"/>
          <w:spacing w:val="4"/>
        </w:rPr>
        <w:t>verificaciones realizadas y, en su caso, las observaciones compl</w:t>
      </w:r>
      <w:r w:rsidR="00B87F0F" w:rsidRPr="004573EC">
        <w:rPr>
          <w:rFonts w:cs="Arial"/>
          <w:spacing w:val="4"/>
        </w:rPr>
        <w:t>e</w:t>
      </w:r>
      <w:r w:rsidR="00B87F0F" w:rsidRPr="004573EC">
        <w:rPr>
          <w:rFonts w:cs="Arial"/>
          <w:spacing w:val="4"/>
        </w:rPr>
        <w:t xml:space="preserve">mentarias </w:t>
      </w:r>
      <w:r w:rsidR="002D0AEE" w:rsidRPr="004573EC">
        <w:rPr>
          <w:rFonts w:cs="Arial"/>
          <w:spacing w:val="4"/>
        </w:rPr>
        <w:t>reflejadas expresamente</w:t>
      </w:r>
      <w:r w:rsidR="00B87F0F" w:rsidRPr="004573EC">
        <w:rPr>
          <w:rFonts w:cs="Arial"/>
          <w:spacing w:val="4"/>
        </w:rPr>
        <w:t>, limita</w:t>
      </w:r>
      <w:r w:rsidR="002D0AEE" w:rsidRPr="004573EC">
        <w:rPr>
          <w:rFonts w:cs="Arial"/>
          <w:spacing w:val="4"/>
        </w:rPr>
        <w:t>n</w:t>
      </w:r>
      <w:r w:rsidR="00B87F0F" w:rsidRPr="004573EC">
        <w:rPr>
          <w:rFonts w:cs="Arial"/>
          <w:spacing w:val="4"/>
        </w:rPr>
        <w:t xml:space="preserve"> el control interno </w:t>
      </w:r>
      <w:r w:rsidRPr="004573EC">
        <w:rPr>
          <w:rFonts w:cs="Arial"/>
          <w:spacing w:val="4"/>
        </w:rPr>
        <w:t xml:space="preserve">a cuestiones </w:t>
      </w:r>
      <w:r w:rsidR="008D71AC" w:rsidRPr="004573EC">
        <w:rPr>
          <w:rFonts w:cs="Arial"/>
          <w:spacing w:val="4"/>
        </w:rPr>
        <w:t>únic</w:t>
      </w:r>
      <w:r w:rsidR="008D71AC" w:rsidRPr="004573EC">
        <w:rPr>
          <w:rFonts w:cs="Arial"/>
          <w:spacing w:val="4"/>
        </w:rPr>
        <w:t>a</w:t>
      </w:r>
      <w:r w:rsidR="008D71AC" w:rsidRPr="004573EC">
        <w:rPr>
          <w:rFonts w:cs="Arial"/>
          <w:spacing w:val="4"/>
        </w:rPr>
        <w:t xml:space="preserve">mente </w:t>
      </w:r>
      <w:r w:rsidRPr="004573EC">
        <w:rPr>
          <w:rFonts w:cs="Arial"/>
          <w:spacing w:val="4"/>
        </w:rPr>
        <w:t>formales y procedimenta</w:t>
      </w:r>
      <w:r w:rsidR="008D71AC" w:rsidRPr="004573EC">
        <w:rPr>
          <w:rFonts w:cs="Arial"/>
          <w:spacing w:val="4"/>
        </w:rPr>
        <w:t>les</w:t>
      </w:r>
      <w:r w:rsidR="004573EC" w:rsidRPr="004573EC">
        <w:rPr>
          <w:rFonts w:cs="Arial"/>
          <w:spacing w:val="4"/>
        </w:rPr>
        <w:t>.</w:t>
      </w:r>
      <w:r w:rsidR="00D1299F" w:rsidRPr="004573EC">
        <w:rPr>
          <w:rFonts w:cs="Arial"/>
          <w:spacing w:val="4"/>
        </w:rPr>
        <w:t xml:space="preserve"> </w:t>
      </w:r>
    </w:p>
    <w:p w:rsidR="00C0691A" w:rsidRDefault="00C0691A" w:rsidP="004573EC">
      <w:pPr>
        <w:pStyle w:val="texto"/>
        <w:tabs>
          <w:tab w:val="clear" w:pos="2835"/>
          <w:tab w:val="clear" w:pos="3969"/>
          <w:tab w:val="clear" w:pos="5103"/>
          <w:tab w:val="clear" w:pos="6237"/>
          <w:tab w:val="clear" w:pos="7371"/>
        </w:tabs>
        <w:spacing w:after="160"/>
      </w:pPr>
    </w:p>
    <w:p w:rsidR="00137D94" w:rsidRPr="00DF6DB8" w:rsidRDefault="0067725A" w:rsidP="004573EC">
      <w:pPr>
        <w:pStyle w:val="texto"/>
        <w:tabs>
          <w:tab w:val="clear" w:pos="2835"/>
          <w:tab w:val="clear" w:pos="3969"/>
          <w:tab w:val="clear" w:pos="5103"/>
          <w:tab w:val="clear" w:pos="6237"/>
          <w:tab w:val="clear" w:pos="7371"/>
        </w:tabs>
        <w:spacing w:after="160"/>
      </w:pPr>
      <w:r w:rsidRPr="00DF6DB8">
        <w:lastRenderedPageBreak/>
        <w:t xml:space="preserve">En este sentido, consideramos que </w:t>
      </w:r>
      <w:r w:rsidR="005642B1" w:rsidRPr="00DF6DB8">
        <w:t xml:space="preserve">un modelo de control </w:t>
      </w:r>
      <w:r w:rsidR="002D0AEE" w:rsidRPr="00DF6DB8">
        <w:t xml:space="preserve">más </w:t>
      </w:r>
      <w:r w:rsidR="005642B1" w:rsidRPr="00DF6DB8">
        <w:t xml:space="preserve">eficaz, debiera contemplar como </w:t>
      </w:r>
      <w:r w:rsidRPr="00DF6DB8">
        <w:t>régimen ordinario el de la fiscalización previa plena, dejando con carácter e</w:t>
      </w:r>
      <w:r w:rsidR="00D1299F" w:rsidRPr="00DF6DB8">
        <w:t xml:space="preserve">special </w:t>
      </w:r>
      <w:r w:rsidRPr="00DF6DB8">
        <w:t xml:space="preserve">el de la fiscalización limitada previa exclusivamente </w:t>
      </w:r>
      <w:r w:rsidR="00FE0567" w:rsidRPr="00DF6DB8">
        <w:t xml:space="preserve">para </w:t>
      </w:r>
      <w:r w:rsidR="00446CE2">
        <w:t>aque</w:t>
      </w:r>
      <w:r w:rsidRPr="00DF6DB8">
        <w:t>llos gastos que por naturaleza o por cuantía sea conveniente</w:t>
      </w:r>
      <w:r w:rsidR="00446CE2">
        <w:t>. E</w:t>
      </w:r>
      <w:r w:rsidR="00137D94" w:rsidRPr="00DF6DB8">
        <w:t xml:space="preserve">l Pleno </w:t>
      </w:r>
      <w:r w:rsidR="00446CE2">
        <w:t xml:space="preserve">del Ayuntamiento </w:t>
      </w:r>
      <w:r w:rsidR="00137D94" w:rsidRPr="00DF6DB8">
        <w:t xml:space="preserve">debe aprobar los extremos </w:t>
      </w:r>
      <w:r w:rsidR="00446CE2">
        <w:t>que con carácter de req</w:t>
      </w:r>
      <w:r w:rsidR="00ED5E28" w:rsidRPr="00DF6DB8">
        <w:t xml:space="preserve">uisitos básicos generales y adicionales, </w:t>
      </w:r>
      <w:r w:rsidR="00446CE2">
        <w:t xml:space="preserve">deban fiscalizarse, </w:t>
      </w:r>
      <w:r w:rsidR="00137D94" w:rsidRPr="00DF6DB8">
        <w:t>y en los que su no cumplimient</w:t>
      </w:r>
      <w:r w:rsidR="00446CE2">
        <w:t xml:space="preserve">o deba ser </w:t>
      </w:r>
      <w:r w:rsidR="00137D94" w:rsidRPr="00DF6DB8">
        <w:t>objeto de reparo suspensivo.</w:t>
      </w:r>
    </w:p>
    <w:p w:rsidR="002D0AEE" w:rsidRPr="00DF6DB8" w:rsidRDefault="00C636B5" w:rsidP="00137D94">
      <w:pPr>
        <w:pStyle w:val="texto"/>
        <w:numPr>
          <w:ilvl w:val="0"/>
          <w:numId w:val="1"/>
        </w:numPr>
        <w:tabs>
          <w:tab w:val="clear" w:pos="1948"/>
          <w:tab w:val="clear" w:pos="2835"/>
          <w:tab w:val="clear" w:pos="3969"/>
          <w:tab w:val="clear" w:pos="5103"/>
          <w:tab w:val="clear" w:pos="6237"/>
          <w:tab w:val="clear" w:pos="7371"/>
          <w:tab w:val="num" w:pos="-698"/>
          <w:tab w:val="left" w:pos="480"/>
          <w:tab w:val="num" w:pos="600"/>
          <w:tab w:val="num" w:pos="720"/>
          <w:tab w:val="num" w:pos="1320"/>
        </w:tabs>
        <w:spacing w:after="160"/>
        <w:ind w:left="0" w:firstLine="289"/>
        <w:rPr>
          <w:rFonts w:cs="Arial"/>
          <w:spacing w:val="4"/>
        </w:rPr>
      </w:pPr>
      <w:r w:rsidRPr="00DF6DB8">
        <w:rPr>
          <w:rFonts w:cs="Arial"/>
          <w:spacing w:val="4"/>
        </w:rPr>
        <w:t>En relación al control interno de los gastos de personal, como se viene reit</w:t>
      </w:r>
      <w:r w:rsidRPr="00DF6DB8">
        <w:rPr>
          <w:rFonts w:cs="Arial"/>
          <w:spacing w:val="4"/>
        </w:rPr>
        <w:t>e</w:t>
      </w:r>
      <w:r w:rsidRPr="00DF6DB8">
        <w:rPr>
          <w:rFonts w:cs="Arial"/>
          <w:spacing w:val="4"/>
        </w:rPr>
        <w:t>rando en anteriores informes de esta Cámara, no se fiscalizan por la Interve</w:t>
      </w:r>
      <w:r w:rsidRPr="00DF6DB8">
        <w:rPr>
          <w:rFonts w:cs="Arial"/>
          <w:spacing w:val="4"/>
        </w:rPr>
        <w:t>n</w:t>
      </w:r>
      <w:r w:rsidRPr="00DF6DB8">
        <w:rPr>
          <w:rFonts w:cs="Arial"/>
          <w:spacing w:val="4"/>
        </w:rPr>
        <w:t xml:space="preserve">ción. </w:t>
      </w:r>
      <w:r w:rsidR="00D05640" w:rsidRPr="00DF6DB8">
        <w:rPr>
          <w:rFonts w:cs="Arial"/>
          <w:spacing w:val="4"/>
        </w:rPr>
        <w:t>Al respecto, el informe de la I</w:t>
      </w:r>
      <w:r w:rsidRPr="00DF6DB8">
        <w:rPr>
          <w:rFonts w:cs="Arial"/>
          <w:spacing w:val="4"/>
        </w:rPr>
        <w:t>ntervención sobre la Cuenta General expone los motivos por l</w:t>
      </w:r>
      <w:r w:rsidR="00D05640" w:rsidRPr="00DF6DB8">
        <w:rPr>
          <w:rFonts w:cs="Arial"/>
          <w:spacing w:val="4"/>
        </w:rPr>
        <w:t xml:space="preserve">os cuales no </w:t>
      </w:r>
      <w:r w:rsidR="00446CE2">
        <w:rPr>
          <w:rFonts w:cs="Arial"/>
          <w:spacing w:val="4"/>
        </w:rPr>
        <w:t xml:space="preserve">se </w:t>
      </w:r>
      <w:r w:rsidR="00D05640" w:rsidRPr="00DF6DB8">
        <w:rPr>
          <w:rFonts w:cs="Arial"/>
          <w:spacing w:val="4"/>
        </w:rPr>
        <w:t>realiza esta labor.</w:t>
      </w:r>
      <w:r w:rsidR="002D0AEE" w:rsidRPr="00DF6DB8">
        <w:rPr>
          <w:rFonts w:cs="Arial"/>
          <w:spacing w:val="4"/>
        </w:rPr>
        <w:t xml:space="preserve"> </w:t>
      </w:r>
    </w:p>
    <w:p w:rsidR="00C636B5" w:rsidRPr="00DF6DB8" w:rsidRDefault="00BD49B7" w:rsidP="002D0AEE">
      <w:pPr>
        <w:pStyle w:val="texto"/>
        <w:tabs>
          <w:tab w:val="clear" w:pos="2835"/>
          <w:tab w:val="clear" w:pos="3969"/>
          <w:tab w:val="clear" w:pos="5103"/>
          <w:tab w:val="clear" w:pos="6237"/>
          <w:tab w:val="clear" w:pos="7371"/>
        </w:tabs>
        <w:spacing w:after="160"/>
      </w:pPr>
      <w:r w:rsidRPr="00DF6DB8">
        <w:t xml:space="preserve">Los </w:t>
      </w:r>
      <w:r w:rsidR="002D0AEE" w:rsidRPr="00DF6DB8">
        <w:t>gastos de personal suponen el gasto más representa</w:t>
      </w:r>
      <w:r w:rsidR="00446CE2">
        <w:t>tivo del ayuntamie</w:t>
      </w:r>
      <w:r w:rsidR="00446CE2">
        <w:t>n</w:t>
      </w:r>
      <w:r w:rsidR="00446CE2">
        <w:t>to</w:t>
      </w:r>
      <w:r w:rsidR="00A57299">
        <w:t>,</w:t>
      </w:r>
      <w:r w:rsidR="00446CE2">
        <w:t xml:space="preserve"> </w:t>
      </w:r>
      <w:r w:rsidR="002D0AEE" w:rsidRPr="00DF6DB8">
        <w:t>el 42 por ciento del total</w:t>
      </w:r>
      <w:r>
        <w:t>, por lo que su fiscalización por la Intervención</w:t>
      </w:r>
      <w:r w:rsidR="009032A2">
        <w:t xml:space="preserve"> bien con carácter previo o a posteriori</w:t>
      </w:r>
      <w:r w:rsidR="00540BC4">
        <w:t xml:space="preserve"> es</w:t>
      </w:r>
      <w:r>
        <w:t xml:space="preserve"> necesaria y obligatoria</w:t>
      </w:r>
      <w:r w:rsidR="002D0AEE" w:rsidRPr="00DF6DB8">
        <w:t>.</w:t>
      </w:r>
    </w:p>
    <w:p w:rsidR="00137D94" w:rsidRPr="00DF6DB8" w:rsidRDefault="00137D94" w:rsidP="00137D94">
      <w:pPr>
        <w:pStyle w:val="texto"/>
        <w:numPr>
          <w:ilvl w:val="0"/>
          <w:numId w:val="1"/>
        </w:numPr>
        <w:tabs>
          <w:tab w:val="clear" w:pos="1948"/>
          <w:tab w:val="clear" w:pos="2835"/>
          <w:tab w:val="clear" w:pos="3969"/>
          <w:tab w:val="clear" w:pos="5103"/>
          <w:tab w:val="clear" w:pos="6237"/>
          <w:tab w:val="clear" w:pos="7371"/>
          <w:tab w:val="num" w:pos="-698"/>
          <w:tab w:val="left" w:pos="480"/>
          <w:tab w:val="num" w:pos="600"/>
          <w:tab w:val="num" w:pos="720"/>
          <w:tab w:val="num" w:pos="1320"/>
        </w:tabs>
        <w:spacing w:after="160"/>
        <w:ind w:left="0" w:firstLine="289"/>
        <w:rPr>
          <w:rFonts w:cs="Arial"/>
          <w:spacing w:val="4"/>
        </w:rPr>
      </w:pPr>
      <w:r w:rsidRPr="00DF6DB8">
        <w:rPr>
          <w:rFonts w:cs="Arial"/>
          <w:spacing w:val="4"/>
        </w:rPr>
        <w:t xml:space="preserve">En la plantilla orgánica </w:t>
      </w:r>
      <w:r w:rsidR="00446CE2">
        <w:rPr>
          <w:rFonts w:cs="Arial"/>
          <w:spacing w:val="4"/>
        </w:rPr>
        <w:t xml:space="preserve">figura que la Intervención está compuesta por </w:t>
      </w:r>
      <w:r w:rsidRPr="00DF6DB8">
        <w:rPr>
          <w:rFonts w:cs="Arial"/>
          <w:spacing w:val="4"/>
        </w:rPr>
        <w:t xml:space="preserve">un puesto de Interventor Municipal y cuatro puestos de Interventores Delegados. </w:t>
      </w:r>
    </w:p>
    <w:p w:rsidR="0067725A" w:rsidRPr="00DF6DB8" w:rsidRDefault="0067725A" w:rsidP="00B4742A">
      <w:pPr>
        <w:pStyle w:val="texto"/>
        <w:numPr>
          <w:ilvl w:val="0"/>
          <w:numId w:val="1"/>
        </w:numPr>
        <w:tabs>
          <w:tab w:val="clear" w:pos="1948"/>
          <w:tab w:val="clear" w:pos="2835"/>
          <w:tab w:val="clear" w:pos="3969"/>
          <w:tab w:val="clear" w:pos="5103"/>
          <w:tab w:val="clear" w:pos="6237"/>
          <w:tab w:val="clear" w:pos="7371"/>
          <w:tab w:val="num" w:pos="-698"/>
          <w:tab w:val="left" w:pos="480"/>
          <w:tab w:val="num" w:pos="600"/>
          <w:tab w:val="num" w:pos="720"/>
          <w:tab w:val="num" w:pos="1320"/>
        </w:tabs>
        <w:spacing w:after="160"/>
        <w:ind w:left="0" w:firstLine="289"/>
        <w:rPr>
          <w:rFonts w:cs="Arial"/>
          <w:spacing w:val="4"/>
        </w:rPr>
      </w:pPr>
      <w:r w:rsidRPr="00DF6DB8">
        <w:rPr>
          <w:rFonts w:cs="Arial"/>
          <w:spacing w:val="4"/>
        </w:rPr>
        <w:t>En los organismos autónomos se realiza la función interventora a través de personal propio del ayuntamiento desempeñando funciones de intervención del</w:t>
      </w:r>
      <w:r w:rsidRPr="00DF6DB8">
        <w:rPr>
          <w:rFonts w:cs="Arial"/>
          <w:spacing w:val="4"/>
        </w:rPr>
        <w:t>e</w:t>
      </w:r>
      <w:r w:rsidRPr="00DF6DB8">
        <w:rPr>
          <w:rFonts w:cs="Arial"/>
          <w:spacing w:val="4"/>
        </w:rPr>
        <w:t xml:space="preserve">gada y el control financiero </w:t>
      </w:r>
      <w:r w:rsidR="00446CE2">
        <w:rPr>
          <w:rFonts w:cs="Arial"/>
          <w:spacing w:val="4"/>
        </w:rPr>
        <w:t xml:space="preserve">se ejerce </w:t>
      </w:r>
      <w:r w:rsidRPr="00DF6DB8">
        <w:rPr>
          <w:rFonts w:cs="Arial"/>
          <w:spacing w:val="4"/>
        </w:rPr>
        <w:t>a través de auditorías externas. No se real</w:t>
      </w:r>
      <w:r w:rsidRPr="00DF6DB8">
        <w:rPr>
          <w:rFonts w:cs="Arial"/>
          <w:spacing w:val="4"/>
        </w:rPr>
        <w:t>i</w:t>
      </w:r>
      <w:r w:rsidRPr="00DF6DB8">
        <w:rPr>
          <w:rFonts w:cs="Arial"/>
          <w:spacing w:val="4"/>
        </w:rPr>
        <w:t>za el control de eficacia.</w:t>
      </w:r>
    </w:p>
    <w:p w:rsidR="00FE0567" w:rsidRPr="00DF6DB8" w:rsidRDefault="00FE0567" w:rsidP="00B4742A">
      <w:pPr>
        <w:pStyle w:val="texto"/>
        <w:numPr>
          <w:ilvl w:val="0"/>
          <w:numId w:val="1"/>
        </w:numPr>
        <w:tabs>
          <w:tab w:val="clear" w:pos="1948"/>
          <w:tab w:val="clear" w:pos="2835"/>
          <w:tab w:val="clear" w:pos="3969"/>
          <w:tab w:val="clear" w:pos="5103"/>
          <w:tab w:val="clear" w:pos="6237"/>
          <w:tab w:val="clear" w:pos="7371"/>
          <w:tab w:val="num" w:pos="-698"/>
          <w:tab w:val="left" w:pos="480"/>
          <w:tab w:val="num" w:pos="600"/>
          <w:tab w:val="num" w:pos="720"/>
          <w:tab w:val="num" w:pos="1320"/>
        </w:tabs>
        <w:spacing w:after="240"/>
        <w:ind w:left="0" w:firstLine="289"/>
        <w:rPr>
          <w:rFonts w:cs="Arial"/>
          <w:spacing w:val="4"/>
        </w:rPr>
      </w:pPr>
      <w:r w:rsidRPr="00DF6DB8">
        <w:rPr>
          <w:rFonts w:cs="Arial"/>
          <w:spacing w:val="4"/>
        </w:rPr>
        <w:t xml:space="preserve">En las sociedades mercantiles y </w:t>
      </w:r>
      <w:r w:rsidR="00446CE2">
        <w:rPr>
          <w:rFonts w:cs="Arial"/>
          <w:spacing w:val="4"/>
        </w:rPr>
        <w:t xml:space="preserve">en </w:t>
      </w:r>
      <w:r w:rsidRPr="00DF6DB8">
        <w:rPr>
          <w:rFonts w:cs="Arial"/>
          <w:spacing w:val="4"/>
        </w:rPr>
        <w:t xml:space="preserve">las fundaciones el control financiero se ejerce también a través de auditorías externas. </w:t>
      </w:r>
    </w:p>
    <w:p w:rsidR="0067725A" w:rsidRPr="00DF6DB8" w:rsidRDefault="0067725A" w:rsidP="00B4742A">
      <w:pPr>
        <w:pStyle w:val="texto"/>
        <w:tabs>
          <w:tab w:val="clear" w:pos="2835"/>
          <w:tab w:val="clear" w:pos="3969"/>
          <w:tab w:val="clear" w:pos="5103"/>
          <w:tab w:val="clear" w:pos="6237"/>
          <w:tab w:val="clear" w:pos="7371"/>
        </w:tabs>
        <w:spacing w:after="160"/>
      </w:pPr>
      <w:r w:rsidRPr="00DF6DB8">
        <w:t>Recomendamos:</w:t>
      </w:r>
    </w:p>
    <w:p w:rsidR="0067725A" w:rsidRPr="00DF6DB8" w:rsidRDefault="002D0AEE" w:rsidP="00B4742A">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i/>
        </w:rPr>
      </w:pPr>
      <w:r w:rsidRPr="00DF6DB8">
        <w:rPr>
          <w:rFonts w:cs="Arial"/>
          <w:i/>
        </w:rPr>
        <w:t>Analizar la</w:t>
      </w:r>
      <w:r w:rsidR="00C636B5" w:rsidRPr="00DF6DB8">
        <w:rPr>
          <w:rFonts w:cs="Arial"/>
          <w:i/>
        </w:rPr>
        <w:t xml:space="preserve"> aplicación </w:t>
      </w:r>
      <w:r w:rsidRPr="00DF6DB8">
        <w:rPr>
          <w:rFonts w:cs="Arial"/>
          <w:i/>
        </w:rPr>
        <w:t xml:space="preserve">de la fiscalización previa plena </w:t>
      </w:r>
      <w:r w:rsidR="0067725A" w:rsidRPr="00DF6DB8">
        <w:rPr>
          <w:rFonts w:cs="Arial"/>
          <w:i/>
        </w:rPr>
        <w:t>como régimen</w:t>
      </w:r>
      <w:r w:rsidRPr="00DF6DB8">
        <w:rPr>
          <w:rFonts w:cs="Arial"/>
          <w:i/>
        </w:rPr>
        <w:t xml:space="preserve"> ord</w:t>
      </w:r>
      <w:r w:rsidRPr="00DF6DB8">
        <w:rPr>
          <w:rFonts w:cs="Arial"/>
          <w:i/>
        </w:rPr>
        <w:t>i</w:t>
      </w:r>
      <w:r w:rsidRPr="00DF6DB8">
        <w:rPr>
          <w:rFonts w:cs="Arial"/>
          <w:i/>
        </w:rPr>
        <w:t xml:space="preserve">nario de control interno, </w:t>
      </w:r>
      <w:r w:rsidR="0067725A" w:rsidRPr="00DF6DB8">
        <w:rPr>
          <w:rFonts w:cs="Arial"/>
          <w:i/>
        </w:rPr>
        <w:t xml:space="preserve">y </w:t>
      </w:r>
      <w:r w:rsidRPr="00DF6DB8">
        <w:rPr>
          <w:rFonts w:cs="Arial"/>
          <w:i/>
        </w:rPr>
        <w:t xml:space="preserve">considerar </w:t>
      </w:r>
      <w:r w:rsidR="0067725A" w:rsidRPr="00DF6DB8">
        <w:rPr>
          <w:rFonts w:cs="Arial"/>
          <w:i/>
        </w:rPr>
        <w:t>como régimen e</w:t>
      </w:r>
      <w:r w:rsidR="005642B1" w:rsidRPr="00DF6DB8">
        <w:rPr>
          <w:rFonts w:cs="Arial"/>
          <w:i/>
        </w:rPr>
        <w:t xml:space="preserve">special </w:t>
      </w:r>
      <w:r w:rsidR="0067725A" w:rsidRPr="00DF6DB8">
        <w:rPr>
          <w:rFonts w:cs="Arial"/>
          <w:i/>
        </w:rPr>
        <w:t xml:space="preserve">la fiscalización limitada previa exclusivamente en áreas y/o gastos </w:t>
      </w:r>
      <w:r w:rsidR="00446CE2">
        <w:rPr>
          <w:rFonts w:cs="Arial"/>
          <w:i/>
        </w:rPr>
        <w:t xml:space="preserve">que se concreten </w:t>
      </w:r>
      <w:r w:rsidR="0067725A" w:rsidRPr="00DF6DB8">
        <w:rPr>
          <w:rFonts w:cs="Arial"/>
          <w:i/>
        </w:rPr>
        <w:t>por cua</w:t>
      </w:r>
      <w:r w:rsidR="0067725A" w:rsidRPr="00DF6DB8">
        <w:rPr>
          <w:rFonts w:cs="Arial"/>
          <w:i/>
        </w:rPr>
        <w:t>n</w:t>
      </w:r>
      <w:r w:rsidR="0067725A" w:rsidRPr="00DF6DB8">
        <w:rPr>
          <w:rFonts w:cs="Arial"/>
          <w:i/>
        </w:rPr>
        <w:t>tía o naturaleza.</w:t>
      </w:r>
    </w:p>
    <w:p w:rsidR="00110FB4" w:rsidRDefault="0067725A" w:rsidP="00B4742A">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i/>
        </w:rPr>
      </w:pPr>
      <w:r w:rsidRPr="00DF6DB8">
        <w:rPr>
          <w:rFonts w:cs="Arial"/>
          <w:i/>
        </w:rPr>
        <w:t>Determinar</w:t>
      </w:r>
      <w:r w:rsidR="005642B1" w:rsidRPr="00DF6DB8">
        <w:rPr>
          <w:rFonts w:cs="Arial"/>
          <w:i/>
        </w:rPr>
        <w:t xml:space="preserve"> </w:t>
      </w:r>
      <w:r w:rsidRPr="00DF6DB8">
        <w:rPr>
          <w:rFonts w:cs="Arial"/>
          <w:i/>
        </w:rPr>
        <w:t>por el Pleno</w:t>
      </w:r>
      <w:r w:rsidR="004F258B" w:rsidRPr="00DF6DB8">
        <w:rPr>
          <w:rFonts w:cs="Arial"/>
          <w:i/>
        </w:rPr>
        <w:t xml:space="preserve"> en cumplimiento del marco </w:t>
      </w:r>
      <w:r w:rsidR="005642B1" w:rsidRPr="00DF6DB8">
        <w:rPr>
          <w:rFonts w:cs="Arial"/>
          <w:i/>
        </w:rPr>
        <w:t xml:space="preserve">legal, </w:t>
      </w:r>
      <w:r w:rsidRPr="00DF6DB8">
        <w:rPr>
          <w:rFonts w:cs="Arial"/>
          <w:i/>
        </w:rPr>
        <w:t>aquellos extr</w:t>
      </w:r>
      <w:r w:rsidRPr="00DF6DB8">
        <w:rPr>
          <w:rFonts w:cs="Arial"/>
          <w:i/>
        </w:rPr>
        <w:t>e</w:t>
      </w:r>
      <w:r w:rsidRPr="00DF6DB8">
        <w:rPr>
          <w:rFonts w:cs="Arial"/>
          <w:i/>
        </w:rPr>
        <w:t>mos que, por su trascendencia en el proceso de gestión</w:t>
      </w:r>
      <w:r w:rsidR="00B24EC9" w:rsidRPr="00DF6DB8">
        <w:rPr>
          <w:rFonts w:cs="Arial"/>
          <w:i/>
        </w:rPr>
        <w:t xml:space="preserve"> </w:t>
      </w:r>
      <w:r w:rsidR="00446CE2">
        <w:rPr>
          <w:rFonts w:cs="Arial"/>
          <w:i/>
        </w:rPr>
        <w:t xml:space="preserve">deban ser </w:t>
      </w:r>
      <w:r w:rsidRPr="00DF6DB8">
        <w:rPr>
          <w:rFonts w:cs="Arial"/>
          <w:i/>
        </w:rPr>
        <w:t xml:space="preserve">comprobados </w:t>
      </w:r>
      <w:r w:rsidR="004F258B" w:rsidRPr="00DF6DB8">
        <w:rPr>
          <w:rFonts w:cs="Arial"/>
          <w:i/>
        </w:rPr>
        <w:t xml:space="preserve">en la fiscalización limitada previa, </w:t>
      </w:r>
      <w:r w:rsidR="005642B1" w:rsidRPr="00DF6DB8">
        <w:rPr>
          <w:rFonts w:cs="Arial"/>
          <w:i/>
        </w:rPr>
        <w:t xml:space="preserve">como requisitos básicos </w:t>
      </w:r>
      <w:r w:rsidR="00096368" w:rsidRPr="00DF6DB8">
        <w:rPr>
          <w:rFonts w:cs="Arial"/>
          <w:i/>
        </w:rPr>
        <w:t>generales y adici</w:t>
      </w:r>
      <w:r w:rsidR="00096368" w:rsidRPr="00DF6DB8">
        <w:rPr>
          <w:rFonts w:cs="Arial"/>
          <w:i/>
        </w:rPr>
        <w:t>o</w:t>
      </w:r>
      <w:r w:rsidR="00096368" w:rsidRPr="00DF6DB8">
        <w:rPr>
          <w:rFonts w:cs="Arial"/>
          <w:i/>
        </w:rPr>
        <w:t>nales</w:t>
      </w:r>
      <w:r w:rsidR="00AA1532" w:rsidRPr="00DF6DB8">
        <w:rPr>
          <w:rFonts w:cs="Arial"/>
          <w:i/>
        </w:rPr>
        <w:t>.</w:t>
      </w:r>
      <w:r w:rsidR="00096368" w:rsidRPr="00DF6DB8">
        <w:rPr>
          <w:rFonts w:cs="Arial"/>
          <w:i/>
        </w:rPr>
        <w:t xml:space="preserve"> </w:t>
      </w:r>
    </w:p>
    <w:p w:rsidR="0067725A" w:rsidRDefault="00110FB4" w:rsidP="00110FB4">
      <w:pPr>
        <w:pStyle w:val="texto"/>
        <w:tabs>
          <w:tab w:val="clear" w:pos="2835"/>
          <w:tab w:val="clear" w:pos="3969"/>
          <w:tab w:val="clear" w:pos="5103"/>
          <w:tab w:val="clear" w:pos="6237"/>
          <w:tab w:val="clear" w:pos="7371"/>
          <w:tab w:val="left" w:pos="480"/>
          <w:tab w:val="num" w:pos="720"/>
          <w:tab w:val="num" w:pos="1320"/>
          <w:tab w:val="num" w:pos="1948"/>
        </w:tabs>
        <w:spacing w:after="160"/>
        <w:ind w:firstLine="0"/>
        <w:rPr>
          <w:rFonts w:cs="Arial"/>
          <w:i/>
        </w:rPr>
      </w:pPr>
      <w:r>
        <w:rPr>
          <w:rFonts w:cs="Arial"/>
          <w:i/>
        </w:rPr>
        <w:t xml:space="preserve">      </w:t>
      </w:r>
      <w:r w:rsidR="00096368" w:rsidRPr="00DF6DB8">
        <w:rPr>
          <w:rFonts w:cs="Arial"/>
          <w:i/>
        </w:rPr>
        <w:t xml:space="preserve">La verificación de estos extremos debiera acreditarse en un modelo </w:t>
      </w:r>
      <w:r>
        <w:rPr>
          <w:rFonts w:cs="Arial"/>
          <w:i/>
        </w:rPr>
        <w:t>de i</w:t>
      </w:r>
      <w:r>
        <w:rPr>
          <w:rFonts w:cs="Arial"/>
          <w:i/>
        </w:rPr>
        <w:t>n</w:t>
      </w:r>
      <w:r>
        <w:rPr>
          <w:rFonts w:cs="Arial"/>
          <w:i/>
        </w:rPr>
        <w:t xml:space="preserve">forme </w:t>
      </w:r>
      <w:r w:rsidR="00096368" w:rsidRPr="00DF6DB8">
        <w:rPr>
          <w:rFonts w:cs="Arial"/>
          <w:i/>
        </w:rPr>
        <w:t xml:space="preserve">estandarizado </w:t>
      </w:r>
      <w:r w:rsidR="00EF4C99" w:rsidRPr="00DF6DB8">
        <w:rPr>
          <w:rFonts w:cs="Arial"/>
          <w:i/>
        </w:rPr>
        <w:t xml:space="preserve">e informatizado </w:t>
      </w:r>
      <w:r>
        <w:rPr>
          <w:rFonts w:cs="Arial"/>
          <w:i/>
        </w:rPr>
        <w:t xml:space="preserve">donde figuren todos </w:t>
      </w:r>
      <w:r w:rsidR="00096368" w:rsidRPr="00DF6DB8">
        <w:rPr>
          <w:rFonts w:cs="Arial"/>
          <w:i/>
        </w:rPr>
        <w:t>los requisitos a fisc</w:t>
      </w:r>
      <w:r w:rsidR="00096368" w:rsidRPr="00DF6DB8">
        <w:rPr>
          <w:rFonts w:cs="Arial"/>
          <w:i/>
        </w:rPr>
        <w:t>a</w:t>
      </w:r>
      <w:r w:rsidR="00096368" w:rsidRPr="00DF6DB8">
        <w:rPr>
          <w:rFonts w:cs="Arial"/>
          <w:i/>
        </w:rPr>
        <w:t>lizar, de tal forma que permita dar ag</w:t>
      </w:r>
      <w:r w:rsidR="004B27E7" w:rsidRPr="00DF6DB8">
        <w:rPr>
          <w:rFonts w:cs="Arial"/>
          <w:i/>
        </w:rPr>
        <w:t xml:space="preserve">ilidad al procedimiento </w:t>
      </w:r>
      <w:r w:rsidR="00B34D06">
        <w:rPr>
          <w:rFonts w:cs="Arial"/>
          <w:i/>
        </w:rPr>
        <w:t>de fiscalización, así como optimizar los recursos de la Intervención.</w:t>
      </w:r>
    </w:p>
    <w:p w:rsidR="00C0691A" w:rsidRPr="00DF6DB8" w:rsidRDefault="00C0691A" w:rsidP="00110FB4">
      <w:pPr>
        <w:pStyle w:val="texto"/>
        <w:tabs>
          <w:tab w:val="clear" w:pos="2835"/>
          <w:tab w:val="clear" w:pos="3969"/>
          <w:tab w:val="clear" w:pos="5103"/>
          <w:tab w:val="clear" w:pos="6237"/>
          <w:tab w:val="clear" w:pos="7371"/>
          <w:tab w:val="left" w:pos="480"/>
          <w:tab w:val="num" w:pos="720"/>
          <w:tab w:val="num" w:pos="1320"/>
          <w:tab w:val="num" w:pos="1948"/>
        </w:tabs>
        <w:spacing w:after="160"/>
        <w:ind w:firstLine="0"/>
        <w:rPr>
          <w:rFonts w:cs="Arial"/>
          <w:i/>
        </w:rPr>
      </w:pPr>
    </w:p>
    <w:p w:rsidR="0067725A" w:rsidRPr="00DF6DB8" w:rsidRDefault="00110FB4" w:rsidP="00B4742A">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i/>
        </w:rPr>
      </w:pPr>
      <w:r>
        <w:rPr>
          <w:rFonts w:cs="Arial"/>
          <w:i/>
        </w:rPr>
        <w:lastRenderedPageBreak/>
        <w:t>Llevar a cabo</w:t>
      </w:r>
      <w:r w:rsidR="0067725A" w:rsidRPr="00DF6DB8">
        <w:rPr>
          <w:rFonts w:cs="Arial"/>
          <w:i/>
        </w:rPr>
        <w:t xml:space="preserve"> </w:t>
      </w:r>
      <w:r w:rsidR="00B24EC9" w:rsidRPr="00DF6DB8">
        <w:rPr>
          <w:rFonts w:cs="Arial"/>
          <w:i/>
        </w:rPr>
        <w:t xml:space="preserve">la fiscalización plena </w:t>
      </w:r>
      <w:r w:rsidR="0067725A" w:rsidRPr="00DF6DB8">
        <w:rPr>
          <w:rFonts w:cs="Arial"/>
          <w:i/>
        </w:rPr>
        <w:t>con posteriori</w:t>
      </w:r>
      <w:r w:rsidR="00B24EC9" w:rsidRPr="00DF6DB8">
        <w:rPr>
          <w:rFonts w:cs="Arial"/>
          <w:i/>
        </w:rPr>
        <w:t xml:space="preserve">dad en la fiscalización limitada previa realizada, </w:t>
      </w:r>
      <w:r>
        <w:rPr>
          <w:rFonts w:cs="Arial"/>
          <w:i/>
        </w:rPr>
        <w:t xml:space="preserve">así como la realización de </w:t>
      </w:r>
      <w:r w:rsidR="0067725A" w:rsidRPr="00DF6DB8">
        <w:rPr>
          <w:rFonts w:cs="Arial"/>
          <w:i/>
        </w:rPr>
        <w:t>actuaciones comprobat</w:t>
      </w:r>
      <w:r w:rsidR="0067725A" w:rsidRPr="00DF6DB8">
        <w:rPr>
          <w:rFonts w:cs="Arial"/>
          <w:i/>
        </w:rPr>
        <w:t>o</w:t>
      </w:r>
      <w:r w:rsidR="0067725A" w:rsidRPr="00DF6DB8">
        <w:rPr>
          <w:rFonts w:cs="Arial"/>
          <w:i/>
        </w:rPr>
        <w:t>rias posteriores a la toma en razón en contabilidad de los ingresos en los té</w:t>
      </w:r>
      <w:r w:rsidR="0067725A" w:rsidRPr="00DF6DB8">
        <w:rPr>
          <w:rFonts w:cs="Arial"/>
          <w:i/>
        </w:rPr>
        <w:t>r</w:t>
      </w:r>
      <w:r w:rsidR="0067725A" w:rsidRPr="00DF6DB8">
        <w:rPr>
          <w:rFonts w:cs="Arial"/>
          <w:i/>
        </w:rPr>
        <w:t>minos previ</w:t>
      </w:r>
      <w:r w:rsidR="00F77DDB" w:rsidRPr="00DF6DB8">
        <w:rPr>
          <w:rFonts w:cs="Arial"/>
          <w:i/>
        </w:rPr>
        <w:t xml:space="preserve">stos en el marco hacendístico </w:t>
      </w:r>
      <w:r w:rsidR="0067725A" w:rsidRPr="00DF6DB8">
        <w:rPr>
          <w:rFonts w:cs="Arial"/>
          <w:i/>
        </w:rPr>
        <w:t>local.</w:t>
      </w:r>
    </w:p>
    <w:p w:rsidR="0067725A" w:rsidRPr="00DF6DB8" w:rsidRDefault="00137D94" w:rsidP="00B4742A">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i/>
        </w:rPr>
      </w:pPr>
      <w:r w:rsidRPr="00DF6DB8">
        <w:rPr>
          <w:i/>
        </w:rPr>
        <w:t xml:space="preserve">Valorar la suficiencia de los recursos humanos adscritos a la Intervención para </w:t>
      </w:r>
      <w:r w:rsidR="00110FB4">
        <w:rPr>
          <w:i/>
        </w:rPr>
        <w:t xml:space="preserve">poder </w:t>
      </w:r>
      <w:r w:rsidRPr="00DF6DB8">
        <w:rPr>
          <w:i/>
        </w:rPr>
        <w:t xml:space="preserve">realizar el control </w:t>
      </w:r>
      <w:r w:rsidR="00110FB4">
        <w:rPr>
          <w:i/>
        </w:rPr>
        <w:t>de eficacia, dotándole</w:t>
      </w:r>
      <w:r w:rsidRPr="00DF6DB8">
        <w:rPr>
          <w:i/>
        </w:rPr>
        <w:t xml:space="preserve"> en su caso de los medios </w:t>
      </w:r>
      <w:r w:rsidR="00110FB4">
        <w:rPr>
          <w:i/>
        </w:rPr>
        <w:t xml:space="preserve">personales </w:t>
      </w:r>
      <w:r w:rsidRPr="00DF6DB8">
        <w:rPr>
          <w:i/>
        </w:rPr>
        <w:t>suficientes para su ejerci</w:t>
      </w:r>
      <w:r w:rsidR="00110FB4">
        <w:rPr>
          <w:i/>
        </w:rPr>
        <w:t>cio.</w:t>
      </w:r>
    </w:p>
    <w:p w:rsidR="0067725A" w:rsidRPr="00BC13C3" w:rsidRDefault="0067725A" w:rsidP="008B19FF">
      <w:pPr>
        <w:pStyle w:val="atitulo3"/>
        <w:spacing w:before="360" w:after="220"/>
      </w:pPr>
      <w:bookmarkStart w:id="113" w:name="_Toc430935368"/>
      <w:bookmarkStart w:id="114" w:name="_Toc455145998"/>
      <w:r w:rsidRPr="00BC13C3">
        <w:t>V</w:t>
      </w:r>
      <w:r>
        <w:t>I</w:t>
      </w:r>
      <w:r w:rsidRPr="00BC13C3">
        <w:t>.</w:t>
      </w:r>
      <w:r>
        <w:t>5.3</w:t>
      </w:r>
      <w:r w:rsidRPr="00BC13C3">
        <w:t>. Gastos de personal del ayuntamiento</w:t>
      </w:r>
      <w:bookmarkEnd w:id="113"/>
      <w:bookmarkEnd w:id="114"/>
      <w:r w:rsidRPr="00BC13C3">
        <w:t xml:space="preserve"> </w:t>
      </w:r>
    </w:p>
    <w:p w:rsidR="0067725A" w:rsidRDefault="0067725A" w:rsidP="007D6D39">
      <w:pPr>
        <w:pStyle w:val="texto"/>
        <w:tabs>
          <w:tab w:val="clear" w:pos="2835"/>
          <w:tab w:val="clear" w:pos="3969"/>
          <w:tab w:val="clear" w:pos="5103"/>
          <w:tab w:val="clear" w:pos="6237"/>
          <w:tab w:val="clear" w:pos="7371"/>
        </w:tabs>
        <w:spacing w:after="160"/>
      </w:pPr>
      <w:r w:rsidRPr="00BD2E58">
        <w:t>Los gastos</w:t>
      </w:r>
      <w:r>
        <w:t xml:space="preserve"> de personal ascendieron a 85,98 </w:t>
      </w:r>
      <w:r w:rsidRPr="00BD2E58">
        <w:t xml:space="preserve">millones en </w:t>
      </w:r>
      <w:r>
        <w:t>2018</w:t>
      </w:r>
      <w:r w:rsidRPr="00BD2E58">
        <w:t xml:space="preserve">. Representan el </w:t>
      </w:r>
      <w:r w:rsidRPr="005A69A2">
        <w:t>4</w:t>
      </w:r>
      <w:r>
        <w:t>2</w:t>
      </w:r>
      <w:r w:rsidRPr="00BD2E58">
        <w:t xml:space="preserve"> por ciento del total de obligaciones reconocidas en dicho ejercicio. Su</w:t>
      </w:r>
      <w:r>
        <w:t xml:space="preserve"> grado de ejecución fue del 100 </w:t>
      </w:r>
      <w:r w:rsidRPr="00BD2E58">
        <w:t xml:space="preserve">por ciento de los créditos definitivos. </w:t>
      </w:r>
    </w:p>
    <w:p w:rsidR="0067725A" w:rsidRDefault="0067725A" w:rsidP="007D6D39">
      <w:pPr>
        <w:pStyle w:val="texto"/>
        <w:spacing w:after="240"/>
      </w:pPr>
      <w:r w:rsidRPr="00263ABF">
        <w:t xml:space="preserve">Con respecto al ejercicio </w:t>
      </w:r>
      <w:r>
        <w:t>2017</w:t>
      </w:r>
      <w:r w:rsidRPr="00263ABF">
        <w:t xml:space="preserve">, las obligaciones reconocidas en conjunto aumentaron en un </w:t>
      </w:r>
      <w:r>
        <w:t>cinco por ciento</w:t>
      </w:r>
      <w:r w:rsidRPr="00263ABF">
        <w:t>, de acuerdo con el siguiente detalle:</w:t>
      </w:r>
    </w:p>
    <w:tbl>
      <w:tblPr>
        <w:tblW w:w="8752" w:type="dxa"/>
        <w:jc w:val="center"/>
        <w:tblCellMar>
          <w:left w:w="70" w:type="dxa"/>
          <w:right w:w="70" w:type="dxa"/>
        </w:tblCellMar>
        <w:tblLook w:val="04A0" w:firstRow="1" w:lastRow="0" w:firstColumn="1" w:lastColumn="0" w:noHBand="0" w:noVBand="1"/>
      </w:tblPr>
      <w:tblGrid>
        <w:gridCol w:w="1200"/>
        <w:gridCol w:w="1200"/>
        <w:gridCol w:w="1046"/>
        <w:gridCol w:w="1917"/>
        <w:gridCol w:w="1135"/>
        <w:gridCol w:w="1008"/>
        <w:gridCol w:w="1246"/>
      </w:tblGrid>
      <w:tr w:rsidR="0067725A" w:rsidRPr="0054393A" w:rsidTr="007D6D39">
        <w:trPr>
          <w:trHeight w:val="340"/>
          <w:jc w:val="center"/>
        </w:trPr>
        <w:tc>
          <w:tcPr>
            <w:tcW w:w="1200" w:type="dxa"/>
            <w:tcBorders>
              <w:top w:val="single" w:sz="4" w:space="0" w:color="auto"/>
              <w:left w:val="nil"/>
              <w:bottom w:val="single" w:sz="4" w:space="0" w:color="auto"/>
              <w:right w:val="nil"/>
            </w:tcBorders>
            <w:shd w:val="clear" w:color="000000" w:fill="FABF8F"/>
            <w:vAlign w:val="center"/>
            <w:hideMark/>
          </w:tcPr>
          <w:p w:rsidR="0067725A" w:rsidRPr="0054393A" w:rsidRDefault="0067725A" w:rsidP="008B19FF">
            <w:pPr>
              <w:spacing w:after="0"/>
              <w:ind w:firstLine="0"/>
              <w:jc w:val="left"/>
              <w:rPr>
                <w:rFonts w:ascii="Arial" w:hAnsi="Arial" w:cs="Arial"/>
                <w:color w:val="000000"/>
                <w:sz w:val="17"/>
                <w:szCs w:val="17"/>
                <w:lang w:val="es-ES" w:eastAsia="es-ES"/>
              </w:rPr>
            </w:pPr>
            <w:r w:rsidRPr="0054393A">
              <w:rPr>
                <w:rFonts w:ascii="Arial" w:hAnsi="Arial" w:cs="Arial"/>
                <w:color w:val="000000"/>
                <w:sz w:val="17"/>
                <w:szCs w:val="17"/>
                <w:lang w:val="es-ES" w:eastAsia="es-ES"/>
              </w:rPr>
              <w:t>Concepto</w:t>
            </w:r>
          </w:p>
        </w:tc>
        <w:tc>
          <w:tcPr>
            <w:tcW w:w="1200" w:type="dxa"/>
            <w:tcBorders>
              <w:top w:val="single" w:sz="4" w:space="0" w:color="auto"/>
              <w:left w:val="nil"/>
              <w:bottom w:val="single" w:sz="4" w:space="0" w:color="auto"/>
              <w:right w:val="nil"/>
            </w:tcBorders>
            <w:shd w:val="clear" w:color="000000" w:fill="FABF8F"/>
            <w:vAlign w:val="center"/>
            <w:hideMark/>
          </w:tcPr>
          <w:p w:rsidR="0067725A" w:rsidRPr="0054393A" w:rsidRDefault="0067725A" w:rsidP="004D712A">
            <w:pPr>
              <w:spacing w:after="0"/>
              <w:ind w:firstLine="0"/>
              <w:jc w:val="right"/>
              <w:rPr>
                <w:rFonts w:ascii="Arial" w:hAnsi="Arial" w:cs="Arial"/>
                <w:color w:val="000000"/>
                <w:sz w:val="17"/>
                <w:szCs w:val="17"/>
                <w:lang w:val="es-ES" w:eastAsia="es-ES"/>
              </w:rPr>
            </w:pPr>
            <w:r w:rsidRPr="0054393A">
              <w:rPr>
                <w:rFonts w:ascii="Arial" w:hAnsi="Arial" w:cs="Arial"/>
                <w:color w:val="000000"/>
                <w:sz w:val="17"/>
                <w:szCs w:val="17"/>
                <w:lang w:val="es-ES" w:eastAsia="es-ES"/>
              </w:rPr>
              <w:t> </w:t>
            </w:r>
          </w:p>
        </w:tc>
        <w:tc>
          <w:tcPr>
            <w:tcW w:w="1046" w:type="dxa"/>
            <w:tcBorders>
              <w:top w:val="single" w:sz="4" w:space="0" w:color="auto"/>
              <w:left w:val="nil"/>
              <w:bottom w:val="single" w:sz="4" w:space="0" w:color="auto"/>
              <w:right w:val="nil"/>
            </w:tcBorders>
            <w:shd w:val="clear" w:color="000000" w:fill="FABF8F"/>
            <w:vAlign w:val="center"/>
            <w:hideMark/>
          </w:tcPr>
          <w:p w:rsidR="0067725A" w:rsidRPr="0054393A" w:rsidRDefault="0067725A" w:rsidP="004D712A">
            <w:pPr>
              <w:spacing w:after="0"/>
              <w:ind w:firstLine="0"/>
              <w:jc w:val="right"/>
              <w:rPr>
                <w:rFonts w:ascii="Arial" w:hAnsi="Arial" w:cs="Arial"/>
                <w:color w:val="000000"/>
                <w:sz w:val="17"/>
                <w:szCs w:val="17"/>
                <w:lang w:val="es-ES" w:eastAsia="es-ES"/>
              </w:rPr>
            </w:pPr>
            <w:r w:rsidRPr="0054393A">
              <w:rPr>
                <w:rFonts w:ascii="Arial" w:hAnsi="Arial" w:cs="Arial"/>
                <w:color w:val="000000"/>
                <w:sz w:val="17"/>
                <w:szCs w:val="17"/>
                <w:lang w:val="es-ES" w:eastAsia="es-ES"/>
              </w:rPr>
              <w:t> </w:t>
            </w:r>
          </w:p>
        </w:tc>
        <w:tc>
          <w:tcPr>
            <w:tcW w:w="1917" w:type="dxa"/>
            <w:tcBorders>
              <w:top w:val="single" w:sz="4" w:space="0" w:color="auto"/>
              <w:left w:val="nil"/>
              <w:bottom w:val="single" w:sz="4" w:space="0" w:color="auto"/>
              <w:right w:val="nil"/>
            </w:tcBorders>
            <w:shd w:val="clear" w:color="000000" w:fill="FABF8F"/>
            <w:vAlign w:val="center"/>
            <w:hideMark/>
          </w:tcPr>
          <w:p w:rsidR="0067725A" w:rsidRPr="0054393A" w:rsidRDefault="0067725A" w:rsidP="008B19FF">
            <w:pPr>
              <w:spacing w:after="0"/>
              <w:ind w:firstLine="0"/>
              <w:jc w:val="right"/>
              <w:rPr>
                <w:rFonts w:ascii="Arial" w:hAnsi="Arial" w:cs="Arial"/>
                <w:color w:val="000000"/>
                <w:sz w:val="17"/>
                <w:szCs w:val="17"/>
                <w:lang w:val="es-ES" w:eastAsia="es-ES"/>
              </w:rPr>
            </w:pPr>
            <w:r w:rsidRPr="0054393A">
              <w:rPr>
                <w:rFonts w:ascii="Arial" w:hAnsi="Arial" w:cs="Arial"/>
                <w:color w:val="000000"/>
                <w:sz w:val="17"/>
                <w:szCs w:val="17"/>
                <w:lang w:val="es-ES" w:eastAsia="es-ES"/>
              </w:rPr>
              <w:t>ORN 2017</w:t>
            </w:r>
          </w:p>
        </w:tc>
        <w:tc>
          <w:tcPr>
            <w:tcW w:w="1135" w:type="dxa"/>
            <w:tcBorders>
              <w:top w:val="single" w:sz="4" w:space="0" w:color="auto"/>
              <w:left w:val="nil"/>
              <w:bottom w:val="single" w:sz="4" w:space="0" w:color="auto"/>
              <w:right w:val="nil"/>
            </w:tcBorders>
            <w:shd w:val="clear" w:color="000000" w:fill="FABF8F"/>
            <w:vAlign w:val="center"/>
            <w:hideMark/>
          </w:tcPr>
          <w:p w:rsidR="0067725A" w:rsidRPr="0054393A" w:rsidRDefault="0067725A" w:rsidP="008B19FF">
            <w:pPr>
              <w:spacing w:after="0"/>
              <w:ind w:firstLine="0"/>
              <w:jc w:val="right"/>
              <w:rPr>
                <w:rFonts w:ascii="Arial" w:hAnsi="Arial" w:cs="Arial"/>
                <w:color w:val="000000"/>
                <w:sz w:val="17"/>
                <w:szCs w:val="17"/>
                <w:lang w:val="es-ES" w:eastAsia="es-ES"/>
              </w:rPr>
            </w:pPr>
            <w:r w:rsidRPr="0054393A">
              <w:rPr>
                <w:rFonts w:ascii="Arial" w:hAnsi="Arial" w:cs="Arial"/>
                <w:color w:val="000000"/>
                <w:sz w:val="17"/>
                <w:szCs w:val="17"/>
                <w:lang w:val="es-ES" w:eastAsia="es-ES"/>
              </w:rPr>
              <w:t>ORN 2018</w:t>
            </w:r>
          </w:p>
        </w:tc>
        <w:tc>
          <w:tcPr>
            <w:tcW w:w="1008" w:type="dxa"/>
            <w:tcBorders>
              <w:top w:val="single" w:sz="4" w:space="0" w:color="auto"/>
              <w:left w:val="nil"/>
              <w:bottom w:val="single" w:sz="4" w:space="0" w:color="auto"/>
              <w:right w:val="nil"/>
            </w:tcBorders>
            <w:shd w:val="clear" w:color="000000" w:fill="FABF8F"/>
            <w:vAlign w:val="center"/>
            <w:hideMark/>
          </w:tcPr>
          <w:p w:rsidR="0067725A" w:rsidRPr="0054393A" w:rsidRDefault="0067725A" w:rsidP="008B19FF">
            <w:pPr>
              <w:spacing w:after="0"/>
              <w:ind w:firstLine="0"/>
              <w:jc w:val="right"/>
              <w:rPr>
                <w:rFonts w:ascii="Arial" w:hAnsi="Arial" w:cs="Arial"/>
                <w:color w:val="000000"/>
                <w:sz w:val="17"/>
                <w:szCs w:val="17"/>
                <w:lang w:val="es-ES" w:eastAsia="es-ES"/>
              </w:rPr>
            </w:pPr>
            <w:r w:rsidRPr="0054393A">
              <w:rPr>
                <w:rFonts w:ascii="Arial" w:hAnsi="Arial" w:cs="Arial"/>
                <w:color w:val="000000"/>
                <w:sz w:val="17"/>
                <w:szCs w:val="17"/>
                <w:lang w:val="es-ES" w:eastAsia="es-ES"/>
              </w:rPr>
              <w:t>Variación</w:t>
            </w:r>
          </w:p>
        </w:tc>
        <w:tc>
          <w:tcPr>
            <w:tcW w:w="1246" w:type="dxa"/>
            <w:tcBorders>
              <w:top w:val="single" w:sz="4" w:space="0" w:color="auto"/>
              <w:left w:val="nil"/>
              <w:bottom w:val="single" w:sz="4" w:space="0" w:color="auto"/>
              <w:right w:val="nil"/>
            </w:tcBorders>
            <w:shd w:val="clear" w:color="000000" w:fill="FABF8F"/>
            <w:vAlign w:val="center"/>
            <w:hideMark/>
          </w:tcPr>
          <w:p w:rsidR="0067725A" w:rsidRPr="0054393A" w:rsidRDefault="0067725A" w:rsidP="008B19FF">
            <w:pPr>
              <w:spacing w:after="0"/>
              <w:ind w:firstLine="0"/>
              <w:jc w:val="right"/>
              <w:rPr>
                <w:rFonts w:ascii="Arial" w:hAnsi="Arial" w:cs="Arial"/>
                <w:color w:val="000000"/>
                <w:sz w:val="17"/>
                <w:szCs w:val="17"/>
                <w:lang w:val="es-ES" w:eastAsia="es-ES"/>
              </w:rPr>
            </w:pPr>
            <w:r w:rsidRPr="0054393A">
              <w:rPr>
                <w:rFonts w:ascii="Arial" w:hAnsi="Arial" w:cs="Arial"/>
                <w:color w:val="000000"/>
                <w:sz w:val="17"/>
                <w:szCs w:val="17"/>
                <w:lang w:val="es-ES" w:eastAsia="es-ES"/>
              </w:rPr>
              <w:t>% Variación</w:t>
            </w:r>
          </w:p>
        </w:tc>
      </w:tr>
      <w:tr w:rsidR="003D3EB6" w:rsidRPr="008B19FF" w:rsidTr="007D6D39">
        <w:trPr>
          <w:trHeight w:val="255"/>
          <w:jc w:val="center"/>
        </w:trPr>
        <w:tc>
          <w:tcPr>
            <w:tcW w:w="2400" w:type="dxa"/>
            <w:gridSpan w:val="2"/>
            <w:tcBorders>
              <w:top w:val="single" w:sz="4" w:space="0" w:color="auto"/>
              <w:left w:val="nil"/>
              <w:bottom w:val="single" w:sz="2" w:space="0" w:color="auto"/>
              <w:right w:val="nil"/>
            </w:tcBorders>
            <w:shd w:val="clear" w:color="auto" w:fill="auto"/>
            <w:noWrap/>
            <w:vAlign w:val="center"/>
          </w:tcPr>
          <w:p w:rsidR="003D3EB6" w:rsidRPr="008B19FF" w:rsidRDefault="003D3EB6" w:rsidP="008B19FF">
            <w:pPr>
              <w:spacing w:after="0"/>
              <w:ind w:firstLine="0"/>
              <w:jc w:val="left"/>
              <w:rPr>
                <w:rFonts w:ascii="Arial Narrow" w:hAnsi="Arial Narrow"/>
                <w:color w:val="000000"/>
                <w:sz w:val="17"/>
                <w:szCs w:val="17"/>
                <w:lang w:val="es-ES" w:eastAsia="es-ES"/>
              </w:rPr>
            </w:pPr>
            <w:r>
              <w:rPr>
                <w:rFonts w:ascii="Arial Narrow" w:hAnsi="Arial Narrow"/>
                <w:color w:val="000000"/>
                <w:sz w:val="17"/>
                <w:szCs w:val="17"/>
                <w:lang w:val="es-ES" w:eastAsia="es-ES"/>
              </w:rPr>
              <w:t>Retribuciones cargos electos</w:t>
            </w:r>
          </w:p>
        </w:tc>
        <w:tc>
          <w:tcPr>
            <w:tcW w:w="1046" w:type="dxa"/>
            <w:tcBorders>
              <w:top w:val="single" w:sz="4" w:space="0" w:color="auto"/>
              <w:left w:val="nil"/>
              <w:bottom w:val="single" w:sz="2" w:space="0" w:color="auto"/>
              <w:right w:val="nil"/>
            </w:tcBorders>
            <w:shd w:val="clear" w:color="auto" w:fill="auto"/>
            <w:noWrap/>
            <w:vAlign w:val="center"/>
          </w:tcPr>
          <w:p w:rsidR="003D3EB6" w:rsidRPr="008B19FF" w:rsidRDefault="003D3EB6" w:rsidP="004D712A">
            <w:pPr>
              <w:spacing w:after="0"/>
              <w:ind w:firstLine="0"/>
              <w:jc w:val="left"/>
              <w:rPr>
                <w:rFonts w:ascii="Arial Narrow" w:hAnsi="Arial Narrow"/>
                <w:color w:val="000000"/>
                <w:sz w:val="17"/>
                <w:szCs w:val="17"/>
                <w:lang w:val="es-ES" w:eastAsia="es-ES"/>
              </w:rPr>
            </w:pPr>
          </w:p>
        </w:tc>
        <w:tc>
          <w:tcPr>
            <w:tcW w:w="1917" w:type="dxa"/>
            <w:tcBorders>
              <w:top w:val="single" w:sz="4" w:space="0" w:color="auto"/>
              <w:left w:val="nil"/>
              <w:bottom w:val="single" w:sz="2" w:space="0" w:color="auto"/>
              <w:right w:val="nil"/>
            </w:tcBorders>
            <w:shd w:val="clear" w:color="auto" w:fill="auto"/>
            <w:noWrap/>
            <w:vAlign w:val="center"/>
          </w:tcPr>
          <w:p w:rsidR="003D3EB6" w:rsidRPr="008B19FF" w:rsidRDefault="003D3EB6" w:rsidP="008B19FF">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949.453</w:t>
            </w:r>
          </w:p>
        </w:tc>
        <w:tc>
          <w:tcPr>
            <w:tcW w:w="1135" w:type="dxa"/>
            <w:tcBorders>
              <w:top w:val="single" w:sz="4" w:space="0" w:color="auto"/>
              <w:left w:val="nil"/>
              <w:bottom w:val="single" w:sz="2" w:space="0" w:color="auto"/>
              <w:right w:val="nil"/>
            </w:tcBorders>
            <w:shd w:val="clear" w:color="auto" w:fill="auto"/>
            <w:noWrap/>
            <w:vAlign w:val="center"/>
          </w:tcPr>
          <w:p w:rsidR="003D3EB6" w:rsidRPr="008B19FF" w:rsidRDefault="003D3EB6" w:rsidP="008B19FF">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958.986</w:t>
            </w:r>
          </w:p>
        </w:tc>
        <w:tc>
          <w:tcPr>
            <w:tcW w:w="1008" w:type="dxa"/>
            <w:tcBorders>
              <w:top w:val="single" w:sz="4" w:space="0" w:color="auto"/>
              <w:left w:val="nil"/>
              <w:bottom w:val="single" w:sz="2" w:space="0" w:color="auto"/>
              <w:right w:val="nil"/>
            </w:tcBorders>
            <w:shd w:val="clear" w:color="auto" w:fill="auto"/>
            <w:noWrap/>
            <w:vAlign w:val="center"/>
          </w:tcPr>
          <w:p w:rsidR="003D3EB6" w:rsidRPr="008B19FF" w:rsidRDefault="003D3EB6" w:rsidP="008B19FF">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9.533</w:t>
            </w:r>
          </w:p>
        </w:tc>
        <w:tc>
          <w:tcPr>
            <w:tcW w:w="1246" w:type="dxa"/>
            <w:tcBorders>
              <w:top w:val="single" w:sz="4" w:space="0" w:color="auto"/>
              <w:left w:val="nil"/>
              <w:bottom w:val="single" w:sz="2" w:space="0" w:color="auto"/>
              <w:right w:val="nil"/>
            </w:tcBorders>
            <w:shd w:val="clear" w:color="auto" w:fill="auto"/>
            <w:noWrap/>
            <w:vAlign w:val="center"/>
          </w:tcPr>
          <w:p w:rsidR="003D3EB6" w:rsidRPr="008B19FF" w:rsidRDefault="003D3EB6" w:rsidP="008B19FF">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w:t>
            </w:r>
          </w:p>
        </w:tc>
      </w:tr>
      <w:tr w:rsidR="0067725A" w:rsidRPr="008B19FF" w:rsidTr="007D6D39">
        <w:trPr>
          <w:trHeight w:val="255"/>
          <w:jc w:val="center"/>
        </w:trPr>
        <w:tc>
          <w:tcPr>
            <w:tcW w:w="2400" w:type="dxa"/>
            <w:gridSpan w:val="2"/>
            <w:tcBorders>
              <w:top w:val="single" w:sz="4"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lef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Retribuciones personal eventual</w:t>
            </w:r>
          </w:p>
        </w:tc>
        <w:tc>
          <w:tcPr>
            <w:tcW w:w="1046" w:type="dxa"/>
            <w:tcBorders>
              <w:top w:val="single" w:sz="4" w:space="0" w:color="auto"/>
              <w:left w:val="nil"/>
              <w:bottom w:val="single" w:sz="2" w:space="0" w:color="auto"/>
              <w:right w:val="nil"/>
            </w:tcBorders>
            <w:shd w:val="clear" w:color="auto" w:fill="auto"/>
            <w:noWrap/>
            <w:vAlign w:val="center"/>
            <w:hideMark/>
          </w:tcPr>
          <w:p w:rsidR="0067725A" w:rsidRPr="008B19FF" w:rsidRDefault="0067725A" w:rsidP="004D712A">
            <w:pPr>
              <w:spacing w:after="0"/>
              <w:ind w:firstLine="0"/>
              <w:jc w:val="left"/>
              <w:rPr>
                <w:rFonts w:ascii="Arial Narrow" w:hAnsi="Arial Narrow"/>
                <w:color w:val="000000"/>
                <w:sz w:val="17"/>
                <w:szCs w:val="17"/>
                <w:lang w:val="es-ES" w:eastAsia="es-ES"/>
              </w:rPr>
            </w:pPr>
          </w:p>
        </w:tc>
        <w:tc>
          <w:tcPr>
            <w:tcW w:w="1917" w:type="dxa"/>
            <w:tcBorders>
              <w:top w:val="single" w:sz="4"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1.825.174</w:t>
            </w:r>
          </w:p>
        </w:tc>
        <w:tc>
          <w:tcPr>
            <w:tcW w:w="1135" w:type="dxa"/>
            <w:tcBorders>
              <w:top w:val="single" w:sz="4"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2.018.012</w:t>
            </w:r>
          </w:p>
        </w:tc>
        <w:tc>
          <w:tcPr>
            <w:tcW w:w="1008" w:type="dxa"/>
            <w:tcBorders>
              <w:top w:val="single" w:sz="4"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192.839</w:t>
            </w:r>
          </w:p>
        </w:tc>
        <w:tc>
          <w:tcPr>
            <w:tcW w:w="1246" w:type="dxa"/>
            <w:tcBorders>
              <w:top w:val="single" w:sz="4"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11</w:t>
            </w:r>
          </w:p>
        </w:tc>
      </w:tr>
      <w:tr w:rsidR="0067725A" w:rsidRPr="008B19FF" w:rsidTr="007D6D39">
        <w:trPr>
          <w:trHeight w:val="255"/>
          <w:jc w:val="center"/>
        </w:trPr>
        <w:tc>
          <w:tcPr>
            <w:tcW w:w="2400" w:type="dxa"/>
            <w:gridSpan w:val="2"/>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lef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Retribuciones  básicas funcionarios</w:t>
            </w:r>
          </w:p>
        </w:tc>
        <w:tc>
          <w:tcPr>
            <w:tcW w:w="1046"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4D712A">
            <w:pPr>
              <w:spacing w:after="0"/>
              <w:ind w:firstLine="0"/>
              <w:jc w:val="left"/>
              <w:rPr>
                <w:rFonts w:ascii="Arial Narrow" w:hAnsi="Arial Narrow"/>
                <w:color w:val="000000"/>
                <w:sz w:val="17"/>
                <w:szCs w:val="17"/>
                <w:lang w:val="es-ES" w:eastAsia="es-ES"/>
              </w:rPr>
            </w:pPr>
          </w:p>
        </w:tc>
        <w:tc>
          <w:tcPr>
            <w:tcW w:w="1917"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26.773.484</w:t>
            </w:r>
          </w:p>
        </w:tc>
        <w:tc>
          <w:tcPr>
            <w:tcW w:w="1135"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27.549.520</w:t>
            </w:r>
          </w:p>
        </w:tc>
        <w:tc>
          <w:tcPr>
            <w:tcW w:w="1008"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776.036</w:t>
            </w:r>
          </w:p>
        </w:tc>
        <w:tc>
          <w:tcPr>
            <w:tcW w:w="1246"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3</w:t>
            </w:r>
          </w:p>
        </w:tc>
      </w:tr>
      <w:tr w:rsidR="0067725A" w:rsidRPr="008B19FF" w:rsidTr="007D6D39">
        <w:trPr>
          <w:trHeight w:val="255"/>
          <w:jc w:val="center"/>
        </w:trPr>
        <w:tc>
          <w:tcPr>
            <w:tcW w:w="3446" w:type="dxa"/>
            <w:gridSpan w:val="3"/>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left"/>
              <w:rPr>
                <w:rFonts w:ascii="Arial Narrow" w:hAnsi="Arial Narrow"/>
                <w:sz w:val="17"/>
                <w:szCs w:val="17"/>
                <w:lang w:val="es-ES" w:eastAsia="es-ES"/>
              </w:rPr>
            </w:pPr>
            <w:r w:rsidRPr="008B19FF">
              <w:rPr>
                <w:rFonts w:ascii="Arial Narrow" w:hAnsi="Arial Narrow"/>
                <w:sz w:val="17"/>
                <w:szCs w:val="17"/>
                <w:lang w:val="es-ES" w:eastAsia="es-ES"/>
              </w:rPr>
              <w:t>Retribuciones funcionarios complementarias.</w:t>
            </w:r>
          </w:p>
        </w:tc>
        <w:tc>
          <w:tcPr>
            <w:tcW w:w="1917"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sz w:val="17"/>
                <w:szCs w:val="17"/>
                <w:lang w:val="es-ES" w:eastAsia="es-ES"/>
              </w:rPr>
            </w:pPr>
            <w:r w:rsidRPr="008B19FF">
              <w:rPr>
                <w:rFonts w:ascii="Arial Narrow" w:hAnsi="Arial Narrow"/>
                <w:sz w:val="17"/>
                <w:szCs w:val="17"/>
                <w:lang w:val="es-ES" w:eastAsia="es-ES"/>
              </w:rPr>
              <w:t>12.941.482</w:t>
            </w:r>
          </w:p>
        </w:tc>
        <w:tc>
          <w:tcPr>
            <w:tcW w:w="1135"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sz w:val="17"/>
                <w:szCs w:val="17"/>
                <w:lang w:val="es-ES" w:eastAsia="es-ES"/>
              </w:rPr>
            </w:pPr>
            <w:r w:rsidRPr="008B19FF">
              <w:rPr>
                <w:rFonts w:ascii="Arial Narrow" w:hAnsi="Arial Narrow"/>
                <w:sz w:val="17"/>
                <w:szCs w:val="17"/>
                <w:lang w:val="es-ES" w:eastAsia="es-ES"/>
              </w:rPr>
              <w:t>13.888.576</w:t>
            </w:r>
          </w:p>
        </w:tc>
        <w:tc>
          <w:tcPr>
            <w:tcW w:w="1008"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sz w:val="17"/>
                <w:szCs w:val="17"/>
                <w:lang w:val="es-ES" w:eastAsia="es-ES"/>
              </w:rPr>
            </w:pPr>
            <w:r w:rsidRPr="008B19FF">
              <w:rPr>
                <w:rFonts w:ascii="Arial Narrow" w:hAnsi="Arial Narrow"/>
                <w:sz w:val="17"/>
                <w:szCs w:val="17"/>
                <w:lang w:val="es-ES" w:eastAsia="es-ES"/>
              </w:rPr>
              <w:t>947.094</w:t>
            </w:r>
          </w:p>
        </w:tc>
        <w:tc>
          <w:tcPr>
            <w:tcW w:w="1246"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sz w:val="17"/>
                <w:szCs w:val="17"/>
                <w:lang w:val="es-ES" w:eastAsia="es-ES"/>
              </w:rPr>
            </w:pPr>
            <w:r w:rsidRPr="008B19FF">
              <w:rPr>
                <w:rFonts w:ascii="Arial Narrow" w:hAnsi="Arial Narrow"/>
                <w:sz w:val="17"/>
                <w:szCs w:val="17"/>
                <w:lang w:val="es-ES" w:eastAsia="es-ES"/>
              </w:rPr>
              <w:t>7</w:t>
            </w:r>
          </w:p>
        </w:tc>
      </w:tr>
      <w:tr w:rsidR="0067725A" w:rsidRPr="008B19FF" w:rsidTr="007D6D39">
        <w:trPr>
          <w:trHeight w:val="255"/>
          <w:jc w:val="center"/>
        </w:trPr>
        <w:tc>
          <w:tcPr>
            <w:tcW w:w="2400" w:type="dxa"/>
            <w:gridSpan w:val="2"/>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lef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Retribuciones personal laboral fijo</w:t>
            </w:r>
          </w:p>
        </w:tc>
        <w:tc>
          <w:tcPr>
            <w:tcW w:w="1046"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4D712A">
            <w:pPr>
              <w:spacing w:after="0"/>
              <w:ind w:firstLine="0"/>
              <w:jc w:val="left"/>
              <w:rPr>
                <w:rFonts w:ascii="Arial Narrow" w:hAnsi="Arial Narrow"/>
                <w:color w:val="000000"/>
                <w:sz w:val="17"/>
                <w:szCs w:val="17"/>
                <w:lang w:val="es-ES" w:eastAsia="es-ES"/>
              </w:rPr>
            </w:pPr>
          </w:p>
        </w:tc>
        <w:tc>
          <w:tcPr>
            <w:tcW w:w="1917"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835.101</w:t>
            </w:r>
          </w:p>
        </w:tc>
        <w:tc>
          <w:tcPr>
            <w:tcW w:w="1135"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1.262.243</w:t>
            </w:r>
          </w:p>
        </w:tc>
        <w:tc>
          <w:tcPr>
            <w:tcW w:w="1008"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427.141</w:t>
            </w:r>
          </w:p>
        </w:tc>
        <w:tc>
          <w:tcPr>
            <w:tcW w:w="1246"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51</w:t>
            </w:r>
          </w:p>
        </w:tc>
      </w:tr>
      <w:tr w:rsidR="0067725A" w:rsidRPr="008B19FF" w:rsidTr="007D6D39">
        <w:trPr>
          <w:trHeight w:val="255"/>
          <w:jc w:val="center"/>
        </w:trPr>
        <w:tc>
          <w:tcPr>
            <w:tcW w:w="3446" w:type="dxa"/>
            <w:gridSpan w:val="3"/>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lef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Retribuciones personal laboral temporal</w:t>
            </w:r>
          </w:p>
        </w:tc>
        <w:tc>
          <w:tcPr>
            <w:tcW w:w="1917"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5.924.568</w:t>
            </w:r>
          </w:p>
        </w:tc>
        <w:tc>
          <w:tcPr>
            <w:tcW w:w="1135"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7.027.513</w:t>
            </w:r>
          </w:p>
        </w:tc>
        <w:tc>
          <w:tcPr>
            <w:tcW w:w="1008"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1.102.945</w:t>
            </w:r>
          </w:p>
        </w:tc>
        <w:tc>
          <w:tcPr>
            <w:tcW w:w="1246"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19</w:t>
            </w:r>
          </w:p>
        </w:tc>
      </w:tr>
      <w:tr w:rsidR="0067725A" w:rsidRPr="008B19FF" w:rsidTr="007D6D39">
        <w:trPr>
          <w:trHeight w:val="255"/>
          <w:jc w:val="center"/>
        </w:trPr>
        <w:tc>
          <w:tcPr>
            <w:tcW w:w="1200"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lef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Cuotas sociales</w:t>
            </w:r>
          </w:p>
        </w:tc>
        <w:tc>
          <w:tcPr>
            <w:tcW w:w="1200"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4D712A">
            <w:pPr>
              <w:spacing w:after="0"/>
              <w:ind w:firstLine="0"/>
              <w:jc w:val="left"/>
              <w:rPr>
                <w:rFonts w:ascii="Arial Narrow" w:hAnsi="Arial Narrow"/>
                <w:color w:val="000000"/>
                <w:sz w:val="17"/>
                <w:szCs w:val="17"/>
                <w:lang w:val="es-ES" w:eastAsia="es-ES"/>
              </w:rPr>
            </w:pPr>
          </w:p>
        </w:tc>
        <w:tc>
          <w:tcPr>
            <w:tcW w:w="1046"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4D712A">
            <w:pPr>
              <w:spacing w:after="0"/>
              <w:ind w:firstLine="0"/>
              <w:jc w:val="left"/>
              <w:rPr>
                <w:rFonts w:ascii="Arial Narrow" w:hAnsi="Arial Narrow"/>
                <w:color w:val="000000"/>
                <w:sz w:val="17"/>
                <w:szCs w:val="17"/>
                <w:lang w:val="es-ES" w:eastAsia="es-ES"/>
              </w:rPr>
            </w:pPr>
          </w:p>
        </w:tc>
        <w:tc>
          <w:tcPr>
            <w:tcW w:w="1917"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10.477.280</w:t>
            </w:r>
          </w:p>
        </w:tc>
        <w:tc>
          <w:tcPr>
            <w:tcW w:w="1135"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11.389.529</w:t>
            </w:r>
          </w:p>
        </w:tc>
        <w:tc>
          <w:tcPr>
            <w:tcW w:w="1008"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912.249</w:t>
            </w:r>
          </w:p>
        </w:tc>
        <w:tc>
          <w:tcPr>
            <w:tcW w:w="1246"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9</w:t>
            </w:r>
          </w:p>
        </w:tc>
      </w:tr>
      <w:tr w:rsidR="0067725A" w:rsidRPr="008B19FF" w:rsidTr="007D6D39">
        <w:trPr>
          <w:trHeight w:val="255"/>
          <w:jc w:val="center"/>
        </w:trPr>
        <w:tc>
          <w:tcPr>
            <w:tcW w:w="2400" w:type="dxa"/>
            <w:gridSpan w:val="2"/>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lef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Pensiones y prestaciones sociales</w:t>
            </w:r>
          </w:p>
        </w:tc>
        <w:tc>
          <w:tcPr>
            <w:tcW w:w="1046"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4D712A">
            <w:pPr>
              <w:spacing w:after="0"/>
              <w:ind w:firstLine="0"/>
              <w:jc w:val="left"/>
              <w:rPr>
                <w:rFonts w:ascii="Arial Narrow" w:hAnsi="Arial Narrow"/>
                <w:color w:val="000000"/>
                <w:sz w:val="17"/>
                <w:szCs w:val="17"/>
                <w:lang w:val="es-ES" w:eastAsia="es-ES"/>
              </w:rPr>
            </w:pPr>
          </w:p>
        </w:tc>
        <w:tc>
          <w:tcPr>
            <w:tcW w:w="1917"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21.109.629</w:t>
            </w:r>
          </w:p>
        </w:tc>
        <w:tc>
          <w:tcPr>
            <w:tcW w:w="1135"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21.100.528</w:t>
            </w:r>
          </w:p>
        </w:tc>
        <w:tc>
          <w:tcPr>
            <w:tcW w:w="1008"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-9.102</w:t>
            </w:r>
          </w:p>
        </w:tc>
        <w:tc>
          <w:tcPr>
            <w:tcW w:w="1246"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0</w:t>
            </w:r>
          </w:p>
        </w:tc>
      </w:tr>
      <w:tr w:rsidR="0067725A" w:rsidRPr="008B19FF" w:rsidTr="007D6D39">
        <w:trPr>
          <w:trHeight w:val="255"/>
          <w:jc w:val="center"/>
        </w:trPr>
        <w:tc>
          <w:tcPr>
            <w:tcW w:w="3446" w:type="dxa"/>
            <w:gridSpan w:val="3"/>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lef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Gastos sociales de personal</w:t>
            </w:r>
          </w:p>
        </w:tc>
        <w:tc>
          <w:tcPr>
            <w:tcW w:w="1917"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267.240</w:t>
            </w:r>
          </w:p>
        </w:tc>
        <w:tc>
          <w:tcPr>
            <w:tcW w:w="1135"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331.814</w:t>
            </w:r>
          </w:p>
        </w:tc>
        <w:tc>
          <w:tcPr>
            <w:tcW w:w="1008"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64.574</w:t>
            </w:r>
          </w:p>
        </w:tc>
        <w:tc>
          <w:tcPr>
            <w:tcW w:w="1246" w:type="dxa"/>
            <w:tcBorders>
              <w:top w:val="single" w:sz="2" w:space="0" w:color="auto"/>
              <w:left w:val="nil"/>
              <w:bottom w:val="single" w:sz="2"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24</w:t>
            </w:r>
          </w:p>
        </w:tc>
      </w:tr>
      <w:tr w:rsidR="0067725A" w:rsidRPr="008B19FF" w:rsidTr="007D6D39">
        <w:trPr>
          <w:trHeight w:val="255"/>
          <w:jc w:val="center"/>
        </w:trPr>
        <w:tc>
          <w:tcPr>
            <w:tcW w:w="2400" w:type="dxa"/>
            <w:gridSpan w:val="2"/>
            <w:tcBorders>
              <w:top w:val="single" w:sz="2" w:space="0" w:color="auto"/>
              <w:left w:val="nil"/>
              <w:bottom w:val="single" w:sz="4" w:space="0" w:color="auto"/>
              <w:right w:val="nil"/>
            </w:tcBorders>
            <w:shd w:val="clear" w:color="auto" w:fill="auto"/>
            <w:noWrap/>
            <w:vAlign w:val="center"/>
            <w:hideMark/>
          </w:tcPr>
          <w:p w:rsidR="0067725A" w:rsidRPr="008B19FF" w:rsidRDefault="0067725A" w:rsidP="008B19FF">
            <w:pPr>
              <w:spacing w:after="0"/>
              <w:ind w:firstLine="0"/>
              <w:jc w:val="lef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Complemento familiar.</w:t>
            </w:r>
          </w:p>
        </w:tc>
        <w:tc>
          <w:tcPr>
            <w:tcW w:w="1046" w:type="dxa"/>
            <w:tcBorders>
              <w:top w:val="single" w:sz="2" w:space="0" w:color="auto"/>
              <w:left w:val="nil"/>
              <w:bottom w:val="single" w:sz="4" w:space="0" w:color="auto"/>
              <w:right w:val="nil"/>
            </w:tcBorders>
            <w:shd w:val="clear" w:color="auto" w:fill="auto"/>
            <w:noWrap/>
            <w:vAlign w:val="center"/>
            <w:hideMark/>
          </w:tcPr>
          <w:p w:rsidR="0067725A" w:rsidRPr="008B19FF" w:rsidRDefault="0067725A" w:rsidP="004D712A">
            <w:pPr>
              <w:spacing w:after="0"/>
              <w:ind w:firstLine="0"/>
              <w:jc w:val="lef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 </w:t>
            </w:r>
          </w:p>
        </w:tc>
        <w:tc>
          <w:tcPr>
            <w:tcW w:w="1917" w:type="dxa"/>
            <w:tcBorders>
              <w:top w:val="single" w:sz="2" w:space="0" w:color="auto"/>
              <w:left w:val="nil"/>
              <w:bottom w:val="single" w:sz="4"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465.656</w:t>
            </w:r>
          </w:p>
        </w:tc>
        <w:tc>
          <w:tcPr>
            <w:tcW w:w="1135" w:type="dxa"/>
            <w:tcBorders>
              <w:top w:val="single" w:sz="2" w:space="0" w:color="auto"/>
              <w:left w:val="nil"/>
              <w:bottom w:val="single" w:sz="4"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458.038</w:t>
            </w:r>
          </w:p>
        </w:tc>
        <w:tc>
          <w:tcPr>
            <w:tcW w:w="1008" w:type="dxa"/>
            <w:tcBorders>
              <w:top w:val="single" w:sz="2" w:space="0" w:color="auto"/>
              <w:left w:val="nil"/>
              <w:bottom w:val="single" w:sz="4"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-7.618</w:t>
            </w:r>
          </w:p>
        </w:tc>
        <w:tc>
          <w:tcPr>
            <w:tcW w:w="1246" w:type="dxa"/>
            <w:tcBorders>
              <w:top w:val="single" w:sz="2" w:space="0" w:color="auto"/>
              <w:left w:val="nil"/>
              <w:bottom w:val="single" w:sz="4" w:space="0" w:color="auto"/>
              <w:right w:val="nil"/>
            </w:tcBorders>
            <w:shd w:val="clear" w:color="auto" w:fill="auto"/>
            <w:noWrap/>
            <w:vAlign w:val="center"/>
            <w:hideMark/>
          </w:tcPr>
          <w:p w:rsidR="0067725A" w:rsidRPr="008B19FF" w:rsidRDefault="0067725A" w:rsidP="008B19FF">
            <w:pPr>
              <w:spacing w:after="0"/>
              <w:ind w:firstLine="0"/>
              <w:jc w:val="right"/>
              <w:rPr>
                <w:rFonts w:ascii="Arial Narrow" w:hAnsi="Arial Narrow"/>
                <w:color w:val="000000"/>
                <w:sz w:val="17"/>
                <w:szCs w:val="17"/>
                <w:lang w:val="es-ES" w:eastAsia="es-ES"/>
              </w:rPr>
            </w:pPr>
            <w:r w:rsidRPr="008B19FF">
              <w:rPr>
                <w:rFonts w:ascii="Arial Narrow" w:hAnsi="Arial Narrow"/>
                <w:color w:val="000000"/>
                <w:sz w:val="17"/>
                <w:szCs w:val="17"/>
                <w:lang w:val="es-ES" w:eastAsia="es-ES"/>
              </w:rPr>
              <w:t>-2</w:t>
            </w:r>
          </w:p>
        </w:tc>
      </w:tr>
      <w:tr w:rsidR="0067725A" w:rsidRPr="0054393A" w:rsidTr="007D6D39">
        <w:trPr>
          <w:trHeight w:val="312"/>
          <w:jc w:val="center"/>
        </w:trPr>
        <w:tc>
          <w:tcPr>
            <w:tcW w:w="1200" w:type="dxa"/>
            <w:tcBorders>
              <w:top w:val="single" w:sz="4" w:space="0" w:color="auto"/>
              <w:left w:val="nil"/>
              <w:bottom w:val="single" w:sz="4" w:space="0" w:color="auto"/>
              <w:right w:val="nil"/>
            </w:tcBorders>
            <w:shd w:val="clear" w:color="000000" w:fill="FABF8F"/>
            <w:vAlign w:val="center"/>
            <w:hideMark/>
          </w:tcPr>
          <w:p w:rsidR="0067725A" w:rsidRPr="0054393A" w:rsidRDefault="0067725A" w:rsidP="008B19FF">
            <w:pPr>
              <w:spacing w:after="0"/>
              <w:ind w:firstLine="0"/>
              <w:jc w:val="left"/>
              <w:rPr>
                <w:rFonts w:ascii="Arial" w:hAnsi="Arial" w:cs="Arial"/>
                <w:color w:val="000000"/>
                <w:sz w:val="17"/>
                <w:szCs w:val="17"/>
                <w:lang w:val="es-ES" w:eastAsia="es-ES"/>
              </w:rPr>
            </w:pPr>
            <w:r w:rsidRPr="0054393A">
              <w:rPr>
                <w:rFonts w:ascii="Arial" w:hAnsi="Arial" w:cs="Arial"/>
                <w:color w:val="000000"/>
                <w:sz w:val="17"/>
                <w:szCs w:val="17"/>
                <w:lang w:val="es-ES" w:eastAsia="es-ES"/>
              </w:rPr>
              <w:t>Total</w:t>
            </w:r>
          </w:p>
        </w:tc>
        <w:tc>
          <w:tcPr>
            <w:tcW w:w="1200" w:type="dxa"/>
            <w:tcBorders>
              <w:top w:val="single" w:sz="4" w:space="0" w:color="auto"/>
              <w:left w:val="nil"/>
              <w:bottom w:val="single" w:sz="4" w:space="0" w:color="auto"/>
              <w:right w:val="nil"/>
            </w:tcBorders>
            <w:shd w:val="clear" w:color="000000" w:fill="FABF8F"/>
            <w:vAlign w:val="center"/>
            <w:hideMark/>
          </w:tcPr>
          <w:p w:rsidR="0067725A" w:rsidRPr="0054393A" w:rsidRDefault="0067725A" w:rsidP="004D712A">
            <w:pPr>
              <w:spacing w:after="0"/>
              <w:ind w:firstLine="0"/>
              <w:jc w:val="right"/>
              <w:rPr>
                <w:rFonts w:ascii="Arial" w:hAnsi="Arial" w:cs="Arial"/>
                <w:color w:val="000000"/>
                <w:sz w:val="17"/>
                <w:szCs w:val="17"/>
                <w:lang w:val="es-ES" w:eastAsia="es-ES"/>
              </w:rPr>
            </w:pPr>
            <w:r w:rsidRPr="0054393A">
              <w:rPr>
                <w:rFonts w:ascii="Arial" w:hAnsi="Arial" w:cs="Arial"/>
                <w:color w:val="000000"/>
                <w:sz w:val="17"/>
                <w:szCs w:val="17"/>
                <w:lang w:val="es-ES" w:eastAsia="es-ES"/>
              </w:rPr>
              <w:t> </w:t>
            </w:r>
          </w:p>
        </w:tc>
        <w:tc>
          <w:tcPr>
            <w:tcW w:w="1046" w:type="dxa"/>
            <w:tcBorders>
              <w:top w:val="single" w:sz="4" w:space="0" w:color="auto"/>
              <w:left w:val="nil"/>
              <w:bottom w:val="single" w:sz="4" w:space="0" w:color="auto"/>
              <w:right w:val="nil"/>
            </w:tcBorders>
            <w:shd w:val="clear" w:color="000000" w:fill="FABF8F"/>
            <w:vAlign w:val="center"/>
            <w:hideMark/>
          </w:tcPr>
          <w:p w:rsidR="0067725A" w:rsidRPr="0054393A" w:rsidRDefault="0067725A" w:rsidP="004D712A">
            <w:pPr>
              <w:spacing w:after="0"/>
              <w:ind w:firstLine="0"/>
              <w:jc w:val="right"/>
              <w:rPr>
                <w:rFonts w:ascii="Arial" w:hAnsi="Arial" w:cs="Arial"/>
                <w:color w:val="000000"/>
                <w:sz w:val="17"/>
                <w:szCs w:val="17"/>
                <w:lang w:val="es-ES" w:eastAsia="es-ES"/>
              </w:rPr>
            </w:pPr>
            <w:r w:rsidRPr="0054393A">
              <w:rPr>
                <w:rFonts w:ascii="Arial" w:hAnsi="Arial" w:cs="Arial"/>
                <w:color w:val="000000"/>
                <w:sz w:val="17"/>
                <w:szCs w:val="17"/>
                <w:lang w:val="es-ES" w:eastAsia="es-ES"/>
              </w:rPr>
              <w:t> </w:t>
            </w:r>
          </w:p>
        </w:tc>
        <w:tc>
          <w:tcPr>
            <w:tcW w:w="1917" w:type="dxa"/>
            <w:tcBorders>
              <w:top w:val="single" w:sz="4" w:space="0" w:color="auto"/>
              <w:left w:val="nil"/>
              <w:bottom w:val="single" w:sz="4" w:space="0" w:color="auto"/>
              <w:right w:val="nil"/>
            </w:tcBorders>
            <w:shd w:val="clear" w:color="000000" w:fill="FABF8F"/>
            <w:vAlign w:val="center"/>
            <w:hideMark/>
          </w:tcPr>
          <w:p w:rsidR="0067725A" w:rsidRPr="0054393A" w:rsidRDefault="0067725A" w:rsidP="008B19FF">
            <w:pPr>
              <w:spacing w:after="0"/>
              <w:ind w:firstLine="0"/>
              <w:jc w:val="right"/>
              <w:rPr>
                <w:rFonts w:ascii="Arial" w:hAnsi="Arial" w:cs="Arial"/>
                <w:color w:val="000000"/>
                <w:sz w:val="17"/>
                <w:szCs w:val="17"/>
                <w:lang w:val="es-ES" w:eastAsia="es-ES"/>
              </w:rPr>
            </w:pPr>
            <w:r w:rsidRPr="0054393A">
              <w:rPr>
                <w:rFonts w:ascii="Arial" w:hAnsi="Arial" w:cs="Arial"/>
                <w:color w:val="000000"/>
                <w:sz w:val="17"/>
                <w:szCs w:val="17"/>
                <w:lang w:val="es-ES" w:eastAsia="es-ES"/>
              </w:rPr>
              <w:t>81.569.067</w:t>
            </w:r>
          </w:p>
        </w:tc>
        <w:tc>
          <w:tcPr>
            <w:tcW w:w="1135" w:type="dxa"/>
            <w:tcBorders>
              <w:top w:val="single" w:sz="4" w:space="0" w:color="auto"/>
              <w:left w:val="nil"/>
              <w:bottom w:val="single" w:sz="4" w:space="0" w:color="auto"/>
              <w:right w:val="nil"/>
            </w:tcBorders>
            <w:shd w:val="clear" w:color="000000" w:fill="FABF8F"/>
            <w:vAlign w:val="center"/>
            <w:hideMark/>
          </w:tcPr>
          <w:p w:rsidR="0067725A" w:rsidRPr="0054393A" w:rsidRDefault="0067725A" w:rsidP="008B19FF">
            <w:pPr>
              <w:spacing w:after="0"/>
              <w:ind w:firstLine="0"/>
              <w:jc w:val="right"/>
              <w:rPr>
                <w:rFonts w:ascii="Arial" w:hAnsi="Arial" w:cs="Arial"/>
                <w:color w:val="000000"/>
                <w:sz w:val="17"/>
                <w:szCs w:val="17"/>
                <w:lang w:val="es-ES" w:eastAsia="es-ES"/>
              </w:rPr>
            </w:pPr>
            <w:r w:rsidRPr="0054393A">
              <w:rPr>
                <w:rFonts w:ascii="Arial" w:hAnsi="Arial" w:cs="Arial"/>
                <w:color w:val="000000"/>
                <w:sz w:val="17"/>
                <w:szCs w:val="17"/>
                <w:lang w:val="es-ES" w:eastAsia="es-ES"/>
              </w:rPr>
              <w:t>85.984.758</w:t>
            </w:r>
          </w:p>
        </w:tc>
        <w:tc>
          <w:tcPr>
            <w:tcW w:w="1008" w:type="dxa"/>
            <w:tcBorders>
              <w:top w:val="single" w:sz="4" w:space="0" w:color="auto"/>
              <w:left w:val="nil"/>
              <w:bottom w:val="single" w:sz="4" w:space="0" w:color="auto"/>
              <w:right w:val="nil"/>
            </w:tcBorders>
            <w:shd w:val="clear" w:color="000000" w:fill="FABF8F"/>
            <w:vAlign w:val="center"/>
            <w:hideMark/>
          </w:tcPr>
          <w:p w:rsidR="0067725A" w:rsidRPr="0054393A" w:rsidRDefault="0067725A" w:rsidP="008B19FF">
            <w:pPr>
              <w:spacing w:after="0"/>
              <w:ind w:firstLine="0"/>
              <w:jc w:val="right"/>
              <w:rPr>
                <w:rFonts w:ascii="Arial" w:hAnsi="Arial" w:cs="Arial"/>
                <w:color w:val="000000"/>
                <w:sz w:val="17"/>
                <w:szCs w:val="17"/>
                <w:lang w:val="es-ES" w:eastAsia="es-ES"/>
              </w:rPr>
            </w:pPr>
            <w:r w:rsidRPr="0054393A">
              <w:rPr>
                <w:rFonts w:ascii="Arial" w:hAnsi="Arial" w:cs="Arial"/>
                <w:color w:val="000000"/>
                <w:sz w:val="17"/>
                <w:szCs w:val="17"/>
                <w:lang w:val="es-ES" w:eastAsia="es-ES"/>
              </w:rPr>
              <w:t>4.415.691</w:t>
            </w:r>
          </w:p>
        </w:tc>
        <w:tc>
          <w:tcPr>
            <w:tcW w:w="1246" w:type="dxa"/>
            <w:tcBorders>
              <w:top w:val="single" w:sz="4" w:space="0" w:color="auto"/>
              <w:left w:val="nil"/>
              <w:bottom w:val="single" w:sz="4" w:space="0" w:color="auto"/>
              <w:right w:val="nil"/>
            </w:tcBorders>
            <w:shd w:val="clear" w:color="000000" w:fill="FABF8F"/>
            <w:vAlign w:val="center"/>
            <w:hideMark/>
          </w:tcPr>
          <w:p w:rsidR="0067725A" w:rsidRPr="0054393A" w:rsidRDefault="0067725A" w:rsidP="008B19FF">
            <w:pPr>
              <w:spacing w:after="0"/>
              <w:ind w:firstLine="0"/>
              <w:jc w:val="right"/>
              <w:rPr>
                <w:rFonts w:ascii="Arial" w:hAnsi="Arial" w:cs="Arial"/>
                <w:color w:val="000000"/>
                <w:sz w:val="17"/>
                <w:szCs w:val="17"/>
                <w:lang w:val="es-ES" w:eastAsia="es-ES"/>
              </w:rPr>
            </w:pPr>
            <w:r w:rsidRPr="0054393A">
              <w:rPr>
                <w:rFonts w:ascii="Arial" w:hAnsi="Arial" w:cs="Arial"/>
                <w:color w:val="000000"/>
                <w:sz w:val="17"/>
                <w:szCs w:val="17"/>
                <w:lang w:val="es-ES" w:eastAsia="es-ES"/>
              </w:rPr>
              <w:t>5</w:t>
            </w:r>
          </w:p>
        </w:tc>
      </w:tr>
    </w:tbl>
    <w:p w:rsidR="0067725A" w:rsidRDefault="0067725A" w:rsidP="007D6D39">
      <w:pPr>
        <w:pStyle w:val="texto"/>
        <w:tabs>
          <w:tab w:val="left" w:pos="708"/>
        </w:tabs>
        <w:spacing w:before="240" w:after="160"/>
        <w:rPr>
          <w:rFonts w:cs="Arial"/>
        </w:rPr>
      </w:pPr>
      <w:r>
        <w:rPr>
          <w:rFonts w:cs="Arial"/>
        </w:rPr>
        <w:t>En términos absolutos, d</w:t>
      </w:r>
      <w:r w:rsidRPr="00520C30">
        <w:rPr>
          <w:rFonts w:cs="Arial"/>
        </w:rPr>
        <w:t xml:space="preserve">estaca el incremento del gasto en retribuciones del personal laboral temporal en </w:t>
      </w:r>
      <w:r>
        <w:rPr>
          <w:rFonts w:cs="Arial"/>
        </w:rPr>
        <w:t xml:space="preserve">1,1 millones de euros, </w:t>
      </w:r>
      <w:r w:rsidRPr="00520C30">
        <w:rPr>
          <w:rFonts w:cs="Arial"/>
        </w:rPr>
        <w:t>motivado principalmente por la subrogación del personal para la gestión del SAD</w:t>
      </w:r>
      <w:r>
        <w:rPr>
          <w:rFonts w:cs="Arial"/>
        </w:rPr>
        <w:t>,</w:t>
      </w:r>
      <w:r w:rsidRPr="00520C30">
        <w:rPr>
          <w:rFonts w:cs="Arial"/>
        </w:rPr>
        <w:t xml:space="preserve"> </w:t>
      </w:r>
      <w:r>
        <w:rPr>
          <w:rFonts w:cs="Arial"/>
        </w:rPr>
        <w:t>que se hizo efectiva en marzo de 2017, imputando en el citado ejercicio presupuestario un periodo de diez meses, frente a los 12 meses del presente ejercicio 2018.</w:t>
      </w:r>
    </w:p>
    <w:p w:rsidR="0067725A" w:rsidRPr="005642B1" w:rsidRDefault="00CF71C4" w:rsidP="007D6D39">
      <w:pPr>
        <w:pStyle w:val="texto"/>
        <w:tabs>
          <w:tab w:val="left" w:pos="708"/>
        </w:tabs>
        <w:spacing w:after="240"/>
        <w:rPr>
          <w:rFonts w:cs="Arial"/>
        </w:rPr>
      </w:pPr>
      <w:bookmarkStart w:id="115" w:name="tm_385745285"/>
      <w:bookmarkStart w:id="116" w:name="tm_385745286"/>
      <w:bookmarkEnd w:id="115"/>
      <w:bookmarkEnd w:id="116"/>
      <w:r>
        <w:rPr>
          <w:rFonts w:cs="Arial"/>
        </w:rPr>
        <w:t>A 31 de diciembre de 2018, según consta en la Memoria, el ayuntamiento t</w:t>
      </w:r>
      <w:r>
        <w:rPr>
          <w:rFonts w:cs="Arial"/>
        </w:rPr>
        <w:t>e</w:t>
      </w:r>
      <w:r>
        <w:rPr>
          <w:rFonts w:cs="Arial"/>
        </w:rPr>
        <w:t>nía los siguientes puestos de trabajo</w:t>
      </w:r>
      <w:r w:rsidR="0067725A" w:rsidRPr="005642B1">
        <w:rPr>
          <w:rFonts w:cs="Arial"/>
        </w:rPr>
        <w:t>:</w:t>
      </w:r>
    </w:p>
    <w:tbl>
      <w:tblPr>
        <w:tblW w:w="8776" w:type="dxa"/>
        <w:jc w:val="center"/>
        <w:tblCellMar>
          <w:left w:w="70" w:type="dxa"/>
          <w:right w:w="70" w:type="dxa"/>
        </w:tblCellMar>
        <w:tblLook w:val="04A0" w:firstRow="1" w:lastRow="0" w:firstColumn="1" w:lastColumn="0" w:noHBand="0" w:noVBand="1"/>
      </w:tblPr>
      <w:tblGrid>
        <w:gridCol w:w="4259"/>
        <w:gridCol w:w="4517"/>
      </w:tblGrid>
      <w:tr w:rsidR="005642B1" w:rsidRPr="005642B1" w:rsidTr="007D6D39">
        <w:trPr>
          <w:trHeight w:val="340"/>
          <w:jc w:val="center"/>
        </w:trPr>
        <w:tc>
          <w:tcPr>
            <w:tcW w:w="4259" w:type="dxa"/>
            <w:tcBorders>
              <w:top w:val="single" w:sz="4" w:space="0" w:color="auto"/>
              <w:left w:val="nil"/>
              <w:bottom w:val="single" w:sz="4" w:space="0" w:color="auto"/>
              <w:right w:val="nil"/>
            </w:tcBorders>
            <w:shd w:val="clear" w:color="000000" w:fill="FABF8F"/>
            <w:vAlign w:val="center"/>
            <w:hideMark/>
          </w:tcPr>
          <w:p w:rsidR="005642B1" w:rsidRPr="005642B1" w:rsidRDefault="005642B1" w:rsidP="004D712A">
            <w:pPr>
              <w:spacing w:after="0"/>
              <w:ind w:firstLine="0"/>
              <w:jc w:val="left"/>
              <w:rPr>
                <w:rFonts w:ascii="Arial" w:hAnsi="Arial" w:cs="Arial"/>
                <w:sz w:val="17"/>
                <w:szCs w:val="17"/>
                <w:lang w:val="es-ES" w:eastAsia="es-ES"/>
              </w:rPr>
            </w:pPr>
            <w:r w:rsidRPr="005642B1">
              <w:rPr>
                <w:rFonts w:ascii="Arial" w:hAnsi="Arial" w:cs="Arial"/>
                <w:sz w:val="17"/>
                <w:szCs w:val="17"/>
                <w:lang w:eastAsia="es-ES"/>
              </w:rPr>
              <w:t>Clasificación</w:t>
            </w:r>
          </w:p>
        </w:tc>
        <w:tc>
          <w:tcPr>
            <w:tcW w:w="4517" w:type="dxa"/>
            <w:tcBorders>
              <w:top w:val="single" w:sz="4" w:space="0" w:color="auto"/>
              <w:left w:val="nil"/>
              <w:bottom w:val="single" w:sz="4" w:space="0" w:color="auto"/>
              <w:right w:val="nil"/>
            </w:tcBorders>
            <w:shd w:val="clear" w:color="000000" w:fill="FABF8F"/>
            <w:vAlign w:val="center"/>
            <w:hideMark/>
          </w:tcPr>
          <w:p w:rsidR="005642B1" w:rsidRPr="005642B1" w:rsidRDefault="005642B1" w:rsidP="004D712A">
            <w:pPr>
              <w:spacing w:after="0"/>
              <w:ind w:firstLine="0"/>
              <w:jc w:val="right"/>
              <w:rPr>
                <w:rFonts w:ascii="Arial" w:hAnsi="Arial" w:cs="Arial"/>
                <w:sz w:val="17"/>
                <w:szCs w:val="17"/>
                <w:lang w:val="es-ES" w:eastAsia="es-ES"/>
              </w:rPr>
            </w:pPr>
            <w:r w:rsidRPr="005642B1">
              <w:rPr>
                <w:rFonts w:ascii="Arial" w:hAnsi="Arial" w:cs="Arial"/>
                <w:sz w:val="17"/>
                <w:szCs w:val="17"/>
                <w:lang w:eastAsia="es-ES"/>
              </w:rPr>
              <w:t>2018</w:t>
            </w:r>
          </w:p>
        </w:tc>
      </w:tr>
      <w:tr w:rsidR="005642B1" w:rsidRPr="005642B1" w:rsidTr="007D6D39">
        <w:trPr>
          <w:trHeight w:val="255"/>
          <w:jc w:val="center"/>
        </w:trPr>
        <w:tc>
          <w:tcPr>
            <w:tcW w:w="4259" w:type="dxa"/>
            <w:tcBorders>
              <w:top w:val="single" w:sz="4" w:space="0" w:color="auto"/>
              <w:left w:val="nil"/>
              <w:bottom w:val="single" w:sz="2" w:space="0" w:color="auto"/>
              <w:right w:val="nil"/>
            </w:tcBorders>
            <w:shd w:val="clear" w:color="auto" w:fill="auto"/>
            <w:vAlign w:val="center"/>
            <w:hideMark/>
          </w:tcPr>
          <w:p w:rsidR="005642B1" w:rsidRPr="005642B1" w:rsidRDefault="005642B1" w:rsidP="004D712A">
            <w:pPr>
              <w:spacing w:after="0"/>
              <w:ind w:firstLine="0"/>
              <w:jc w:val="left"/>
              <w:rPr>
                <w:rFonts w:ascii="Arial Narrow" w:hAnsi="Arial Narrow" w:cs="Calibri"/>
                <w:sz w:val="18"/>
                <w:szCs w:val="18"/>
                <w:lang w:val="es-ES" w:eastAsia="es-ES"/>
              </w:rPr>
            </w:pPr>
            <w:r w:rsidRPr="005642B1">
              <w:rPr>
                <w:rFonts w:ascii="Arial Narrow" w:hAnsi="Arial Narrow" w:cs="Calibri"/>
                <w:sz w:val="18"/>
                <w:szCs w:val="18"/>
                <w:lang w:eastAsia="es-ES"/>
              </w:rPr>
              <w:t>Personal Eventual</w:t>
            </w:r>
          </w:p>
        </w:tc>
        <w:tc>
          <w:tcPr>
            <w:tcW w:w="4517" w:type="dxa"/>
            <w:tcBorders>
              <w:top w:val="single" w:sz="4" w:space="0" w:color="auto"/>
              <w:left w:val="nil"/>
              <w:bottom w:val="single" w:sz="2" w:space="0" w:color="auto"/>
              <w:right w:val="nil"/>
            </w:tcBorders>
            <w:shd w:val="clear" w:color="auto" w:fill="auto"/>
            <w:vAlign w:val="center"/>
          </w:tcPr>
          <w:p w:rsidR="005642B1" w:rsidRPr="005642B1" w:rsidRDefault="00CF71C4" w:rsidP="004D712A">
            <w:pPr>
              <w:spacing w:after="0"/>
              <w:ind w:firstLine="0"/>
              <w:jc w:val="right"/>
              <w:rPr>
                <w:rFonts w:ascii="Arial Narrow" w:hAnsi="Arial Narrow" w:cs="Calibri"/>
                <w:sz w:val="18"/>
                <w:szCs w:val="18"/>
                <w:lang w:val="es-ES" w:eastAsia="es-ES"/>
              </w:rPr>
            </w:pPr>
            <w:r>
              <w:rPr>
                <w:rFonts w:ascii="Arial Narrow" w:hAnsi="Arial Narrow" w:cs="Calibri"/>
                <w:sz w:val="18"/>
                <w:szCs w:val="18"/>
                <w:lang w:val="es-ES" w:eastAsia="es-ES"/>
              </w:rPr>
              <w:t>41</w:t>
            </w:r>
          </w:p>
        </w:tc>
      </w:tr>
      <w:tr w:rsidR="005642B1" w:rsidRPr="005642B1" w:rsidTr="007D6D39">
        <w:trPr>
          <w:trHeight w:val="255"/>
          <w:jc w:val="center"/>
        </w:trPr>
        <w:tc>
          <w:tcPr>
            <w:tcW w:w="4259" w:type="dxa"/>
            <w:tcBorders>
              <w:top w:val="single" w:sz="2" w:space="0" w:color="auto"/>
              <w:left w:val="nil"/>
              <w:bottom w:val="single" w:sz="2" w:space="0" w:color="auto"/>
              <w:right w:val="nil"/>
            </w:tcBorders>
            <w:shd w:val="clear" w:color="auto" w:fill="auto"/>
            <w:vAlign w:val="center"/>
            <w:hideMark/>
          </w:tcPr>
          <w:p w:rsidR="005642B1" w:rsidRPr="005642B1" w:rsidRDefault="005642B1" w:rsidP="004D712A">
            <w:pPr>
              <w:spacing w:after="0"/>
              <w:ind w:firstLine="0"/>
              <w:jc w:val="left"/>
              <w:rPr>
                <w:rFonts w:ascii="Arial Narrow" w:hAnsi="Arial Narrow" w:cs="Calibri"/>
                <w:sz w:val="18"/>
                <w:szCs w:val="18"/>
                <w:lang w:val="es-ES" w:eastAsia="es-ES"/>
              </w:rPr>
            </w:pPr>
            <w:r w:rsidRPr="005642B1">
              <w:rPr>
                <w:rFonts w:ascii="Arial Narrow" w:hAnsi="Arial Narrow" w:cs="Arial"/>
                <w:sz w:val="18"/>
                <w:szCs w:val="18"/>
                <w:lang w:eastAsia="es-ES"/>
              </w:rPr>
              <w:t>Personal Funcionarial</w:t>
            </w:r>
          </w:p>
        </w:tc>
        <w:tc>
          <w:tcPr>
            <w:tcW w:w="4517" w:type="dxa"/>
            <w:tcBorders>
              <w:top w:val="single" w:sz="2" w:space="0" w:color="auto"/>
              <w:left w:val="nil"/>
              <w:bottom w:val="single" w:sz="2" w:space="0" w:color="auto"/>
              <w:right w:val="nil"/>
            </w:tcBorders>
            <w:shd w:val="clear" w:color="auto" w:fill="auto"/>
            <w:vAlign w:val="center"/>
          </w:tcPr>
          <w:p w:rsidR="005642B1" w:rsidRPr="005642B1" w:rsidRDefault="00CF71C4" w:rsidP="004D712A">
            <w:pPr>
              <w:spacing w:after="0"/>
              <w:ind w:firstLine="0"/>
              <w:jc w:val="right"/>
              <w:rPr>
                <w:rFonts w:ascii="Arial Narrow" w:hAnsi="Arial Narrow" w:cs="Calibri"/>
                <w:sz w:val="18"/>
                <w:szCs w:val="18"/>
                <w:lang w:val="es-ES" w:eastAsia="es-ES"/>
              </w:rPr>
            </w:pPr>
            <w:r>
              <w:rPr>
                <w:rFonts w:ascii="Arial Narrow" w:hAnsi="Arial Narrow" w:cs="Calibri"/>
                <w:sz w:val="18"/>
                <w:szCs w:val="18"/>
                <w:lang w:val="es-ES" w:eastAsia="es-ES"/>
              </w:rPr>
              <w:t>1.354</w:t>
            </w:r>
          </w:p>
        </w:tc>
      </w:tr>
      <w:tr w:rsidR="005642B1" w:rsidRPr="005642B1" w:rsidTr="007D6D39">
        <w:trPr>
          <w:trHeight w:val="255"/>
          <w:jc w:val="center"/>
        </w:trPr>
        <w:tc>
          <w:tcPr>
            <w:tcW w:w="4259" w:type="dxa"/>
            <w:tcBorders>
              <w:top w:val="single" w:sz="2" w:space="0" w:color="auto"/>
              <w:left w:val="nil"/>
              <w:bottom w:val="single" w:sz="4" w:space="0" w:color="auto"/>
              <w:right w:val="nil"/>
            </w:tcBorders>
            <w:shd w:val="clear" w:color="auto" w:fill="auto"/>
            <w:vAlign w:val="center"/>
            <w:hideMark/>
          </w:tcPr>
          <w:p w:rsidR="005642B1" w:rsidRPr="005642B1" w:rsidRDefault="005642B1" w:rsidP="004D712A">
            <w:pPr>
              <w:spacing w:after="0"/>
              <w:ind w:firstLine="0"/>
              <w:jc w:val="left"/>
              <w:rPr>
                <w:rFonts w:ascii="Arial Narrow" w:hAnsi="Arial Narrow" w:cs="Calibri"/>
                <w:sz w:val="18"/>
                <w:szCs w:val="18"/>
                <w:lang w:val="es-ES" w:eastAsia="es-ES"/>
              </w:rPr>
            </w:pPr>
            <w:r w:rsidRPr="005642B1">
              <w:rPr>
                <w:rFonts w:ascii="Arial Narrow" w:hAnsi="Arial Narrow" w:cs="Arial"/>
                <w:sz w:val="18"/>
                <w:szCs w:val="18"/>
                <w:lang w:eastAsia="es-ES"/>
              </w:rPr>
              <w:t>Régimen Laboral</w:t>
            </w:r>
          </w:p>
        </w:tc>
        <w:tc>
          <w:tcPr>
            <w:tcW w:w="4517" w:type="dxa"/>
            <w:tcBorders>
              <w:top w:val="single" w:sz="2" w:space="0" w:color="auto"/>
              <w:left w:val="nil"/>
              <w:bottom w:val="single" w:sz="4" w:space="0" w:color="auto"/>
              <w:right w:val="nil"/>
            </w:tcBorders>
            <w:shd w:val="clear" w:color="auto" w:fill="auto"/>
            <w:vAlign w:val="center"/>
          </w:tcPr>
          <w:p w:rsidR="005642B1" w:rsidRPr="005642B1" w:rsidRDefault="00CF71C4" w:rsidP="004D712A">
            <w:pPr>
              <w:spacing w:after="0"/>
              <w:ind w:firstLine="0"/>
              <w:jc w:val="right"/>
              <w:rPr>
                <w:rFonts w:ascii="Arial Narrow" w:hAnsi="Arial Narrow" w:cs="Calibri"/>
                <w:sz w:val="18"/>
                <w:szCs w:val="18"/>
                <w:lang w:val="es-ES" w:eastAsia="es-ES"/>
              </w:rPr>
            </w:pPr>
            <w:r>
              <w:rPr>
                <w:rFonts w:ascii="Arial Narrow" w:hAnsi="Arial Narrow" w:cs="Calibri"/>
                <w:sz w:val="18"/>
                <w:szCs w:val="18"/>
                <w:lang w:val="es-ES" w:eastAsia="es-ES"/>
              </w:rPr>
              <w:t>234</w:t>
            </w:r>
          </w:p>
        </w:tc>
      </w:tr>
      <w:tr w:rsidR="005642B1" w:rsidRPr="005642B1" w:rsidTr="007D6D39">
        <w:trPr>
          <w:trHeight w:val="312"/>
          <w:jc w:val="center"/>
        </w:trPr>
        <w:tc>
          <w:tcPr>
            <w:tcW w:w="4259" w:type="dxa"/>
            <w:tcBorders>
              <w:top w:val="single" w:sz="4" w:space="0" w:color="auto"/>
              <w:left w:val="nil"/>
              <w:bottom w:val="single" w:sz="4" w:space="0" w:color="auto"/>
              <w:right w:val="nil"/>
            </w:tcBorders>
            <w:shd w:val="clear" w:color="000000" w:fill="FABF8F"/>
            <w:vAlign w:val="center"/>
            <w:hideMark/>
          </w:tcPr>
          <w:p w:rsidR="005642B1" w:rsidRPr="005642B1" w:rsidRDefault="005642B1" w:rsidP="004D712A">
            <w:pPr>
              <w:spacing w:after="0"/>
              <w:ind w:firstLine="0"/>
              <w:jc w:val="left"/>
              <w:rPr>
                <w:rFonts w:ascii="Arial" w:hAnsi="Arial" w:cs="Arial"/>
                <w:sz w:val="17"/>
                <w:szCs w:val="17"/>
                <w:lang w:val="es-ES" w:eastAsia="es-ES"/>
              </w:rPr>
            </w:pPr>
            <w:r w:rsidRPr="005642B1">
              <w:rPr>
                <w:rFonts w:ascii="Arial" w:hAnsi="Arial" w:cs="Arial"/>
                <w:sz w:val="17"/>
                <w:szCs w:val="17"/>
                <w:lang w:eastAsia="es-ES"/>
              </w:rPr>
              <w:t>Total</w:t>
            </w:r>
          </w:p>
        </w:tc>
        <w:tc>
          <w:tcPr>
            <w:tcW w:w="4517" w:type="dxa"/>
            <w:tcBorders>
              <w:top w:val="single" w:sz="4" w:space="0" w:color="auto"/>
              <w:left w:val="nil"/>
              <w:bottom w:val="single" w:sz="4" w:space="0" w:color="auto"/>
              <w:right w:val="nil"/>
            </w:tcBorders>
            <w:shd w:val="clear" w:color="000000" w:fill="FABF8F"/>
            <w:vAlign w:val="center"/>
          </w:tcPr>
          <w:p w:rsidR="005642B1" w:rsidRPr="005642B1" w:rsidRDefault="00CF71C4" w:rsidP="004D712A">
            <w:pPr>
              <w:spacing w:after="0"/>
              <w:ind w:firstLine="0"/>
              <w:jc w:val="right"/>
              <w:rPr>
                <w:rFonts w:ascii="Arial" w:hAnsi="Arial" w:cs="Arial"/>
                <w:sz w:val="17"/>
                <w:szCs w:val="17"/>
                <w:lang w:val="es-ES" w:eastAsia="es-ES"/>
              </w:rPr>
            </w:pPr>
            <w:r>
              <w:rPr>
                <w:rFonts w:ascii="Arial" w:hAnsi="Arial" w:cs="Arial"/>
                <w:sz w:val="17"/>
                <w:szCs w:val="17"/>
                <w:lang w:val="es-ES" w:eastAsia="es-ES"/>
              </w:rPr>
              <w:t>1.629</w:t>
            </w:r>
          </w:p>
        </w:tc>
      </w:tr>
    </w:tbl>
    <w:p w:rsidR="00C0691A" w:rsidRDefault="00C0691A">
      <w:pPr>
        <w:spacing w:after="0"/>
        <w:ind w:firstLine="0"/>
        <w:jc w:val="left"/>
        <w:rPr>
          <w:spacing w:val="6"/>
          <w:sz w:val="26"/>
          <w:szCs w:val="24"/>
          <w:lang w:val="es-ES"/>
        </w:rPr>
      </w:pPr>
      <w:r>
        <w:rPr>
          <w:lang w:val="es-ES"/>
        </w:rPr>
        <w:br w:type="page"/>
      </w:r>
    </w:p>
    <w:p w:rsidR="0067725A" w:rsidRDefault="0067725A" w:rsidP="00DC4DEB">
      <w:pPr>
        <w:pStyle w:val="texto"/>
        <w:spacing w:after="240"/>
        <w:rPr>
          <w:lang w:val="es-ES"/>
        </w:rPr>
      </w:pPr>
      <w:r>
        <w:rPr>
          <w:lang w:val="es-ES"/>
        </w:rPr>
        <w:lastRenderedPageBreak/>
        <w:t xml:space="preserve">La situación de los </w:t>
      </w:r>
      <w:r w:rsidRPr="00863930">
        <w:rPr>
          <w:lang w:val="es-ES"/>
        </w:rPr>
        <w:t xml:space="preserve">puestos </w:t>
      </w:r>
      <w:r w:rsidR="0069108D">
        <w:rPr>
          <w:lang w:val="es-ES"/>
        </w:rPr>
        <w:t xml:space="preserve">en 2018 </w:t>
      </w:r>
      <w:r>
        <w:rPr>
          <w:lang w:val="es-ES"/>
        </w:rPr>
        <w:t>es la siguiente:</w:t>
      </w:r>
      <w:r w:rsidR="00391993">
        <w:rPr>
          <w:lang w:val="es-ES"/>
        </w:rPr>
        <w:t xml:space="preserve"> </w:t>
      </w:r>
    </w:p>
    <w:tbl>
      <w:tblPr>
        <w:tblW w:w="8819" w:type="dxa"/>
        <w:jc w:val="center"/>
        <w:tblCellMar>
          <w:left w:w="70" w:type="dxa"/>
          <w:right w:w="70" w:type="dxa"/>
        </w:tblCellMar>
        <w:tblLook w:val="04A0" w:firstRow="1" w:lastRow="0" w:firstColumn="1" w:lastColumn="0" w:noHBand="0" w:noVBand="1"/>
      </w:tblPr>
      <w:tblGrid>
        <w:gridCol w:w="3984"/>
        <w:gridCol w:w="4835"/>
      </w:tblGrid>
      <w:tr w:rsidR="00CF71C4" w:rsidRPr="00CF71C4" w:rsidTr="00DC4DEB">
        <w:trPr>
          <w:trHeight w:val="340"/>
          <w:jc w:val="center"/>
        </w:trPr>
        <w:tc>
          <w:tcPr>
            <w:tcW w:w="3984" w:type="dxa"/>
            <w:tcBorders>
              <w:top w:val="single" w:sz="4" w:space="0" w:color="auto"/>
              <w:left w:val="nil"/>
              <w:bottom w:val="single" w:sz="4" w:space="0" w:color="auto"/>
              <w:right w:val="nil"/>
            </w:tcBorders>
            <w:shd w:val="clear" w:color="000000" w:fill="FABF8F"/>
            <w:vAlign w:val="center"/>
            <w:hideMark/>
          </w:tcPr>
          <w:p w:rsidR="0067725A" w:rsidRPr="00CF71C4" w:rsidRDefault="0067725A" w:rsidP="004D712A">
            <w:pPr>
              <w:spacing w:after="0"/>
              <w:ind w:firstLine="0"/>
              <w:jc w:val="left"/>
              <w:rPr>
                <w:rFonts w:ascii="Arial" w:hAnsi="Arial" w:cs="Arial"/>
                <w:sz w:val="17"/>
                <w:szCs w:val="17"/>
                <w:lang w:val="es-ES" w:eastAsia="es-ES"/>
              </w:rPr>
            </w:pPr>
          </w:p>
        </w:tc>
        <w:tc>
          <w:tcPr>
            <w:tcW w:w="4835" w:type="dxa"/>
            <w:tcBorders>
              <w:top w:val="single" w:sz="4" w:space="0" w:color="auto"/>
              <w:left w:val="nil"/>
              <w:bottom w:val="single" w:sz="4" w:space="0" w:color="auto"/>
              <w:right w:val="nil"/>
            </w:tcBorders>
            <w:shd w:val="clear" w:color="000000" w:fill="FABF8F"/>
            <w:vAlign w:val="center"/>
            <w:hideMark/>
          </w:tcPr>
          <w:p w:rsidR="0067725A" w:rsidRPr="00CF71C4" w:rsidRDefault="0067725A" w:rsidP="004D712A">
            <w:pPr>
              <w:spacing w:after="0"/>
              <w:ind w:firstLine="0"/>
              <w:jc w:val="right"/>
              <w:rPr>
                <w:rFonts w:ascii="Arial" w:hAnsi="Arial" w:cs="Arial"/>
                <w:sz w:val="17"/>
                <w:szCs w:val="17"/>
                <w:lang w:val="es-ES" w:eastAsia="es-ES"/>
              </w:rPr>
            </w:pPr>
            <w:r w:rsidRPr="00CF71C4">
              <w:rPr>
                <w:rFonts w:ascii="Arial" w:hAnsi="Arial" w:cs="Arial"/>
                <w:sz w:val="17"/>
                <w:szCs w:val="17"/>
                <w:lang w:eastAsia="es-ES"/>
              </w:rPr>
              <w:t>2018</w:t>
            </w:r>
          </w:p>
        </w:tc>
      </w:tr>
      <w:tr w:rsidR="00CF71C4" w:rsidRPr="00CF71C4" w:rsidTr="00DC4DEB">
        <w:trPr>
          <w:trHeight w:val="255"/>
          <w:jc w:val="center"/>
        </w:trPr>
        <w:tc>
          <w:tcPr>
            <w:tcW w:w="3984" w:type="dxa"/>
            <w:tcBorders>
              <w:top w:val="single" w:sz="4" w:space="0" w:color="auto"/>
              <w:left w:val="nil"/>
              <w:bottom w:val="single" w:sz="4" w:space="0" w:color="auto"/>
              <w:right w:val="nil"/>
            </w:tcBorders>
            <w:shd w:val="clear" w:color="auto" w:fill="auto"/>
            <w:vAlign w:val="center"/>
          </w:tcPr>
          <w:p w:rsidR="0067725A" w:rsidRPr="00CF71C4" w:rsidRDefault="0067725A" w:rsidP="004D712A">
            <w:pPr>
              <w:spacing w:after="0"/>
              <w:ind w:firstLine="0"/>
              <w:jc w:val="left"/>
              <w:rPr>
                <w:rFonts w:ascii="Arial" w:hAnsi="Arial" w:cs="Arial"/>
                <w:b/>
                <w:spacing w:val="6"/>
                <w:sz w:val="17"/>
                <w:szCs w:val="17"/>
                <w:lang w:eastAsia="es-ES"/>
              </w:rPr>
            </w:pPr>
            <w:r w:rsidRPr="00CF71C4">
              <w:rPr>
                <w:rFonts w:ascii="Arial" w:hAnsi="Arial" w:cs="Arial"/>
                <w:b/>
                <w:spacing w:val="6"/>
                <w:sz w:val="17"/>
                <w:szCs w:val="17"/>
                <w:lang w:eastAsia="es-ES"/>
              </w:rPr>
              <w:t>Puestos en plantilla</w:t>
            </w:r>
          </w:p>
        </w:tc>
        <w:tc>
          <w:tcPr>
            <w:tcW w:w="4835" w:type="dxa"/>
            <w:tcBorders>
              <w:top w:val="single" w:sz="4" w:space="0" w:color="auto"/>
              <w:left w:val="nil"/>
              <w:bottom w:val="single" w:sz="4" w:space="0" w:color="auto"/>
              <w:right w:val="nil"/>
            </w:tcBorders>
            <w:shd w:val="clear" w:color="auto" w:fill="auto"/>
            <w:vAlign w:val="center"/>
          </w:tcPr>
          <w:p w:rsidR="0067725A" w:rsidRPr="00CF71C4" w:rsidRDefault="00CF71C4" w:rsidP="004D712A">
            <w:pPr>
              <w:spacing w:after="0"/>
              <w:ind w:firstLine="0"/>
              <w:jc w:val="right"/>
              <w:rPr>
                <w:rFonts w:ascii="Arial" w:hAnsi="Arial" w:cs="Arial"/>
                <w:b/>
                <w:spacing w:val="6"/>
                <w:sz w:val="17"/>
                <w:szCs w:val="17"/>
                <w:lang w:eastAsia="es-ES"/>
              </w:rPr>
            </w:pPr>
            <w:r>
              <w:rPr>
                <w:rFonts w:ascii="Arial" w:hAnsi="Arial" w:cs="Arial"/>
                <w:b/>
                <w:spacing w:val="6"/>
                <w:sz w:val="17"/>
                <w:szCs w:val="17"/>
                <w:lang w:eastAsia="es-ES"/>
              </w:rPr>
              <w:t>1.629</w:t>
            </w:r>
          </w:p>
        </w:tc>
      </w:tr>
      <w:tr w:rsidR="00CF71C4" w:rsidRPr="00CF71C4" w:rsidTr="00DC4DEB">
        <w:trPr>
          <w:trHeight w:val="255"/>
          <w:jc w:val="center"/>
        </w:trPr>
        <w:tc>
          <w:tcPr>
            <w:tcW w:w="3984" w:type="dxa"/>
            <w:tcBorders>
              <w:top w:val="single" w:sz="4" w:space="0" w:color="auto"/>
              <w:left w:val="nil"/>
              <w:bottom w:val="single" w:sz="2" w:space="0" w:color="auto"/>
              <w:right w:val="nil"/>
            </w:tcBorders>
            <w:shd w:val="clear" w:color="auto" w:fill="auto"/>
            <w:vAlign w:val="center"/>
          </w:tcPr>
          <w:p w:rsidR="0067725A" w:rsidRPr="00CF71C4" w:rsidRDefault="00CF71C4" w:rsidP="004D712A">
            <w:pPr>
              <w:spacing w:after="0"/>
              <w:ind w:firstLine="0"/>
              <w:jc w:val="left"/>
              <w:rPr>
                <w:rFonts w:ascii="Arial Narrow" w:hAnsi="Arial Narrow"/>
                <w:spacing w:val="6"/>
                <w:sz w:val="18"/>
                <w:szCs w:val="18"/>
                <w:lang w:eastAsia="es-ES"/>
              </w:rPr>
            </w:pPr>
            <w:r>
              <w:rPr>
                <w:rFonts w:ascii="Arial Narrow" w:hAnsi="Arial Narrow"/>
                <w:spacing w:val="6"/>
                <w:sz w:val="18"/>
                <w:szCs w:val="18"/>
                <w:lang w:eastAsia="es-ES"/>
              </w:rPr>
              <w:t>Ocupados</w:t>
            </w:r>
          </w:p>
        </w:tc>
        <w:tc>
          <w:tcPr>
            <w:tcW w:w="4835" w:type="dxa"/>
            <w:tcBorders>
              <w:top w:val="single" w:sz="4" w:space="0" w:color="auto"/>
              <w:left w:val="nil"/>
              <w:bottom w:val="single" w:sz="2" w:space="0" w:color="auto"/>
              <w:right w:val="nil"/>
            </w:tcBorders>
            <w:shd w:val="clear" w:color="auto" w:fill="auto"/>
            <w:vAlign w:val="center"/>
          </w:tcPr>
          <w:p w:rsidR="0067725A" w:rsidRPr="00CF71C4" w:rsidRDefault="00CF71C4" w:rsidP="004D712A">
            <w:pPr>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916</w:t>
            </w:r>
          </w:p>
        </w:tc>
      </w:tr>
      <w:tr w:rsidR="00CF71C4" w:rsidRPr="00CF71C4" w:rsidTr="00DC4DEB">
        <w:trPr>
          <w:trHeight w:val="255"/>
          <w:jc w:val="center"/>
        </w:trPr>
        <w:tc>
          <w:tcPr>
            <w:tcW w:w="3984" w:type="dxa"/>
            <w:tcBorders>
              <w:top w:val="single" w:sz="2" w:space="0" w:color="auto"/>
              <w:left w:val="nil"/>
              <w:bottom w:val="single" w:sz="4" w:space="0" w:color="auto"/>
              <w:right w:val="nil"/>
            </w:tcBorders>
            <w:shd w:val="clear" w:color="auto" w:fill="auto"/>
            <w:vAlign w:val="center"/>
          </w:tcPr>
          <w:p w:rsidR="0067725A" w:rsidRPr="00CF71C4" w:rsidRDefault="0067725A" w:rsidP="004D712A">
            <w:pPr>
              <w:spacing w:after="0"/>
              <w:ind w:firstLine="0"/>
              <w:jc w:val="left"/>
              <w:rPr>
                <w:rFonts w:ascii="Arial Narrow" w:hAnsi="Arial Narrow"/>
                <w:spacing w:val="6"/>
                <w:sz w:val="18"/>
                <w:szCs w:val="18"/>
                <w:lang w:eastAsia="es-ES"/>
              </w:rPr>
            </w:pPr>
            <w:r w:rsidRPr="00CF71C4">
              <w:rPr>
                <w:rFonts w:ascii="Arial Narrow" w:hAnsi="Arial Narrow"/>
                <w:spacing w:val="6"/>
                <w:sz w:val="18"/>
                <w:szCs w:val="18"/>
                <w:lang w:eastAsia="es-ES"/>
              </w:rPr>
              <w:t>Vacantes</w:t>
            </w:r>
          </w:p>
        </w:tc>
        <w:tc>
          <w:tcPr>
            <w:tcW w:w="4835" w:type="dxa"/>
            <w:tcBorders>
              <w:top w:val="single" w:sz="2" w:space="0" w:color="auto"/>
              <w:left w:val="nil"/>
              <w:bottom w:val="single" w:sz="4" w:space="0" w:color="auto"/>
              <w:right w:val="nil"/>
            </w:tcBorders>
            <w:shd w:val="clear" w:color="auto" w:fill="auto"/>
            <w:vAlign w:val="center"/>
          </w:tcPr>
          <w:p w:rsidR="0067725A" w:rsidRPr="00CF71C4" w:rsidRDefault="00CF71C4" w:rsidP="004D712A">
            <w:pPr>
              <w:spacing w:after="0"/>
              <w:ind w:firstLine="0"/>
              <w:jc w:val="right"/>
              <w:rPr>
                <w:rFonts w:ascii="Arial Narrow" w:hAnsi="Arial Narrow"/>
                <w:spacing w:val="6"/>
                <w:sz w:val="18"/>
                <w:szCs w:val="18"/>
                <w:lang w:eastAsia="es-ES"/>
              </w:rPr>
            </w:pPr>
            <w:r>
              <w:rPr>
                <w:rFonts w:ascii="Arial Narrow" w:hAnsi="Arial Narrow"/>
                <w:spacing w:val="6"/>
                <w:sz w:val="18"/>
                <w:szCs w:val="18"/>
                <w:lang w:eastAsia="es-ES"/>
              </w:rPr>
              <w:t>713</w:t>
            </w:r>
          </w:p>
        </w:tc>
      </w:tr>
      <w:tr w:rsidR="00CF71C4" w:rsidRPr="00CF71C4" w:rsidTr="00DC4DEB">
        <w:trPr>
          <w:trHeight w:val="255"/>
          <w:jc w:val="center"/>
        </w:trPr>
        <w:tc>
          <w:tcPr>
            <w:tcW w:w="3984" w:type="dxa"/>
            <w:tcBorders>
              <w:top w:val="single" w:sz="4" w:space="0" w:color="auto"/>
              <w:left w:val="nil"/>
              <w:bottom w:val="single" w:sz="4" w:space="0" w:color="auto"/>
              <w:right w:val="nil"/>
            </w:tcBorders>
            <w:shd w:val="clear" w:color="auto" w:fill="FABF8F" w:themeFill="accent6" w:themeFillTint="99"/>
            <w:vAlign w:val="center"/>
          </w:tcPr>
          <w:p w:rsidR="0067725A" w:rsidRPr="00CF71C4" w:rsidRDefault="0067725A" w:rsidP="004D712A">
            <w:pPr>
              <w:spacing w:after="0"/>
              <w:ind w:firstLine="0"/>
              <w:jc w:val="left"/>
              <w:rPr>
                <w:rFonts w:ascii="Arial" w:hAnsi="Arial" w:cs="Arial"/>
                <w:spacing w:val="6"/>
                <w:sz w:val="17"/>
                <w:szCs w:val="17"/>
                <w:lang w:eastAsia="es-ES"/>
              </w:rPr>
            </w:pPr>
            <w:r w:rsidRPr="00CF71C4">
              <w:rPr>
                <w:rFonts w:ascii="Arial" w:hAnsi="Arial" w:cs="Arial"/>
                <w:spacing w:val="6"/>
                <w:sz w:val="17"/>
                <w:szCs w:val="17"/>
                <w:lang w:eastAsia="es-ES"/>
              </w:rPr>
              <w:t>% Vacantes sobre el total de puestos</w:t>
            </w:r>
          </w:p>
        </w:tc>
        <w:tc>
          <w:tcPr>
            <w:tcW w:w="4835" w:type="dxa"/>
            <w:tcBorders>
              <w:top w:val="single" w:sz="4" w:space="0" w:color="auto"/>
              <w:left w:val="nil"/>
              <w:bottom w:val="single" w:sz="4" w:space="0" w:color="auto"/>
              <w:right w:val="nil"/>
            </w:tcBorders>
            <w:shd w:val="clear" w:color="auto" w:fill="FABF8F" w:themeFill="accent6" w:themeFillTint="99"/>
            <w:vAlign w:val="center"/>
          </w:tcPr>
          <w:p w:rsidR="0067725A" w:rsidRPr="00CF71C4" w:rsidRDefault="00CF71C4" w:rsidP="00EF3AD2">
            <w:pPr>
              <w:spacing w:after="0"/>
              <w:ind w:firstLine="0"/>
              <w:jc w:val="right"/>
              <w:rPr>
                <w:rFonts w:ascii="Arial" w:hAnsi="Arial" w:cs="Arial"/>
                <w:spacing w:val="6"/>
                <w:sz w:val="17"/>
                <w:szCs w:val="17"/>
                <w:lang w:eastAsia="es-ES"/>
              </w:rPr>
            </w:pPr>
            <w:r>
              <w:rPr>
                <w:rFonts w:ascii="Arial" w:hAnsi="Arial" w:cs="Arial"/>
                <w:spacing w:val="6"/>
                <w:sz w:val="17"/>
                <w:szCs w:val="17"/>
                <w:lang w:eastAsia="es-ES"/>
              </w:rPr>
              <w:t>44</w:t>
            </w:r>
          </w:p>
        </w:tc>
      </w:tr>
      <w:tr w:rsidR="00CF71C4" w:rsidRPr="00CF71C4" w:rsidTr="00DC4DEB">
        <w:trPr>
          <w:trHeight w:val="255"/>
          <w:jc w:val="center"/>
        </w:trPr>
        <w:tc>
          <w:tcPr>
            <w:tcW w:w="3984" w:type="dxa"/>
            <w:tcBorders>
              <w:top w:val="single" w:sz="4" w:space="0" w:color="auto"/>
              <w:left w:val="nil"/>
              <w:bottom w:val="single" w:sz="2" w:space="0" w:color="auto"/>
              <w:right w:val="nil"/>
            </w:tcBorders>
            <w:shd w:val="clear" w:color="auto" w:fill="auto"/>
            <w:vAlign w:val="center"/>
          </w:tcPr>
          <w:p w:rsidR="0067725A" w:rsidRPr="00CF71C4" w:rsidRDefault="0067725A" w:rsidP="004D712A">
            <w:pPr>
              <w:spacing w:after="0"/>
              <w:ind w:firstLine="0"/>
              <w:jc w:val="left"/>
              <w:rPr>
                <w:rFonts w:ascii="Arial Narrow" w:hAnsi="Arial Narrow" w:cs="Arial"/>
                <w:spacing w:val="6"/>
                <w:sz w:val="18"/>
                <w:szCs w:val="18"/>
                <w:lang w:eastAsia="es-ES"/>
              </w:rPr>
            </w:pPr>
            <w:r w:rsidRPr="00CF71C4">
              <w:rPr>
                <w:rFonts w:ascii="Arial Narrow" w:hAnsi="Arial Narrow" w:cs="Arial"/>
                <w:spacing w:val="6"/>
                <w:sz w:val="18"/>
                <w:szCs w:val="18"/>
                <w:lang w:eastAsia="es-ES"/>
              </w:rPr>
              <w:t>Vacantes cubiertas</w:t>
            </w:r>
          </w:p>
        </w:tc>
        <w:tc>
          <w:tcPr>
            <w:tcW w:w="4835" w:type="dxa"/>
            <w:tcBorders>
              <w:top w:val="single" w:sz="4" w:space="0" w:color="auto"/>
              <w:left w:val="nil"/>
              <w:bottom w:val="single" w:sz="2" w:space="0" w:color="auto"/>
              <w:right w:val="nil"/>
            </w:tcBorders>
            <w:shd w:val="clear" w:color="auto" w:fill="auto"/>
            <w:vAlign w:val="center"/>
          </w:tcPr>
          <w:p w:rsidR="0067725A" w:rsidRPr="00CF71C4" w:rsidRDefault="00CF71C4" w:rsidP="004D712A">
            <w:pPr>
              <w:spacing w:after="0"/>
              <w:ind w:firstLine="0"/>
              <w:jc w:val="right"/>
              <w:rPr>
                <w:rFonts w:ascii="Arial Narrow" w:hAnsi="Arial Narrow" w:cs="Arial"/>
                <w:spacing w:val="6"/>
                <w:sz w:val="18"/>
                <w:szCs w:val="18"/>
                <w:lang w:eastAsia="es-ES"/>
              </w:rPr>
            </w:pPr>
            <w:r>
              <w:rPr>
                <w:rFonts w:ascii="Arial Narrow" w:hAnsi="Arial Narrow" w:cs="Arial"/>
                <w:spacing w:val="6"/>
                <w:sz w:val="18"/>
                <w:szCs w:val="18"/>
                <w:lang w:eastAsia="es-ES"/>
              </w:rPr>
              <w:t>578</w:t>
            </w:r>
          </w:p>
        </w:tc>
      </w:tr>
      <w:tr w:rsidR="00CF71C4" w:rsidRPr="00CF71C4" w:rsidTr="00DC4DEB">
        <w:trPr>
          <w:trHeight w:val="255"/>
          <w:jc w:val="center"/>
        </w:trPr>
        <w:tc>
          <w:tcPr>
            <w:tcW w:w="3984" w:type="dxa"/>
            <w:tcBorders>
              <w:top w:val="single" w:sz="4" w:space="0" w:color="auto"/>
              <w:left w:val="nil"/>
              <w:bottom w:val="single" w:sz="4" w:space="0" w:color="auto"/>
              <w:right w:val="nil"/>
            </w:tcBorders>
            <w:shd w:val="clear" w:color="auto" w:fill="FABF8F" w:themeFill="accent6" w:themeFillTint="99"/>
            <w:vAlign w:val="center"/>
          </w:tcPr>
          <w:p w:rsidR="0067725A" w:rsidRPr="00CF71C4" w:rsidRDefault="0067725A" w:rsidP="004D712A">
            <w:pPr>
              <w:spacing w:after="0"/>
              <w:ind w:firstLine="0"/>
              <w:jc w:val="left"/>
              <w:rPr>
                <w:rFonts w:ascii="Arial" w:hAnsi="Arial" w:cs="Arial"/>
                <w:spacing w:val="6"/>
                <w:sz w:val="17"/>
                <w:szCs w:val="17"/>
                <w:lang w:eastAsia="es-ES"/>
              </w:rPr>
            </w:pPr>
            <w:r w:rsidRPr="00CF71C4">
              <w:rPr>
                <w:rFonts w:ascii="Arial" w:hAnsi="Arial" w:cs="Arial"/>
                <w:spacing w:val="6"/>
                <w:sz w:val="17"/>
                <w:szCs w:val="17"/>
                <w:lang w:eastAsia="es-ES"/>
              </w:rPr>
              <w:t>% Vacantes cubiertas temporalmente</w:t>
            </w:r>
          </w:p>
        </w:tc>
        <w:tc>
          <w:tcPr>
            <w:tcW w:w="4835" w:type="dxa"/>
            <w:tcBorders>
              <w:top w:val="single" w:sz="4" w:space="0" w:color="auto"/>
              <w:left w:val="nil"/>
              <w:bottom w:val="single" w:sz="4" w:space="0" w:color="auto"/>
              <w:right w:val="nil"/>
            </w:tcBorders>
            <w:shd w:val="clear" w:color="auto" w:fill="FABF8F" w:themeFill="accent6" w:themeFillTint="99"/>
            <w:vAlign w:val="center"/>
          </w:tcPr>
          <w:p w:rsidR="0067725A" w:rsidRPr="00CF71C4" w:rsidRDefault="00CF71C4" w:rsidP="00EF3AD2">
            <w:pPr>
              <w:spacing w:after="0"/>
              <w:ind w:firstLine="0"/>
              <w:jc w:val="right"/>
              <w:rPr>
                <w:rFonts w:ascii="Arial" w:hAnsi="Arial" w:cs="Arial"/>
                <w:spacing w:val="6"/>
                <w:sz w:val="17"/>
                <w:szCs w:val="17"/>
                <w:lang w:eastAsia="es-ES"/>
              </w:rPr>
            </w:pPr>
            <w:r>
              <w:rPr>
                <w:rFonts w:ascii="Arial" w:hAnsi="Arial" w:cs="Arial"/>
                <w:spacing w:val="6"/>
                <w:sz w:val="17"/>
                <w:szCs w:val="17"/>
                <w:lang w:eastAsia="es-ES"/>
              </w:rPr>
              <w:t>81</w:t>
            </w:r>
          </w:p>
        </w:tc>
      </w:tr>
      <w:tr w:rsidR="00CF71C4" w:rsidRPr="00CF71C4" w:rsidTr="00DC4DEB">
        <w:trPr>
          <w:trHeight w:val="255"/>
          <w:jc w:val="center"/>
        </w:trPr>
        <w:tc>
          <w:tcPr>
            <w:tcW w:w="3984" w:type="dxa"/>
            <w:tcBorders>
              <w:top w:val="single" w:sz="4" w:space="0" w:color="auto"/>
              <w:left w:val="nil"/>
              <w:bottom w:val="single" w:sz="4" w:space="0" w:color="auto"/>
              <w:right w:val="nil"/>
            </w:tcBorders>
            <w:shd w:val="clear" w:color="auto" w:fill="auto"/>
            <w:vAlign w:val="center"/>
            <w:hideMark/>
          </w:tcPr>
          <w:p w:rsidR="0067725A" w:rsidRPr="00CF71C4" w:rsidRDefault="0067725A" w:rsidP="004D712A">
            <w:pPr>
              <w:spacing w:after="0"/>
              <w:ind w:firstLine="0"/>
              <w:jc w:val="left"/>
              <w:rPr>
                <w:rFonts w:ascii="Arial Narrow" w:hAnsi="Arial Narrow"/>
                <w:sz w:val="18"/>
                <w:szCs w:val="18"/>
                <w:lang w:val="es-ES" w:eastAsia="es-ES"/>
              </w:rPr>
            </w:pPr>
            <w:r w:rsidRPr="00CF71C4">
              <w:rPr>
                <w:rFonts w:ascii="Arial Narrow" w:hAnsi="Arial Narrow"/>
                <w:spacing w:val="6"/>
                <w:sz w:val="18"/>
                <w:szCs w:val="18"/>
                <w:lang w:eastAsia="es-ES"/>
              </w:rPr>
              <w:t>Vacantes sin cubrir</w:t>
            </w:r>
          </w:p>
        </w:tc>
        <w:tc>
          <w:tcPr>
            <w:tcW w:w="4835" w:type="dxa"/>
            <w:tcBorders>
              <w:top w:val="single" w:sz="4" w:space="0" w:color="auto"/>
              <w:left w:val="nil"/>
              <w:bottom w:val="single" w:sz="4" w:space="0" w:color="auto"/>
              <w:right w:val="nil"/>
            </w:tcBorders>
            <w:shd w:val="clear" w:color="auto" w:fill="auto"/>
            <w:vAlign w:val="center"/>
          </w:tcPr>
          <w:p w:rsidR="0067725A" w:rsidRPr="00CF71C4" w:rsidRDefault="00CF71C4"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135</w:t>
            </w:r>
          </w:p>
        </w:tc>
      </w:tr>
      <w:tr w:rsidR="00CF71C4" w:rsidRPr="00CF71C4" w:rsidTr="00DC4DEB">
        <w:trPr>
          <w:trHeight w:val="255"/>
          <w:jc w:val="center"/>
        </w:trPr>
        <w:tc>
          <w:tcPr>
            <w:tcW w:w="3984" w:type="dxa"/>
            <w:tcBorders>
              <w:top w:val="single" w:sz="4" w:space="0" w:color="auto"/>
              <w:left w:val="nil"/>
              <w:bottom w:val="single" w:sz="4" w:space="0" w:color="auto"/>
              <w:right w:val="nil"/>
            </w:tcBorders>
            <w:shd w:val="clear" w:color="auto" w:fill="FABF8F" w:themeFill="accent6" w:themeFillTint="99"/>
            <w:vAlign w:val="center"/>
          </w:tcPr>
          <w:p w:rsidR="0067725A" w:rsidRPr="00CF71C4" w:rsidRDefault="0067725A" w:rsidP="004D712A">
            <w:pPr>
              <w:spacing w:after="0"/>
              <w:ind w:firstLine="0"/>
              <w:jc w:val="left"/>
              <w:rPr>
                <w:rFonts w:ascii="Arial" w:hAnsi="Arial" w:cs="Arial"/>
                <w:spacing w:val="6"/>
                <w:sz w:val="17"/>
                <w:szCs w:val="17"/>
                <w:lang w:eastAsia="es-ES"/>
              </w:rPr>
            </w:pPr>
            <w:r w:rsidRPr="00CF71C4">
              <w:rPr>
                <w:rFonts w:ascii="Arial" w:hAnsi="Arial" w:cs="Arial"/>
                <w:spacing w:val="6"/>
                <w:sz w:val="17"/>
                <w:szCs w:val="17"/>
                <w:lang w:eastAsia="es-ES"/>
              </w:rPr>
              <w:t>% Vacante sin cubrir</w:t>
            </w:r>
          </w:p>
        </w:tc>
        <w:tc>
          <w:tcPr>
            <w:tcW w:w="4835" w:type="dxa"/>
            <w:tcBorders>
              <w:top w:val="single" w:sz="4" w:space="0" w:color="auto"/>
              <w:left w:val="nil"/>
              <w:bottom w:val="single" w:sz="4" w:space="0" w:color="auto"/>
              <w:right w:val="nil"/>
            </w:tcBorders>
            <w:shd w:val="clear" w:color="auto" w:fill="FABF8F" w:themeFill="accent6" w:themeFillTint="99"/>
            <w:vAlign w:val="center"/>
          </w:tcPr>
          <w:p w:rsidR="0067725A" w:rsidRPr="00CF71C4" w:rsidRDefault="00CF71C4" w:rsidP="00EF3AD2">
            <w:pPr>
              <w:spacing w:after="0"/>
              <w:ind w:firstLine="0"/>
              <w:jc w:val="right"/>
              <w:rPr>
                <w:rFonts w:ascii="Arial" w:hAnsi="Arial" w:cs="Arial"/>
                <w:spacing w:val="6"/>
                <w:sz w:val="17"/>
                <w:szCs w:val="17"/>
                <w:lang w:eastAsia="es-ES"/>
              </w:rPr>
            </w:pPr>
            <w:r>
              <w:rPr>
                <w:rFonts w:ascii="Arial" w:hAnsi="Arial" w:cs="Arial"/>
                <w:spacing w:val="6"/>
                <w:sz w:val="17"/>
                <w:szCs w:val="17"/>
                <w:lang w:eastAsia="es-ES"/>
              </w:rPr>
              <w:t>19</w:t>
            </w:r>
          </w:p>
        </w:tc>
      </w:tr>
    </w:tbl>
    <w:p w:rsidR="0067725A" w:rsidRPr="00CF71C4" w:rsidRDefault="0067725A" w:rsidP="004D525B">
      <w:pPr>
        <w:pStyle w:val="texto"/>
        <w:tabs>
          <w:tab w:val="left" w:pos="708"/>
        </w:tabs>
        <w:spacing w:before="240" w:after="160"/>
        <w:rPr>
          <w:rFonts w:cs="Arial"/>
          <w:lang w:val="es-ES"/>
        </w:rPr>
      </w:pPr>
      <w:r w:rsidRPr="00CF71C4">
        <w:rPr>
          <w:lang w:val="es-ES"/>
        </w:rPr>
        <w:t xml:space="preserve">En 2018 el </w:t>
      </w:r>
      <w:r w:rsidR="00CF71C4" w:rsidRPr="00CF71C4">
        <w:rPr>
          <w:lang w:val="es-ES"/>
        </w:rPr>
        <w:t xml:space="preserve">44 </w:t>
      </w:r>
      <w:r w:rsidRPr="00CF71C4">
        <w:rPr>
          <w:lang w:val="es-ES"/>
        </w:rPr>
        <w:t xml:space="preserve">por ciento del total de </w:t>
      </w:r>
      <w:r w:rsidR="00110FB4">
        <w:rPr>
          <w:lang w:val="es-ES"/>
        </w:rPr>
        <w:t xml:space="preserve">los </w:t>
      </w:r>
      <w:r w:rsidRPr="00CF71C4">
        <w:rPr>
          <w:lang w:val="es-ES"/>
        </w:rPr>
        <w:t xml:space="preserve">puestos </w:t>
      </w:r>
      <w:r w:rsidR="00110FB4">
        <w:rPr>
          <w:lang w:val="es-ES"/>
        </w:rPr>
        <w:t xml:space="preserve">de la plantilla </w:t>
      </w:r>
      <w:r w:rsidRPr="00CF71C4">
        <w:rPr>
          <w:lang w:val="es-ES"/>
        </w:rPr>
        <w:t>están vaca</w:t>
      </w:r>
      <w:r w:rsidRPr="00CF71C4">
        <w:rPr>
          <w:lang w:val="es-ES"/>
        </w:rPr>
        <w:t>n</w:t>
      </w:r>
      <w:r w:rsidRPr="00CF71C4">
        <w:rPr>
          <w:lang w:val="es-ES"/>
        </w:rPr>
        <w:t>tes, de l</w:t>
      </w:r>
      <w:r w:rsidR="00110FB4">
        <w:rPr>
          <w:lang w:val="es-ES"/>
        </w:rPr>
        <w:t>o</w:t>
      </w:r>
      <w:r w:rsidRPr="00CF71C4">
        <w:rPr>
          <w:lang w:val="es-ES"/>
        </w:rPr>
        <w:t xml:space="preserve">s que el </w:t>
      </w:r>
      <w:r w:rsidR="00CF71C4" w:rsidRPr="00CF71C4">
        <w:rPr>
          <w:lang w:val="es-ES"/>
        </w:rPr>
        <w:t xml:space="preserve">81 </w:t>
      </w:r>
      <w:r w:rsidRPr="00CF71C4">
        <w:rPr>
          <w:lang w:val="es-ES"/>
        </w:rPr>
        <w:t>por ciento están cubiertos temporalmente y el resto</w:t>
      </w:r>
      <w:r w:rsidR="00110FB4">
        <w:rPr>
          <w:lang w:val="es-ES"/>
        </w:rPr>
        <w:t xml:space="preserve">, </w:t>
      </w:r>
      <w:r w:rsidRPr="00CF71C4">
        <w:rPr>
          <w:lang w:val="es-ES"/>
        </w:rPr>
        <w:t xml:space="preserve">un </w:t>
      </w:r>
      <w:r w:rsidR="00CF71C4" w:rsidRPr="00CF71C4">
        <w:rPr>
          <w:lang w:val="es-ES"/>
        </w:rPr>
        <w:t xml:space="preserve">19 </w:t>
      </w:r>
      <w:r w:rsidRPr="00CF71C4">
        <w:rPr>
          <w:lang w:val="es-ES"/>
        </w:rPr>
        <w:t>por ciento</w:t>
      </w:r>
      <w:r w:rsidR="00110FB4">
        <w:rPr>
          <w:lang w:val="es-ES"/>
        </w:rPr>
        <w:t>,</w:t>
      </w:r>
      <w:r w:rsidRPr="00CF71C4">
        <w:rPr>
          <w:lang w:val="es-ES"/>
        </w:rPr>
        <w:t xml:space="preserve"> si</w:t>
      </w:r>
      <w:r w:rsidR="00110FB4">
        <w:rPr>
          <w:lang w:val="es-ES"/>
        </w:rPr>
        <w:t>guen sin cubrirse.</w:t>
      </w:r>
    </w:p>
    <w:p w:rsidR="0067725A" w:rsidRDefault="0067725A" w:rsidP="00387BF7">
      <w:pPr>
        <w:pStyle w:val="texto"/>
        <w:tabs>
          <w:tab w:val="left" w:pos="708"/>
        </w:tabs>
        <w:spacing w:after="240"/>
        <w:rPr>
          <w:rFonts w:cs="Arial"/>
        </w:rPr>
      </w:pPr>
      <w:r w:rsidRPr="008114D8">
        <w:rPr>
          <w:rFonts w:cs="Arial"/>
        </w:rPr>
        <w:t xml:space="preserve">La </w:t>
      </w:r>
      <w:r>
        <w:rPr>
          <w:rFonts w:cs="Arial"/>
        </w:rPr>
        <w:t xml:space="preserve">distribución de </w:t>
      </w:r>
      <w:r w:rsidRPr="008114D8">
        <w:rPr>
          <w:rFonts w:cs="Arial"/>
        </w:rPr>
        <w:t xml:space="preserve">la plantilla </w:t>
      </w:r>
      <w:r w:rsidR="00110FB4">
        <w:rPr>
          <w:rFonts w:cs="Arial"/>
        </w:rPr>
        <w:t xml:space="preserve">por áreas municipales </w:t>
      </w:r>
      <w:r w:rsidR="007679A0">
        <w:rPr>
          <w:rFonts w:cs="Arial"/>
        </w:rPr>
        <w:t xml:space="preserve">es la </w:t>
      </w:r>
      <w:r w:rsidRPr="008114D8">
        <w:rPr>
          <w:rFonts w:cs="Arial"/>
        </w:rPr>
        <w:t>siguien</w:t>
      </w:r>
      <w:r w:rsidR="007679A0">
        <w:rPr>
          <w:rFonts w:cs="Arial"/>
        </w:rPr>
        <w:t>te:</w:t>
      </w:r>
    </w:p>
    <w:tbl>
      <w:tblPr>
        <w:tblW w:w="8874" w:type="dxa"/>
        <w:tblInd w:w="55" w:type="dxa"/>
        <w:tblCellMar>
          <w:left w:w="70" w:type="dxa"/>
          <w:right w:w="70" w:type="dxa"/>
        </w:tblCellMar>
        <w:tblLook w:val="04A0" w:firstRow="1" w:lastRow="0" w:firstColumn="1" w:lastColumn="0" w:noHBand="0" w:noVBand="1"/>
      </w:tblPr>
      <w:tblGrid>
        <w:gridCol w:w="6228"/>
        <w:gridCol w:w="1725"/>
        <w:gridCol w:w="921"/>
      </w:tblGrid>
      <w:tr w:rsidR="0067725A" w:rsidRPr="00387BF7" w:rsidTr="004D525B">
        <w:trPr>
          <w:trHeight w:val="340"/>
        </w:trPr>
        <w:tc>
          <w:tcPr>
            <w:tcW w:w="6228" w:type="dxa"/>
            <w:tcBorders>
              <w:top w:val="single" w:sz="4" w:space="0" w:color="auto"/>
              <w:left w:val="nil"/>
              <w:bottom w:val="single" w:sz="4" w:space="0" w:color="auto"/>
              <w:right w:val="nil"/>
            </w:tcBorders>
            <w:shd w:val="clear" w:color="000000" w:fill="FABF8F"/>
            <w:noWrap/>
            <w:vAlign w:val="center"/>
            <w:hideMark/>
          </w:tcPr>
          <w:p w:rsidR="0067725A" w:rsidRPr="00387BF7" w:rsidRDefault="0067725A" w:rsidP="004D712A">
            <w:pPr>
              <w:spacing w:after="0"/>
              <w:ind w:firstLine="0"/>
              <w:jc w:val="left"/>
              <w:rPr>
                <w:rFonts w:ascii="Arial" w:hAnsi="Arial" w:cs="Arial"/>
                <w:color w:val="000000"/>
                <w:sz w:val="17"/>
                <w:szCs w:val="17"/>
                <w:lang w:val="es-ES" w:eastAsia="es-ES"/>
              </w:rPr>
            </w:pPr>
            <w:r w:rsidRPr="00387BF7">
              <w:rPr>
                <w:rFonts w:ascii="Arial" w:hAnsi="Arial" w:cs="Arial"/>
                <w:color w:val="000000"/>
                <w:sz w:val="17"/>
                <w:szCs w:val="17"/>
                <w:lang w:val="es-ES" w:eastAsia="es-ES"/>
              </w:rPr>
              <w:t> Área Municipal</w:t>
            </w:r>
          </w:p>
        </w:tc>
        <w:tc>
          <w:tcPr>
            <w:tcW w:w="1725" w:type="dxa"/>
            <w:tcBorders>
              <w:top w:val="single" w:sz="4" w:space="0" w:color="auto"/>
              <w:left w:val="nil"/>
              <w:bottom w:val="single" w:sz="4" w:space="0" w:color="auto"/>
              <w:right w:val="nil"/>
            </w:tcBorders>
            <w:shd w:val="clear" w:color="000000" w:fill="FABF8F"/>
            <w:noWrap/>
            <w:vAlign w:val="center"/>
            <w:hideMark/>
          </w:tcPr>
          <w:p w:rsidR="0067725A" w:rsidRPr="005D34CB" w:rsidRDefault="0067725A" w:rsidP="004D712A">
            <w:pPr>
              <w:spacing w:after="0"/>
              <w:ind w:firstLine="0"/>
              <w:jc w:val="right"/>
              <w:rPr>
                <w:rFonts w:ascii="Arial" w:hAnsi="Arial" w:cs="Arial"/>
                <w:sz w:val="17"/>
                <w:szCs w:val="17"/>
                <w:lang w:val="es-ES" w:eastAsia="es-ES"/>
              </w:rPr>
            </w:pPr>
            <w:r w:rsidRPr="005D34CB">
              <w:rPr>
                <w:rFonts w:ascii="Arial" w:hAnsi="Arial" w:cs="Arial"/>
                <w:sz w:val="17"/>
                <w:szCs w:val="17"/>
                <w:lang w:val="es-ES" w:eastAsia="es-ES"/>
              </w:rPr>
              <w:t>Nº puestos</w:t>
            </w:r>
          </w:p>
        </w:tc>
        <w:tc>
          <w:tcPr>
            <w:tcW w:w="921" w:type="dxa"/>
            <w:tcBorders>
              <w:top w:val="single" w:sz="4" w:space="0" w:color="auto"/>
              <w:left w:val="nil"/>
              <w:bottom w:val="single" w:sz="4" w:space="0" w:color="auto"/>
              <w:right w:val="nil"/>
            </w:tcBorders>
            <w:shd w:val="clear" w:color="000000" w:fill="FABF8F"/>
            <w:noWrap/>
            <w:vAlign w:val="center"/>
            <w:hideMark/>
          </w:tcPr>
          <w:p w:rsidR="0067725A" w:rsidRPr="005D34CB" w:rsidRDefault="0067725A" w:rsidP="004D712A">
            <w:pPr>
              <w:spacing w:after="0"/>
              <w:ind w:firstLine="0"/>
              <w:jc w:val="right"/>
              <w:rPr>
                <w:rFonts w:ascii="Arial" w:hAnsi="Arial" w:cs="Arial"/>
                <w:sz w:val="17"/>
                <w:szCs w:val="17"/>
                <w:lang w:val="es-ES" w:eastAsia="es-ES"/>
              </w:rPr>
            </w:pPr>
            <w:r w:rsidRPr="005D34CB">
              <w:rPr>
                <w:rFonts w:ascii="Arial" w:hAnsi="Arial" w:cs="Arial"/>
                <w:sz w:val="17"/>
                <w:szCs w:val="17"/>
                <w:lang w:val="es-ES" w:eastAsia="es-ES"/>
              </w:rPr>
              <w:t>% s/ total</w:t>
            </w:r>
          </w:p>
        </w:tc>
      </w:tr>
      <w:tr w:rsidR="0067725A" w:rsidRPr="00387BF7" w:rsidTr="004D525B">
        <w:trPr>
          <w:trHeight w:val="255"/>
        </w:trPr>
        <w:tc>
          <w:tcPr>
            <w:tcW w:w="6228" w:type="dxa"/>
            <w:tcBorders>
              <w:top w:val="single" w:sz="4" w:space="0" w:color="auto"/>
              <w:left w:val="nil"/>
              <w:bottom w:val="single" w:sz="2" w:space="0" w:color="auto"/>
              <w:right w:val="nil"/>
            </w:tcBorders>
            <w:shd w:val="clear" w:color="auto" w:fill="auto"/>
            <w:noWrap/>
            <w:vAlign w:val="center"/>
            <w:hideMark/>
          </w:tcPr>
          <w:p w:rsidR="0067725A" w:rsidRPr="00387BF7" w:rsidRDefault="0067725A" w:rsidP="004D712A">
            <w:pPr>
              <w:spacing w:after="0"/>
              <w:ind w:firstLine="0"/>
              <w:jc w:val="left"/>
              <w:rPr>
                <w:rFonts w:ascii="Arial Narrow" w:hAnsi="Arial Narrow"/>
                <w:color w:val="000000"/>
                <w:sz w:val="18"/>
                <w:szCs w:val="18"/>
                <w:lang w:val="es-ES" w:eastAsia="es-ES"/>
              </w:rPr>
            </w:pPr>
            <w:r w:rsidRPr="00387BF7">
              <w:rPr>
                <w:rFonts w:ascii="Arial Narrow" w:hAnsi="Arial Narrow"/>
                <w:color w:val="000000"/>
                <w:sz w:val="18"/>
                <w:szCs w:val="18"/>
                <w:lang w:val="es-ES" w:eastAsia="es-ES"/>
              </w:rPr>
              <w:t xml:space="preserve">Seguridad ciudadana y Convivencia </w:t>
            </w:r>
          </w:p>
        </w:tc>
        <w:tc>
          <w:tcPr>
            <w:tcW w:w="1725" w:type="dxa"/>
            <w:tcBorders>
              <w:top w:val="single" w:sz="4"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497</w:t>
            </w:r>
          </w:p>
        </w:tc>
        <w:tc>
          <w:tcPr>
            <w:tcW w:w="921" w:type="dxa"/>
            <w:tcBorders>
              <w:top w:val="single" w:sz="4"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31</w:t>
            </w:r>
          </w:p>
        </w:tc>
      </w:tr>
      <w:tr w:rsidR="0067725A" w:rsidRPr="00387BF7" w:rsidTr="004D525B">
        <w:trPr>
          <w:trHeight w:val="255"/>
        </w:trPr>
        <w:tc>
          <w:tcPr>
            <w:tcW w:w="6228" w:type="dxa"/>
            <w:tcBorders>
              <w:top w:val="single" w:sz="2" w:space="0" w:color="auto"/>
              <w:left w:val="nil"/>
              <w:bottom w:val="single" w:sz="2" w:space="0" w:color="auto"/>
              <w:right w:val="nil"/>
            </w:tcBorders>
            <w:shd w:val="clear" w:color="auto" w:fill="auto"/>
            <w:noWrap/>
            <w:vAlign w:val="center"/>
            <w:hideMark/>
          </w:tcPr>
          <w:p w:rsidR="0067725A" w:rsidRPr="00387BF7" w:rsidRDefault="0067725A" w:rsidP="004D712A">
            <w:pPr>
              <w:spacing w:after="0"/>
              <w:ind w:firstLine="0"/>
              <w:jc w:val="left"/>
              <w:rPr>
                <w:rFonts w:ascii="Arial Narrow" w:hAnsi="Arial Narrow"/>
                <w:color w:val="000000"/>
                <w:sz w:val="18"/>
                <w:szCs w:val="18"/>
                <w:lang w:val="es-ES" w:eastAsia="es-ES"/>
              </w:rPr>
            </w:pPr>
            <w:r w:rsidRPr="00387BF7">
              <w:rPr>
                <w:rFonts w:ascii="Arial Narrow" w:hAnsi="Arial Narrow"/>
                <w:color w:val="000000"/>
                <w:sz w:val="18"/>
                <w:szCs w:val="18"/>
                <w:lang w:val="es-ES" w:eastAsia="es-ES"/>
              </w:rPr>
              <w:t xml:space="preserve">Acción Social </w:t>
            </w:r>
          </w:p>
        </w:tc>
        <w:tc>
          <w:tcPr>
            <w:tcW w:w="1725" w:type="dxa"/>
            <w:tcBorders>
              <w:top w:val="single" w:sz="2"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376</w:t>
            </w:r>
          </w:p>
        </w:tc>
        <w:tc>
          <w:tcPr>
            <w:tcW w:w="921" w:type="dxa"/>
            <w:tcBorders>
              <w:top w:val="single" w:sz="2"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23</w:t>
            </w:r>
          </w:p>
        </w:tc>
      </w:tr>
      <w:tr w:rsidR="0067725A" w:rsidRPr="00387BF7" w:rsidTr="004D525B">
        <w:trPr>
          <w:trHeight w:val="255"/>
        </w:trPr>
        <w:tc>
          <w:tcPr>
            <w:tcW w:w="6228" w:type="dxa"/>
            <w:tcBorders>
              <w:top w:val="single" w:sz="2" w:space="0" w:color="auto"/>
              <w:left w:val="nil"/>
              <w:bottom w:val="single" w:sz="2" w:space="0" w:color="auto"/>
              <w:right w:val="nil"/>
            </w:tcBorders>
            <w:shd w:val="clear" w:color="auto" w:fill="auto"/>
            <w:noWrap/>
            <w:vAlign w:val="center"/>
            <w:hideMark/>
          </w:tcPr>
          <w:p w:rsidR="0067725A" w:rsidRPr="00387BF7" w:rsidRDefault="0067725A" w:rsidP="004D712A">
            <w:pPr>
              <w:spacing w:after="0"/>
              <w:ind w:firstLine="0"/>
              <w:jc w:val="left"/>
              <w:rPr>
                <w:rFonts w:ascii="Arial Narrow" w:hAnsi="Arial Narrow"/>
                <w:color w:val="000000"/>
                <w:sz w:val="18"/>
                <w:szCs w:val="18"/>
                <w:lang w:val="es-ES" w:eastAsia="es-ES"/>
              </w:rPr>
            </w:pPr>
            <w:r w:rsidRPr="00387BF7">
              <w:rPr>
                <w:rFonts w:ascii="Arial Narrow" w:hAnsi="Arial Narrow"/>
                <w:color w:val="000000"/>
                <w:sz w:val="18"/>
                <w:szCs w:val="18"/>
                <w:lang w:val="es-ES" w:eastAsia="es-ES"/>
              </w:rPr>
              <w:t>Cultura y Educación</w:t>
            </w:r>
          </w:p>
        </w:tc>
        <w:tc>
          <w:tcPr>
            <w:tcW w:w="1725" w:type="dxa"/>
            <w:tcBorders>
              <w:top w:val="single" w:sz="2"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170</w:t>
            </w:r>
          </w:p>
        </w:tc>
        <w:tc>
          <w:tcPr>
            <w:tcW w:w="921" w:type="dxa"/>
            <w:tcBorders>
              <w:top w:val="single" w:sz="2"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10</w:t>
            </w:r>
          </w:p>
        </w:tc>
      </w:tr>
      <w:tr w:rsidR="0067725A" w:rsidRPr="00387BF7" w:rsidTr="004D525B">
        <w:trPr>
          <w:trHeight w:val="255"/>
        </w:trPr>
        <w:tc>
          <w:tcPr>
            <w:tcW w:w="6228" w:type="dxa"/>
            <w:tcBorders>
              <w:top w:val="single" w:sz="2" w:space="0" w:color="auto"/>
              <w:left w:val="nil"/>
              <w:bottom w:val="single" w:sz="2" w:space="0" w:color="auto"/>
              <w:right w:val="nil"/>
            </w:tcBorders>
            <w:shd w:val="clear" w:color="auto" w:fill="auto"/>
            <w:noWrap/>
            <w:vAlign w:val="center"/>
            <w:hideMark/>
          </w:tcPr>
          <w:p w:rsidR="0067725A" w:rsidRPr="00387BF7" w:rsidRDefault="0067725A" w:rsidP="004D712A">
            <w:pPr>
              <w:spacing w:after="0"/>
              <w:ind w:firstLine="0"/>
              <w:jc w:val="left"/>
              <w:rPr>
                <w:rFonts w:ascii="Arial Narrow" w:hAnsi="Arial Narrow"/>
                <w:color w:val="000000"/>
                <w:sz w:val="18"/>
                <w:szCs w:val="18"/>
                <w:lang w:val="es-ES" w:eastAsia="es-ES"/>
              </w:rPr>
            </w:pPr>
            <w:r w:rsidRPr="00387BF7">
              <w:rPr>
                <w:rFonts w:ascii="Arial Narrow" w:hAnsi="Arial Narrow"/>
                <w:color w:val="000000"/>
                <w:sz w:val="18"/>
                <w:szCs w:val="18"/>
                <w:lang w:val="es-ES" w:eastAsia="es-ES"/>
              </w:rPr>
              <w:t>Ciudad Habitable y Vivienda. Conservación Urbana y Proyectos</w:t>
            </w:r>
          </w:p>
        </w:tc>
        <w:tc>
          <w:tcPr>
            <w:tcW w:w="1725" w:type="dxa"/>
            <w:tcBorders>
              <w:top w:val="single" w:sz="2"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163</w:t>
            </w:r>
          </w:p>
        </w:tc>
        <w:tc>
          <w:tcPr>
            <w:tcW w:w="921" w:type="dxa"/>
            <w:tcBorders>
              <w:top w:val="single" w:sz="2"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10</w:t>
            </w:r>
          </w:p>
        </w:tc>
      </w:tr>
      <w:tr w:rsidR="0067725A" w:rsidRPr="00387BF7" w:rsidTr="004D525B">
        <w:trPr>
          <w:trHeight w:val="255"/>
        </w:trPr>
        <w:tc>
          <w:tcPr>
            <w:tcW w:w="6228" w:type="dxa"/>
            <w:tcBorders>
              <w:top w:val="single" w:sz="2" w:space="0" w:color="auto"/>
              <w:left w:val="nil"/>
              <w:bottom w:val="single" w:sz="2" w:space="0" w:color="auto"/>
              <w:right w:val="nil"/>
            </w:tcBorders>
            <w:shd w:val="clear" w:color="auto" w:fill="auto"/>
            <w:noWrap/>
            <w:vAlign w:val="center"/>
            <w:hideMark/>
          </w:tcPr>
          <w:p w:rsidR="0067725A" w:rsidRPr="00387BF7" w:rsidRDefault="0067725A" w:rsidP="004D712A">
            <w:pPr>
              <w:spacing w:after="0"/>
              <w:ind w:firstLine="0"/>
              <w:jc w:val="left"/>
              <w:rPr>
                <w:rFonts w:ascii="Arial Narrow" w:hAnsi="Arial Narrow"/>
                <w:color w:val="000000"/>
                <w:sz w:val="18"/>
                <w:szCs w:val="18"/>
                <w:lang w:val="es-ES" w:eastAsia="es-ES"/>
              </w:rPr>
            </w:pPr>
            <w:r w:rsidRPr="00387BF7">
              <w:rPr>
                <w:rFonts w:ascii="Arial Narrow" w:hAnsi="Arial Narrow"/>
                <w:color w:val="000000"/>
                <w:sz w:val="18"/>
                <w:szCs w:val="18"/>
                <w:lang w:val="es-ES" w:eastAsia="es-ES"/>
              </w:rPr>
              <w:t>Ecología Urbana y Movilidad Sostenible</w:t>
            </w:r>
          </w:p>
        </w:tc>
        <w:tc>
          <w:tcPr>
            <w:tcW w:w="1725" w:type="dxa"/>
            <w:tcBorders>
              <w:top w:val="single" w:sz="2"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95</w:t>
            </w:r>
          </w:p>
        </w:tc>
        <w:tc>
          <w:tcPr>
            <w:tcW w:w="921" w:type="dxa"/>
            <w:tcBorders>
              <w:top w:val="single" w:sz="2"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6</w:t>
            </w:r>
          </w:p>
        </w:tc>
      </w:tr>
      <w:tr w:rsidR="0067725A" w:rsidRPr="00387BF7" w:rsidTr="004D525B">
        <w:trPr>
          <w:trHeight w:val="255"/>
        </w:trPr>
        <w:tc>
          <w:tcPr>
            <w:tcW w:w="6228" w:type="dxa"/>
            <w:tcBorders>
              <w:top w:val="single" w:sz="2" w:space="0" w:color="auto"/>
              <w:left w:val="nil"/>
              <w:bottom w:val="single" w:sz="2" w:space="0" w:color="auto"/>
              <w:right w:val="nil"/>
            </w:tcBorders>
            <w:shd w:val="clear" w:color="auto" w:fill="auto"/>
            <w:noWrap/>
            <w:vAlign w:val="center"/>
            <w:hideMark/>
          </w:tcPr>
          <w:p w:rsidR="0067725A" w:rsidRPr="00387BF7" w:rsidRDefault="0067725A" w:rsidP="004D712A">
            <w:pPr>
              <w:spacing w:after="0"/>
              <w:ind w:firstLine="0"/>
              <w:jc w:val="left"/>
              <w:rPr>
                <w:rFonts w:ascii="Arial Narrow" w:hAnsi="Arial Narrow"/>
                <w:color w:val="000000"/>
                <w:sz w:val="18"/>
                <w:szCs w:val="18"/>
                <w:lang w:val="es-ES" w:eastAsia="es-ES"/>
              </w:rPr>
            </w:pPr>
            <w:r w:rsidRPr="00387BF7">
              <w:rPr>
                <w:rFonts w:ascii="Arial Narrow" w:hAnsi="Arial Narrow"/>
                <w:color w:val="000000"/>
                <w:sz w:val="18"/>
                <w:szCs w:val="18"/>
                <w:lang w:val="es-ES" w:eastAsia="es-ES"/>
              </w:rPr>
              <w:t>Economía Local Sostenible. Hacienda, Economía Social, Empleo, Comercio y Turismo</w:t>
            </w:r>
          </w:p>
        </w:tc>
        <w:tc>
          <w:tcPr>
            <w:tcW w:w="1725" w:type="dxa"/>
            <w:tcBorders>
              <w:top w:val="single" w:sz="2"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83</w:t>
            </w:r>
          </w:p>
        </w:tc>
        <w:tc>
          <w:tcPr>
            <w:tcW w:w="921" w:type="dxa"/>
            <w:tcBorders>
              <w:top w:val="single" w:sz="2"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5</w:t>
            </w:r>
          </w:p>
        </w:tc>
      </w:tr>
      <w:tr w:rsidR="0067725A" w:rsidRPr="00387BF7" w:rsidTr="004D525B">
        <w:trPr>
          <w:trHeight w:val="255"/>
        </w:trPr>
        <w:tc>
          <w:tcPr>
            <w:tcW w:w="6228" w:type="dxa"/>
            <w:tcBorders>
              <w:top w:val="single" w:sz="2" w:space="0" w:color="auto"/>
              <w:left w:val="nil"/>
              <w:bottom w:val="single" w:sz="2" w:space="0" w:color="auto"/>
              <w:right w:val="nil"/>
            </w:tcBorders>
            <w:shd w:val="clear" w:color="auto" w:fill="auto"/>
            <w:noWrap/>
            <w:vAlign w:val="center"/>
            <w:hideMark/>
          </w:tcPr>
          <w:p w:rsidR="0067725A" w:rsidRPr="00387BF7" w:rsidRDefault="0067725A" w:rsidP="004D712A">
            <w:pPr>
              <w:spacing w:after="0"/>
              <w:ind w:firstLine="0"/>
              <w:jc w:val="left"/>
              <w:rPr>
                <w:rFonts w:ascii="Arial Narrow" w:hAnsi="Arial Narrow"/>
                <w:color w:val="000000"/>
                <w:sz w:val="18"/>
                <w:szCs w:val="18"/>
                <w:lang w:val="es-ES" w:eastAsia="es-ES"/>
              </w:rPr>
            </w:pPr>
            <w:r w:rsidRPr="00387BF7">
              <w:rPr>
                <w:rFonts w:ascii="Arial Narrow" w:hAnsi="Arial Narrow"/>
                <w:color w:val="000000"/>
                <w:sz w:val="18"/>
                <w:szCs w:val="18"/>
                <w:lang w:val="es-ES" w:eastAsia="es-ES"/>
              </w:rPr>
              <w:t>Economía Local Sostenible .Recursos Humanos</w:t>
            </w:r>
          </w:p>
        </w:tc>
        <w:tc>
          <w:tcPr>
            <w:tcW w:w="1725" w:type="dxa"/>
            <w:tcBorders>
              <w:top w:val="single" w:sz="2"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65</w:t>
            </w:r>
          </w:p>
        </w:tc>
        <w:tc>
          <w:tcPr>
            <w:tcW w:w="921" w:type="dxa"/>
            <w:tcBorders>
              <w:top w:val="single" w:sz="2"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4</w:t>
            </w:r>
          </w:p>
        </w:tc>
      </w:tr>
      <w:tr w:rsidR="0067725A" w:rsidRPr="00387BF7" w:rsidTr="004D525B">
        <w:trPr>
          <w:trHeight w:val="255"/>
        </w:trPr>
        <w:tc>
          <w:tcPr>
            <w:tcW w:w="6228" w:type="dxa"/>
            <w:tcBorders>
              <w:top w:val="single" w:sz="2" w:space="0" w:color="auto"/>
              <w:left w:val="nil"/>
              <w:bottom w:val="single" w:sz="2" w:space="0" w:color="auto"/>
              <w:right w:val="nil"/>
            </w:tcBorders>
            <w:shd w:val="clear" w:color="auto" w:fill="auto"/>
            <w:noWrap/>
            <w:vAlign w:val="center"/>
            <w:hideMark/>
          </w:tcPr>
          <w:p w:rsidR="0067725A" w:rsidRPr="00387BF7" w:rsidRDefault="0067725A" w:rsidP="004D712A">
            <w:pPr>
              <w:spacing w:after="0"/>
              <w:ind w:firstLine="0"/>
              <w:jc w:val="left"/>
              <w:rPr>
                <w:rFonts w:ascii="Arial Narrow" w:hAnsi="Arial Narrow"/>
                <w:color w:val="000000"/>
                <w:sz w:val="18"/>
                <w:szCs w:val="18"/>
                <w:lang w:val="es-ES" w:eastAsia="es-ES"/>
              </w:rPr>
            </w:pPr>
            <w:r w:rsidRPr="00387BF7">
              <w:rPr>
                <w:rFonts w:ascii="Arial Narrow" w:hAnsi="Arial Narrow"/>
                <w:color w:val="000000"/>
                <w:sz w:val="18"/>
                <w:szCs w:val="18"/>
                <w:lang w:val="es-ES" w:eastAsia="es-ES"/>
              </w:rPr>
              <w:t>Transparencia, Innovación y Política Lingüística</w:t>
            </w:r>
          </w:p>
        </w:tc>
        <w:tc>
          <w:tcPr>
            <w:tcW w:w="1725" w:type="dxa"/>
            <w:tcBorders>
              <w:top w:val="single" w:sz="2"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63</w:t>
            </w:r>
          </w:p>
        </w:tc>
        <w:tc>
          <w:tcPr>
            <w:tcW w:w="921" w:type="dxa"/>
            <w:tcBorders>
              <w:top w:val="single" w:sz="2"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4</w:t>
            </w:r>
          </w:p>
        </w:tc>
      </w:tr>
      <w:tr w:rsidR="0067725A" w:rsidRPr="00387BF7" w:rsidTr="004D525B">
        <w:trPr>
          <w:trHeight w:val="255"/>
        </w:trPr>
        <w:tc>
          <w:tcPr>
            <w:tcW w:w="6228" w:type="dxa"/>
            <w:tcBorders>
              <w:top w:val="single" w:sz="2" w:space="0" w:color="auto"/>
              <w:left w:val="nil"/>
              <w:bottom w:val="single" w:sz="2" w:space="0" w:color="auto"/>
              <w:right w:val="nil"/>
            </w:tcBorders>
            <w:shd w:val="clear" w:color="auto" w:fill="auto"/>
            <w:noWrap/>
            <w:vAlign w:val="center"/>
            <w:hideMark/>
          </w:tcPr>
          <w:p w:rsidR="0067725A" w:rsidRPr="00387BF7" w:rsidRDefault="0067725A" w:rsidP="004D712A">
            <w:pPr>
              <w:spacing w:after="0"/>
              <w:ind w:firstLine="0"/>
              <w:jc w:val="left"/>
              <w:rPr>
                <w:rFonts w:ascii="Arial Narrow" w:hAnsi="Arial Narrow"/>
                <w:color w:val="000000"/>
                <w:sz w:val="18"/>
                <w:szCs w:val="18"/>
                <w:lang w:val="es-ES" w:eastAsia="es-ES"/>
              </w:rPr>
            </w:pPr>
            <w:r w:rsidRPr="00387BF7">
              <w:rPr>
                <w:rFonts w:ascii="Arial Narrow" w:hAnsi="Arial Narrow"/>
                <w:color w:val="000000"/>
                <w:sz w:val="18"/>
                <w:szCs w:val="18"/>
                <w:lang w:val="es-ES" w:eastAsia="es-ES"/>
              </w:rPr>
              <w:t>Ciudad Habitable y Vivienda .Urbanismo, Vivienda y Rehabilitación</w:t>
            </w:r>
          </w:p>
        </w:tc>
        <w:tc>
          <w:tcPr>
            <w:tcW w:w="1725" w:type="dxa"/>
            <w:tcBorders>
              <w:top w:val="single" w:sz="2"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45</w:t>
            </w:r>
          </w:p>
        </w:tc>
        <w:tc>
          <w:tcPr>
            <w:tcW w:w="921" w:type="dxa"/>
            <w:tcBorders>
              <w:top w:val="single" w:sz="2"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w:t>
            </w:r>
          </w:p>
        </w:tc>
      </w:tr>
      <w:tr w:rsidR="0067725A" w:rsidRPr="00387BF7" w:rsidTr="004D525B">
        <w:trPr>
          <w:trHeight w:val="255"/>
        </w:trPr>
        <w:tc>
          <w:tcPr>
            <w:tcW w:w="6228" w:type="dxa"/>
            <w:tcBorders>
              <w:top w:val="single" w:sz="2" w:space="0" w:color="auto"/>
              <w:left w:val="nil"/>
              <w:bottom w:val="single" w:sz="2" w:space="0" w:color="auto"/>
              <w:right w:val="nil"/>
            </w:tcBorders>
            <w:shd w:val="clear" w:color="auto" w:fill="auto"/>
            <w:noWrap/>
            <w:vAlign w:val="center"/>
            <w:hideMark/>
          </w:tcPr>
          <w:p w:rsidR="0067725A" w:rsidRPr="00387BF7" w:rsidRDefault="0067725A" w:rsidP="004D712A">
            <w:pPr>
              <w:spacing w:after="0"/>
              <w:ind w:firstLine="0"/>
              <w:jc w:val="left"/>
              <w:rPr>
                <w:rFonts w:ascii="Arial Narrow" w:hAnsi="Arial Narrow"/>
                <w:color w:val="000000"/>
                <w:sz w:val="18"/>
                <w:szCs w:val="18"/>
                <w:lang w:val="es-ES" w:eastAsia="es-ES"/>
              </w:rPr>
            </w:pPr>
            <w:r w:rsidRPr="00387BF7">
              <w:rPr>
                <w:rFonts w:ascii="Arial Narrow" w:hAnsi="Arial Narrow"/>
                <w:color w:val="000000"/>
                <w:sz w:val="18"/>
                <w:szCs w:val="18"/>
                <w:lang w:val="es-ES" w:eastAsia="es-ES"/>
              </w:rPr>
              <w:t>Desarrollo Comunitario</w:t>
            </w:r>
          </w:p>
        </w:tc>
        <w:tc>
          <w:tcPr>
            <w:tcW w:w="1725" w:type="dxa"/>
            <w:tcBorders>
              <w:top w:val="single" w:sz="2"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36</w:t>
            </w:r>
          </w:p>
        </w:tc>
        <w:tc>
          <w:tcPr>
            <w:tcW w:w="921" w:type="dxa"/>
            <w:tcBorders>
              <w:top w:val="single" w:sz="2"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w:t>
            </w:r>
          </w:p>
        </w:tc>
      </w:tr>
      <w:tr w:rsidR="0067725A" w:rsidRPr="00387BF7" w:rsidTr="004D525B">
        <w:trPr>
          <w:trHeight w:val="255"/>
        </w:trPr>
        <w:tc>
          <w:tcPr>
            <w:tcW w:w="6228" w:type="dxa"/>
            <w:tcBorders>
              <w:top w:val="single" w:sz="2" w:space="0" w:color="auto"/>
              <w:left w:val="nil"/>
              <w:bottom w:val="single" w:sz="2" w:space="0" w:color="auto"/>
              <w:right w:val="nil"/>
            </w:tcBorders>
            <w:shd w:val="clear" w:color="auto" w:fill="auto"/>
            <w:noWrap/>
            <w:vAlign w:val="center"/>
            <w:hideMark/>
          </w:tcPr>
          <w:p w:rsidR="0067725A" w:rsidRPr="00387BF7" w:rsidRDefault="0067725A" w:rsidP="004D712A">
            <w:pPr>
              <w:spacing w:after="0"/>
              <w:ind w:firstLine="0"/>
              <w:jc w:val="left"/>
              <w:rPr>
                <w:rFonts w:ascii="Arial Narrow" w:hAnsi="Arial Narrow"/>
                <w:color w:val="000000"/>
                <w:sz w:val="18"/>
                <w:szCs w:val="18"/>
                <w:lang w:val="es-ES" w:eastAsia="es-ES"/>
              </w:rPr>
            </w:pPr>
            <w:r w:rsidRPr="00387BF7">
              <w:rPr>
                <w:rFonts w:ascii="Arial Narrow" w:hAnsi="Arial Narrow"/>
                <w:color w:val="000000"/>
                <w:sz w:val="18"/>
                <w:szCs w:val="18"/>
                <w:lang w:val="es-ES" w:eastAsia="es-ES"/>
              </w:rPr>
              <w:t xml:space="preserve">Alcaldía </w:t>
            </w:r>
          </w:p>
        </w:tc>
        <w:tc>
          <w:tcPr>
            <w:tcW w:w="1725" w:type="dxa"/>
            <w:tcBorders>
              <w:top w:val="single" w:sz="2" w:space="0" w:color="auto"/>
              <w:left w:val="nil"/>
              <w:bottom w:val="single" w:sz="2" w:space="0" w:color="auto"/>
              <w:right w:val="nil"/>
            </w:tcBorders>
            <w:shd w:val="clear" w:color="auto" w:fill="auto"/>
            <w:noWrap/>
            <w:vAlign w:val="center"/>
          </w:tcPr>
          <w:p w:rsidR="0067725A" w:rsidRPr="005D34CB" w:rsidRDefault="00925746" w:rsidP="004D712A">
            <w:pPr>
              <w:spacing w:after="0"/>
              <w:ind w:firstLine="0"/>
              <w:jc w:val="right"/>
              <w:rPr>
                <w:rFonts w:ascii="Arial Narrow" w:hAnsi="Arial Narrow"/>
                <w:sz w:val="18"/>
                <w:szCs w:val="18"/>
                <w:lang w:val="es-ES" w:eastAsia="es-ES"/>
              </w:rPr>
            </w:pPr>
            <w:r w:rsidRPr="005D34CB">
              <w:rPr>
                <w:rFonts w:ascii="Arial Narrow" w:hAnsi="Arial Narrow"/>
                <w:sz w:val="18"/>
                <w:szCs w:val="18"/>
                <w:lang w:val="es-ES" w:eastAsia="es-ES"/>
              </w:rPr>
              <w:t>20</w:t>
            </w:r>
          </w:p>
        </w:tc>
        <w:tc>
          <w:tcPr>
            <w:tcW w:w="921" w:type="dxa"/>
            <w:tcBorders>
              <w:top w:val="single" w:sz="2"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w:t>
            </w:r>
          </w:p>
        </w:tc>
      </w:tr>
      <w:tr w:rsidR="0067725A" w:rsidRPr="00387BF7" w:rsidTr="004D525B">
        <w:trPr>
          <w:trHeight w:val="255"/>
        </w:trPr>
        <w:tc>
          <w:tcPr>
            <w:tcW w:w="6228" w:type="dxa"/>
            <w:tcBorders>
              <w:top w:val="single" w:sz="2" w:space="0" w:color="auto"/>
              <w:left w:val="nil"/>
              <w:bottom w:val="single" w:sz="2" w:space="0" w:color="auto"/>
              <w:right w:val="nil"/>
            </w:tcBorders>
            <w:shd w:val="clear" w:color="auto" w:fill="auto"/>
            <w:noWrap/>
            <w:vAlign w:val="center"/>
            <w:hideMark/>
          </w:tcPr>
          <w:p w:rsidR="0067725A" w:rsidRPr="00387BF7" w:rsidRDefault="0067725A" w:rsidP="004D712A">
            <w:pPr>
              <w:spacing w:after="0"/>
              <w:ind w:firstLine="0"/>
              <w:jc w:val="left"/>
              <w:rPr>
                <w:rFonts w:ascii="Arial Narrow" w:hAnsi="Arial Narrow"/>
                <w:color w:val="000000"/>
                <w:sz w:val="18"/>
                <w:szCs w:val="18"/>
                <w:lang w:val="es-ES" w:eastAsia="es-ES"/>
              </w:rPr>
            </w:pPr>
            <w:r w:rsidRPr="00387BF7">
              <w:rPr>
                <w:rFonts w:ascii="Arial Narrow" w:hAnsi="Arial Narrow"/>
                <w:color w:val="000000"/>
                <w:sz w:val="18"/>
                <w:szCs w:val="18"/>
                <w:lang w:val="es-ES" w:eastAsia="es-ES"/>
              </w:rPr>
              <w:t>Participación Ciudadana, y Empoderamiento Social</w:t>
            </w:r>
          </w:p>
        </w:tc>
        <w:tc>
          <w:tcPr>
            <w:tcW w:w="1725" w:type="dxa"/>
            <w:tcBorders>
              <w:top w:val="single" w:sz="2"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10</w:t>
            </w:r>
          </w:p>
        </w:tc>
        <w:tc>
          <w:tcPr>
            <w:tcW w:w="921" w:type="dxa"/>
            <w:tcBorders>
              <w:top w:val="single" w:sz="2" w:space="0" w:color="auto"/>
              <w:left w:val="nil"/>
              <w:bottom w:val="single" w:sz="2"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w:t>
            </w:r>
          </w:p>
        </w:tc>
      </w:tr>
      <w:tr w:rsidR="0067725A" w:rsidRPr="00387BF7" w:rsidTr="004D525B">
        <w:trPr>
          <w:trHeight w:val="255"/>
        </w:trPr>
        <w:tc>
          <w:tcPr>
            <w:tcW w:w="6228" w:type="dxa"/>
            <w:tcBorders>
              <w:top w:val="single" w:sz="2" w:space="0" w:color="auto"/>
              <w:left w:val="nil"/>
              <w:bottom w:val="single" w:sz="4" w:space="0" w:color="auto"/>
              <w:right w:val="nil"/>
            </w:tcBorders>
            <w:shd w:val="clear" w:color="auto" w:fill="auto"/>
            <w:noWrap/>
            <w:vAlign w:val="center"/>
            <w:hideMark/>
          </w:tcPr>
          <w:p w:rsidR="0067725A" w:rsidRPr="00387BF7" w:rsidRDefault="0067725A" w:rsidP="004D712A">
            <w:pPr>
              <w:spacing w:after="0"/>
              <w:ind w:firstLine="0"/>
              <w:jc w:val="left"/>
              <w:rPr>
                <w:rFonts w:ascii="Arial Narrow" w:hAnsi="Arial Narrow"/>
                <w:color w:val="000000"/>
                <w:sz w:val="18"/>
                <w:szCs w:val="18"/>
                <w:lang w:val="es-ES" w:eastAsia="es-ES"/>
              </w:rPr>
            </w:pPr>
            <w:r w:rsidRPr="00387BF7">
              <w:rPr>
                <w:rFonts w:ascii="Arial Narrow" w:hAnsi="Arial Narrow"/>
                <w:color w:val="000000"/>
                <w:sz w:val="18"/>
                <w:szCs w:val="18"/>
                <w:lang w:val="es-ES" w:eastAsia="es-ES"/>
              </w:rPr>
              <w:t>Igualdad</w:t>
            </w:r>
          </w:p>
        </w:tc>
        <w:tc>
          <w:tcPr>
            <w:tcW w:w="1725" w:type="dxa"/>
            <w:tcBorders>
              <w:top w:val="single" w:sz="2" w:space="0" w:color="auto"/>
              <w:left w:val="nil"/>
              <w:bottom w:val="single" w:sz="4"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5</w:t>
            </w:r>
          </w:p>
        </w:tc>
        <w:tc>
          <w:tcPr>
            <w:tcW w:w="921" w:type="dxa"/>
            <w:tcBorders>
              <w:top w:val="single" w:sz="2" w:space="0" w:color="auto"/>
              <w:left w:val="nil"/>
              <w:bottom w:val="single" w:sz="4" w:space="0" w:color="auto"/>
              <w:right w:val="nil"/>
            </w:tcBorders>
            <w:shd w:val="clear" w:color="auto" w:fill="auto"/>
            <w:noWrap/>
            <w:vAlign w:val="center"/>
          </w:tcPr>
          <w:p w:rsidR="0067725A" w:rsidRPr="005D34CB" w:rsidRDefault="005D34CB" w:rsidP="004D712A">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0</w:t>
            </w:r>
          </w:p>
        </w:tc>
      </w:tr>
      <w:tr w:rsidR="0067725A" w:rsidRPr="00387BF7" w:rsidTr="004D525B">
        <w:trPr>
          <w:trHeight w:val="312"/>
        </w:trPr>
        <w:tc>
          <w:tcPr>
            <w:tcW w:w="6228" w:type="dxa"/>
            <w:tcBorders>
              <w:top w:val="single" w:sz="4" w:space="0" w:color="auto"/>
              <w:left w:val="nil"/>
              <w:bottom w:val="single" w:sz="4" w:space="0" w:color="auto"/>
              <w:right w:val="nil"/>
            </w:tcBorders>
            <w:shd w:val="clear" w:color="000000" w:fill="FABF8F"/>
            <w:noWrap/>
            <w:vAlign w:val="center"/>
            <w:hideMark/>
          </w:tcPr>
          <w:p w:rsidR="0067725A" w:rsidRPr="00387BF7" w:rsidRDefault="0067725A" w:rsidP="004D712A">
            <w:pPr>
              <w:spacing w:after="0"/>
              <w:ind w:firstLine="0"/>
              <w:jc w:val="left"/>
              <w:rPr>
                <w:rFonts w:ascii="Arial" w:hAnsi="Arial" w:cs="Arial"/>
                <w:color w:val="000000"/>
                <w:sz w:val="17"/>
                <w:szCs w:val="17"/>
                <w:lang w:val="es-ES" w:eastAsia="es-ES"/>
              </w:rPr>
            </w:pPr>
            <w:r w:rsidRPr="00387BF7">
              <w:rPr>
                <w:rFonts w:ascii="Arial" w:hAnsi="Arial" w:cs="Arial"/>
                <w:color w:val="000000"/>
                <w:sz w:val="17"/>
                <w:szCs w:val="17"/>
                <w:lang w:val="es-ES" w:eastAsia="es-ES"/>
              </w:rPr>
              <w:t>Total</w:t>
            </w:r>
          </w:p>
        </w:tc>
        <w:tc>
          <w:tcPr>
            <w:tcW w:w="1725" w:type="dxa"/>
            <w:tcBorders>
              <w:top w:val="single" w:sz="4" w:space="0" w:color="auto"/>
              <w:left w:val="nil"/>
              <w:bottom w:val="single" w:sz="4" w:space="0" w:color="auto"/>
              <w:right w:val="nil"/>
            </w:tcBorders>
            <w:shd w:val="clear" w:color="000000" w:fill="FABF8F"/>
            <w:noWrap/>
            <w:vAlign w:val="center"/>
          </w:tcPr>
          <w:p w:rsidR="0067725A" w:rsidRPr="005D34CB" w:rsidRDefault="005D34CB" w:rsidP="004D712A">
            <w:pPr>
              <w:spacing w:after="0"/>
              <w:ind w:firstLine="0"/>
              <w:jc w:val="right"/>
              <w:rPr>
                <w:rFonts w:ascii="Arial" w:hAnsi="Arial" w:cs="Arial"/>
                <w:sz w:val="17"/>
                <w:szCs w:val="17"/>
                <w:lang w:val="es-ES" w:eastAsia="es-ES"/>
              </w:rPr>
            </w:pPr>
            <w:r>
              <w:rPr>
                <w:rFonts w:ascii="Arial" w:hAnsi="Arial" w:cs="Arial"/>
                <w:sz w:val="17"/>
                <w:szCs w:val="17"/>
                <w:lang w:val="es-ES" w:eastAsia="es-ES"/>
              </w:rPr>
              <w:t>1.629</w:t>
            </w:r>
          </w:p>
        </w:tc>
        <w:tc>
          <w:tcPr>
            <w:tcW w:w="921" w:type="dxa"/>
            <w:tcBorders>
              <w:top w:val="single" w:sz="4" w:space="0" w:color="auto"/>
              <w:left w:val="nil"/>
              <w:bottom w:val="single" w:sz="4" w:space="0" w:color="auto"/>
              <w:right w:val="nil"/>
            </w:tcBorders>
            <w:shd w:val="clear" w:color="000000" w:fill="FABF8F"/>
            <w:noWrap/>
            <w:vAlign w:val="center"/>
          </w:tcPr>
          <w:p w:rsidR="0067725A" w:rsidRPr="005D34CB" w:rsidRDefault="005D34CB" w:rsidP="004D712A">
            <w:pPr>
              <w:spacing w:after="0"/>
              <w:ind w:firstLine="0"/>
              <w:jc w:val="right"/>
              <w:rPr>
                <w:rFonts w:ascii="Arial" w:hAnsi="Arial" w:cs="Arial"/>
                <w:sz w:val="17"/>
                <w:szCs w:val="17"/>
                <w:lang w:val="es-ES" w:eastAsia="es-ES"/>
              </w:rPr>
            </w:pPr>
            <w:r>
              <w:rPr>
                <w:rFonts w:ascii="Arial" w:hAnsi="Arial" w:cs="Arial"/>
                <w:sz w:val="17"/>
                <w:szCs w:val="17"/>
                <w:lang w:val="es-ES" w:eastAsia="es-ES"/>
              </w:rPr>
              <w:t>100</w:t>
            </w:r>
          </w:p>
        </w:tc>
      </w:tr>
    </w:tbl>
    <w:p w:rsidR="0067725A" w:rsidRDefault="0067725A" w:rsidP="004D525B">
      <w:pPr>
        <w:pStyle w:val="texto"/>
        <w:tabs>
          <w:tab w:val="left" w:pos="708"/>
        </w:tabs>
        <w:spacing w:before="240" w:after="160"/>
        <w:rPr>
          <w:rFonts w:cs="Arial"/>
        </w:rPr>
      </w:pPr>
      <w:r w:rsidRPr="005B4871">
        <w:rPr>
          <w:rFonts w:cs="Arial"/>
        </w:rPr>
        <w:t xml:space="preserve">De la revisión efectuada </w:t>
      </w:r>
      <w:r>
        <w:rPr>
          <w:rFonts w:cs="Arial"/>
        </w:rPr>
        <w:t>destacamos los siguientes aspectos:</w:t>
      </w:r>
      <w:r w:rsidR="00387BF7">
        <w:rPr>
          <w:rFonts w:cs="Arial"/>
        </w:rPr>
        <w:t xml:space="preserve">  </w:t>
      </w:r>
    </w:p>
    <w:p w:rsidR="0067725A" w:rsidRDefault="0067725A" w:rsidP="004D525B">
      <w:pPr>
        <w:pStyle w:val="texto"/>
        <w:numPr>
          <w:ilvl w:val="0"/>
          <w:numId w:val="1"/>
        </w:numPr>
        <w:tabs>
          <w:tab w:val="clear" w:pos="1948"/>
          <w:tab w:val="clear" w:pos="2835"/>
          <w:tab w:val="clear" w:pos="3969"/>
          <w:tab w:val="clear" w:pos="5103"/>
          <w:tab w:val="clear" w:pos="6237"/>
          <w:tab w:val="clear" w:pos="7371"/>
          <w:tab w:val="num" w:pos="-1396"/>
          <w:tab w:val="left" w:pos="480"/>
          <w:tab w:val="num" w:pos="600"/>
          <w:tab w:val="num" w:pos="720"/>
          <w:tab w:val="num" w:pos="1320"/>
        </w:tabs>
        <w:spacing w:after="160"/>
        <w:ind w:left="0" w:firstLine="289"/>
        <w:rPr>
          <w:rFonts w:cs="Arial"/>
          <w:spacing w:val="4"/>
        </w:rPr>
      </w:pPr>
      <w:r>
        <w:rPr>
          <w:rFonts w:cs="Arial"/>
          <w:spacing w:val="4"/>
        </w:rPr>
        <w:t>La aprobación definitiva de</w:t>
      </w:r>
      <w:r w:rsidR="0069108D">
        <w:rPr>
          <w:rFonts w:cs="Arial"/>
          <w:spacing w:val="4"/>
        </w:rPr>
        <w:t xml:space="preserve"> la plantilla orgánica de 2018 </w:t>
      </w:r>
      <w:r>
        <w:rPr>
          <w:rFonts w:cs="Arial"/>
          <w:spacing w:val="4"/>
        </w:rPr>
        <w:t>se publicó en el BON en marzo de 2018, una vez finalizado el trámite de alegaciones.</w:t>
      </w:r>
    </w:p>
    <w:p w:rsidR="0067725A" w:rsidRPr="003D3EB6" w:rsidRDefault="00CF71C4" w:rsidP="004D525B">
      <w:pPr>
        <w:pStyle w:val="texto"/>
        <w:numPr>
          <w:ilvl w:val="0"/>
          <w:numId w:val="1"/>
        </w:numPr>
        <w:tabs>
          <w:tab w:val="num" w:pos="-1396"/>
          <w:tab w:val="left" w:pos="480"/>
          <w:tab w:val="num" w:pos="600"/>
          <w:tab w:val="num" w:pos="720"/>
          <w:tab w:val="num" w:pos="1320"/>
        </w:tabs>
        <w:spacing w:after="160"/>
        <w:ind w:left="0" w:firstLine="289"/>
        <w:rPr>
          <w:rFonts w:cs="Arial"/>
        </w:rPr>
      </w:pPr>
      <w:r>
        <w:rPr>
          <w:rFonts w:cs="Arial"/>
        </w:rPr>
        <w:t xml:space="preserve">Se han aprobado </w:t>
      </w:r>
      <w:r w:rsidR="003D3EB6" w:rsidRPr="003D3EB6">
        <w:rPr>
          <w:rFonts w:cs="Arial"/>
        </w:rPr>
        <w:t xml:space="preserve">cuatro </w:t>
      </w:r>
      <w:r w:rsidR="0067725A" w:rsidRPr="003D3EB6">
        <w:rPr>
          <w:rFonts w:cs="Arial"/>
        </w:rPr>
        <w:t>modifi</w:t>
      </w:r>
      <w:r w:rsidR="003D3EB6" w:rsidRPr="003D3EB6">
        <w:rPr>
          <w:rFonts w:cs="Arial"/>
        </w:rPr>
        <w:t xml:space="preserve">caciones a la plantilla </w:t>
      </w:r>
      <w:r w:rsidR="003D3EB6">
        <w:rPr>
          <w:rFonts w:cs="Arial"/>
        </w:rPr>
        <w:t xml:space="preserve">orgánica </w:t>
      </w:r>
      <w:r w:rsidR="003D3EB6" w:rsidRPr="003D3EB6">
        <w:rPr>
          <w:rFonts w:cs="Arial"/>
        </w:rPr>
        <w:t>de 2018 sin que figure su publicación en el BON.</w:t>
      </w:r>
    </w:p>
    <w:p w:rsidR="0067725A" w:rsidRDefault="0067725A" w:rsidP="004D525B">
      <w:pPr>
        <w:pStyle w:val="texto"/>
        <w:numPr>
          <w:ilvl w:val="0"/>
          <w:numId w:val="1"/>
        </w:numPr>
        <w:tabs>
          <w:tab w:val="clear" w:pos="1948"/>
          <w:tab w:val="clear" w:pos="2835"/>
          <w:tab w:val="clear" w:pos="3969"/>
          <w:tab w:val="clear" w:pos="5103"/>
          <w:tab w:val="clear" w:pos="6237"/>
          <w:tab w:val="clear" w:pos="7371"/>
          <w:tab w:val="num" w:pos="-1396"/>
          <w:tab w:val="left" w:pos="480"/>
          <w:tab w:val="num" w:pos="600"/>
          <w:tab w:val="num" w:pos="720"/>
          <w:tab w:val="num" w:pos="1320"/>
        </w:tabs>
        <w:spacing w:after="160"/>
        <w:ind w:left="0" w:firstLine="289"/>
        <w:rPr>
          <w:rFonts w:cs="Arial"/>
          <w:spacing w:val="4"/>
        </w:rPr>
      </w:pPr>
      <w:r w:rsidRPr="00AA3919">
        <w:rPr>
          <w:rFonts w:cs="Arial"/>
          <w:spacing w:val="4"/>
        </w:rPr>
        <w:t>En noviembre de 2018 se public</w:t>
      </w:r>
      <w:r w:rsidR="0069108D">
        <w:rPr>
          <w:rFonts w:cs="Arial"/>
          <w:spacing w:val="4"/>
        </w:rPr>
        <w:t>ó</w:t>
      </w:r>
      <w:r w:rsidRPr="00AA3919">
        <w:rPr>
          <w:rFonts w:cs="Arial"/>
          <w:spacing w:val="4"/>
        </w:rPr>
        <w:t xml:space="preserve"> la oferta pública de empleo (</w:t>
      </w:r>
      <w:r w:rsidR="005C7C07">
        <w:rPr>
          <w:rFonts w:cs="Arial"/>
          <w:spacing w:val="4"/>
        </w:rPr>
        <w:t>en adelante OPE</w:t>
      </w:r>
      <w:r w:rsidRPr="00AA3919">
        <w:rPr>
          <w:rFonts w:cs="Arial"/>
          <w:spacing w:val="4"/>
        </w:rPr>
        <w:t xml:space="preserve">) para un total de 16 plazas en el Ayuntamiento de Pamplona. </w:t>
      </w:r>
    </w:p>
    <w:p w:rsidR="00EF4C99" w:rsidRDefault="00EF4C99" w:rsidP="00EF4C99">
      <w:pPr>
        <w:pStyle w:val="texto"/>
        <w:tabs>
          <w:tab w:val="clear" w:pos="2835"/>
          <w:tab w:val="clear" w:pos="3969"/>
          <w:tab w:val="clear" w:pos="5103"/>
          <w:tab w:val="clear" w:pos="6237"/>
          <w:tab w:val="clear" w:pos="7371"/>
          <w:tab w:val="left" w:pos="480"/>
          <w:tab w:val="num" w:pos="720"/>
          <w:tab w:val="num" w:pos="1320"/>
          <w:tab w:val="num" w:pos="1948"/>
        </w:tabs>
        <w:spacing w:after="160"/>
        <w:rPr>
          <w:rFonts w:cs="Arial"/>
          <w:spacing w:val="4"/>
        </w:rPr>
      </w:pPr>
    </w:p>
    <w:p w:rsidR="00EF4C99" w:rsidRDefault="00EF4C99" w:rsidP="00EF4C99">
      <w:pPr>
        <w:pStyle w:val="texto"/>
        <w:tabs>
          <w:tab w:val="clear" w:pos="2835"/>
          <w:tab w:val="clear" w:pos="3969"/>
          <w:tab w:val="clear" w:pos="5103"/>
          <w:tab w:val="clear" w:pos="6237"/>
          <w:tab w:val="clear" w:pos="7371"/>
          <w:tab w:val="left" w:pos="480"/>
          <w:tab w:val="num" w:pos="720"/>
          <w:tab w:val="num" w:pos="1320"/>
          <w:tab w:val="num" w:pos="1948"/>
        </w:tabs>
        <w:spacing w:after="160"/>
        <w:rPr>
          <w:rFonts w:cs="Arial"/>
          <w:spacing w:val="4"/>
        </w:rPr>
      </w:pPr>
    </w:p>
    <w:p w:rsidR="00EF4C99" w:rsidRDefault="00EF4C99" w:rsidP="00EF4C99">
      <w:pPr>
        <w:pStyle w:val="texto"/>
        <w:tabs>
          <w:tab w:val="clear" w:pos="2835"/>
          <w:tab w:val="clear" w:pos="3969"/>
          <w:tab w:val="clear" w:pos="5103"/>
          <w:tab w:val="clear" w:pos="6237"/>
          <w:tab w:val="clear" w:pos="7371"/>
          <w:tab w:val="left" w:pos="480"/>
          <w:tab w:val="num" w:pos="720"/>
          <w:tab w:val="num" w:pos="1320"/>
          <w:tab w:val="num" w:pos="1948"/>
        </w:tabs>
        <w:spacing w:after="160"/>
        <w:rPr>
          <w:rFonts w:cs="Arial"/>
          <w:spacing w:val="4"/>
        </w:rPr>
      </w:pPr>
    </w:p>
    <w:p w:rsidR="0067725A" w:rsidRDefault="0067725A" w:rsidP="000D1CBB">
      <w:pPr>
        <w:pStyle w:val="texto"/>
        <w:numPr>
          <w:ilvl w:val="0"/>
          <w:numId w:val="1"/>
        </w:numPr>
        <w:tabs>
          <w:tab w:val="clear" w:pos="1948"/>
          <w:tab w:val="clear" w:pos="2835"/>
          <w:tab w:val="clear" w:pos="3969"/>
          <w:tab w:val="clear" w:pos="5103"/>
          <w:tab w:val="clear" w:pos="6237"/>
          <w:tab w:val="clear" w:pos="7371"/>
          <w:tab w:val="num" w:pos="-1396"/>
          <w:tab w:val="left" w:pos="480"/>
          <w:tab w:val="num" w:pos="600"/>
          <w:tab w:val="num" w:pos="720"/>
          <w:tab w:val="num" w:pos="1320"/>
        </w:tabs>
        <w:spacing w:after="240"/>
        <w:ind w:left="0" w:firstLine="289"/>
        <w:rPr>
          <w:rFonts w:cs="Arial"/>
          <w:spacing w:val="4"/>
        </w:rPr>
      </w:pPr>
      <w:r>
        <w:rPr>
          <w:rFonts w:cs="Arial"/>
          <w:spacing w:val="4"/>
        </w:rPr>
        <w:lastRenderedPageBreak/>
        <w:t>Hemos reali</w:t>
      </w:r>
      <w:r w:rsidR="00CF71C4">
        <w:rPr>
          <w:rFonts w:cs="Arial"/>
          <w:spacing w:val="4"/>
        </w:rPr>
        <w:t xml:space="preserve">zado un seguimiento de las OPE </w:t>
      </w:r>
      <w:r>
        <w:rPr>
          <w:rFonts w:cs="Arial"/>
          <w:spacing w:val="4"/>
        </w:rPr>
        <w:t>2016-2018. La situación es la siguiente, a la fecha de emisión de este informe:</w:t>
      </w:r>
    </w:p>
    <w:tbl>
      <w:tblPr>
        <w:tblW w:w="8814" w:type="dxa"/>
        <w:tblInd w:w="55" w:type="dxa"/>
        <w:tblCellMar>
          <w:left w:w="70" w:type="dxa"/>
          <w:right w:w="70" w:type="dxa"/>
        </w:tblCellMar>
        <w:tblLook w:val="04A0" w:firstRow="1" w:lastRow="0" w:firstColumn="1" w:lastColumn="0" w:noHBand="0" w:noVBand="1"/>
      </w:tblPr>
      <w:tblGrid>
        <w:gridCol w:w="953"/>
        <w:gridCol w:w="1407"/>
        <w:gridCol w:w="2199"/>
        <w:gridCol w:w="2171"/>
        <w:gridCol w:w="2084"/>
      </w:tblGrid>
      <w:tr w:rsidR="005C7C07" w:rsidRPr="00282DC1" w:rsidTr="008D5BF4">
        <w:trPr>
          <w:trHeight w:val="284"/>
        </w:trPr>
        <w:tc>
          <w:tcPr>
            <w:tcW w:w="0" w:type="auto"/>
            <w:tcBorders>
              <w:top w:val="single" w:sz="4" w:space="0" w:color="auto"/>
              <w:left w:val="nil"/>
              <w:bottom w:val="single" w:sz="4" w:space="0" w:color="auto"/>
              <w:right w:val="nil"/>
            </w:tcBorders>
            <w:shd w:val="clear" w:color="000000" w:fill="FABF8F"/>
            <w:noWrap/>
            <w:vAlign w:val="center"/>
            <w:hideMark/>
          </w:tcPr>
          <w:p w:rsidR="005C7C07" w:rsidRPr="00282DC1" w:rsidRDefault="005C7C07" w:rsidP="00282DC1">
            <w:pPr>
              <w:spacing w:after="0"/>
              <w:ind w:firstLine="0"/>
              <w:jc w:val="left"/>
              <w:rPr>
                <w:rFonts w:ascii="Arial" w:hAnsi="Arial" w:cs="Arial"/>
                <w:color w:val="000000"/>
                <w:sz w:val="17"/>
                <w:szCs w:val="17"/>
                <w:lang w:val="es-ES" w:eastAsia="es-ES"/>
              </w:rPr>
            </w:pPr>
          </w:p>
        </w:tc>
        <w:tc>
          <w:tcPr>
            <w:tcW w:w="0" w:type="auto"/>
            <w:tcBorders>
              <w:top w:val="single" w:sz="4" w:space="0" w:color="auto"/>
              <w:left w:val="nil"/>
              <w:bottom w:val="single" w:sz="4" w:space="0" w:color="auto"/>
            </w:tcBorders>
            <w:shd w:val="clear" w:color="000000" w:fill="FABF8F"/>
            <w:noWrap/>
            <w:vAlign w:val="center"/>
            <w:hideMark/>
          </w:tcPr>
          <w:p w:rsidR="005C7C07" w:rsidRPr="00282DC1" w:rsidRDefault="005C7C07" w:rsidP="00282DC1">
            <w:pPr>
              <w:spacing w:after="0"/>
              <w:ind w:firstLine="0"/>
              <w:jc w:val="left"/>
              <w:rPr>
                <w:rFonts w:ascii="Arial" w:hAnsi="Arial" w:cs="Arial"/>
                <w:color w:val="000000"/>
                <w:sz w:val="17"/>
                <w:szCs w:val="17"/>
                <w:lang w:val="es-ES" w:eastAsia="es-ES"/>
              </w:rPr>
            </w:pPr>
            <w:r w:rsidRPr="00282DC1">
              <w:rPr>
                <w:rFonts w:ascii="Arial" w:hAnsi="Arial" w:cs="Arial"/>
                <w:color w:val="000000"/>
                <w:sz w:val="17"/>
                <w:szCs w:val="17"/>
                <w:lang w:val="es-ES" w:eastAsia="es-ES"/>
              </w:rPr>
              <w:t>Plazas ofertadas</w:t>
            </w:r>
          </w:p>
        </w:tc>
        <w:tc>
          <w:tcPr>
            <w:tcW w:w="0" w:type="auto"/>
            <w:tcBorders>
              <w:top w:val="single" w:sz="4" w:space="0" w:color="auto"/>
              <w:bottom w:val="single" w:sz="4" w:space="0" w:color="auto"/>
            </w:tcBorders>
            <w:shd w:val="clear" w:color="000000" w:fill="FABF8F"/>
            <w:vAlign w:val="center"/>
          </w:tcPr>
          <w:p w:rsidR="005C7C07" w:rsidRPr="00282DC1" w:rsidRDefault="005C7C07" w:rsidP="008D5BF4">
            <w:pPr>
              <w:spacing w:after="0"/>
              <w:ind w:firstLine="0"/>
              <w:jc w:val="right"/>
              <w:rPr>
                <w:rFonts w:ascii="Arial" w:hAnsi="Arial" w:cs="Arial"/>
                <w:color w:val="000000"/>
                <w:sz w:val="17"/>
                <w:szCs w:val="17"/>
                <w:lang w:val="es-ES" w:eastAsia="es-ES"/>
              </w:rPr>
            </w:pPr>
            <w:r w:rsidRPr="00282DC1">
              <w:rPr>
                <w:rFonts w:ascii="Arial" w:hAnsi="Arial" w:cs="Arial"/>
                <w:color w:val="000000"/>
                <w:sz w:val="17"/>
                <w:szCs w:val="17"/>
                <w:lang w:val="es-ES" w:eastAsia="es-ES"/>
              </w:rPr>
              <w:t xml:space="preserve">Plazas convocadas y </w:t>
            </w:r>
            <w:r>
              <w:rPr>
                <w:rFonts w:ascii="Arial" w:hAnsi="Arial" w:cs="Arial"/>
                <w:color w:val="000000"/>
                <w:sz w:val="17"/>
                <w:szCs w:val="17"/>
                <w:lang w:val="es-ES" w:eastAsia="es-ES"/>
              </w:rPr>
              <w:t xml:space="preserve">      </w:t>
            </w:r>
            <w:r w:rsidRPr="00282DC1">
              <w:rPr>
                <w:rFonts w:ascii="Arial" w:hAnsi="Arial" w:cs="Arial"/>
                <w:color w:val="000000"/>
                <w:sz w:val="17"/>
                <w:szCs w:val="17"/>
                <w:lang w:val="es-ES" w:eastAsia="es-ES"/>
              </w:rPr>
              <w:t>adjudicadas</w:t>
            </w:r>
          </w:p>
        </w:tc>
        <w:tc>
          <w:tcPr>
            <w:tcW w:w="0" w:type="auto"/>
            <w:tcBorders>
              <w:top w:val="single" w:sz="4" w:space="0" w:color="auto"/>
              <w:bottom w:val="single" w:sz="4" w:space="0" w:color="auto"/>
            </w:tcBorders>
            <w:shd w:val="clear" w:color="000000" w:fill="FABF8F"/>
            <w:vAlign w:val="center"/>
          </w:tcPr>
          <w:p w:rsidR="005C7C07" w:rsidRPr="00282DC1" w:rsidRDefault="005C7C07" w:rsidP="00282DC1">
            <w:pPr>
              <w:spacing w:after="0"/>
              <w:ind w:firstLine="0"/>
              <w:jc w:val="right"/>
              <w:rPr>
                <w:rFonts w:ascii="Arial" w:hAnsi="Arial" w:cs="Arial"/>
                <w:color w:val="000000"/>
                <w:sz w:val="17"/>
                <w:szCs w:val="17"/>
                <w:lang w:val="es-ES" w:eastAsia="es-ES"/>
              </w:rPr>
            </w:pPr>
            <w:r w:rsidRPr="00282DC1">
              <w:rPr>
                <w:rFonts w:ascii="Arial" w:hAnsi="Arial" w:cs="Arial"/>
                <w:color w:val="000000"/>
                <w:sz w:val="17"/>
                <w:szCs w:val="17"/>
                <w:lang w:val="es-ES" w:eastAsia="es-ES"/>
              </w:rPr>
              <w:t>Plazas convocadas</w:t>
            </w:r>
            <w:r>
              <w:rPr>
                <w:rFonts w:ascii="Arial" w:hAnsi="Arial" w:cs="Arial"/>
                <w:color w:val="000000"/>
                <w:sz w:val="17"/>
                <w:szCs w:val="17"/>
                <w:lang w:val="es-ES" w:eastAsia="es-ES"/>
              </w:rPr>
              <w:t xml:space="preserve">          </w:t>
            </w:r>
            <w:r w:rsidRPr="00282DC1">
              <w:rPr>
                <w:rFonts w:ascii="Arial" w:hAnsi="Arial" w:cs="Arial"/>
                <w:color w:val="000000"/>
                <w:sz w:val="17"/>
                <w:szCs w:val="17"/>
                <w:lang w:val="es-ES" w:eastAsia="es-ES"/>
              </w:rPr>
              <w:t>sin finalizar</w:t>
            </w:r>
          </w:p>
        </w:tc>
        <w:tc>
          <w:tcPr>
            <w:tcW w:w="0" w:type="auto"/>
            <w:tcBorders>
              <w:top w:val="single" w:sz="4" w:space="0" w:color="auto"/>
              <w:bottom w:val="single" w:sz="4" w:space="0" w:color="auto"/>
              <w:right w:val="nil"/>
            </w:tcBorders>
            <w:shd w:val="clear" w:color="000000" w:fill="FABF8F"/>
            <w:vAlign w:val="center"/>
          </w:tcPr>
          <w:p w:rsidR="005C7C07" w:rsidRPr="00282DC1" w:rsidRDefault="005C7C07" w:rsidP="00282DC1">
            <w:pPr>
              <w:spacing w:after="0"/>
              <w:ind w:firstLine="0"/>
              <w:jc w:val="right"/>
              <w:rPr>
                <w:rFonts w:ascii="Arial" w:hAnsi="Arial" w:cs="Arial"/>
                <w:color w:val="000000"/>
                <w:sz w:val="17"/>
                <w:szCs w:val="17"/>
                <w:lang w:val="es-ES" w:eastAsia="es-ES"/>
              </w:rPr>
            </w:pPr>
            <w:r w:rsidRPr="00282DC1">
              <w:rPr>
                <w:rFonts w:ascii="Arial" w:hAnsi="Arial" w:cs="Arial"/>
                <w:color w:val="000000"/>
                <w:sz w:val="17"/>
                <w:szCs w:val="17"/>
                <w:lang w:val="es-ES" w:eastAsia="es-ES"/>
              </w:rPr>
              <w:t xml:space="preserve">Plazas pendientes </w:t>
            </w:r>
            <w:r>
              <w:rPr>
                <w:rFonts w:ascii="Arial" w:hAnsi="Arial" w:cs="Arial"/>
                <w:color w:val="000000"/>
                <w:sz w:val="17"/>
                <w:szCs w:val="17"/>
                <w:lang w:val="es-ES" w:eastAsia="es-ES"/>
              </w:rPr>
              <w:t xml:space="preserve">       </w:t>
            </w:r>
            <w:r w:rsidRPr="00282DC1">
              <w:rPr>
                <w:rFonts w:ascii="Arial" w:hAnsi="Arial" w:cs="Arial"/>
                <w:color w:val="000000"/>
                <w:sz w:val="17"/>
                <w:szCs w:val="17"/>
                <w:lang w:val="es-ES" w:eastAsia="es-ES"/>
              </w:rPr>
              <w:t>de convocar</w:t>
            </w:r>
          </w:p>
        </w:tc>
      </w:tr>
      <w:tr w:rsidR="005C7C07" w:rsidRPr="00282DC1" w:rsidTr="008D5BF4">
        <w:trPr>
          <w:trHeight w:val="227"/>
        </w:trPr>
        <w:tc>
          <w:tcPr>
            <w:tcW w:w="0" w:type="auto"/>
            <w:tcBorders>
              <w:top w:val="single" w:sz="4" w:space="0" w:color="auto"/>
              <w:left w:val="nil"/>
              <w:bottom w:val="single" w:sz="2" w:space="0" w:color="auto"/>
              <w:right w:val="nil"/>
            </w:tcBorders>
            <w:shd w:val="clear" w:color="auto" w:fill="auto"/>
            <w:vAlign w:val="center"/>
            <w:hideMark/>
          </w:tcPr>
          <w:p w:rsidR="005C7C07" w:rsidRPr="00282DC1" w:rsidRDefault="005C7C07" w:rsidP="00282DC1">
            <w:pPr>
              <w:spacing w:after="0"/>
              <w:ind w:firstLine="0"/>
              <w:jc w:val="left"/>
              <w:rPr>
                <w:rFonts w:ascii="Arial Narrow" w:hAnsi="Arial Narrow"/>
                <w:color w:val="000000"/>
                <w:sz w:val="18"/>
                <w:szCs w:val="18"/>
                <w:lang w:val="es-ES" w:eastAsia="es-ES"/>
              </w:rPr>
            </w:pPr>
            <w:r w:rsidRPr="00282DC1">
              <w:rPr>
                <w:rFonts w:ascii="Arial Narrow" w:hAnsi="Arial Narrow"/>
                <w:color w:val="000000"/>
                <w:sz w:val="18"/>
                <w:szCs w:val="18"/>
                <w:lang w:val="es-ES" w:eastAsia="es-ES"/>
              </w:rPr>
              <w:t>OPE 2016</w:t>
            </w:r>
          </w:p>
        </w:tc>
        <w:tc>
          <w:tcPr>
            <w:tcW w:w="0" w:type="auto"/>
            <w:tcBorders>
              <w:top w:val="single" w:sz="4" w:space="0" w:color="auto"/>
              <w:left w:val="nil"/>
              <w:bottom w:val="single" w:sz="2" w:space="0" w:color="auto"/>
            </w:tcBorders>
            <w:shd w:val="clear" w:color="auto" w:fill="auto"/>
            <w:vAlign w:val="center"/>
            <w:hideMark/>
          </w:tcPr>
          <w:p w:rsidR="005C7C07" w:rsidRPr="00282DC1" w:rsidRDefault="005C7C07" w:rsidP="00282DC1">
            <w:pPr>
              <w:spacing w:after="0"/>
              <w:ind w:firstLine="0"/>
              <w:jc w:val="left"/>
              <w:rPr>
                <w:rFonts w:ascii="Arial Narrow" w:hAnsi="Arial Narrow"/>
                <w:color w:val="000000"/>
                <w:sz w:val="18"/>
                <w:szCs w:val="18"/>
                <w:lang w:val="es-ES" w:eastAsia="es-ES"/>
              </w:rPr>
            </w:pPr>
            <w:r w:rsidRPr="00282DC1">
              <w:rPr>
                <w:rFonts w:ascii="Arial Narrow" w:hAnsi="Arial Narrow"/>
                <w:color w:val="000000"/>
                <w:sz w:val="18"/>
                <w:szCs w:val="18"/>
                <w:lang w:val="es-ES" w:eastAsia="es-ES"/>
              </w:rPr>
              <w:t>17</w:t>
            </w:r>
          </w:p>
        </w:tc>
        <w:tc>
          <w:tcPr>
            <w:tcW w:w="0" w:type="auto"/>
            <w:tcBorders>
              <w:top w:val="single" w:sz="4" w:space="0" w:color="auto"/>
              <w:bottom w:val="single" w:sz="2" w:space="0" w:color="auto"/>
            </w:tcBorders>
            <w:vAlign w:val="center"/>
          </w:tcPr>
          <w:p w:rsidR="005C7C07" w:rsidRPr="00282DC1" w:rsidRDefault="005C7C07" w:rsidP="008D5BF4">
            <w:pPr>
              <w:spacing w:after="0"/>
              <w:ind w:firstLine="0"/>
              <w:jc w:val="right"/>
              <w:rPr>
                <w:rFonts w:ascii="Arial Narrow" w:hAnsi="Arial Narrow"/>
                <w:color w:val="000000"/>
                <w:sz w:val="18"/>
                <w:szCs w:val="18"/>
                <w:lang w:val="es-ES" w:eastAsia="es-ES"/>
              </w:rPr>
            </w:pPr>
            <w:r w:rsidRPr="00282DC1">
              <w:rPr>
                <w:rFonts w:ascii="Arial Narrow" w:hAnsi="Arial Narrow"/>
                <w:color w:val="000000"/>
                <w:sz w:val="18"/>
                <w:szCs w:val="18"/>
                <w:lang w:val="es-ES" w:eastAsia="es-ES"/>
              </w:rPr>
              <w:t>10</w:t>
            </w:r>
          </w:p>
        </w:tc>
        <w:tc>
          <w:tcPr>
            <w:tcW w:w="0" w:type="auto"/>
            <w:tcBorders>
              <w:top w:val="single" w:sz="4" w:space="0" w:color="auto"/>
              <w:bottom w:val="single" w:sz="2" w:space="0" w:color="auto"/>
            </w:tcBorders>
            <w:vAlign w:val="center"/>
          </w:tcPr>
          <w:p w:rsidR="005C7C07" w:rsidRPr="00282DC1" w:rsidRDefault="005C7C07" w:rsidP="00282DC1">
            <w:pPr>
              <w:spacing w:after="0"/>
              <w:ind w:firstLine="0"/>
              <w:jc w:val="right"/>
              <w:rPr>
                <w:rFonts w:ascii="Arial Narrow" w:hAnsi="Arial Narrow"/>
                <w:color w:val="000000"/>
                <w:sz w:val="18"/>
                <w:szCs w:val="18"/>
                <w:lang w:val="es-ES" w:eastAsia="es-ES"/>
              </w:rPr>
            </w:pPr>
            <w:r w:rsidRPr="00282DC1">
              <w:rPr>
                <w:rFonts w:ascii="Arial Narrow" w:hAnsi="Arial Narrow"/>
                <w:color w:val="000000"/>
                <w:sz w:val="18"/>
                <w:szCs w:val="18"/>
                <w:lang w:val="es-ES" w:eastAsia="es-ES"/>
              </w:rPr>
              <w:t>4</w:t>
            </w:r>
          </w:p>
        </w:tc>
        <w:tc>
          <w:tcPr>
            <w:tcW w:w="0" w:type="auto"/>
            <w:tcBorders>
              <w:top w:val="single" w:sz="4" w:space="0" w:color="auto"/>
              <w:bottom w:val="single" w:sz="2" w:space="0" w:color="auto"/>
              <w:right w:val="nil"/>
            </w:tcBorders>
            <w:vAlign w:val="center"/>
          </w:tcPr>
          <w:p w:rsidR="005C7C07" w:rsidRPr="00282DC1" w:rsidRDefault="005C7C07" w:rsidP="00282DC1">
            <w:pPr>
              <w:spacing w:after="0"/>
              <w:ind w:firstLine="0"/>
              <w:jc w:val="right"/>
              <w:rPr>
                <w:rFonts w:ascii="Arial Narrow" w:hAnsi="Arial Narrow"/>
                <w:color w:val="000000"/>
                <w:sz w:val="18"/>
                <w:szCs w:val="18"/>
                <w:lang w:val="es-ES" w:eastAsia="es-ES"/>
              </w:rPr>
            </w:pPr>
            <w:r w:rsidRPr="00282DC1">
              <w:rPr>
                <w:rFonts w:ascii="Arial Narrow" w:hAnsi="Arial Narrow"/>
                <w:color w:val="000000"/>
                <w:sz w:val="18"/>
                <w:szCs w:val="18"/>
                <w:lang w:val="es-ES" w:eastAsia="es-ES"/>
              </w:rPr>
              <w:t>3</w:t>
            </w:r>
          </w:p>
        </w:tc>
      </w:tr>
      <w:tr w:rsidR="005C7C07" w:rsidRPr="00282DC1" w:rsidTr="008D5BF4">
        <w:trPr>
          <w:trHeight w:val="227"/>
        </w:trPr>
        <w:tc>
          <w:tcPr>
            <w:tcW w:w="0" w:type="auto"/>
            <w:tcBorders>
              <w:top w:val="single" w:sz="2" w:space="0" w:color="auto"/>
              <w:left w:val="nil"/>
              <w:bottom w:val="single" w:sz="2" w:space="0" w:color="auto"/>
              <w:right w:val="nil"/>
            </w:tcBorders>
            <w:shd w:val="clear" w:color="auto" w:fill="auto"/>
            <w:vAlign w:val="center"/>
            <w:hideMark/>
          </w:tcPr>
          <w:p w:rsidR="005C7C07" w:rsidRPr="00282DC1" w:rsidRDefault="005C7C07" w:rsidP="00282DC1">
            <w:pPr>
              <w:spacing w:after="0"/>
              <w:ind w:firstLine="0"/>
              <w:jc w:val="left"/>
              <w:rPr>
                <w:rFonts w:ascii="Arial Narrow" w:hAnsi="Arial Narrow"/>
                <w:color w:val="000000"/>
                <w:sz w:val="18"/>
                <w:szCs w:val="18"/>
                <w:lang w:val="es-ES" w:eastAsia="es-ES"/>
              </w:rPr>
            </w:pPr>
            <w:r w:rsidRPr="00282DC1">
              <w:rPr>
                <w:rFonts w:ascii="Arial Narrow" w:hAnsi="Arial Narrow"/>
                <w:color w:val="000000"/>
                <w:sz w:val="18"/>
                <w:szCs w:val="18"/>
                <w:lang w:val="es-ES" w:eastAsia="es-ES"/>
              </w:rPr>
              <w:t>OPE 2017</w:t>
            </w:r>
          </w:p>
        </w:tc>
        <w:tc>
          <w:tcPr>
            <w:tcW w:w="0" w:type="auto"/>
            <w:tcBorders>
              <w:top w:val="single" w:sz="2" w:space="0" w:color="auto"/>
              <w:left w:val="nil"/>
              <w:bottom w:val="single" w:sz="2" w:space="0" w:color="auto"/>
            </w:tcBorders>
            <w:shd w:val="clear" w:color="auto" w:fill="auto"/>
            <w:vAlign w:val="center"/>
            <w:hideMark/>
          </w:tcPr>
          <w:p w:rsidR="005C7C07" w:rsidRPr="00282DC1" w:rsidRDefault="005C7C07" w:rsidP="00282DC1">
            <w:pPr>
              <w:spacing w:after="0"/>
              <w:ind w:firstLine="0"/>
              <w:jc w:val="left"/>
              <w:rPr>
                <w:rFonts w:ascii="Arial Narrow" w:hAnsi="Arial Narrow"/>
                <w:color w:val="000000"/>
                <w:sz w:val="18"/>
                <w:szCs w:val="18"/>
                <w:lang w:val="es-ES" w:eastAsia="es-ES"/>
              </w:rPr>
            </w:pPr>
            <w:r w:rsidRPr="00282DC1">
              <w:rPr>
                <w:rFonts w:ascii="Arial Narrow" w:hAnsi="Arial Narrow"/>
                <w:color w:val="000000"/>
                <w:sz w:val="18"/>
                <w:szCs w:val="18"/>
                <w:lang w:val="es-ES" w:eastAsia="es-ES"/>
              </w:rPr>
              <w:t>39</w:t>
            </w:r>
          </w:p>
        </w:tc>
        <w:tc>
          <w:tcPr>
            <w:tcW w:w="0" w:type="auto"/>
            <w:tcBorders>
              <w:top w:val="single" w:sz="2" w:space="0" w:color="auto"/>
              <w:bottom w:val="single" w:sz="2" w:space="0" w:color="auto"/>
            </w:tcBorders>
            <w:vAlign w:val="center"/>
          </w:tcPr>
          <w:p w:rsidR="005C7C07" w:rsidRPr="00282DC1" w:rsidRDefault="005C7C07" w:rsidP="008D5BF4">
            <w:pPr>
              <w:spacing w:after="0"/>
              <w:ind w:firstLine="0"/>
              <w:jc w:val="right"/>
              <w:rPr>
                <w:rFonts w:ascii="Arial Narrow" w:hAnsi="Arial Narrow"/>
                <w:color w:val="000000"/>
                <w:sz w:val="18"/>
                <w:szCs w:val="18"/>
                <w:lang w:val="es-ES" w:eastAsia="es-ES"/>
              </w:rPr>
            </w:pPr>
            <w:r w:rsidRPr="00282DC1">
              <w:rPr>
                <w:rFonts w:ascii="Arial Narrow" w:hAnsi="Arial Narrow"/>
                <w:color w:val="000000"/>
                <w:sz w:val="18"/>
                <w:szCs w:val="18"/>
                <w:lang w:val="es-ES" w:eastAsia="es-ES"/>
              </w:rPr>
              <w:t>22</w:t>
            </w:r>
          </w:p>
        </w:tc>
        <w:tc>
          <w:tcPr>
            <w:tcW w:w="0" w:type="auto"/>
            <w:tcBorders>
              <w:top w:val="single" w:sz="2" w:space="0" w:color="auto"/>
              <w:bottom w:val="single" w:sz="2" w:space="0" w:color="auto"/>
            </w:tcBorders>
            <w:vAlign w:val="center"/>
          </w:tcPr>
          <w:p w:rsidR="005C7C07" w:rsidRPr="00282DC1" w:rsidRDefault="005C7C07" w:rsidP="00282DC1">
            <w:pPr>
              <w:spacing w:after="0"/>
              <w:ind w:firstLine="0"/>
              <w:jc w:val="right"/>
              <w:rPr>
                <w:rFonts w:ascii="Arial Narrow" w:hAnsi="Arial Narrow"/>
                <w:color w:val="000000"/>
                <w:sz w:val="18"/>
                <w:szCs w:val="18"/>
                <w:lang w:val="es-ES" w:eastAsia="es-ES"/>
              </w:rPr>
            </w:pPr>
            <w:r w:rsidRPr="00282DC1">
              <w:rPr>
                <w:rFonts w:ascii="Arial Narrow" w:hAnsi="Arial Narrow"/>
                <w:color w:val="000000"/>
                <w:sz w:val="18"/>
                <w:szCs w:val="18"/>
                <w:lang w:val="es-ES" w:eastAsia="es-ES"/>
              </w:rPr>
              <w:t>13</w:t>
            </w:r>
          </w:p>
        </w:tc>
        <w:tc>
          <w:tcPr>
            <w:tcW w:w="0" w:type="auto"/>
            <w:tcBorders>
              <w:top w:val="single" w:sz="2" w:space="0" w:color="auto"/>
              <w:bottom w:val="single" w:sz="2" w:space="0" w:color="auto"/>
              <w:right w:val="nil"/>
            </w:tcBorders>
            <w:vAlign w:val="center"/>
          </w:tcPr>
          <w:p w:rsidR="005C7C07" w:rsidRPr="00282DC1" w:rsidRDefault="005C7C07" w:rsidP="00282DC1">
            <w:pPr>
              <w:spacing w:after="0"/>
              <w:ind w:firstLine="0"/>
              <w:jc w:val="right"/>
              <w:rPr>
                <w:rFonts w:ascii="Arial Narrow" w:hAnsi="Arial Narrow"/>
                <w:color w:val="000000"/>
                <w:sz w:val="18"/>
                <w:szCs w:val="18"/>
                <w:lang w:val="es-ES" w:eastAsia="es-ES"/>
              </w:rPr>
            </w:pPr>
            <w:r w:rsidRPr="00282DC1">
              <w:rPr>
                <w:rFonts w:ascii="Arial Narrow" w:hAnsi="Arial Narrow"/>
                <w:color w:val="000000"/>
                <w:sz w:val="18"/>
                <w:szCs w:val="18"/>
                <w:lang w:val="es-ES" w:eastAsia="es-ES"/>
              </w:rPr>
              <w:t>4</w:t>
            </w:r>
          </w:p>
        </w:tc>
      </w:tr>
      <w:tr w:rsidR="005C7C07" w:rsidRPr="00282DC1" w:rsidTr="008D5BF4">
        <w:trPr>
          <w:trHeight w:val="227"/>
        </w:trPr>
        <w:tc>
          <w:tcPr>
            <w:tcW w:w="0" w:type="auto"/>
            <w:tcBorders>
              <w:top w:val="single" w:sz="2" w:space="0" w:color="auto"/>
              <w:left w:val="nil"/>
              <w:bottom w:val="single" w:sz="4" w:space="0" w:color="auto"/>
              <w:right w:val="nil"/>
            </w:tcBorders>
            <w:shd w:val="clear" w:color="auto" w:fill="auto"/>
            <w:vAlign w:val="center"/>
            <w:hideMark/>
          </w:tcPr>
          <w:p w:rsidR="005C7C07" w:rsidRPr="00282DC1" w:rsidRDefault="005C7C07" w:rsidP="00282DC1">
            <w:pPr>
              <w:spacing w:after="0"/>
              <w:ind w:firstLine="0"/>
              <w:jc w:val="left"/>
              <w:rPr>
                <w:rFonts w:ascii="Arial Narrow" w:hAnsi="Arial Narrow"/>
                <w:color w:val="000000"/>
                <w:sz w:val="18"/>
                <w:szCs w:val="18"/>
                <w:lang w:val="es-ES" w:eastAsia="es-ES"/>
              </w:rPr>
            </w:pPr>
            <w:r w:rsidRPr="00282DC1">
              <w:rPr>
                <w:rFonts w:ascii="Arial Narrow" w:hAnsi="Arial Narrow"/>
                <w:color w:val="000000"/>
                <w:sz w:val="18"/>
                <w:szCs w:val="18"/>
                <w:lang w:val="es-ES" w:eastAsia="es-ES"/>
              </w:rPr>
              <w:t>OPE 2018</w:t>
            </w:r>
          </w:p>
        </w:tc>
        <w:tc>
          <w:tcPr>
            <w:tcW w:w="0" w:type="auto"/>
            <w:tcBorders>
              <w:top w:val="single" w:sz="2" w:space="0" w:color="auto"/>
              <w:left w:val="nil"/>
              <w:bottom w:val="single" w:sz="4" w:space="0" w:color="auto"/>
            </w:tcBorders>
            <w:shd w:val="clear" w:color="auto" w:fill="auto"/>
            <w:vAlign w:val="center"/>
            <w:hideMark/>
          </w:tcPr>
          <w:p w:rsidR="005C7C07" w:rsidRPr="00282DC1" w:rsidRDefault="005C7C07" w:rsidP="00282DC1">
            <w:pPr>
              <w:spacing w:after="0"/>
              <w:ind w:firstLine="0"/>
              <w:jc w:val="left"/>
              <w:rPr>
                <w:rFonts w:ascii="Arial Narrow" w:hAnsi="Arial Narrow"/>
                <w:color w:val="000000"/>
                <w:sz w:val="18"/>
                <w:szCs w:val="18"/>
                <w:lang w:val="es-ES" w:eastAsia="es-ES"/>
              </w:rPr>
            </w:pPr>
            <w:r w:rsidRPr="00282DC1">
              <w:rPr>
                <w:rFonts w:ascii="Arial Narrow" w:hAnsi="Arial Narrow"/>
                <w:color w:val="000000"/>
                <w:sz w:val="18"/>
                <w:szCs w:val="18"/>
                <w:lang w:val="es-ES" w:eastAsia="es-ES"/>
              </w:rPr>
              <w:t>16</w:t>
            </w:r>
          </w:p>
        </w:tc>
        <w:tc>
          <w:tcPr>
            <w:tcW w:w="0" w:type="auto"/>
            <w:tcBorders>
              <w:top w:val="single" w:sz="2" w:space="0" w:color="auto"/>
              <w:bottom w:val="single" w:sz="4" w:space="0" w:color="auto"/>
            </w:tcBorders>
            <w:vAlign w:val="center"/>
          </w:tcPr>
          <w:p w:rsidR="005C7C07" w:rsidRPr="00282DC1" w:rsidRDefault="005C7C07" w:rsidP="008D5BF4">
            <w:pPr>
              <w:spacing w:after="0"/>
              <w:ind w:firstLine="0"/>
              <w:jc w:val="right"/>
              <w:rPr>
                <w:rFonts w:ascii="Arial Narrow" w:hAnsi="Arial Narrow"/>
                <w:color w:val="000000"/>
                <w:sz w:val="18"/>
                <w:szCs w:val="18"/>
                <w:lang w:val="es-ES" w:eastAsia="es-ES"/>
              </w:rPr>
            </w:pPr>
            <w:r w:rsidRPr="00282DC1">
              <w:rPr>
                <w:rFonts w:ascii="Arial Narrow" w:hAnsi="Arial Narrow"/>
                <w:color w:val="000000"/>
                <w:sz w:val="18"/>
                <w:szCs w:val="18"/>
                <w:lang w:val="es-ES" w:eastAsia="es-ES"/>
              </w:rPr>
              <w:t xml:space="preserve">2 </w:t>
            </w:r>
          </w:p>
        </w:tc>
        <w:tc>
          <w:tcPr>
            <w:tcW w:w="0" w:type="auto"/>
            <w:tcBorders>
              <w:top w:val="single" w:sz="2" w:space="0" w:color="auto"/>
              <w:bottom w:val="single" w:sz="4" w:space="0" w:color="auto"/>
            </w:tcBorders>
            <w:vAlign w:val="center"/>
          </w:tcPr>
          <w:p w:rsidR="005C7C07" w:rsidRPr="00282DC1" w:rsidRDefault="005C7C07" w:rsidP="00282DC1">
            <w:pPr>
              <w:spacing w:after="0"/>
              <w:ind w:firstLine="0"/>
              <w:jc w:val="right"/>
              <w:rPr>
                <w:rFonts w:ascii="Arial Narrow" w:hAnsi="Arial Narrow"/>
                <w:color w:val="000000"/>
                <w:sz w:val="18"/>
                <w:szCs w:val="18"/>
                <w:lang w:val="es-ES" w:eastAsia="es-ES"/>
              </w:rPr>
            </w:pPr>
            <w:r w:rsidRPr="00282DC1">
              <w:rPr>
                <w:rFonts w:ascii="Arial Narrow" w:hAnsi="Arial Narrow"/>
                <w:color w:val="000000"/>
                <w:sz w:val="18"/>
                <w:szCs w:val="18"/>
                <w:lang w:val="es-ES" w:eastAsia="es-ES"/>
              </w:rPr>
              <w:t>7</w:t>
            </w:r>
          </w:p>
        </w:tc>
        <w:tc>
          <w:tcPr>
            <w:tcW w:w="0" w:type="auto"/>
            <w:tcBorders>
              <w:top w:val="single" w:sz="2" w:space="0" w:color="auto"/>
              <w:bottom w:val="single" w:sz="4" w:space="0" w:color="auto"/>
              <w:right w:val="nil"/>
            </w:tcBorders>
            <w:vAlign w:val="center"/>
          </w:tcPr>
          <w:p w:rsidR="005C7C07" w:rsidRPr="00282DC1" w:rsidRDefault="005C7C07" w:rsidP="00282DC1">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7</w:t>
            </w:r>
          </w:p>
        </w:tc>
      </w:tr>
      <w:tr w:rsidR="005C7C07" w:rsidRPr="00282DC1" w:rsidTr="003773F6">
        <w:trPr>
          <w:trHeight w:val="284"/>
        </w:trPr>
        <w:tc>
          <w:tcPr>
            <w:tcW w:w="0" w:type="auto"/>
            <w:tcBorders>
              <w:top w:val="single" w:sz="4" w:space="0" w:color="auto"/>
              <w:left w:val="nil"/>
              <w:bottom w:val="single" w:sz="4" w:space="0" w:color="auto"/>
              <w:right w:val="nil"/>
            </w:tcBorders>
            <w:shd w:val="clear" w:color="auto" w:fill="FABF8F" w:themeFill="accent6" w:themeFillTint="99"/>
            <w:vAlign w:val="center"/>
            <w:hideMark/>
          </w:tcPr>
          <w:p w:rsidR="005C7C07" w:rsidRPr="00282DC1" w:rsidRDefault="005C7C07" w:rsidP="00282DC1">
            <w:pPr>
              <w:spacing w:after="0"/>
              <w:ind w:firstLine="0"/>
              <w:jc w:val="left"/>
              <w:rPr>
                <w:rFonts w:ascii="Arial" w:hAnsi="Arial" w:cs="Arial"/>
                <w:color w:val="000000"/>
                <w:sz w:val="17"/>
                <w:szCs w:val="17"/>
                <w:lang w:val="es-ES" w:eastAsia="es-ES"/>
              </w:rPr>
            </w:pPr>
            <w:r w:rsidRPr="00282DC1">
              <w:rPr>
                <w:rFonts w:ascii="Arial" w:hAnsi="Arial" w:cs="Arial"/>
                <w:color w:val="000000"/>
                <w:sz w:val="17"/>
                <w:szCs w:val="17"/>
                <w:lang w:val="es-ES" w:eastAsia="es-ES"/>
              </w:rPr>
              <w:t xml:space="preserve">Total </w:t>
            </w:r>
          </w:p>
        </w:tc>
        <w:tc>
          <w:tcPr>
            <w:tcW w:w="0" w:type="auto"/>
            <w:tcBorders>
              <w:top w:val="single" w:sz="4" w:space="0" w:color="auto"/>
              <w:left w:val="nil"/>
              <w:bottom w:val="single" w:sz="4" w:space="0" w:color="auto"/>
            </w:tcBorders>
            <w:shd w:val="clear" w:color="auto" w:fill="FABF8F" w:themeFill="accent6" w:themeFillTint="99"/>
            <w:vAlign w:val="center"/>
            <w:hideMark/>
          </w:tcPr>
          <w:p w:rsidR="005C7C07" w:rsidRPr="00282DC1" w:rsidRDefault="005C7C07" w:rsidP="00282DC1">
            <w:pPr>
              <w:spacing w:after="0"/>
              <w:ind w:firstLine="0"/>
              <w:jc w:val="left"/>
              <w:rPr>
                <w:rFonts w:ascii="Arial" w:hAnsi="Arial" w:cs="Arial"/>
                <w:color w:val="000000"/>
                <w:sz w:val="17"/>
                <w:szCs w:val="17"/>
                <w:lang w:val="es-ES" w:eastAsia="es-ES"/>
              </w:rPr>
            </w:pPr>
            <w:r w:rsidRPr="00282DC1">
              <w:rPr>
                <w:rFonts w:ascii="Arial" w:hAnsi="Arial" w:cs="Arial"/>
                <w:color w:val="000000"/>
                <w:sz w:val="17"/>
                <w:szCs w:val="17"/>
                <w:lang w:val="es-ES" w:eastAsia="es-ES"/>
              </w:rPr>
              <w:t>72</w:t>
            </w:r>
          </w:p>
        </w:tc>
        <w:tc>
          <w:tcPr>
            <w:tcW w:w="0" w:type="auto"/>
            <w:tcBorders>
              <w:top w:val="single" w:sz="4" w:space="0" w:color="auto"/>
              <w:bottom w:val="single" w:sz="4" w:space="0" w:color="auto"/>
            </w:tcBorders>
            <w:shd w:val="clear" w:color="auto" w:fill="FABF8F" w:themeFill="accent6" w:themeFillTint="99"/>
            <w:vAlign w:val="center"/>
          </w:tcPr>
          <w:p w:rsidR="005C7C07" w:rsidRPr="00282DC1" w:rsidRDefault="005C7C07" w:rsidP="008D5BF4">
            <w:pPr>
              <w:spacing w:after="0"/>
              <w:ind w:firstLine="0"/>
              <w:jc w:val="right"/>
              <w:rPr>
                <w:rFonts w:ascii="Arial" w:hAnsi="Arial" w:cs="Arial"/>
                <w:color w:val="000000"/>
                <w:sz w:val="17"/>
                <w:szCs w:val="17"/>
                <w:lang w:val="es-ES" w:eastAsia="es-ES"/>
              </w:rPr>
            </w:pPr>
            <w:r w:rsidRPr="00282DC1">
              <w:rPr>
                <w:rFonts w:ascii="Arial" w:hAnsi="Arial" w:cs="Arial"/>
                <w:color w:val="000000"/>
                <w:sz w:val="17"/>
                <w:szCs w:val="17"/>
                <w:lang w:val="es-ES" w:eastAsia="es-ES"/>
              </w:rPr>
              <w:t>34</w:t>
            </w:r>
          </w:p>
        </w:tc>
        <w:tc>
          <w:tcPr>
            <w:tcW w:w="0" w:type="auto"/>
            <w:tcBorders>
              <w:top w:val="single" w:sz="4" w:space="0" w:color="auto"/>
              <w:bottom w:val="single" w:sz="4" w:space="0" w:color="auto"/>
            </w:tcBorders>
            <w:shd w:val="clear" w:color="auto" w:fill="FABF8F" w:themeFill="accent6" w:themeFillTint="99"/>
            <w:vAlign w:val="center"/>
          </w:tcPr>
          <w:p w:rsidR="005C7C07" w:rsidRPr="00282DC1" w:rsidRDefault="005C7C07" w:rsidP="00282DC1">
            <w:pPr>
              <w:spacing w:after="0"/>
              <w:ind w:firstLine="0"/>
              <w:jc w:val="right"/>
              <w:rPr>
                <w:rFonts w:ascii="Arial" w:hAnsi="Arial" w:cs="Arial"/>
                <w:color w:val="000000"/>
                <w:sz w:val="17"/>
                <w:szCs w:val="17"/>
                <w:lang w:val="es-ES" w:eastAsia="es-ES"/>
              </w:rPr>
            </w:pPr>
            <w:r w:rsidRPr="00282DC1">
              <w:rPr>
                <w:rFonts w:ascii="Arial" w:hAnsi="Arial" w:cs="Arial"/>
                <w:color w:val="000000"/>
                <w:sz w:val="17"/>
                <w:szCs w:val="17"/>
                <w:lang w:val="es-ES" w:eastAsia="es-ES"/>
              </w:rPr>
              <w:t>24</w:t>
            </w:r>
          </w:p>
        </w:tc>
        <w:tc>
          <w:tcPr>
            <w:tcW w:w="0" w:type="auto"/>
            <w:tcBorders>
              <w:top w:val="single" w:sz="4" w:space="0" w:color="auto"/>
              <w:bottom w:val="single" w:sz="4" w:space="0" w:color="auto"/>
              <w:right w:val="nil"/>
            </w:tcBorders>
            <w:shd w:val="clear" w:color="auto" w:fill="FABF8F" w:themeFill="accent6" w:themeFillTint="99"/>
            <w:vAlign w:val="center"/>
          </w:tcPr>
          <w:p w:rsidR="005C7C07" w:rsidRPr="00282DC1" w:rsidRDefault="005C7C07" w:rsidP="00282DC1">
            <w:pPr>
              <w:spacing w:after="0"/>
              <w:ind w:firstLine="0"/>
              <w:jc w:val="right"/>
              <w:rPr>
                <w:rFonts w:ascii="Arial" w:hAnsi="Arial" w:cs="Arial"/>
                <w:color w:val="000000"/>
                <w:sz w:val="17"/>
                <w:szCs w:val="17"/>
                <w:lang w:val="es-ES" w:eastAsia="es-ES"/>
              </w:rPr>
            </w:pPr>
            <w:r w:rsidRPr="00282DC1">
              <w:rPr>
                <w:rFonts w:ascii="Arial" w:hAnsi="Arial" w:cs="Arial"/>
                <w:color w:val="000000"/>
                <w:sz w:val="17"/>
                <w:szCs w:val="17"/>
                <w:lang w:val="es-ES" w:eastAsia="es-ES"/>
              </w:rPr>
              <w:t>1</w:t>
            </w:r>
            <w:r>
              <w:rPr>
                <w:rFonts w:ascii="Arial" w:hAnsi="Arial" w:cs="Arial"/>
                <w:color w:val="000000"/>
                <w:sz w:val="17"/>
                <w:szCs w:val="17"/>
                <w:lang w:val="es-ES" w:eastAsia="es-ES"/>
              </w:rPr>
              <w:t>4</w:t>
            </w:r>
          </w:p>
        </w:tc>
      </w:tr>
      <w:tr w:rsidR="005C7C07" w:rsidRPr="00282DC1" w:rsidTr="003773F6">
        <w:trPr>
          <w:trHeight w:val="284"/>
        </w:trPr>
        <w:tc>
          <w:tcPr>
            <w:tcW w:w="0" w:type="auto"/>
            <w:tcBorders>
              <w:top w:val="single" w:sz="4" w:space="0" w:color="auto"/>
              <w:left w:val="nil"/>
              <w:bottom w:val="single" w:sz="4" w:space="0" w:color="auto"/>
              <w:right w:val="nil"/>
            </w:tcBorders>
            <w:shd w:val="clear" w:color="auto" w:fill="FABF8F" w:themeFill="accent6" w:themeFillTint="99"/>
            <w:vAlign w:val="center"/>
            <w:hideMark/>
          </w:tcPr>
          <w:p w:rsidR="005C7C07" w:rsidRPr="00282DC1" w:rsidRDefault="005C7C07" w:rsidP="00282DC1">
            <w:pPr>
              <w:spacing w:after="0"/>
              <w:ind w:firstLine="0"/>
              <w:jc w:val="left"/>
              <w:rPr>
                <w:rFonts w:ascii="Arial" w:hAnsi="Arial" w:cs="Arial"/>
                <w:color w:val="000000"/>
                <w:sz w:val="17"/>
                <w:szCs w:val="17"/>
                <w:lang w:val="es-ES" w:eastAsia="es-ES"/>
              </w:rPr>
            </w:pPr>
            <w:r w:rsidRPr="00282DC1">
              <w:rPr>
                <w:rFonts w:ascii="Arial" w:hAnsi="Arial" w:cs="Arial"/>
                <w:color w:val="000000"/>
                <w:sz w:val="17"/>
                <w:szCs w:val="17"/>
                <w:lang w:val="es-ES" w:eastAsia="es-ES"/>
              </w:rPr>
              <w:t xml:space="preserve">Porcentaje </w:t>
            </w:r>
          </w:p>
        </w:tc>
        <w:tc>
          <w:tcPr>
            <w:tcW w:w="0" w:type="auto"/>
            <w:tcBorders>
              <w:top w:val="single" w:sz="4" w:space="0" w:color="auto"/>
              <w:left w:val="nil"/>
              <w:bottom w:val="single" w:sz="4" w:space="0" w:color="auto"/>
            </w:tcBorders>
            <w:shd w:val="clear" w:color="auto" w:fill="FABF8F" w:themeFill="accent6" w:themeFillTint="99"/>
            <w:vAlign w:val="center"/>
            <w:hideMark/>
          </w:tcPr>
          <w:p w:rsidR="005C7C07" w:rsidRPr="00282DC1" w:rsidRDefault="005C7C07" w:rsidP="00282DC1">
            <w:pPr>
              <w:spacing w:after="0"/>
              <w:ind w:firstLine="0"/>
              <w:jc w:val="left"/>
              <w:rPr>
                <w:rFonts w:ascii="Arial" w:hAnsi="Arial" w:cs="Arial"/>
                <w:color w:val="000000"/>
                <w:sz w:val="17"/>
                <w:szCs w:val="17"/>
                <w:lang w:val="es-ES" w:eastAsia="es-ES"/>
              </w:rPr>
            </w:pPr>
          </w:p>
        </w:tc>
        <w:tc>
          <w:tcPr>
            <w:tcW w:w="0" w:type="auto"/>
            <w:tcBorders>
              <w:top w:val="single" w:sz="4" w:space="0" w:color="auto"/>
              <w:bottom w:val="single" w:sz="4" w:space="0" w:color="auto"/>
            </w:tcBorders>
            <w:shd w:val="clear" w:color="auto" w:fill="FABF8F" w:themeFill="accent6" w:themeFillTint="99"/>
            <w:vAlign w:val="center"/>
          </w:tcPr>
          <w:p w:rsidR="005C7C07" w:rsidRPr="00282DC1" w:rsidRDefault="005C7C07" w:rsidP="008D5BF4">
            <w:pPr>
              <w:spacing w:after="0"/>
              <w:ind w:firstLine="0"/>
              <w:jc w:val="right"/>
              <w:rPr>
                <w:rFonts w:ascii="Arial" w:hAnsi="Arial" w:cs="Arial"/>
                <w:color w:val="000000"/>
                <w:sz w:val="17"/>
                <w:szCs w:val="17"/>
                <w:lang w:val="es-ES" w:eastAsia="es-ES"/>
              </w:rPr>
            </w:pPr>
            <w:r w:rsidRPr="00282DC1">
              <w:rPr>
                <w:rFonts w:ascii="Arial" w:hAnsi="Arial" w:cs="Arial"/>
                <w:color w:val="000000"/>
                <w:sz w:val="17"/>
                <w:szCs w:val="17"/>
                <w:lang w:val="es-ES" w:eastAsia="es-ES"/>
              </w:rPr>
              <w:t>47%</w:t>
            </w:r>
          </w:p>
        </w:tc>
        <w:tc>
          <w:tcPr>
            <w:tcW w:w="0" w:type="auto"/>
            <w:tcBorders>
              <w:top w:val="single" w:sz="4" w:space="0" w:color="auto"/>
              <w:bottom w:val="single" w:sz="4" w:space="0" w:color="auto"/>
            </w:tcBorders>
            <w:shd w:val="clear" w:color="auto" w:fill="FABF8F" w:themeFill="accent6" w:themeFillTint="99"/>
            <w:vAlign w:val="center"/>
          </w:tcPr>
          <w:p w:rsidR="005C7C07" w:rsidRPr="00282DC1" w:rsidRDefault="005C7C07" w:rsidP="00282DC1">
            <w:pPr>
              <w:spacing w:after="0"/>
              <w:ind w:firstLine="0"/>
              <w:jc w:val="right"/>
              <w:rPr>
                <w:rFonts w:ascii="Arial" w:hAnsi="Arial" w:cs="Arial"/>
                <w:color w:val="000000"/>
                <w:sz w:val="17"/>
                <w:szCs w:val="17"/>
                <w:lang w:val="es-ES" w:eastAsia="es-ES"/>
              </w:rPr>
            </w:pPr>
            <w:r w:rsidRPr="00282DC1">
              <w:rPr>
                <w:rFonts w:ascii="Arial" w:hAnsi="Arial" w:cs="Arial"/>
                <w:color w:val="000000"/>
                <w:sz w:val="17"/>
                <w:szCs w:val="17"/>
                <w:lang w:val="es-ES" w:eastAsia="es-ES"/>
              </w:rPr>
              <w:t>33%</w:t>
            </w:r>
          </w:p>
        </w:tc>
        <w:tc>
          <w:tcPr>
            <w:tcW w:w="0" w:type="auto"/>
            <w:tcBorders>
              <w:top w:val="single" w:sz="4" w:space="0" w:color="auto"/>
              <w:bottom w:val="single" w:sz="4" w:space="0" w:color="auto"/>
              <w:right w:val="nil"/>
            </w:tcBorders>
            <w:shd w:val="clear" w:color="auto" w:fill="FABF8F" w:themeFill="accent6" w:themeFillTint="99"/>
            <w:vAlign w:val="center"/>
          </w:tcPr>
          <w:p w:rsidR="005C7C07" w:rsidRPr="00282DC1" w:rsidRDefault="005C7C07" w:rsidP="00282DC1">
            <w:pPr>
              <w:spacing w:after="0"/>
              <w:ind w:firstLine="0"/>
              <w:jc w:val="right"/>
              <w:rPr>
                <w:rFonts w:ascii="Arial" w:hAnsi="Arial" w:cs="Arial"/>
                <w:color w:val="000000"/>
                <w:sz w:val="17"/>
                <w:szCs w:val="17"/>
                <w:lang w:val="es-ES" w:eastAsia="es-ES"/>
              </w:rPr>
            </w:pPr>
            <w:r>
              <w:rPr>
                <w:rFonts w:ascii="Arial" w:hAnsi="Arial" w:cs="Arial"/>
                <w:color w:val="000000"/>
                <w:sz w:val="17"/>
                <w:szCs w:val="17"/>
                <w:lang w:val="es-ES" w:eastAsia="es-ES"/>
              </w:rPr>
              <w:t>19</w:t>
            </w:r>
            <w:r w:rsidRPr="00282DC1">
              <w:rPr>
                <w:rFonts w:ascii="Arial" w:hAnsi="Arial" w:cs="Arial"/>
                <w:color w:val="000000"/>
                <w:sz w:val="17"/>
                <w:szCs w:val="17"/>
                <w:lang w:val="es-ES" w:eastAsia="es-ES"/>
              </w:rPr>
              <w:t>%</w:t>
            </w:r>
          </w:p>
        </w:tc>
      </w:tr>
    </w:tbl>
    <w:p w:rsidR="00F842BA" w:rsidRPr="00B81B19" w:rsidRDefault="000118B5" w:rsidP="00B81B19">
      <w:pPr>
        <w:pStyle w:val="texto"/>
        <w:tabs>
          <w:tab w:val="left" w:pos="708"/>
        </w:tabs>
        <w:spacing w:before="240" w:after="160"/>
        <w:rPr>
          <w:rFonts w:cs="Arial"/>
        </w:rPr>
      </w:pPr>
      <w:r w:rsidRPr="00B81B19">
        <w:rPr>
          <w:rFonts w:cs="Arial"/>
        </w:rPr>
        <w:t>C</w:t>
      </w:r>
      <w:r w:rsidR="00F842BA" w:rsidRPr="00B81B19">
        <w:rPr>
          <w:rFonts w:cs="Arial"/>
        </w:rPr>
        <w:t xml:space="preserve">omo hecho posterior, </w:t>
      </w:r>
      <w:r w:rsidRPr="00B81B19">
        <w:rPr>
          <w:rFonts w:cs="Arial"/>
        </w:rPr>
        <w:t xml:space="preserve">indicamos </w:t>
      </w:r>
      <w:r w:rsidR="007679A0">
        <w:rPr>
          <w:rFonts w:cs="Arial"/>
        </w:rPr>
        <w:t xml:space="preserve">que en la OPE 2019 se contemplan </w:t>
      </w:r>
      <w:r w:rsidRPr="00B81B19">
        <w:rPr>
          <w:rFonts w:cs="Arial"/>
        </w:rPr>
        <w:t>134 plazas.</w:t>
      </w:r>
      <w:r w:rsidR="007679A0">
        <w:rPr>
          <w:rFonts w:cs="Arial"/>
        </w:rPr>
        <w:t xml:space="preserve"> </w:t>
      </w:r>
    </w:p>
    <w:p w:rsidR="00CF71C4" w:rsidRDefault="0067725A" w:rsidP="00EC2C98">
      <w:pPr>
        <w:pStyle w:val="texto"/>
        <w:numPr>
          <w:ilvl w:val="0"/>
          <w:numId w:val="1"/>
        </w:numPr>
        <w:tabs>
          <w:tab w:val="clear" w:pos="1948"/>
          <w:tab w:val="clear" w:pos="2835"/>
          <w:tab w:val="clear" w:pos="3969"/>
          <w:tab w:val="clear" w:pos="5103"/>
          <w:tab w:val="clear" w:pos="6237"/>
          <w:tab w:val="clear" w:pos="7371"/>
          <w:tab w:val="num" w:pos="-1396"/>
          <w:tab w:val="left" w:pos="480"/>
          <w:tab w:val="num" w:pos="600"/>
          <w:tab w:val="num" w:pos="720"/>
          <w:tab w:val="num" w:pos="1320"/>
        </w:tabs>
        <w:spacing w:before="240"/>
        <w:ind w:left="0" w:firstLine="289"/>
        <w:rPr>
          <w:rFonts w:cs="Arial"/>
          <w:spacing w:val="4"/>
        </w:rPr>
      </w:pPr>
      <w:r w:rsidRPr="00AA3919">
        <w:rPr>
          <w:rFonts w:cs="Arial"/>
          <w:spacing w:val="4"/>
        </w:rPr>
        <w:t xml:space="preserve">Consta </w:t>
      </w:r>
      <w:r w:rsidR="0069108D">
        <w:rPr>
          <w:rFonts w:cs="Arial"/>
          <w:spacing w:val="4"/>
        </w:rPr>
        <w:t xml:space="preserve">un </w:t>
      </w:r>
      <w:r w:rsidR="003D3EB6">
        <w:rPr>
          <w:rFonts w:cs="Arial"/>
          <w:spacing w:val="4"/>
        </w:rPr>
        <w:t xml:space="preserve">informe </w:t>
      </w:r>
      <w:r w:rsidRPr="00AA3919">
        <w:rPr>
          <w:rFonts w:cs="Arial"/>
          <w:spacing w:val="4"/>
        </w:rPr>
        <w:t xml:space="preserve">del Área de Recursos Humanos en el que se realiza una valoración de las plazas a incluir en la OPE 2018, en función de </w:t>
      </w:r>
      <w:r w:rsidR="0069108D">
        <w:rPr>
          <w:rFonts w:cs="Arial"/>
          <w:spacing w:val="4"/>
        </w:rPr>
        <w:t xml:space="preserve">los </w:t>
      </w:r>
      <w:r w:rsidRPr="00AA3919">
        <w:rPr>
          <w:rFonts w:cs="Arial"/>
          <w:spacing w:val="4"/>
        </w:rPr>
        <w:t>distintos e</w:t>
      </w:r>
      <w:r w:rsidRPr="00AA3919">
        <w:rPr>
          <w:rFonts w:cs="Arial"/>
          <w:spacing w:val="4"/>
        </w:rPr>
        <w:t>s</w:t>
      </w:r>
      <w:r w:rsidRPr="00AA3919">
        <w:rPr>
          <w:rFonts w:cs="Arial"/>
          <w:spacing w:val="4"/>
        </w:rPr>
        <w:t>cenarios de estabilización de las plantillas que permite la normativa</w:t>
      </w:r>
      <w:r w:rsidRPr="00365537">
        <w:rPr>
          <w:rStyle w:val="Refdenotaalpie"/>
          <w:spacing w:val="4"/>
        </w:rPr>
        <w:footnoteReference w:id="4"/>
      </w:r>
      <w:r w:rsidR="00BB05D5">
        <w:rPr>
          <w:rFonts w:cs="Arial"/>
          <w:spacing w:val="4"/>
        </w:rPr>
        <w:t>, conte</w:t>
      </w:r>
      <w:r w:rsidR="00BB05D5">
        <w:rPr>
          <w:rFonts w:cs="Arial"/>
          <w:spacing w:val="4"/>
        </w:rPr>
        <w:t>m</w:t>
      </w:r>
      <w:r w:rsidR="00BB05D5">
        <w:rPr>
          <w:rFonts w:cs="Arial"/>
          <w:spacing w:val="4"/>
        </w:rPr>
        <w:t>plando únicamente las tasas de reposición y no las posibilidades</w:t>
      </w:r>
      <w:r w:rsidR="00BD5D63">
        <w:rPr>
          <w:rFonts w:cs="Arial"/>
          <w:spacing w:val="4"/>
        </w:rPr>
        <w:t xml:space="preserve"> de la </w:t>
      </w:r>
      <w:r w:rsidR="00B81B19">
        <w:rPr>
          <w:rFonts w:cs="Arial"/>
          <w:spacing w:val="4"/>
        </w:rPr>
        <w:t>tasa ad</w:t>
      </w:r>
      <w:r w:rsidR="00B81B19">
        <w:rPr>
          <w:rFonts w:cs="Arial"/>
          <w:spacing w:val="4"/>
        </w:rPr>
        <w:t>i</w:t>
      </w:r>
      <w:r w:rsidR="00B81B19">
        <w:rPr>
          <w:rFonts w:cs="Arial"/>
          <w:spacing w:val="4"/>
        </w:rPr>
        <w:t>cional</w:t>
      </w:r>
      <w:r w:rsidR="00BD5D63">
        <w:rPr>
          <w:rFonts w:cs="Arial"/>
          <w:spacing w:val="4"/>
        </w:rPr>
        <w:t xml:space="preserve"> </w:t>
      </w:r>
      <w:r w:rsidR="00B81B19">
        <w:rPr>
          <w:rFonts w:cs="Arial"/>
          <w:spacing w:val="4"/>
        </w:rPr>
        <w:t xml:space="preserve">para la </w:t>
      </w:r>
      <w:r w:rsidR="00BD5D63">
        <w:rPr>
          <w:rFonts w:cs="Arial"/>
          <w:spacing w:val="4"/>
        </w:rPr>
        <w:t>estabilización de empleo temporal.</w:t>
      </w:r>
    </w:p>
    <w:p w:rsidR="0067725A" w:rsidRPr="00AA3919" w:rsidRDefault="00CF71C4" w:rsidP="00CF71C4">
      <w:pPr>
        <w:pStyle w:val="texto"/>
        <w:tabs>
          <w:tab w:val="clear" w:pos="2835"/>
          <w:tab w:val="clear" w:pos="3969"/>
          <w:tab w:val="clear" w:pos="5103"/>
          <w:tab w:val="clear" w:pos="6237"/>
          <w:tab w:val="clear" w:pos="7371"/>
          <w:tab w:val="left" w:pos="480"/>
          <w:tab w:val="num" w:pos="720"/>
          <w:tab w:val="num" w:pos="1320"/>
          <w:tab w:val="num" w:pos="1948"/>
        </w:tabs>
        <w:spacing w:after="240"/>
        <w:rPr>
          <w:rFonts w:cs="Arial"/>
          <w:spacing w:val="4"/>
        </w:rPr>
      </w:pPr>
      <w:r>
        <w:rPr>
          <w:rFonts w:cs="Arial"/>
          <w:spacing w:val="4"/>
        </w:rPr>
        <w:t>El ayuntamiento</w:t>
      </w:r>
      <w:r w:rsidR="00110FB4">
        <w:rPr>
          <w:rFonts w:cs="Arial"/>
          <w:spacing w:val="4"/>
        </w:rPr>
        <w:t>,</w:t>
      </w:r>
      <w:r w:rsidR="00BB05D5">
        <w:rPr>
          <w:rFonts w:cs="Arial"/>
          <w:spacing w:val="4"/>
        </w:rPr>
        <w:t xml:space="preserve"> teniendo en cuenta </w:t>
      </w:r>
      <w:r>
        <w:rPr>
          <w:rFonts w:cs="Arial"/>
          <w:spacing w:val="4"/>
        </w:rPr>
        <w:t xml:space="preserve">que en el ejercicio anterior incumplió la regla de gasto, </w:t>
      </w:r>
      <w:r w:rsidR="009643F0">
        <w:rPr>
          <w:rFonts w:cs="Arial"/>
          <w:spacing w:val="4"/>
        </w:rPr>
        <w:t xml:space="preserve">así como </w:t>
      </w:r>
      <w:r w:rsidR="00F842BA">
        <w:rPr>
          <w:rFonts w:cs="Arial"/>
          <w:spacing w:val="4"/>
        </w:rPr>
        <w:t>la consideración de sectores prioritarios o resto de se</w:t>
      </w:r>
      <w:r w:rsidR="00F842BA">
        <w:rPr>
          <w:rFonts w:cs="Arial"/>
          <w:spacing w:val="4"/>
        </w:rPr>
        <w:t>c</w:t>
      </w:r>
      <w:r w:rsidR="00F842BA">
        <w:rPr>
          <w:rFonts w:cs="Arial"/>
          <w:spacing w:val="4"/>
        </w:rPr>
        <w:t xml:space="preserve">tores en la prestación de servicios públicos, </w:t>
      </w:r>
      <w:r w:rsidR="00BB05D5">
        <w:rPr>
          <w:rFonts w:cs="Arial"/>
          <w:spacing w:val="4"/>
        </w:rPr>
        <w:t>ha computado en la OPE 2018 las siguientes tasas de reposición:</w:t>
      </w:r>
    </w:p>
    <w:p w:rsidR="0067725A" w:rsidRPr="00F842BA" w:rsidRDefault="006D038C" w:rsidP="00E82427">
      <w:pPr>
        <w:pStyle w:val="parrafo"/>
        <w:spacing w:before="0" w:beforeAutospacing="0" w:after="160" w:afterAutospacing="0"/>
        <w:ind w:firstLine="360"/>
        <w:jc w:val="both"/>
        <w:rPr>
          <w:spacing w:val="6"/>
          <w:sz w:val="26"/>
          <w:szCs w:val="26"/>
          <w:lang w:val="es-ES_tradnl" w:eastAsia="en-US"/>
        </w:rPr>
      </w:pPr>
      <w:r w:rsidRPr="00F842BA">
        <w:rPr>
          <w:sz w:val="26"/>
          <w:szCs w:val="26"/>
        </w:rPr>
        <w:t>a) Tasa de reposición que o</w:t>
      </w:r>
      <w:r w:rsidR="0067725A" w:rsidRPr="00F842BA">
        <w:rPr>
          <w:sz w:val="26"/>
          <w:szCs w:val="26"/>
        </w:rPr>
        <w:t>scil</w:t>
      </w:r>
      <w:r w:rsidR="00F842BA">
        <w:rPr>
          <w:sz w:val="26"/>
          <w:szCs w:val="26"/>
        </w:rPr>
        <w:t>a entre un 75 y 100 por ciento</w:t>
      </w:r>
      <w:r w:rsidR="00B81B19">
        <w:rPr>
          <w:sz w:val="26"/>
          <w:szCs w:val="26"/>
        </w:rPr>
        <w:t>. En el caso de la Policía Local la tasa es de un 115 por ciento</w:t>
      </w:r>
      <w:r w:rsidR="0067725A" w:rsidRPr="00F842BA">
        <w:rPr>
          <w:sz w:val="26"/>
          <w:szCs w:val="26"/>
        </w:rPr>
        <w:t xml:space="preserve">. </w:t>
      </w:r>
    </w:p>
    <w:p w:rsidR="0067725A" w:rsidRPr="00B13F7F" w:rsidRDefault="0067725A" w:rsidP="00E82427">
      <w:pPr>
        <w:pStyle w:val="texto"/>
        <w:tabs>
          <w:tab w:val="clear" w:pos="2835"/>
          <w:tab w:val="clear" w:pos="3969"/>
          <w:tab w:val="clear" w:pos="5103"/>
          <w:tab w:val="clear" w:pos="6237"/>
          <w:tab w:val="clear" w:pos="7371"/>
        </w:tabs>
        <w:spacing w:after="160"/>
      </w:pPr>
      <w:r>
        <w:t xml:space="preserve">b) </w:t>
      </w:r>
      <w:bookmarkStart w:id="117" w:name="TMB308347616"/>
      <w:bookmarkEnd w:id="117"/>
      <w:r w:rsidR="003D3EB6">
        <w:t>Adicionalmente, se podrá ofertar un número de plazas equivalente al ci</w:t>
      </w:r>
      <w:r w:rsidR="003D3EB6">
        <w:t>n</w:t>
      </w:r>
      <w:r w:rsidR="003D3EB6">
        <w:t>co por ciento del total de su tasa de reposición, que irán destinadas a aquellos sectores o ámbitos que consideren que requieren un esfuerzo adicional de efe</w:t>
      </w:r>
      <w:r w:rsidR="003D3EB6">
        <w:t>c</w:t>
      </w:r>
      <w:r w:rsidR="003D3EB6">
        <w:t xml:space="preserve">tivos. </w:t>
      </w:r>
    </w:p>
    <w:p w:rsidR="0067725A" w:rsidRDefault="00CF71C4" w:rsidP="00E82427">
      <w:pPr>
        <w:pStyle w:val="texto"/>
        <w:tabs>
          <w:tab w:val="clear" w:pos="2835"/>
          <w:tab w:val="clear" w:pos="3969"/>
          <w:tab w:val="clear" w:pos="5103"/>
          <w:tab w:val="clear" w:pos="6237"/>
          <w:tab w:val="clear" w:pos="7371"/>
          <w:tab w:val="left" w:pos="480"/>
          <w:tab w:val="num" w:pos="720"/>
          <w:tab w:val="num" w:pos="1320"/>
          <w:tab w:val="num" w:pos="1948"/>
        </w:tabs>
        <w:spacing w:after="240"/>
        <w:rPr>
          <w:rFonts w:cs="Arial"/>
          <w:spacing w:val="4"/>
        </w:rPr>
      </w:pPr>
      <w:r>
        <w:rPr>
          <w:rFonts w:cs="Arial"/>
          <w:spacing w:val="4"/>
        </w:rPr>
        <w:t>Teniendo en cuenta lo anterior, los datos son los sigu</w:t>
      </w:r>
      <w:r w:rsidR="0067725A">
        <w:rPr>
          <w:rFonts w:cs="Arial"/>
          <w:spacing w:val="4"/>
        </w:rPr>
        <w:t>ien</w:t>
      </w:r>
      <w:r w:rsidR="00BB05D5">
        <w:rPr>
          <w:rFonts w:cs="Arial"/>
          <w:spacing w:val="4"/>
        </w:rPr>
        <w:t>tes</w:t>
      </w:r>
      <w:r w:rsidR="0067725A">
        <w:rPr>
          <w:rFonts w:cs="Arial"/>
          <w:spacing w:val="4"/>
        </w:rPr>
        <w:t>:</w:t>
      </w:r>
    </w:p>
    <w:p w:rsidR="004B4BE7" w:rsidRPr="004B4BE7" w:rsidRDefault="004B4BE7" w:rsidP="004B4BE7">
      <w:pPr>
        <w:spacing w:after="180"/>
        <w:ind w:left="567" w:firstLine="0"/>
        <w:jc w:val="center"/>
        <w:rPr>
          <w:rFonts w:ascii="Arial" w:hAnsi="Arial" w:cs="Arial"/>
        </w:rPr>
      </w:pPr>
      <w:r w:rsidRPr="004B4BE7">
        <w:rPr>
          <w:rFonts w:ascii="Arial" w:hAnsi="Arial" w:cs="Arial"/>
        </w:rPr>
        <w:t>Empleados fijos que dejaron de prestar servicios en 2017</w:t>
      </w:r>
    </w:p>
    <w:tbl>
      <w:tblPr>
        <w:tblW w:w="0" w:type="auto"/>
        <w:jc w:val="center"/>
        <w:tblInd w:w="55" w:type="dxa"/>
        <w:tblCellMar>
          <w:left w:w="70" w:type="dxa"/>
          <w:right w:w="70" w:type="dxa"/>
        </w:tblCellMar>
        <w:tblLook w:val="04A0" w:firstRow="1" w:lastRow="0" w:firstColumn="1" w:lastColumn="0" w:noHBand="0" w:noVBand="1"/>
      </w:tblPr>
      <w:tblGrid>
        <w:gridCol w:w="3771"/>
        <w:gridCol w:w="1159"/>
        <w:gridCol w:w="1648"/>
        <w:gridCol w:w="2184"/>
      </w:tblGrid>
      <w:tr w:rsidR="0067725A" w:rsidRPr="00E82427" w:rsidTr="003773F6">
        <w:trPr>
          <w:trHeight w:val="284"/>
          <w:jc w:val="center"/>
        </w:trPr>
        <w:tc>
          <w:tcPr>
            <w:tcW w:w="3771" w:type="dxa"/>
            <w:tcBorders>
              <w:top w:val="single" w:sz="4" w:space="0" w:color="auto"/>
              <w:left w:val="nil"/>
              <w:bottom w:val="single" w:sz="4" w:space="0" w:color="auto"/>
              <w:right w:val="nil"/>
            </w:tcBorders>
            <w:shd w:val="clear" w:color="auto" w:fill="FABF8F" w:themeFill="accent6" w:themeFillTint="99"/>
            <w:noWrap/>
            <w:vAlign w:val="center"/>
            <w:hideMark/>
          </w:tcPr>
          <w:p w:rsidR="0067725A" w:rsidRPr="00E82427" w:rsidRDefault="0067725A" w:rsidP="00E82427">
            <w:pPr>
              <w:spacing w:after="0"/>
              <w:ind w:firstLine="0"/>
              <w:jc w:val="left"/>
              <w:rPr>
                <w:rFonts w:ascii="Arial" w:hAnsi="Arial" w:cs="Arial"/>
                <w:color w:val="000000"/>
                <w:sz w:val="18"/>
                <w:szCs w:val="18"/>
                <w:lang w:val="es-ES" w:eastAsia="es-ES"/>
              </w:rPr>
            </w:pPr>
            <w:r w:rsidRPr="00E82427">
              <w:rPr>
                <w:rFonts w:ascii="Arial" w:hAnsi="Arial" w:cs="Arial"/>
                <w:color w:val="000000"/>
                <w:sz w:val="18"/>
                <w:szCs w:val="18"/>
                <w:lang w:val="es-ES" w:eastAsia="es-ES"/>
              </w:rPr>
              <w:t>Sectores</w:t>
            </w:r>
          </w:p>
        </w:tc>
        <w:tc>
          <w:tcPr>
            <w:tcW w:w="1159" w:type="dxa"/>
            <w:tcBorders>
              <w:top w:val="single" w:sz="4" w:space="0" w:color="auto"/>
              <w:left w:val="nil"/>
              <w:bottom w:val="single" w:sz="4" w:space="0" w:color="auto"/>
              <w:right w:val="nil"/>
            </w:tcBorders>
            <w:shd w:val="clear" w:color="auto" w:fill="FABF8F" w:themeFill="accent6" w:themeFillTint="99"/>
            <w:noWrap/>
            <w:vAlign w:val="center"/>
            <w:hideMark/>
          </w:tcPr>
          <w:p w:rsidR="0067725A" w:rsidRPr="00E82427" w:rsidRDefault="0067725A" w:rsidP="00E82427">
            <w:pPr>
              <w:spacing w:after="0"/>
              <w:ind w:firstLine="0"/>
              <w:jc w:val="right"/>
              <w:rPr>
                <w:rFonts w:ascii="Arial" w:hAnsi="Arial" w:cs="Arial"/>
                <w:color w:val="000000"/>
                <w:sz w:val="18"/>
                <w:szCs w:val="18"/>
                <w:lang w:val="es-ES" w:eastAsia="es-ES"/>
              </w:rPr>
            </w:pPr>
            <w:r w:rsidRPr="00E82427">
              <w:rPr>
                <w:rFonts w:ascii="Arial" w:hAnsi="Arial" w:cs="Arial"/>
                <w:color w:val="000000"/>
                <w:sz w:val="18"/>
                <w:szCs w:val="18"/>
                <w:lang w:val="es-ES" w:eastAsia="es-ES"/>
              </w:rPr>
              <w:t>Número</w:t>
            </w:r>
          </w:p>
        </w:tc>
        <w:tc>
          <w:tcPr>
            <w:tcW w:w="1648"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E82427" w:rsidRDefault="0067725A" w:rsidP="00E82427">
            <w:pPr>
              <w:spacing w:after="0"/>
              <w:ind w:firstLine="0"/>
              <w:jc w:val="right"/>
              <w:rPr>
                <w:rFonts w:ascii="Arial" w:hAnsi="Arial" w:cs="Arial"/>
                <w:color w:val="000000"/>
                <w:sz w:val="18"/>
                <w:szCs w:val="18"/>
                <w:lang w:val="es-ES" w:eastAsia="es-ES"/>
              </w:rPr>
            </w:pPr>
            <w:r w:rsidRPr="00E82427">
              <w:rPr>
                <w:rFonts w:ascii="Arial" w:hAnsi="Arial" w:cs="Arial"/>
                <w:color w:val="000000"/>
                <w:sz w:val="18"/>
                <w:szCs w:val="18"/>
                <w:lang w:val="es-ES" w:eastAsia="es-ES"/>
              </w:rPr>
              <w:t>Tasa reposición</w:t>
            </w:r>
          </w:p>
        </w:tc>
        <w:tc>
          <w:tcPr>
            <w:tcW w:w="2184" w:type="dxa"/>
            <w:tcBorders>
              <w:top w:val="single" w:sz="4" w:space="0" w:color="auto"/>
              <w:left w:val="nil"/>
              <w:bottom w:val="single" w:sz="4" w:space="0" w:color="auto"/>
            </w:tcBorders>
            <w:shd w:val="clear" w:color="auto" w:fill="FABF8F" w:themeFill="accent6" w:themeFillTint="99"/>
            <w:vAlign w:val="center"/>
            <w:hideMark/>
          </w:tcPr>
          <w:p w:rsidR="0067725A" w:rsidRPr="00E82427" w:rsidRDefault="0067725A" w:rsidP="00E82427">
            <w:pPr>
              <w:spacing w:after="0"/>
              <w:ind w:firstLine="0"/>
              <w:jc w:val="right"/>
              <w:rPr>
                <w:rFonts w:ascii="Arial" w:hAnsi="Arial" w:cs="Arial"/>
                <w:color w:val="000000"/>
                <w:sz w:val="18"/>
                <w:szCs w:val="18"/>
                <w:lang w:val="es-ES" w:eastAsia="es-ES"/>
              </w:rPr>
            </w:pPr>
            <w:r w:rsidRPr="00E82427">
              <w:rPr>
                <w:rFonts w:ascii="Arial" w:hAnsi="Arial" w:cs="Arial"/>
                <w:color w:val="000000"/>
                <w:sz w:val="18"/>
                <w:szCs w:val="18"/>
                <w:lang w:val="es-ES" w:eastAsia="es-ES"/>
              </w:rPr>
              <w:t xml:space="preserve">Total plazas a ofertar* </w:t>
            </w:r>
          </w:p>
        </w:tc>
      </w:tr>
      <w:tr w:rsidR="0067725A" w:rsidRPr="00E82427" w:rsidTr="004B4BE7">
        <w:trPr>
          <w:trHeight w:val="198"/>
          <w:jc w:val="center"/>
        </w:trPr>
        <w:tc>
          <w:tcPr>
            <w:tcW w:w="3771" w:type="dxa"/>
            <w:tcBorders>
              <w:top w:val="single" w:sz="4" w:space="0" w:color="auto"/>
              <w:left w:val="nil"/>
              <w:bottom w:val="single" w:sz="2" w:space="0" w:color="auto"/>
              <w:right w:val="nil"/>
            </w:tcBorders>
            <w:shd w:val="clear" w:color="auto" w:fill="auto"/>
            <w:vAlign w:val="center"/>
            <w:hideMark/>
          </w:tcPr>
          <w:p w:rsidR="0067725A" w:rsidRPr="00E82427" w:rsidRDefault="00196A4A" w:rsidP="00E82427">
            <w:pPr>
              <w:spacing w:after="0"/>
              <w:ind w:firstLine="0"/>
              <w:jc w:val="left"/>
              <w:rPr>
                <w:rFonts w:ascii="Arial Narrow" w:hAnsi="Arial Narrow"/>
                <w:sz w:val="19"/>
                <w:szCs w:val="19"/>
                <w:lang w:val="es-ES" w:eastAsia="es-ES"/>
              </w:rPr>
            </w:pPr>
            <w:r w:rsidRPr="00E82427">
              <w:rPr>
                <w:rFonts w:ascii="Arial Narrow" w:hAnsi="Arial Narrow"/>
                <w:sz w:val="19"/>
                <w:szCs w:val="19"/>
                <w:lang w:val="es-ES" w:eastAsia="es-ES"/>
              </w:rPr>
              <w:t>Policía</w:t>
            </w:r>
            <w:r w:rsidR="0067725A" w:rsidRPr="00E82427">
              <w:rPr>
                <w:rFonts w:ascii="Arial Narrow" w:hAnsi="Arial Narrow"/>
                <w:sz w:val="19"/>
                <w:szCs w:val="19"/>
                <w:lang w:val="es-ES" w:eastAsia="es-ES"/>
              </w:rPr>
              <w:t xml:space="preserve"> local</w:t>
            </w:r>
          </w:p>
        </w:tc>
        <w:tc>
          <w:tcPr>
            <w:tcW w:w="1159" w:type="dxa"/>
            <w:tcBorders>
              <w:top w:val="single" w:sz="4" w:space="0" w:color="auto"/>
              <w:left w:val="nil"/>
              <w:bottom w:val="single" w:sz="2" w:space="0" w:color="auto"/>
              <w:right w:val="nil"/>
            </w:tcBorders>
            <w:shd w:val="clear" w:color="auto" w:fill="auto"/>
            <w:vAlign w:val="center"/>
          </w:tcPr>
          <w:p w:rsidR="0067725A" w:rsidRPr="00E82427" w:rsidRDefault="0067725A" w:rsidP="00E82427">
            <w:pPr>
              <w:spacing w:after="0"/>
              <w:ind w:firstLine="0"/>
              <w:jc w:val="right"/>
              <w:rPr>
                <w:rFonts w:ascii="Arial Narrow" w:hAnsi="Arial Narrow"/>
                <w:color w:val="000000"/>
                <w:sz w:val="19"/>
                <w:szCs w:val="19"/>
                <w:lang w:val="es-ES" w:eastAsia="es-ES"/>
              </w:rPr>
            </w:pPr>
            <w:r w:rsidRPr="00E82427">
              <w:rPr>
                <w:rFonts w:ascii="Arial Narrow" w:hAnsi="Arial Narrow"/>
                <w:color w:val="000000"/>
                <w:sz w:val="19"/>
                <w:szCs w:val="19"/>
                <w:lang w:val="es-ES" w:eastAsia="es-ES"/>
              </w:rPr>
              <w:t>5</w:t>
            </w:r>
          </w:p>
        </w:tc>
        <w:tc>
          <w:tcPr>
            <w:tcW w:w="1648" w:type="dxa"/>
            <w:tcBorders>
              <w:top w:val="single" w:sz="4" w:space="0" w:color="auto"/>
              <w:left w:val="nil"/>
              <w:bottom w:val="single" w:sz="2" w:space="0" w:color="auto"/>
              <w:right w:val="nil"/>
            </w:tcBorders>
            <w:shd w:val="clear" w:color="auto" w:fill="auto"/>
            <w:vAlign w:val="center"/>
            <w:hideMark/>
          </w:tcPr>
          <w:p w:rsidR="0067725A" w:rsidRPr="00E82427" w:rsidRDefault="0067725A" w:rsidP="00E82427">
            <w:pPr>
              <w:spacing w:after="0"/>
              <w:ind w:firstLine="0"/>
              <w:jc w:val="right"/>
              <w:rPr>
                <w:rFonts w:ascii="Arial Narrow" w:hAnsi="Arial Narrow"/>
                <w:color w:val="000000"/>
                <w:sz w:val="19"/>
                <w:szCs w:val="19"/>
                <w:lang w:val="es-ES" w:eastAsia="es-ES"/>
              </w:rPr>
            </w:pPr>
            <w:r w:rsidRPr="00E82427">
              <w:rPr>
                <w:rFonts w:ascii="Arial Narrow" w:hAnsi="Arial Narrow"/>
                <w:color w:val="000000"/>
                <w:sz w:val="19"/>
                <w:szCs w:val="19"/>
                <w:lang w:val="es-ES" w:eastAsia="es-ES"/>
              </w:rPr>
              <w:t>115%</w:t>
            </w:r>
          </w:p>
        </w:tc>
        <w:tc>
          <w:tcPr>
            <w:tcW w:w="2184" w:type="dxa"/>
            <w:tcBorders>
              <w:top w:val="single" w:sz="4" w:space="0" w:color="auto"/>
              <w:left w:val="nil"/>
              <w:bottom w:val="single" w:sz="2" w:space="0" w:color="auto"/>
            </w:tcBorders>
            <w:shd w:val="clear" w:color="auto" w:fill="auto"/>
            <w:vAlign w:val="center"/>
          </w:tcPr>
          <w:p w:rsidR="0067725A" w:rsidRPr="00E82427" w:rsidRDefault="0067725A" w:rsidP="00E82427">
            <w:pPr>
              <w:spacing w:after="0"/>
              <w:ind w:firstLine="0"/>
              <w:jc w:val="right"/>
              <w:rPr>
                <w:rFonts w:ascii="Arial Narrow" w:hAnsi="Arial Narrow"/>
                <w:color w:val="000000"/>
                <w:sz w:val="19"/>
                <w:szCs w:val="19"/>
                <w:lang w:val="es-ES" w:eastAsia="es-ES"/>
              </w:rPr>
            </w:pPr>
            <w:r w:rsidRPr="00E82427">
              <w:rPr>
                <w:rFonts w:ascii="Arial Narrow" w:hAnsi="Arial Narrow"/>
                <w:color w:val="000000"/>
                <w:sz w:val="19"/>
                <w:szCs w:val="19"/>
                <w:lang w:val="es-ES" w:eastAsia="es-ES"/>
              </w:rPr>
              <w:t>6</w:t>
            </w:r>
          </w:p>
        </w:tc>
      </w:tr>
      <w:tr w:rsidR="0067725A" w:rsidRPr="00E82427" w:rsidTr="004B4BE7">
        <w:trPr>
          <w:trHeight w:val="198"/>
          <w:jc w:val="center"/>
        </w:trPr>
        <w:tc>
          <w:tcPr>
            <w:tcW w:w="3771" w:type="dxa"/>
            <w:tcBorders>
              <w:top w:val="single" w:sz="2" w:space="0" w:color="auto"/>
              <w:left w:val="nil"/>
              <w:bottom w:val="single" w:sz="2" w:space="0" w:color="auto"/>
              <w:right w:val="nil"/>
            </w:tcBorders>
            <w:shd w:val="clear" w:color="auto" w:fill="auto"/>
            <w:vAlign w:val="center"/>
            <w:hideMark/>
          </w:tcPr>
          <w:p w:rsidR="0067725A" w:rsidRPr="00E82427" w:rsidRDefault="0067725A" w:rsidP="00E82427">
            <w:pPr>
              <w:spacing w:after="0"/>
              <w:ind w:firstLine="0"/>
              <w:jc w:val="left"/>
              <w:rPr>
                <w:rFonts w:ascii="Arial Narrow" w:hAnsi="Arial Narrow"/>
                <w:sz w:val="19"/>
                <w:szCs w:val="19"/>
                <w:lang w:val="es-ES" w:eastAsia="es-ES"/>
              </w:rPr>
            </w:pPr>
            <w:r w:rsidRPr="00E82427">
              <w:rPr>
                <w:rFonts w:ascii="Arial Narrow" w:hAnsi="Arial Narrow"/>
                <w:sz w:val="19"/>
                <w:szCs w:val="19"/>
                <w:lang w:val="es-ES" w:eastAsia="es-ES"/>
              </w:rPr>
              <w:t xml:space="preserve">Acción Social </w:t>
            </w:r>
          </w:p>
        </w:tc>
        <w:tc>
          <w:tcPr>
            <w:tcW w:w="1159" w:type="dxa"/>
            <w:tcBorders>
              <w:top w:val="single" w:sz="2" w:space="0" w:color="auto"/>
              <w:left w:val="nil"/>
              <w:bottom w:val="single" w:sz="2" w:space="0" w:color="auto"/>
              <w:right w:val="nil"/>
            </w:tcBorders>
            <w:shd w:val="clear" w:color="auto" w:fill="auto"/>
            <w:vAlign w:val="center"/>
          </w:tcPr>
          <w:p w:rsidR="0067725A" w:rsidRPr="00E82427" w:rsidRDefault="0067725A" w:rsidP="00E82427">
            <w:pPr>
              <w:spacing w:after="0"/>
              <w:ind w:firstLine="0"/>
              <w:jc w:val="right"/>
              <w:rPr>
                <w:rFonts w:ascii="Arial Narrow" w:hAnsi="Arial Narrow"/>
                <w:color w:val="000000"/>
                <w:sz w:val="19"/>
                <w:szCs w:val="19"/>
                <w:lang w:val="es-ES" w:eastAsia="es-ES"/>
              </w:rPr>
            </w:pPr>
            <w:r w:rsidRPr="00E82427">
              <w:rPr>
                <w:rFonts w:ascii="Arial Narrow" w:hAnsi="Arial Narrow"/>
                <w:color w:val="000000"/>
                <w:sz w:val="19"/>
                <w:szCs w:val="19"/>
                <w:lang w:val="es-ES" w:eastAsia="es-ES"/>
              </w:rPr>
              <w:t>1</w:t>
            </w:r>
          </w:p>
        </w:tc>
        <w:tc>
          <w:tcPr>
            <w:tcW w:w="1648" w:type="dxa"/>
            <w:tcBorders>
              <w:top w:val="single" w:sz="2" w:space="0" w:color="auto"/>
              <w:left w:val="nil"/>
              <w:bottom w:val="single" w:sz="2" w:space="0" w:color="auto"/>
              <w:right w:val="nil"/>
            </w:tcBorders>
            <w:shd w:val="clear" w:color="auto" w:fill="auto"/>
            <w:vAlign w:val="center"/>
            <w:hideMark/>
          </w:tcPr>
          <w:p w:rsidR="0067725A" w:rsidRPr="00E82427" w:rsidRDefault="0067725A" w:rsidP="00E82427">
            <w:pPr>
              <w:spacing w:after="0"/>
              <w:ind w:firstLine="0"/>
              <w:jc w:val="right"/>
              <w:rPr>
                <w:rFonts w:ascii="Arial Narrow" w:hAnsi="Arial Narrow"/>
                <w:color w:val="000000"/>
                <w:sz w:val="19"/>
                <w:szCs w:val="19"/>
                <w:lang w:val="es-ES" w:eastAsia="es-ES"/>
              </w:rPr>
            </w:pPr>
            <w:r w:rsidRPr="00E82427">
              <w:rPr>
                <w:rFonts w:ascii="Arial Narrow" w:hAnsi="Arial Narrow"/>
                <w:color w:val="000000"/>
                <w:sz w:val="19"/>
                <w:szCs w:val="19"/>
                <w:lang w:val="es-ES" w:eastAsia="es-ES"/>
              </w:rPr>
              <w:t>100%</w:t>
            </w:r>
          </w:p>
        </w:tc>
        <w:tc>
          <w:tcPr>
            <w:tcW w:w="2184" w:type="dxa"/>
            <w:tcBorders>
              <w:top w:val="single" w:sz="2" w:space="0" w:color="auto"/>
              <w:left w:val="nil"/>
              <w:bottom w:val="single" w:sz="2" w:space="0" w:color="auto"/>
            </w:tcBorders>
            <w:shd w:val="clear" w:color="auto" w:fill="auto"/>
            <w:vAlign w:val="center"/>
          </w:tcPr>
          <w:p w:rsidR="0067725A" w:rsidRPr="00E82427" w:rsidRDefault="0067725A" w:rsidP="00E82427">
            <w:pPr>
              <w:spacing w:after="0"/>
              <w:ind w:firstLine="0"/>
              <w:jc w:val="right"/>
              <w:rPr>
                <w:rFonts w:ascii="Arial Narrow" w:hAnsi="Arial Narrow"/>
                <w:color w:val="000000"/>
                <w:sz w:val="19"/>
                <w:szCs w:val="19"/>
                <w:lang w:val="es-ES" w:eastAsia="es-ES"/>
              </w:rPr>
            </w:pPr>
            <w:r w:rsidRPr="00E82427">
              <w:rPr>
                <w:rFonts w:ascii="Arial Narrow" w:hAnsi="Arial Narrow"/>
                <w:color w:val="000000"/>
                <w:sz w:val="19"/>
                <w:szCs w:val="19"/>
                <w:lang w:val="es-ES" w:eastAsia="es-ES"/>
              </w:rPr>
              <w:t>1</w:t>
            </w:r>
          </w:p>
        </w:tc>
      </w:tr>
      <w:tr w:rsidR="0067725A" w:rsidRPr="00E82427" w:rsidTr="004B4BE7">
        <w:trPr>
          <w:trHeight w:val="198"/>
          <w:jc w:val="center"/>
        </w:trPr>
        <w:tc>
          <w:tcPr>
            <w:tcW w:w="3771" w:type="dxa"/>
            <w:tcBorders>
              <w:top w:val="single" w:sz="2" w:space="0" w:color="auto"/>
              <w:left w:val="nil"/>
              <w:bottom w:val="single" w:sz="4" w:space="0" w:color="auto"/>
              <w:right w:val="nil"/>
            </w:tcBorders>
            <w:shd w:val="clear" w:color="auto" w:fill="auto"/>
            <w:noWrap/>
            <w:vAlign w:val="center"/>
            <w:hideMark/>
          </w:tcPr>
          <w:p w:rsidR="0067725A" w:rsidRPr="00E82427" w:rsidRDefault="0067725A" w:rsidP="00E82427">
            <w:pPr>
              <w:spacing w:after="0"/>
              <w:ind w:firstLine="0"/>
              <w:jc w:val="left"/>
              <w:rPr>
                <w:rFonts w:ascii="Arial Narrow" w:hAnsi="Arial Narrow"/>
                <w:sz w:val="19"/>
                <w:szCs w:val="19"/>
                <w:lang w:val="es-ES" w:eastAsia="es-ES"/>
              </w:rPr>
            </w:pPr>
            <w:r w:rsidRPr="00E82427">
              <w:rPr>
                <w:rFonts w:ascii="Arial Narrow" w:hAnsi="Arial Narrow"/>
                <w:sz w:val="19"/>
                <w:szCs w:val="19"/>
                <w:lang w:val="es-ES" w:eastAsia="es-ES"/>
              </w:rPr>
              <w:t>Resto Ayuntamiento</w:t>
            </w:r>
          </w:p>
        </w:tc>
        <w:tc>
          <w:tcPr>
            <w:tcW w:w="1159" w:type="dxa"/>
            <w:tcBorders>
              <w:top w:val="single" w:sz="2" w:space="0" w:color="auto"/>
              <w:left w:val="nil"/>
              <w:bottom w:val="single" w:sz="4" w:space="0" w:color="auto"/>
              <w:right w:val="nil"/>
            </w:tcBorders>
            <w:shd w:val="clear" w:color="auto" w:fill="auto"/>
            <w:noWrap/>
            <w:vAlign w:val="center"/>
          </w:tcPr>
          <w:p w:rsidR="0067725A" w:rsidRPr="00E82427" w:rsidRDefault="0067725A" w:rsidP="00E82427">
            <w:pPr>
              <w:spacing w:after="0"/>
              <w:ind w:firstLine="0"/>
              <w:jc w:val="right"/>
              <w:rPr>
                <w:rFonts w:ascii="Arial Narrow" w:hAnsi="Arial Narrow"/>
                <w:color w:val="000000"/>
                <w:sz w:val="19"/>
                <w:szCs w:val="19"/>
                <w:lang w:val="es-ES" w:eastAsia="es-ES"/>
              </w:rPr>
            </w:pPr>
            <w:r w:rsidRPr="00E82427">
              <w:rPr>
                <w:rFonts w:ascii="Arial Narrow" w:hAnsi="Arial Narrow"/>
                <w:color w:val="000000"/>
                <w:sz w:val="19"/>
                <w:szCs w:val="19"/>
                <w:lang w:val="es-ES" w:eastAsia="es-ES"/>
              </w:rPr>
              <w:t>11</w:t>
            </w:r>
          </w:p>
        </w:tc>
        <w:tc>
          <w:tcPr>
            <w:tcW w:w="1648" w:type="dxa"/>
            <w:tcBorders>
              <w:top w:val="single" w:sz="2" w:space="0" w:color="auto"/>
              <w:left w:val="nil"/>
              <w:bottom w:val="single" w:sz="4" w:space="0" w:color="auto"/>
              <w:right w:val="nil"/>
            </w:tcBorders>
            <w:shd w:val="clear" w:color="auto" w:fill="auto"/>
            <w:noWrap/>
            <w:vAlign w:val="center"/>
            <w:hideMark/>
          </w:tcPr>
          <w:p w:rsidR="0067725A" w:rsidRPr="00E82427" w:rsidRDefault="0067725A" w:rsidP="00E82427">
            <w:pPr>
              <w:spacing w:after="0"/>
              <w:ind w:firstLine="0"/>
              <w:jc w:val="right"/>
              <w:rPr>
                <w:rFonts w:ascii="Arial Narrow" w:hAnsi="Arial Narrow"/>
                <w:color w:val="000000"/>
                <w:sz w:val="19"/>
                <w:szCs w:val="19"/>
                <w:lang w:val="es-ES" w:eastAsia="es-ES"/>
              </w:rPr>
            </w:pPr>
            <w:r w:rsidRPr="00E82427">
              <w:rPr>
                <w:rFonts w:ascii="Arial Narrow" w:hAnsi="Arial Narrow"/>
                <w:color w:val="000000"/>
                <w:sz w:val="19"/>
                <w:szCs w:val="19"/>
                <w:lang w:val="es-ES" w:eastAsia="es-ES"/>
              </w:rPr>
              <w:t>75%</w:t>
            </w:r>
          </w:p>
        </w:tc>
        <w:tc>
          <w:tcPr>
            <w:tcW w:w="2184" w:type="dxa"/>
            <w:tcBorders>
              <w:top w:val="single" w:sz="2" w:space="0" w:color="auto"/>
              <w:left w:val="nil"/>
              <w:bottom w:val="single" w:sz="4" w:space="0" w:color="auto"/>
            </w:tcBorders>
            <w:shd w:val="clear" w:color="auto" w:fill="auto"/>
            <w:noWrap/>
            <w:vAlign w:val="center"/>
          </w:tcPr>
          <w:p w:rsidR="0067725A" w:rsidRPr="00E82427" w:rsidRDefault="0067725A" w:rsidP="00E82427">
            <w:pPr>
              <w:spacing w:after="0"/>
              <w:ind w:firstLine="0"/>
              <w:jc w:val="right"/>
              <w:rPr>
                <w:rFonts w:ascii="Arial Narrow" w:hAnsi="Arial Narrow"/>
                <w:color w:val="000000"/>
                <w:sz w:val="19"/>
                <w:szCs w:val="19"/>
                <w:lang w:val="es-ES" w:eastAsia="es-ES"/>
              </w:rPr>
            </w:pPr>
            <w:r w:rsidRPr="00E82427">
              <w:rPr>
                <w:rFonts w:ascii="Arial Narrow" w:hAnsi="Arial Narrow"/>
                <w:color w:val="000000"/>
                <w:sz w:val="19"/>
                <w:szCs w:val="19"/>
                <w:lang w:val="es-ES" w:eastAsia="es-ES"/>
              </w:rPr>
              <w:t>8</w:t>
            </w:r>
          </w:p>
        </w:tc>
      </w:tr>
      <w:tr w:rsidR="0067725A" w:rsidRPr="00E82427" w:rsidTr="004B4BE7">
        <w:trPr>
          <w:trHeight w:val="198"/>
          <w:jc w:val="center"/>
        </w:trPr>
        <w:tc>
          <w:tcPr>
            <w:tcW w:w="3771" w:type="dxa"/>
            <w:tcBorders>
              <w:top w:val="single" w:sz="4" w:space="0" w:color="auto"/>
              <w:left w:val="nil"/>
              <w:bottom w:val="single" w:sz="4" w:space="0" w:color="auto"/>
              <w:right w:val="nil"/>
            </w:tcBorders>
            <w:shd w:val="clear" w:color="auto" w:fill="auto"/>
            <w:noWrap/>
            <w:vAlign w:val="center"/>
            <w:hideMark/>
          </w:tcPr>
          <w:p w:rsidR="0067725A" w:rsidRPr="00E82427" w:rsidRDefault="0067725A" w:rsidP="00E82427">
            <w:pPr>
              <w:spacing w:after="0"/>
              <w:ind w:firstLine="0"/>
              <w:jc w:val="left"/>
              <w:rPr>
                <w:rFonts w:ascii="Arial Narrow" w:hAnsi="Arial Narrow" w:cs="Arial"/>
                <w:bCs/>
                <w:color w:val="000000"/>
                <w:sz w:val="19"/>
                <w:szCs w:val="19"/>
                <w:lang w:val="es-ES" w:eastAsia="es-ES"/>
              </w:rPr>
            </w:pPr>
            <w:r w:rsidRPr="00E82427">
              <w:rPr>
                <w:rFonts w:ascii="Arial Narrow" w:hAnsi="Arial Narrow" w:cs="Arial"/>
                <w:bCs/>
                <w:color w:val="000000"/>
                <w:sz w:val="19"/>
                <w:szCs w:val="19"/>
                <w:lang w:val="es-ES" w:eastAsia="es-ES"/>
              </w:rPr>
              <w:t xml:space="preserve">Total </w:t>
            </w:r>
          </w:p>
        </w:tc>
        <w:tc>
          <w:tcPr>
            <w:tcW w:w="1159" w:type="dxa"/>
            <w:tcBorders>
              <w:top w:val="single" w:sz="4" w:space="0" w:color="auto"/>
              <w:left w:val="nil"/>
              <w:bottom w:val="single" w:sz="4" w:space="0" w:color="auto"/>
              <w:right w:val="nil"/>
            </w:tcBorders>
            <w:shd w:val="clear" w:color="auto" w:fill="auto"/>
            <w:noWrap/>
            <w:vAlign w:val="center"/>
          </w:tcPr>
          <w:p w:rsidR="0067725A" w:rsidRPr="00E82427" w:rsidRDefault="0067725A" w:rsidP="00E82427">
            <w:pPr>
              <w:spacing w:after="0"/>
              <w:ind w:firstLine="0"/>
              <w:jc w:val="right"/>
              <w:rPr>
                <w:rFonts w:ascii="Arial Narrow" w:hAnsi="Arial Narrow" w:cs="Arial"/>
                <w:bCs/>
                <w:color w:val="000000"/>
                <w:sz w:val="19"/>
                <w:szCs w:val="19"/>
                <w:lang w:val="es-ES" w:eastAsia="es-ES"/>
              </w:rPr>
            </w:pPr>
            <w:r w:rsidRPr="00E82427">
              <w:rPr>
                <w:rFonts w:ascii="Arial Narrow" w:hAnsi="Arial Narrow" w:cs="Arial"/>
                <w:bCs/>
                <w:color w:val="000000"/>
                <w:sz w:val="19"/>
                <w:szCs w:val="19"/>
                <w:lang w:val="es-ES" w:eastAsia="es-ES"/>
              </w:rPr>
              <w:t>17</w:t>
            </w:r>
          </w:p>
        </w:tc>
        <w:tc>
          <w:tcPr>
            <w:tcW w:w="1648" w:type="dxa"/>
            <w:tcBorders>
              <w:top w:val="single" w:sz="4" w:space="0" w:color="auto"/>
              <w:left w:val="nil"/>
              <w:bottom w:val="single" w:sz="4" w:space="0" w:color="auto"/>
              <w:right w:val="nil"/>
            </w:tcBorders>
            <w:shd w:val="clear" w:color="auto" w:fill="auto"/>
            <w:noWrap/>
            <w:vAlign w:val="center"/>
            <w:hideMark/>
          </w:tcPr>
          <w:p w:rsidR="0067725A" w:rsidRPr="00E82427" w:rsidRDefault="0067725A" w:rsidP="00E82427">
            <w:pPr>
              <w:spacing w:after="0"/>
              <w:ind w:firstLine="0"/>
              <w:jc w:val="right"/>
              <w:rPr>
                <w:rFonts w:ascii="Arial Narrow" w:hAnsi="Arial Narrow" w:cs="Arial"/>
                <w:bCs/>
                <w:color w:val="000000"/>
                <w:sz w:val="19"/>
                <w:szCs w:val="19"/>
                <w:lang w:val="es-ES" w:eastAsia="es-ES"/>
              </w:rPr>
            </w:pPr>
            <w:r w:rsidRPr="00E82427">
              <w:rPr>
                <w:rFonts w:ascii="Arial Narrow" w:hAnsi="Arial Narrow" w:cs="Arial"/>
                <w:bCs/>
                <w:color w:val="000000"/>
                <w:sz w:val="19"/>
                <w:szCs w:val="19"/>
                <w:lang w:val="es-ES" w:eastAsia="es-ES"/>
              </w:rPr>
              <w:t> </w:t>
            </w:r>
          </w:p>
        </w:tc>
        <w:tc>
          <w:tcPr>
            <w:tcW w:w="2184" w:type="dxa"/>
            <w:tcBorders>
              <w:top w:val="single" w:sz="4" w:space="0" w:color="auto"/>
              <w:left w:val="nil"/>
              <w:bottom w:val="single" w:sz="4" w:space="0" w:color="auto"/>
            </w:tcBorders>
            <w:shd w:val="clear" w:color="auto" w:fill="auto"/>
            <w:noWrap/>
            <w:vAlign w:val="center"/>
          </w:tcPr>
          <w:p w:rsidR="0067725A" w:rsidRPr="00E82427" w:rsidRDefault="0067725A" w:rsidP="00E82427">
            <w:pPr>
              <w:spacing w:after="0"/>
              <w:ind w:firstLine="0"/>
              <w:jc w:val="right"/>
              <w:rPr>
                <w:rFonts w:ascii="Arial Narrow" w:hAnsi="Arial Narrow" w:cs="Arial"/>
                <w:bCs/>
                <w:color w:val="000000"/>
                <w:sz w:val="19"/>
                <w:szCs w:val="19"/>
                <w:lang w:val="es-ES" w:eastAsia="es-ES"/>
              </w:rPr>
            </w:pPr>
            <w:r w:rsidRPr="00E82427">
              <w:rPr>
                <w:rFonts w:ascii="Arial Narrow" w:hAnsi="Arial Narrow" w:cs="Arial"/>
                <w:bCs/>
                <w:color w:val="000000"/>
                <w:sz w:val="19"/>
                <w:szCs w:val="19"/>
                <w:lang w:val="es-ES" w:eastAsia="es-ES"/>
              </w:rPr>
              <w:t>15</w:t>
            </w:r>
          </w:p>
        </w:tc>
      </w:tr>
      <w:tr w:rsidR="0067725A" w:rsidRPr="00E82427" w:rsidTr="004B4BE7">
        <w:trPr>
          <w:trHeight w:val="198"/>
          <w:jc w:val="center"/>
        </w:trPr>
        <w:tc>
          <w:tcPr>
            <w:tcW w:w="3771" w:type="dxa"/>
            <w:tcBorders>
              <w:top w:val="single" w:sz="4" w:space="0" w:color="auto"/>
              <w:left w:val="nil"/>
              <w:bottom w:val="single" w:sz="4" w:space="0" w:color="auto"/>
              <w:right w:val="nil"/>
            </w:tcBorders>
            <w:shd w:val="clear" w:color="auto" w:fill="auto"/>
            <w:noWrap/>
            <w:vAlign w:val="center"/>
          </w:tcPr>
          <w:p w:rsidR="0067725A" w:rsidRPr="00E82427" w:rsidRDefault="0067725A" w:rsidP="00F842BA">
            <w:pPr>
              <w:spacing w:after="0"/>
              <w:ind w:firstLine="0"/>
              <w:jc w:val="left"/>
              <w:rPr>
                <w:rFonts w:ascii="Arial Narrow" w:hAnsi="Arial Narrow"/>
                <w:bCs/>
                <w:color w:val="000000"/>
                <w:sz w:val="19"/>
                <w:szCs w:val="19"/>
                <w:lang w:val="es-ES" w:eastAsia="es-ES"/>
              </w:rPr>
            </w:pPr>
            <w:r w:rsidRPr="00E82427">
              <w:rPr>
                <w:rFonts w:ascii="Arial Narrow" w:hAnsi="Arial Narrow"/>
                <w:bCs/>
                <w:color w:val="000000"/>
                <w:sz w:val="19"/>
                <w:szCs w:val="19"/>
                <w:lang w:val="es-ES" w:eastAsia="es-ES"/>
              </w:rPr>
              <w:t>Tasa</w:t>
            </w:r>
            <w:r w:rsidR="00F842BA">
              <w:rPr>
                <w:rFonts w:ascii="Arial Narrow" w:hAnsi="Arial Narrow"/>
                <w:bCs/>
                <w:color w:val="000000"/>
                <w:sz w:val="19"/>
                <w:szCs w:val="19"/>
                <w:lang w:val="es-ES" w:eastAsia="es-ES"/>
              </w:rPr>
              <w:t xml:space="preserve"> reposición </w:t>
            </w:r>
            <w:r w:rsidRPr="00E82427">
              <w:rPr>
                <w:rFonts w:ascii="Arial Narrow" w:hAnsi="Arial Narrow"/>
                <w:bCs/>
                <w:color w:val="000000"/>
                <w:sz w:val="19"/>
                <w:szCs w:val="19"/>
                <w:lang w:val="es-ES" w:eastAsia="es-ES"/>
              </w:rPr>
              <w:t>adicional 5 %</w:t>
            </w:r>
          </w:p>
        </w:tc>
        <w:tc>
          <w:tcPr>
            <w:tcW w:w="1159" w:type="dxa"/>
            <w:tcBorders>
              <w:top w:val="single" w:sz="4" w:space="0" w:color="auto"/>
              <w:left w:val="nil"/>
              <w:bottom w:val="single" w:sz="4" w:space="0" w:color="auto"/>
              <w:right w:val="nil"/>
            </w:tcBorders>
            <w:shd w:val="clear" w:color="auto" w:fill="auto"/>
            <w:noWrap/>
            <w:vAlign w:val="center"/>
          </w:tcPr>
          <w:p w:rsidR="0067725A" w:rsidRPr="00E82427" w:rsidRDefault="0067725A" w:rsidP="00E82427">
            <w:pPr>
              <w:spacing w:after="0"/>
              <w:ind w:firstLine="0"/>
              <w:jc w:val="right"/>
              <w:rPr>
                <w:rFonts w:ascii="Arial Narrow" w:hAnsi="Arial Narrow"/>
                <w:bCs/>
                <w:color w:val="000000"/>
                <w:sz w:val="19"/>
                <w:szCs w:val="19"/>
                <w:lang w:val="es-ES" w:eastAsia="es-ES"/>
              </w:rPr>
            </w:pPr>
            <w:r w:rsidRPr="00E82427">
              <w:rPr>
                <w:rFonts w:ascii="Arial Narrow" w:hAnsi="Arial Narrow"/>
                <w:bCs/>
                <w:color w:val="000000"/>
                <w:sz w:val="19"/>
                <w:szCs w:val="19"/>
                <w:lang w:val="es-ES" w:eastAsia="es-ES"/>
              </w:rPr>
              <w:t>0,895</w:t>
            </w:r>
          </w:p>
        </w:tc>
        <w:tc>
          <w:tcPr>
            <w:tcW w:w="1648" w:type="dxa"/>
            <w:tcBorders>
              <w:top w:val="single" w:sz="4" w:space="0" w:color="auto"/>
              <w:left w:val="nil"/>
              <w:bottom w:val="single" w:sz="4" w:space="0" w:color="auto"/>
              <w:right w:val="nil"/>
            </w:tcBorders>
            <w:shd w:val="clear" w:color="auto" w:fill="auto"/>
            <w:noWrap/>
            <w:vAlign w:val="center"/>
          </w:tcPr>
          <w:p w:rsidR="0067725A" w:rsidRPr="00E82427" w:rsidRDefault="0067725A" w:rsidP="00E82427">
            <w:pPr>
              <w:spacing w:after="0"/>
              <w:ind w:firstLine="0"/>
              <w:jc w:val="right"/>
              <w:rPr>
                <w:rFonts w:ascii="Arial Narrow" w:hAnsi="Arial Narrow"/>
                <w:bCs/>
                <w:color w:val="000000"/>
                <w:sz w:val="19"/>
                <w:szCs w:val="19"/>
                <w:lang w:val="es-ES" w:eastAsia="es-ES"/>
              </w:rPr>
            </w:pPr>
          </w:p>
        </w:tc>
        <w:tc>
          <w:tcPr>
            <w:tcW w:w="2184" w:type="dxa"/>
            <w:tcBorders>
              <w:top w:val="single" w:sz="4" w:space="0" w:color="auto"/>
              <w:left w:val="nil"/>
              <w:bottom w:val="single" w:sz="4" w:space="0" w:color="auto"/>
            </w:tcBorders>
            <w:shd w:val="clear" w:color="auto" w:fill="auto"/>
            <w:noWrap/>
            <w:vAlign w:val="center"/>
          </w:tcPr>
          <w:p w:rsidR="0067725A" w:rsidRPr="00E82427" w:rsidRDefault="0067725A" w:rsidP="00E82427">
            <w:pPr>
              <w:spacing w:after="0"/>
              <w:ind w:firstLine="0"/>
              <w:jc w:val="right"/>
              <w:rPr>
                <w:rFonts w:ascii="Arial Narrow" w:hAnsi="Arial Narrow"/>
                <w:bCs/>
                <w:color w:val="000000"/>
                <w:sz w:val="19"/>
                <w:szCs w:val="19"/>
                <w:lang w:val="es-ES" w:eastAsia="es-ES"/>
              </w:rPr>
            </w:pPr>
            <w:r w:rsidRPr="00E82427">
              <w:rPr>
                <w:rFonts w:ascii="Arial Narrow" w:hAnsi="Arial Narrow"/>
                <w:bCs/>
                <w:color w:val="000000"/>
                <w:sz w:val="19"/>
                <w:szCs w:val="19"/>
                <w:lang w:val="es-ES" w:eastAsia="es-ES"/>
              </w:rPr>
              <w:t>1</w:t>
            </w:r>
          </w:p>
        </w:tc>
      </w:tr>
      <w:tr w:rsidR="0067725A" w:rsidRPr="00E82427" w:rsidTr="004B4BE7">
        <w:trPr>
          <w:trHeight w:val="265"/>
          <w:jc w:val="center"/>
        </w:trPr>
        <w:tc>
          <w:tcPr>
            <w:tcW w:w="3771" w:type="dxa"/>
            <w:tcBorders>
              <w:top w:val="single" w:sz="4" w:space="0" w:color="auto"/>
              <w:left w:val="nil"/>
              <w:bottom w:val="single" w:sz="4" w:space="0" w:color="auto"/>
              <w:right w:val="nil"/>
            </w:tcBorders>
            <w:shd w:val="clear" w:color="auto" w:fill="FABF8F" w:themeFill="accent6" w:themeFillTint="99"/>
            <w:noWrap/>
            <w:vAlign w:val="center"/>
          </w:tcPr>
          <w:p w:rsidR="0067725A" w:rsidRPr="00E82427" w:rsidRDefault="00E82427" w:rsidP="00E82427">
            <w:pPr>
              <w:spacing w:after="0"/>
              <w:ind w:firstLine="0"/>
              <w:jc w:val="left"/>
              <w:rPr>
                <w:rFonts w:ascii="Arial" w:hAnsi="Arial" w:cs="Arial"/>
                <w:bCs/>
                <w:color w:val="000000"/>
                <w:sz w:val="18"/>
                <w:szCs w:val="18"/>
                <w:lang w:val="es-ES" w:eastAsia="es-ES"/>
              </w:rPr>
            </w:pPr>
            <w:r w:rsidRPr="00E82427">
              <w:rPr>
                <w:rFonts w:ascii="Arial" w:hAnsi="Arial" w:cs="Arial"/>
                <w:bCs/>
                <w:color w:val="000000"/>
                <w:sz w:val="18"/>
                <w:szCs w:val="18"/>
                <w:lang w:val="es-ES" w:eastAsia="es-ES"/>
              </w:rPr>
              <w:t xml:space="preserve">Total plazas </w:t>
            </w:r>
            <w:r w:rsidR="0067725A" w:rsidRPr="00E82427">
              <w:rPr>
                <w:rFonts w:ascii="Arial" w:hAnsi="Arial" w:cs="Arial"/>
                <w:bCs/>
                <w:color w:val="000000"/>
                <w:sz w:val="18"/>
                <w:szCs w:val="18"/>
                <w:lang w:val="es-ES" w:eastAsia="es-ES"/>
              </w:rPr>
              <w:t>OPE 2018</w:t>
            </w:r>
          </w:p>
        </w:tc>
        <w:tc>
          <w:tcPr>
            <w:tcW w:w="1159" w:type="dxa"/>
            <w:tcBorders>
              <w:top w:val="single" w:sz="4" w:space="0" w:color="auto"/>
              <w:left w:val="nil"/>
              <w:bottom w:val="single" w:sz="4" w:space="0" w:color="auto"/>
              <w:right w:val="nil"/>
            </w:tcBorders>
            <w:shd w:val="clear" w:color="auto" w:fill="FABF8F" w:themeFill="accent6" w:themeFillTint="99"/>
            <w:noWrap/>
            <w:vAlign w:val="center"/>
          </w:tcPr>
          <w:p w:rsidR="0067725A" w:rsidRPr="00E82427" w:rsidRDefault="0067725A" w:rsidP="00E82427">
            <w:pPr>
              <w:spacing w:after="0"/>
              <w:ind w:firstLine="0"/>
              <w:jc w:val="right"/>
              <w:rPr>
                <w:rFonts w:ascii="Arial" w:hAnsi="Arial" w:cs="Arial"/>
                <w:bCs/>
                <w:color w:val="000000"/>
                <w:sz w:val="18"/>
                <w:szCs w:val="18"/>
                <w:lang w:val="es-ES" w:eastAsia="es-ES"/>
              </w:rPr>
            </w:pPr>
          </w:p>
        </w:tc>
        <w:tc>
          <w:tcPr>
            <w:tcW w:w="1648" w:type="dxa"/>
            <w:tcBorders>
              <w:top w:val="single" w:sz="4" w:space="0" w:color="auto"/>
              <w:left w:val="nil"/>
              <w:bottom w:val="single" w:sz="4" w:space="0" w:color="auto"/>
              <w:right w:val="nil"/>
            </w:tcBorders>
            <w:shd w:val="clear" w:color="auto" w:fill="FABF8F" w:themeFill="accent6" w:themeFillTint="99"/>
            <w:noWrap/>
            <w:vAlign w:val="center"/>
          </w:tcPr>
          <w:p w:rsidR="0067725A" w:rsidRPr="00E82427" w:rsidRDefault="0067725A" w:rsidP="00E82427">
            <w:pPr>
              <w:spacing w:after="0"/>
              <w:ind w:firstLine="0"/>
              <w:jc w:val="right"/>
              <w:rPr>
                <w:rFonts w:ascii="Arial" w:hAnsi="Arial" w:cs="Arial"/>
                <w:bCs/>
                <w:color w:val="000000"/>
                <w:sz w:val="18"/>
                <w:szCs w:val="18"/>
                <w:lang w:val="es-ES" w:eastAsia="es-ES"/>
              </w:rPr>
            </w:pPr>
          </w:p>
        </w:tc>
        <w:tc>
          <w:tcPr>
            <w:tcW w:w="2184" w:type="dxa"/>
            <w:tcBorders>
              <w:top w:val="single" w:sz="4" w:space="0" w:color="auto"/>
              <w:left w:val="nil"/>
              <w:bottom w:val="single" w:sz="4" w:space="0" w:color="auto"/>
            </w:tcBorders>
            <w:shd w:val="clear" w:color="auto" w:fill="FABF8F" w:themeFill="accent6" w:themeFillTint="99"/>
            <w:noWrap/>
            <w:vAlign w:val="center"/>
          </w:tcPr>
          <w:p w:rsidR="0067725A" w:rsidRPr="00E82427" w:rsidRDefault="0067725A" w:rsidP="00E82427">
            <w:pPr>
              <w:spacing w:after="0"/>
              <w:ind w:firstLine="0"/>
              <w:jc w:val="right"/>
              <w:rPr>
                <w:rFonts w:ascii="Arial" w:hAnsi="Arial" w:cs="Arial"/>
                <w:bCs/>
                <w:color w:val="000000"/>
                <w:sz w:val="18"/>
                <w:szCs w:val="18"/>
                <w:lang w:val="es-ES" w:eastAsia="es-ES"/>
              </w:rPr>
            </w:pPr>
            <w:r w:rsidRPr="00E82427">
              <w:rPr>
                <w:rFonts w:ascii="Arial" w:hAnsi="Arial" w:cs="Arial"/>
                <w:bCs/>
                <w:color w:val="000000"/>
                <w:sz w:val="18"/>
                <w:szCs w:val="18"/>
                <w:lang w:val="es-ES" w:eastAsia="es-ES"/>
              </w:rPr>
              <w:t>16</w:t>
            </w:r>
          </w:p>
        </w:tc>
      </w:tr>
    </w:tbl>
    <w:p w:rsidR="0067725A" w:rsidRPr="004B4BE7" w:rsidRDefault="0067725A" w:rsidP="00E82427">
      <w:pPr>
        <w:pStyle w:val="texto"/>
        <w:tabs>
          <w:tab w:val="clear" w:pos="2835"/>
          <w:tab w:val="clear" w:pos="3969"/>
          <w:tab w:val="clear" w:pos="5103"/>
          <w:tab w:val="clear" w:pos="6237"/>
          <w:tab w:val="clear" w:pos="7371"/>
        </w:tabs>
        <w:spacing w:before="140"/>
        <w:ind w:firstLine="113"/>
        <w:rPr>
          <w:rFonts w:ascii="Arial Narrow" w:hAnsi="Arial Narrow"/>
          <w:sz w:val="17"/>
          <w:szCs w:val="17"/>
        </w:rPr>
      </w:pPr>
      <w:r w:rsidRPr="004B4BE7">
        <w:rPr>
          <w:rFonts w:ascii="Arial Narrow" w:hAnsi="Arial Narrow"/>
          <w:sz w:val="17"/>
          <w:szCs w:val="17"/>
        </w:rPr>
        <w:t>*</w:t>
      </w:r>
      <w:r w:rsidR="00E82427" w:rsidRPr="004B4BE7">
        <w:rPr>
          <w:rFonts w:ascii="Arial Narrow" w:hAnsi="Arial Narrow"/>
          <w:sz w:val="17"/>
          <w:szCs w:val="17"/>
        </w:rPr>
        <w:t xml:space="preserve"> </w:t>
      </w:r>
      <w:r w:rsidRPr="004B4BE7">
        <w:rPr>
          <w:rFonts w:ascii="Arial Narrow" w:hAnsi="Arial Narrow"/>
          <w:sz w:val="17"/>
          <w:szCs w:val="17"/>
        </w:rPr>
        <w:t>Número ajustado a los decimales</w:t>
      </w:r>
    </w:p>
    <w:p w:rsidR="0067725A" w:rsidRDefault="0067725A" w:rsidP="00E82427">
      <w:pPr>
        <w:pStyle w:val="texto"/>
        <w:tabs>
          <w:tab w:val="clear" w:pos="2835"/>
          <w:tab w:val="clear" w:pos="3969"/>
          <w:tab w:val="clear" w:pos="5103"/>
          <w:tab w:val="clear" w:pos="6237"/>
          <w:tab w:val="clear" w:pos="7371"/>
          <w:tab w:val="left" w:pos="480"/>
          <w:tab w:val="num" w:pos="720"/>
          <w:tab w:val="num" w:pos="1320"/>
          <w:tab w:val="num" w:pos="1948"/>
        </w:tabs>
        <w:spacing w:before="240" w:after="160"/>
        <w:rPr>
          <w:rFonts w:cs="Arial"/>
          <w:spacing w:val="4"/>
        </w:rPr>
      </w:pPr>
      <w:r>
        <w:rPr>
          <w:rFonts w:cs="Arial"/>
          <w:spacing w:val="4"/>
        </w:rPr>
        <w:lastRenderedPageBreak/>
        <w:t>De la revisión efectuada, hemos verificado que de las 16 plazas contempladas, tres de ellas no se deberían haber previsto en la OPE de 2018, al no suponer b</w:t>
      </w:r>
      <w:r>
        <w:rPr>
          <w:rFonts w:cs="Arial"/>
          <w:spacing w:val="4"/>
        </w:rPr>
        <w:t>a</w:t>
      </w:r>
      <w:r>
        <w:rPr>
          <w:rFonts w:cs="Arial"/>
          <w:spacing w:val="4"/>
        </w:rPr>
        <w:t xml:space="preserve">jas efectivas en el ejercicio anterior como requisito para su cómputo, </w:t>
      </w:r>
      <w:r w:rsidR="0069108D">
        <w:rPr>
          <w:rFonts w:cs="Arial"/>
          <w:spacing w:val="4"/>
        </w:rPr>
        <w:t>constit</w:t>
      </w:r>
      <w:r w:rsidR="0069108D">
        <w:rPr>
          <w:rFonts w:cs="Arial"/>
          <w:spacing w:val="4"/>
        </w:rPr>
        <w:t>u</w:t>
      </w:r>
      <w:r w:rsidR="0069108D">
        <w:rPr>
          <w:rFonts w:cs="Arial"/>
          <w:spacing w:val="4"/>
        </w:rPr>
        <w:t xml:space="preserve">yendo </w:t>
      </w:r>
      <w:r>
        <w:rPr>
          <w:rFonts w:cs="Arial"/>
          <w:spacing w:val="4"/>
        </w:rPr>
        <w:t>por lo tanto un incumplimiento del citado marco normativo.</w:t>
      </w:r>
    </w:p>
    <w:p w:rsidR="0067725A" w:rsidRPr="00F55075" w:rsidRDefault="0067725A" w:rsidP="00E82427">
      <w:pPr>
        <w:pStyle w:val="texto"/>
        <w:numPr>
          <w:ilvl w:val="0"/>
          <w:numId w:val="1"/>
        </w:numPr>
        <w:tabs>
          <w:tab w:val="clear" w:pos="1948"/>
          <w:tab w:val="clear" w:pos="2835"/>
          <w:tab w:val="clear" w:pos="3969"/>
          <w:tab w:val="clear" w:pos="5103"/>
          <w:tab w:val="clear" w:pos="6237"/>
          <w:tab w:val="clear" w:pos="7371"/>
          <w:tab w:val="num" w:pos="-1396"/>
          <w:tab w:val="left" w:pos="480"/>
          <w:tab w:val="num" w:pos="600"/>
          <w:tab w:val="num" w:pos="720"/>
          <w:tab w:val="num" w:pos="1320"/>
        </w:tabs>
        <w:spacing w:after="160"/>
        <w:ind w:left="0" w:firstLine="289"/>
        <w:rPr>
          <w:rFonts w:cs="Arial"/>
        </w:rPr>
      </w:pPr>
      <w:r w:rsidRPr="00F55075">
        <w:rPr>
          <w:rFonts w:cs="Arial"/>
        </w:rPr>
        <w:t xml:space="preserve">En septiembre de </w:t>
      </w:r>
      <w:r>
        <w:rPr>
          <w:rFonts w:cs="Arial"/>
        </w:rPr>
        <w:t>201</w:t>
      </w:r>
      <w:r w:rsidR="003D3EB6">
        <w:rPr>
          <w:rFonts w:cs="Arial"/>
        </w:rPr>
        <w:t>7</w:t>
      </w:r>
      <w:r w:rsidRPr="00F55075">
        <w:rPr>
          <w:rFonts w:cs="Arial"/>
        </w:rPr>
        <w:t>, se public</w:t>
      </w:r>
      <w:r w:rsidR="0069108D">
        <w:rPr>
          <w:rFonts w:cs="Arial"/>
        </w:rPr>
        <w:t>ó</w:t>
      </w:r>
      <w:r w:rsidRPr="00F55075">
        <w:rPr>
          <w:rFonts w:cs="Arial"/>
        </w:rPr>
        <w:t xml:space="preserve"> en el BON el “Acuerdo sobre condici</w:t>
      </w:r>
      <w:r w:rsidRPr="00F55075">
        <w:rPr>
          <w:rFonts w:cs="Arial"/>
        </w:rPr>
        <w:t>o</w:t>
      </w:r>
      <w:r w:rsidRPr="00F55075">
        <w:rPr>
          <w:rFonts w:cs="Arial"/>
        </w:rPr>
        <w:t>nes de empleo de las y los funcionarias/os y personal</w:t>
      </w:r>
      <w:r w:rsidR="0069108D">
        <w:rPr>
          <w:rFonts w:cs="Arial"/>
        </w:rPr>
        <w:t xml:space="preserve"> contratado administrativo del Ayuntamiento de P</w:t>
      </w:r>
      <w:r w:rsidRPr="00F55075">
        <w:rPr>
          <w:rFonts w:cs="Arial"/>
        </w:rPr>
        <w:t xml:space="preserve">amplona y sus organismos autónomos para los años </w:t>
      </w:r>
      <w:r>
        <w:rPr>
          <w:rFonts w:cs="Arial"/>
        </w:rPr>
        <w:t>2017</w:t>
      </w:r>
      <w:r w:rsidRPr="00F55075">
        <w:rPr>
          <w:rFonts w:cs="Arial"/>
        </w:rPr>
        <w:t xml:space="preserve"> a 2019”. En materia de acuerdos sobre condiciones de empleo de personal funcionario público es de aplicación lo dispuesto en el artícu</w:t>
      </w:r>
      <w:r w:rsidR="003D3EB6">
        <w:rPr>
          <w:rFonts w:cs="Arial"/>
        </w:rPr>
        <w:t xml:space="preserve">lo 84 del Decreto Foral Legislativo 251/1993, </w:t>
      </w:r>
      <w:r w:rsidR="00155BD4">
        <w:rPr>
          <w:rFonts w:cs="Arial"/>
        </w:rPr>
        <w:t xml:space="preserve">de 30 de agosto, </w:t>
      </w:r>
      <w:r w:rsidR="003D3EB6">
        <w:rPr>
          <w:rFonts w:cs="Arial"/>
        </w:rPr>
        <w:t>por el que se aprueba el Texto R</w:t>
      </w:r>
      <w:r w:rsidR="003D3EB6">
        <w:rPr>
          <w:rFonts w:cs="Arial"/>
        </w:rPr>
        <w:t>e</w:t>
      </w:r>
      <w:r w:rsidR="003D3EB6">
        <w:rPr>
          <w:rFonts w:cs="Arial"/>
        </w:rPr>
        <w:t xml:space="preserve">fundido del Estatuto del Personal al servicio de las Administraciones Públicas de Navarra. </w:t>
      </w:r>
      <w:r w:rsidRPr="00F55075">
        <w:rPr>
          <w:rFonts w:cs="Arial"/>
        </w:rPr>
        <w:t>Estos acuerdos solamente pueden realizarse sobre materias de competencia, en cada caso, de la respectiva Administración Públi</w:t>
      </w:r>
      <w:r w:rsidR="003D3EB6">
        <w:rPr>
          <w:rFonts w:cs="Arial"/>
        </w:rPr>
        <w:t xml:space="preserve">ca, sin que puedan contrariar la normativa citada. </w:t>
      </w:r>
    </w:p>
    <w:p w:rsidR="0067725A" w:rsidRDefault="0067725A" w:rsidP="005A2D38">
      <w:pPr>
        <w:pStyle w:val="texto"/>
        <w:tabs>
          <w:tab w:val="clear" w:pos="2835"/>
          <w:tab w:val="clear" w:pos="3969"/>
          <w:tab w:val="clear" w:pos="5103"/>
          <w:tab w:val="clear" w:pos="6237"/>
          <w:tab w:val="clear" w:pos="7371"/>
        </w:tabs>
      </w:pPr>
      <w:r w:rsidRPr="000F077B">
        <w:t xml:space="preserve">Analizado el </w:t>
      </w:r>
      <w:r w:rsidR="00AE27BE">
        <w:t xml:space="preserve">mencionado </w:t>
      </w:r>
      <w:r w:rsidRPr="000F077B">
        <w:t>Acuerdo</w:t>
      </w:r>
      <w:r>
        <w:t>,</w:t>
      </w:r>
      <w:r w:rsidRPr="000F077B">
        <w:t xml:space="preserve"> se observa que contempla </w:t>
      </w:r>
      <w:r>
        <w:t>complemen</w:t>
      </w:r>
      <w:r w:rsidR="00AE27BE">
        <w:t xml:space="preserve">tos retributivos e </w:t>
      </w:r>
      <w:r>
        <w:t xml:space="preserve">indemnizatorios, </w:t>
      </w:r>
      <w:r w:rsidRPr="000F077B">
        <w:t>que exceden del recogido en el Estatuto de Pe</w:t>
      </w:r>
      <w:r w:rsidRPr="000F077B">
        <w:t>r</w:t>
      </w:r>
      <w:r w:rsidRPr="000F077B">
        <w:t>sonal</w:t>
      </w:r>
      <w:r w:rsidR="00AE27BE">
        <w:t xml:space="preserve">, </w:t>
      </w:r>
      <w:r w:rsidRPr="000F077B">
        <w:t xml:space="preserve">no siendo posible modificar este régimen legal por el Ayuntamiento ni pactar un régimen que se separe del recogido en la normativa aplicable. </w:t>
      </w:r>
    </w:p>
    <w:p w:rsidR="00221EEC" w:rsidRPr="00403B54" w:rsidRDefault="0067725A" w:rsidP="00EF1109">
      <w:pPr>
        <w:pStyle w:val="texto"/>
        <w:tabs>
          <w:tab w:val="clear" w:pos="2835"/>
          <w:tab w:val="clear" w:pos="3969"/>
          <w:tab w:val="clear" w:pos="5103"/>
          <w:tab w:val="clear" w:pos="6237"/>
          <w:tab w:val="clear" w:pos="7371"/>
        </w:tabs>
        <w:spacing w:after="180"/>
      </w:pPr>
      <w:r>
        <w:t xml:space="preserve">En concreto, </w:t>
      </w:r>
      <w:r w:rsidR="00AE27BE">
        <w:t xml:space="preserve">de los datos analizados, </w:t>
      </w:r>
      <w:r>
        <w:t xml:space="preserve">hemos </w:t>
      </w:r>
      <w:r w:rsidR="00AE27BE">
        <w:t xml:space="preserve">identificado </w:t>
      </w:r>
      <w:r>
        <w:t>y cuantificado los siguien</w:t>
      </w:r>
      <w:r w:rsidR="00AE27BE">
        <w:t>tes complementos</w:t>
      </w:r>
      <w:r w:rsidR="00AE27BE" w:rsidRPr="00403B54">
        <w:t xml:space="preserve">: </w:t>
      </w:r>
    </w:p>
    <w:p w:rsidR="009A76AE" w:rsidRDefault="00AA1532" w:rsidP="00EF1109">
      <w:pPr>
        <w:pStyle w:val="texto"/>
        <w:tabs>
          <w:tab w:val="clear" w:pos="2835"/>
          <w:tab w:val="clear" w:pos="3969"/>
          <w:tab w:val="clear" w:pos="5103"/>
          <w:tab w:val="clear" w:pos="6237"/>
          <w:tab w:val="clear" w:pos="7371"/>
        </w:tabs>
        <w:spacing w:after="180"/>
      </w:pPr>
      <w:r>
        <w:t>a</w:t>
      </w:r>
      <w:r w:rsidR="00BD03C5">
        <w:t xml:space="preserve">) </w:t>
      </w:r>
      <w:r w:rsidR="00221EEC" w:rsidRPr="007A0459">
        <w:t xml:space="preserve">El artículo 6.4 del </w:t>
      </w:r>
      <w:r w:rsidR="00221EEC">
        <w:t xml:space="preserve">Acuerdo </w:t>
      </w:r>
      <w:r w:rsidR="00221EEC" w:rsidRPr="007A0459">
        <w:t xml:space="preserve">del Ayuntamiento establece la creación de una “Bolsa de Disponibilidad” para la gestión de los servicios que corresponden a </w:t>
      </w:r>
      <w:r w:rsidR="00221EEC">
        <w:t xml:space="preserve">la </w:t>
      </w:r>
      <w:r w:rsidR="00221EEC" w:rsidRPr="007A0459">
        <w:t>Policía Municipal</w:t>
      </w:r>
      <w:r w:rsidR="00221EEC">
        <w:t xml:space="preserve">. </w:t>
      </w:r>
      <w:r w:rsidR="00221EEC" w:rsidRPr="007A0459">
        <w:t>Durante el ejercicio 2018 no existe norma legal que hab</w:t>
      </w:r>
      <w:r w:rsidR="00221EEC" w:rsidRPr="007A0459">
        <w:t>i</w:t>
      </w:r>
      <w:r w:rsidR="00221EEC" w:rsidRPr="007A0459">
        <w:t xml:space="preserve">lite </w:t>
      </w:r>
      <w:r w:rsidR="00046904">
        <w:t xml:space="preserve">el cobro de </w:t>
      </w:r>
      <w:r w:rsidR="00221EEC" w:rsidRPr="007A0459">
        <w:t xml:space="preserve">dicho complemento </w:t>
      </w:r>
      <w:r w:rsidR="00046904">
        <w:t>y</w:t>
      </w:r>
      <w:r w:rsidR="00DA7B68">
        <w:t>,</w:t>
      </w:r>
      <w:r w:rsidR="00046904">
        <w:t xml:space="preserve"> </w:t>
      </w:r>
      <w:r w:rsidR="00221EEC" w:rsidRPr="007A0459">
        <w:t>por tanto</w:t>
      </w:r>
      <w:r w:rsidR="00046904">
        <w:t xml:space="preserve">, </w:t>
      </w:r>
      <w:r w:rsidR="00221EEC">
        <w:t xml:space="preserve">no procede </w:t>
      </w:r>
      <w:r w:rsidR="00221EEC" w:rsidRPr="007A0459">
        <w:t>su percep</w:t>
      </w:r>
      <w:r w:rsidR="00221EEC">
        <w:t>ción. La</w:t>
      </w:r>
      <w:r w:rsidR="00940F4D">
        <w:t xml:space="preserve"> </w:t>
      </w:r>
      <w:r w:rsidR="00221EEC" w:rsidRPr="00110FB4">
        <w:t xml:space="preserve">cuantía anual </w:t>
      </w:r>
      <w:r w:rsidR="00046904" w:rsidRPr="00110FB4">
        <w:t xml:space="preserve">ha ascendido </w:t>
      </w:r>
      <w:r w:rsidR="00221EEC" w:rsidRPr="00110FB4">
        <w:t>a 282</w:t>
      </w:r>
      <w:r w:rsidR="00046904" w:rsidRPr="00110FB4">
        <w:t>.</w:t>
      </w:r>
      <w:r w:rsidR="00221EEC" w:rsidRPr="00110FB4">
        <w:t>063 euros. Bien es cierto que la Ley Foral de P</w:t>
      </w:r>
      <w:r w:rsidR="00290A17" w:rsidRPr="00110FB4">
        <w:t xml:space="preserve">resupuestos para el </w:t>
      </w:r>
      <w:r w:rsidR="00221EEC" w:rsidRPr="00110FB4">
        <w:t>año 2019</w:t>
      </w:r>
      <w:r w:rsidR="00290A17" w:rsidRPr="00110FB4">
        <w:rPr>
          <w:vertAlign w:val="superscript"/>
        </w:rPr>
        <w:footnoteReference w:id="5"/>
      </w:r>
      <w:r w:rsidR="00221EEC" w:rsidRPr="00110FB4">
        <w:rPr>
          <w:vertAlign w:val="superscript"/>
        </w:rPr>
        <w:t xml:space="preserve"> </w:t>
      </w:r>
      <w:r w:rsidR="00221EEC" w:rsidRPr="00110FB4">
        <w:t>habilita a cobrarlo con la introducción del apa</w:t>
      </w:r>
      <w:r w:rsidR="00221EEC" w:rsidRPr="00110FB4">
        <w:t>r</w:t>
      </w:r>
      <w:r w:rsidR="00221EEC" w:rsidRPr="00110FB4">
        <w:t>tado 57.C.h en la Ley Foral 23/2018</w:t>
      </w:r>
      <w:r w:rsidR="00C05F1B" w:rsidRPr="00110FB4">
        <w:t xml:space="preserve"> </w:t>
      </w:r>
      <w:r w:rsidR="00221EEC" w:rsidRPr="00110FB4">
        <w:t>de Policías de Navarra</w:t>
      </w:r>
      <w:r w:rsidR="00110FB4">
        <w:t xml:space="preserve">, </w:t>
      </w:r>
      <w:r w:rsidR="00221EEC" w:rsidRPr="00110FB4">
        <w:t xml:space="preserve">pero </w:t>
      </w:r>
      <w:r w:rsidR="00940F4D" w:rsidRPr="00110FB4">
        <w:t xml:space="preserve">dicho </w:t>
      </w:r>
      <w:r w:rsidR="00221EEC" w:rsidRPr="00110FB4">
        <w:t>prece</w:t>
      </w:r>
      <w:r w:rsidR="00221EEC" w:rsidRPr="00110FB4">
        <w:t>p</w:t>
      </w:r>
      <w:r w:rsidR="00221EEC" w:rsidRPr="00110FB4">
        <w:t xml:space="preserve">to </w:t>
      </w:r>
      <w:r w:rsidR="00940F4D" w:rsidRPr="00110FB4">
        <w:t>legal entró</w:t>
      </w:r>
      <w:r w:rsidR="00221EEC" w:rsidRPr="00110FB4">
        <w:t xml:space="preserve"> en  vigor el 1 de enero de 2019.</w:t>
      </w:r>
      <w:r w:rsidR="00110FB4">
        <w:t xml:space="preserve"> </w:t>
      </w:r>
    </w:p>
    <w:p w:rsidR="00221EEC" w:rsidRPr="00F77DDB" w:rsidRDefault="00AA1532" w:rsidP="00EF1109">
      <w:pPr>
        <w:pStyle w:val="texto"/>
        <w:tabs>
          <w:tab w:val="clear" w:pos="2835"/>
          <w:tab w:val="clear" w:pos="3969"/>
          <w:tab w:val="clear" w:pos="5103"/>
          <w:tab w:val="clear" w:pos="6237"/>
          <w:tab w:val="clear" w:pos="7371"/>
        </w:tabs>
        <w:spacing w:after="180"/>
      </w:pPr>
      <w:r>
        <w:t>b</w:t>
      </w:r>
      <w:r w:rsidR="00BD03C5" w:rsidRPr="00F77DDB">
        <w:t xml:space="preserve">) </w:t>
      </w:r>
      <w:r w:rsidR="00221EEC" w:rsidRPr="00F77DDB">
        <w:t>Las percepciones abonadas a la Policía Municipal, en concepto de Com</w:t>
      </w:r>
      <w:r w:rsidR="00221EEC" w:rsidRPr="00F77DDB">
        <w:t>i</w:t>
      </w:r>
      <w:r w:rsidR="00221EEC" w:rsidRPr="00F77DDB">
        <w:t>tiva Municipal, complemento de puesto de trabajo variable, compensación por trabajo en San Fermín y la compensación de días festivos en San Fermín no t</w:t>
      </w:r>
      <w:r w:rsidR="00221EEC" w:rsidRPr="00F77DDB">
        <w:t>e</w:t>
      </w:r>
      <w:r w:rsidR="00221EEC" w:rsidRPr="00F77DDB">
        <w:t>nían soporte con la Ley Foral 8/2007 de Policías de Navarra. No obstante, de</w:t>
      </w:r>
      <w:r w:rsidR="00221EEC" w:rsidRPr="00F77DDB">
        <w:t>s</w:t>
      </w:r>
      <w:r w:rsidR="00221EEC" w:rsidRPr="00F77DDB">
        <w:t>de la entrada en vi</w:t>
      </w:r>
      <w:r w:rsidR="00A96171">
        <w:t xml:space="preserve">gor el 21 de noviembre de 2018 </w:t>
      </w:r>
      <w:r w:rsidR="00221EEC" w:rsidRPr="00F77DDB">
        <w:t>de la nueva Ley Foral 23</w:t>
      </w:r>
      <w:r w:rsidR="00A96171">
        <w:t xml:space="preserve">/2018 de Policías de Navarra, </w:t>
      </w:r>
      <w:r w:rsidR="00221EEC" w:rsidRPr="00F77DDB">
        <w:t xml:space="preserve">que deroga </w:t>
      </w:r>
      <w:r w:rsidR="006551CE" w:rsidRPr="00F77DDB">
        <w:t>la</w:t>
      </w:r>
      <w:r w:rsidR="00221EEC" w:rsidRPr="00F77DDB">
        <w:t xml:space="preserve"> anterior, este tipo de compens</w:t>
      </w:r>
      <w:r w:rsidR="00221EEC" w:rsidRPr="00F77DDB">
        <w:t>a</w:t>
      </w:r>
      <w:r w:rsidR="00221EEC" w:rsidRPr="00F77DDB">
        <w:t>ciones</w:t>
      </w:r>
      <w:r w:rsidR="00940F4D" w:rsidRPr="00F77DDB">
        <w:t>,</w:t>
      </w:r>
      <w:r w:rsidR="00221EEC" w:rsidRPr="00F77DDB">
        <w:t xml:space="preserve"> con el debido desarrollo reglamentario sí tendría soporte legal como compensación por participar en dispositivos especiales con motivo de las fie</w:t>
      </w:r>
      <w:r w:rsidR="00221EEC" w:rsidRPr="00F77DDB">
        <w:t>s</w:t>
      </w:r>
      <w:r w:rsidR="00221EEC" w:rsidRPr="00F77DDB">
        <w:t>tas de las localidades.</w:t>
      </w:r>
    </w:p>
    <w:p w:rsidR="0067725A" w:rsidRPr="00C0691A" w:rsidRDefault="0067725A" w:rsidP="00EF1109">
      <w:pPr>
        <w:pStyle w:val="texto"/>
        <w:numPr>
          <w:ilvl w:val="0"/>
          <w:numId w:val="1"/>
        </w:numPr>
        <w:tabs>
          <w:tab w:val="clear" w:pos="1948"/>
          <w:tab w:val="clear" w:pos="2835"/>
          <w:tab w:val="clear" w:pos="3969"/>
          <w:tab w:val="clear" w:pos="5103"/>
          <w:tab w:val="clear" w:pos="6237"/>
          <w:tab w:val="clear" w:pos="7371"/>
          <w:tab w:val="num" w:pos="-1396"/>
          <w:tab w:val="left" w:pos="480"/>
          <w:tab w:val="num" w:pos="600"/>
          <w:tab w:val="num" w:pos="720"/>
          <w:tab w:val="num" w:pos="1320"/>
        </w:tabs>
        <w:spacing w:after="180"/>
        <w:ind w:left="0" w:firstLine="289"/>
        <w:rPr>
          <w:rFonts w:cs="Arial"/>
        </w:rPr>
      </w:pPr>
      <w:r w:rsidRPr="00C0691A">
        <w:rPr>
          <w:rFonts w:cs="Arial"/>
        </w:rPr>
        <w:lastRenderedPageBreak/>
        <w:t>Hemos verificado la adecuación en el cobro de determinadas retribuciones complementarias con lo previsto en la plantilla orgánica. La muestra se ha re</w:t>
      </w:r>
      <w:r w:rsidRPr="00C0691A">
        <w:rPr>
          <w:rFonts w:cs="Arial"/>
        </w:rPr>
        <w:t>a</w:t>
      </w:r>
      <w:r w:rsidRPr="00C0691A">
        <w:rPr>
          <w:rFonts w:cs="Arial"/>
        </w:rPr>
        <w:t>lizado verificando la nómina del mes de diciembre de todo el personal del ayuntamiento, excluida la paga ex</w:t>
      </w:r>
      <w:r w:rsidR="00BB05D5" w:rsidRPr="00C0691A">
        <w:rPr>
          <w:rFonts w:cs="Arial"/>
        </w:rPr>
        <w:t>traordinaria.</w:t>
      </w:r>
    </w:p>
    <w:p w:rsidR="0067725A" w:rsidRPr="00932696" w:rsidRDefault="0067725A" w:rsidP="005A2D38">
      <w:pPr>
        <w:pStyle w:val="texto"/>
        <w:tabs>
          <w:tab w:val="clear" w:pos="2835"/>
          <w:tab w:val="clear" w:pos="3969"/>
          <w:tab w:val="clear" w:pos="5103"/>
          <w:tab w:val="clear" w:pos="6237"/>
          <w:tab w:val="clear" w:pos="7371"/>
          <w:tab w:val="num" w:pos="-1396"/>
          <w:tab w:val="num" w:pos="600"/>
        </w:tabs>
        <w:spacing w:after="240"/>
      </w:pPr>
      <w:r w:rsidRPr="00932696">
        <w:t>Las r</w:t>
      </w:r>
      <w:r>
        <w:t>etribuciones revisadas y su importe ha</w:t>
      </w:r>
      <w:r w:rsidR="005A2D38">
        <w:t>n</w:t>
      </w:r>
      <w:r>
        <w:t xml:space="preserve"> sido</w:t>
      </w:r>
      <w:r w:rsidR="0069108D">
        <w:t xml:space="preserve"> las siguientes:</w:t>
      </w:r>
    </w:p>
    <w:tbl>
      <w:tblPr>
        <w:tblW w:w="8756" w:type="dxa"/>
        <w:jc w:val="center"/>
        <w:tblInd w:w="55" w:type="dxa"/>
        <w:tblCellMar>
          <w:left w:w="70" w:type="dxa"/>
          <w:right w:w="70" w:type="dxa"/>
        </w:tblCellMar>
        <w:tblLook w:val="04A0" w:firstRow="1" w:lastRow="0" w:firstColumn="1" w:lastColumn="0" w:noHBand="0" w:noVBand="1"/>
      </w:tblPr>
      <w:tblGrid>
        <w:gridCol w:w="3640"/>
        <w:gridCol w:w="5116"/>
      </w:tblGrid>
      <w:tr w:rsidR="0067725A" w:rsidRPr="005A2D38" w:rsidTr="003773F6">
        <w:trPr>
          <w:trHeight w:val="312"/>
          <w:jc w:val="center"/>
        </w:trPr>
        <w:tc>
          <w:tcPr>
            <w:tcW w:w="3640" w:type="dxa"/>
            <w:tcBorders>
              <w:top w:val="single" w:sz="4" w:space="0" w:color="auto"/>
              <w:left w:val="nil"/>
              <w:bottom w:val="single" w:sz="4" w:space="0" w:color="auto"/>
              <w:right w:val="nil"/>
            </w:tcBorders>
            <w:shd w:val="clear" w:color="auto" w:fill="FABF8F" w:themeFill="accent6" w:themeFillTint="99"/>
            <w:noWrap/>
            <w:vAlign w:val="center"/>
            <w:hideMark/>
          </w:tcPr>
          <w:p w:rsidR="0067725A" w:rsidRPr="005A2D38" w:rsidRDefault="005A2D38" w:rsidP="00A16D7F">
            <w:pPr>
              <w:spacing w:after="0"/>
              <w:ind w:firstLine="0"/>
              <w:jc w:val="left"/>
              <w:rPr>
                <w:rFonts w:ascii="Arial" w:hAnsi="Arial" w:cs="Arial"/>
                <w:bCs/>
                <w:color w:val="000000"/>
                <w:sz w:val="18"/>
                <w:szCs w:val="18"/>
                <w:lang w:val="es-ES" w:eastAsia="es-ES"/>
              </w:rPr>
            </w:pPr>
            <w:r w:rsidRPr="005A2D38">
              <w:rPr>
                <w:rFonts w:ascii="Arial" w:hAnsi="Arial" w:cs="Arial"/>
                <w:bCs/>
                <w:color w:val="000000"/>
                <w:sz w:val="18"/>
                <w:szCs w:val="18"/>
                <w:lang w:val="es-ES" w:eastAsia="es-ES"/>
              </w:rPr>
              <w:t>Complementos plantilla</w:t>
            </w:r>
          </w:p>
        </w:tc>
        <w:tc>
          <w:tcPr>
            <w:tcW w:w="5116" w:type="dxa"/>
            <w:tcBorders>
              <w:top w:val="single" w:sz="4" w:space="0" w:color="auto"/>
              <w:left w:val="nil"/>
              <w:bottom w:val="single" w:sz="4" w:space="0" w:color="auto"/>
              <w:right w:val="nil"/>
            </w:tcBorders>
            <w:shd w:val="clear" w:color="auto" w:fill="FABF8F" w:themeFill="accent6" w:themeFillTint="99"/>
            <w:noWrap/>
            <w:vAlign w:val="center"/>
            <w:hideMark/>
          </w:tcPr>
          <w:p w:rsidR="0067725A" w:rsidRPr="005A2D38" w:rsidRDefault="005A2D38" w:rsidP="00A16D7F">
            <w:pPr>
              <w:spacing w:after="0"/>
              <w:ind w:firstLine="0"/>
              <w:jc w:val="right"/>
              <w:rPr>
                <w:rFonts w:ascii="Arial" w:hAnsi="Arial" w:cs="Arial"/>
                <w:bCs/>
                <w:sz w:val="18"/>
                <w:szCs w:val="18"/>
                <w:lang w:val="es-ES" w:eastAsia="es-ES"/>
              </w:rPr>
            </w:pPr>
            <w:r w:rsidRPr="005A2D38">
              <w:rPr>
                <w:rFonts w:ascii="Arial" w:hAnsi="Arial" w:cs="Arial"/>
                <w:bCs/>
                <w:sz w:val="18"/>
                <w:szCs w:val="18"/>
                <w:lang w:val="es-ES" w:eastAsia="es-ES"/>
              </w:rPr>
              <w:t>Importe</w:t>
            </w:r>
          </w:p>
        </w:tc>
      </w:tr>
      <w:tr w:rsidR="0067725A" w:rsidRPr="005A2D38" w:rsidTr="00A16D7F">
        <w:trPr>
          <w:trHeight w:val="227"/>
          <w:jc w:val="center"/>
        </w:trPr>
        <w:tc>
          <w:tcPr>
            <w:tcW w:w="3640" w:type="dxa"/>
            <w:tcBorders>
              <w:top w:val="single" w:sz="4" w:space="0" w:color="auto"/>
              <w:left w:val="nil"/>
              <w:bottom w:val="single" w:sz="2" w:space="0" w:color="auto"/>
              <w:right w:val="nil"/>
            </w:tcBorders>
            <w:shd w:val="clear" w:color="auto" w:fill="auto"/>
            <w:noWrap/>
            <w:vAlign w:val="center"/>
            <w:hideMark/>
          </w:tcPr>
          <w:p w:rsidR="0067725A" w:rsidRPr="005A2D38" w:rsidRDefault="00BB05D5" w:rsidP="00A16D7F">
            <w:pPr>
              <w:spacing w:after="0"/>
              <w:ind w:firstLine="0"/>
              <w:jc w:val="left"/>
              <w:rPr>
                <w:rFonts w:ascii="Arial Narrow" w:hAnsi="Arial Narrow"/>
                <w:color w:val="000000"/>
                <w:lang w:val="es-ES" w:eastAsia="es-ES"/>
              </w:rPr>
            </w:pPr>
            <w:r>
              <w:rPr>
                <w:rFonts w:ascii="Arial Narrow" w:hAnsi="Arial Narrow"/>
                <w:color w:val="000000"/>
                <w:lang w:val="es-ES" w:eastAsia="es-ES"/>
              </w:rPr>
              <w:t>D</w:t>
            </w:r>
            <w:r w:rsidR="005A2D38" w:rsidRPr="005A2D38">
              <w:rPr>
                <w:rFonts w:ascii="Arial Narrow" w:hAnsi="Arial Narrow"/>
                <w:color w:val="000000"/>
                <w:lang w:val="es-ES" w:eastAsia="es-ES"/>
              </w:rPr>
              <w:t>ocente</w:t>
            </w:r>
          </w:p>
        </w:tc>
        <w:tc>
          <w:tcPr>
            <w:tcW w:w="5116" w:type="dxa"/>
            <w:tcBorders>
              <w:top w:val="single" w:sz="4" w:space="0" w:color="auto"/>
              <w:left w:val="nil"/>
              <w:bottom w:val="single" w:sz="2" w:space="0" w:color="auto"/>
              <w:right w:val="nil"/>
            </w:tcBorders>
            <w:shd w:val="clear" w:color="auto" w:fill="auto"/>
            <w:noWrap/>
            <w:vAlign w:val="center"/>
            <w:hideMark/>
          </w:tcPr>
          <w:p w:rsidR="0067725A" w:rsidRPr="005A2D38" w:rsidRDefault="005A2D38" w:rsidP="00A16D7F">
            <w:pPr>
              <w:spacing w:after="0"/>
              <w:ind w:firstLine="0"/>
              <w:jc w:val="right"/>
              <w:rPr>
                <w:rFonts w:ascii="Arial Narrow" w:hAnsi="Arial Narrow"/>
                <w:color w:val="000000"/>
                <w:lang w:val="es-ES" w:eastAsia="es-ES"/>
              </w:rPr>
            </w:pPr>
            <w:r w:rsidRPr="005A2D38">
              <w:rPr>
                <w:rFonts w:ascii="Arial Narrow" w:hAnsi="Arial Narrow"/>
                <w:color w:val="000000"/>
                <w:lang w:val="es-ES" w:eastAsia="es-ES"/>
              </w:rPr>
              <w:t>27.310</w:t>
            </w:r>
          </w:p>
        </w:tc>
      </w:tr>
      <w:tr w:rsidR="0067725A" w:rsidRPr="005A2D38" w:rsidTr="00A16D7F">
        <w:trPr>
          <w:trHeight w:val="227"/>
          <w:jc w:val="center"/>
        </w:trPr>
        <w:tc>
          <w:tcPr>
            <w:tcW w:w="3640" w:type="dxa"/>
            <w:tcBorders>
              <w:top w:val="single" w:sz="2" w:space="0" w:color="auto"/>
              <w:left w:val="nil"/>
              <w:bottom w:val="single" w:sz="2" w:space="0" w:color="auto"/>
              <w:right w:val="nil"/>
            </w:tcBorders>
            <w:shd w:val="clear" w:color="auto" w:fill="auto"/>
            <w:noWrap/>
            <w:vAlign w:val="center"/>
            <w:hideMark/>
          </w:tcPr>
          <w:p w:rsidR="0067725A" w:rsidRPr="005A2D38" w:rsidRDefault="00BB05D5" w:rsidP="00BB05D5">
            <w:pPr>
              <w:spacing w:after="0"/>
              <w:ind w:firstLine="0"/>
              <w:jc w:val="left"/>
              <w:rPr>
                <w:rFonts w:ascii="Arial Narrow" w:hAnsi="Arial Narrow"/>
                <w:color w:val="000000"/>
                <w:lang w:val="es-ES" w:eastAsia="es-ES"/>
              </w:rPr>
            </w:pPr>
            <w:r>
              <w:rPr>
                <w:rFonts w:ascii="Arial Narrow" w:hAnsi="Arial Narrow"/>
                <w:color w:val="000000"/>
                <w:lang w:val="es-ES" w:eastAsia="es-ES"/>
              </w:rPr>
              <w:t>E</w:t>
            </w:r>
            <w:r w:rsidR="005A2D38" w:rsidRPr="005A2D38">
              <w:rPr>
                <w:rFonts w:ascii="Arial Narrow" w:hAnsi="Arial Narrow"/>
                <w:color w:val="000000"/>
                <w:lang w:val="es-ES" w:eastAsia="es-ES"/>
              </w:rPr>
              <w:t>special riesgo</w:t>
            </w:r>
          </w:p>
        </w:tc>
        <w:tc>
          <w:tcPr>
            <w:tcW w:w="5116" w:type="dxa"/>
            <w:tcBorders>
              <w:top w:val="single" w:sz="2" w:space="0" w:color="auto"/>
              <w:left w:val="nil"/>
              <w:bottom w:val="single" w:sz="2" w:space="0" w:color="auto"/>
              <w:right w:val="nil"/>
            </w:tcBorders>
            <w:shd w:val="clear" w:color="auto" w:fill="auto"/>
            <w:noWrap/>
            <w:vAlign w:val="center"/>
            <w:hideMark/>
          </w:tcPr>
          <w:p w:rsidR="0067725A" w:rsidRPr="005A2D38" w:rsidRDefault="005A2D38" w:rsidP="00A16D7F">
            <w:pPr>
              <w:spacing w:after="0"/>
              <w:ind w:firstLine="0"/>
              <w:jc w:val="right"/>
              <w:rPr>
                <w:rFonts w:ascii="Arial Narrow" w:hAnsi="Arial Narrow"/>
                <w:color w:val="000000"/>
                <w:lang w:val="es-ES" w:eastAsia="es-ES"/>
              </w:rPr>
            </w:pPr>
            <w:r w:rsidRPr="005A2D38">
              <w:rPr>
                <w:rFonts w:ascii="Arial Narrow" w:hAnsi="Arial Narrow"/>
                <w:color w:val="000000"/>
                <w:lang w:val="es-ES" w:eastAsia="es-ES"/>
              </w:rPr>
              <w:t>57.924</w:t>
            </w:r>
          </w:p>
        </w:tc>
      </w:tr>
      <w:tr w:rsidR="0067725A" w:rsidRPr="005A2D38" w:rsidTr="00A16D7F">
        <w:trPr>
          <w:trHeight w:val="227"/>
          <w:jc w:val="center"/>
        </w:trPr>
        <w:tc>
          <w:tcPr>
            <w:tcW w:w="3640" w:type="dxa"/>
            <w:tcBorders>
              <w:top w:val="single" w:sz="2" w:space="0" w:color="auto"/>
              <w:left w:val="nil"/>
              <w:bottom w:val="single" w:sz="2" w:space="0" w:color="auto"/>
              <w:right w:val="nil"/>
            </w:tcBorders>
            <w:shd w:val="clear" w:color="auto" w:fill="auto"/>
            <w:noWrap/>
            <w:vAlign w:val="center"/>
            <w:hideMark/>
          </w:tcPr>
          <w:p w:rsidR="0067725A" w:rsidRPr="005A2D38" w:rsidRDefault="00BB05D5" w:rsidP="00A16D7F">
            <w:pPr>
              <w:spacing w:after="0"/>
              <w:ind w:firstLine="0"/>
              <w:jc w:val="left"/>
              <w:rPr>
                <w:rFonts w:ascii="Arial Narrow" w:hAnsi="Arial Narrow"/>
                <w:color w:val="000000"/>
                <w:lang w:val="es-ES" w:eastAsia="es-ES"/>
              </w:rPr>
            </w:pPr>
            <w:r>
              <w:rPr>
                <w:rFonts w:ascii="Arial Narrow" w:hAnsi="Arial Narrow"/>
                <w:color w:val="000000"/>
                <w:lang w:val="es-ES" w:eastAsia="es-ES"/>
              </w:rPr>
              <w:t>E</w:t>
            </w:r>
            <w:r w:rsidR="005A2D38" w:rsidRPr="005A2D38">
              <w:rPr>
                <w:rFonts w:ascii="Arial Narrow" w:hAnsi="Arial Narrow"/>
                <w:color w:val="000000"/>
                <w:lang w:val="es-ES" w:eastAsia="es-ES"/>
              </w:rPr>
              <w:t>spec</w:t>
            </w:r>
            <w:r w:rsidR="005A2D38">
              <w:rPr>
                <w:rFonts w:ascii="Arial Narrow" w:hAnsi="Arial Narrow"/>
                <w:color w:val="000000"/>
                <w:lang w:val="es-ES" w:eastAsia="es-ES"/>
              </w:rPr>
              <w:t>í</w:t>
            </w:r>
            <w:r w:rsidR="005A2D38" w:rsidRPr="005A2D38">
              <w:rPr>
                <w:rFonts w:ascii="Arial Narrow" w:hAnsi="Arial Narrow"/>
                <w:color w:val="000000"/>
                <w:lang w:val="es-ES" w:eastAsia="es-ES"/>
              </w:rPr>
              <w:t>fico</w:t>
            </w:r>
          </w:p>
        </w:tc>
        <w:tc>
          <w:tcPr>
            <w:tcW w:w="5116" w:type="dxa"/>
            <w:tcBorders>
              <w:top w:val="single" w:sz="2" w:space="0" w:color="auto"/>
              <w:left w:val="nil"/>
              <w:bottom w:val="single" w:sz="2" w:space="0" w:color="auto"/>
              <w:right w:val="nil"/>
            </w:tcBorders>
            <w:shd w:val="clear" w:color="auto" w:fill="auto"/>
            <w:noWrap/>
            <w:vAlign w:val="center"/>
            <w:hideMark/>
          </w:tcPr>
          <w:p w:rsidR="0067725A" w:rsidRPr="005A2D38" w:rsidRDefault="005A2D38" w:rsidP="00A16D7F">
            <w:pPr>
              <w:spacing w:after="0"/>
              <w:ind w:firstLine="0"/>
              <w:jc w:val="right"/>
              <w:rPr>
                <w:rFonts w:ascii="Arial Narrow" w:hAnsi="Arial Narrow"/>
                <w:color w:val="000000"/>
                <w:lang w:val="es-ES" w:eastAsia="es-ES"/>
              </w:rPr>
            </w:pPr>
            <w:r w:rsidRPr="005A2D38">
              <w:rPr>
                <w:rFonts w:ascii="Arial Narrow" w:hAnsi="Arial Narrow"/>
                <w:color w:val="000000"/>
                <w:lang w:val="es-ES" w:eastAsia="es-ES"/>
              </w:rPr>
              <w:t>216.524</w:t>
            </w:r>
          </w:p>
        </w:tc>
      </w:tr>
      <w:tr w:rsidR="0067725A" w:rsidRPr="005A2D38" w:rsidTr="00A16D7F">
        <w:trPr>
          <w:trHeight w:val="227"/>
          <w:jc w:val="center"/>
        </w:trPr>
        <w:tc>
          <w:tcPr>
            <w:tcW w:w="3640" w:type="dxa"/>
            <w:tcBorders>
              <w:top w:val="single" w:sz="2" w:space="0" w:color="auto"/>
              <w:left w:val="nil"/>
              <w:bottom w:val="single" w:sz="2" w:space="0" w:color="auto"/>
              <w:right w:val="nil"/>
            </w:tcBorders>
            <w:shd w:val="clear" w:color="auto" w:fill="auto"/>
            <w:noWrap/>
            <w:vAlign w:val="center"/>
            <w:hideMark/>
          </w:tcPr>
          <w:p w:rsidR="0067725A" w:rsidRPr="005A2D38" w:rsidRDefault="00BB05D5" w:rsidP="00A16D7F">
            <w:pPr>
              <w:spacing w:after="0"/>
              <w:ind w:firstLine="0"/>
              <w:jc w:val="left"/>
              <w:rPr>
                <w:rFonts w:ascii="Arial Narrow" w:hAnsi="Arial Narrow"/>
                <w:color w:val="000000"/>
                <w:lang w:val="es-ES" w:eastAsia="es-ES"/>
              </w:rPr>
            </w:pPr>
            <w:r>
              <w:rPr>
                <w:rFonts w:ascii="Arial Narrow" w:hAnsi="Arial Narrow"/>
                <w:color w:val="000000"/>
                <w:lang w:val="es-ES" w:eastAsia="es-ES"/>
              </w:rPr>
              <w:t>E</w:t>
            </w:r>
            <w:r w:rsidR="005A2D38" w:rsidRPr="005A2D38">
              <w:rPr>
                <w:rFonts w:ascii="Arial Narrow" w:hAnsi="Arial Narrow"/>
                <w:color w:val="000000"/>
                <w:lang w:val="es-ES" w:eastAsia="es-ES"/>
              </w:rPr>
              <w:t>xclusividad</w:t>
            </w:r>
          </w:p>
        </w:tc>
        <w:tc>
          <w:tcPr>
            <w:tcW w:w="5116" w:type="dxa"/>
            <w:tcBorders>
              <w:top w:val="single" w:sz="2" w:space="0" w:color="auto"/>
              <w:left w:val="nil"/>
              <w:bottom w:val="single" w:sz="2" w:space="0" w:color="auto"/>
              <w:right w:val="nil"/>
            </w:tcBorders>
            <w:shd w:val="clear" w:color="auto" w:fill="auto"/>
            <w:noWrap/>
            <w:vAlign w:val="center"/>
            <w:hideMark/>
          </w:tcPr>
          <w:p w:rsidR="0067725A" w:rsidRPr="005A2D38" w:rsidRDefault="005A2D38" w:rsidP="00A16D7F">
            <w:pPr>
              <w:spacing w:after="0"/>
              <w:ind w:firstLine="0"/>
              <w:jc w:val="right"/>
              <w:rPr>
                <w:rFonts w:ascii="Arial Narrow" w:hAnsi="Arial Narrow"/>
                <w:color w:val="000000"/>
                <w:lang w:val="es-ES" w:eastAsia="es-ES"/>
              </w:rPr>
            </w:pPr>
            <w:r w:rsidRPr="005A2D38">
              <w:rPr>
                <w:rFonts w:ascii="Arial Narrow" w:hAnsi="Arial Narrow"/>
                <w:color w:val="000000"/>
                <w:lang w:val="es-ES" w:eastAsia="es-ES"/>
              </w:rPr>
              <w:t>15.300</w:t>
            </w:r>
          </w:p>
        </w:tc>
      </w:tr>
      <w:tr w:rsidR="0067725A" w:rsidRPr="005A2D38" w:rsidTr="00A16D7F">
        <w:trPr>
          <w:trHeight w:val="227"/>
          <w:jc w:val="center"/>
        </w:trPr>
        <w:tc>
          <w:tcPr>
            <w:tcW w:w="3640" w:type="dxa"/>
            <w:tcBorders>
              <w:top w:val="single" w:sz="2" w:space="0" w:color="auto"/>
              <w:left w:val="nil"/>
              <w:bottom w:val="single" w:sz="2" w:space="0" w:color="auto"/>
              <w:right w:val="nil"/>
            </w:tcBorders>
            <w:shd w:val="clear" w:color="auto" w:fill="auto"/>
            <w:noWrap/>
            <w:vAlign w:val="center"/>
            <w:hideMark/>
          </w:tcPr>
          <w:p w:rsidR="0067725A" w:rsidRPr="005A2D38" w:rsidRDefault="00BB05D5" w:rsidP="00A16D7F">
            <w:pPr>
              <w:spacing w:after="0"/>
              <w:ind w:firstLine="0"/>
              <w:jc w:val="left"/>
              <w:rPr>
                <w:rFonts w:ascii="Arial Narrow" w:hAnsi="Arial Narrow"/>
                <w:color w:val="000000"/>
                <w:lang w:val="es-ES" w:eastAsia="es-ES"/>
              </w:rPr>
            </w:pPr>
            <w:r>
              <w:rPr>
                <w:rFonts w:ascii="Arial Narrow" w:hAnsi="Arial Narrow"/>
                <w:color w:val="000000"/>
                <w:lang w:val="es-ES" w:eastAsia="es-ES"/>
              </w:rPr>
              <w:t>I</w:t>
            </w:r>
            <w:r w:rsidR="005A2D38" w:rsidRPr="005A2D38">
              <w:rPr>
                <w:rFonts w:ascii="Arial Narrow" w:hAnsi="Arial Narrow"/>
                <w:color w:val="000000"/>
                <w:lang w:val="es-ES" w:eastAsia="es-ES"/>
              </w:rPr>
              <w:t>ncompatibilidad</w:t>
            </w:r>
          </w:p>
        </w:tc>
        <w:tc>
          <w:tcPr>
            <w:tcW w:w="5116" w:type="dxa"/>
            <w:tcBorders>
              <w:top w:val="single" w:sz="2" w:space="0" w:color="auto"/>
              <w:left w:val="nil"/>
              <w:bottom w:val="single" w:sz="2" w:space="0" w:color="auto"/>
              <w:right w:val="nil"/>
            </w:tcBorders>
            <w:shd w:val="clear" w:color="auto" w:fill="auto"/>
            <w:noWrap/>
            <w:vAlign w:val="center"/>
            <w:hideMark/>
          </w:tcPr>
          <w:p w:rsidR="0067725A" w:rsidRPr="005A2D38" w:rsidRDefault="005A2D38" w:rsidP="00A16D7F">
            <w:pPr>
              <w:spacing w:after="0"/>
              <w:ind w:firstLine="0"/>
              <w:jc w:val="right"/>
              <w:rPr>
                <w:rFonts w:ascii="Arial Narrow" w:hAnsi="Arial Narrow"/>
                <w:color w:val="000000"/>
                <w:lang w:val="es-ES" w:eastAsia="es-ES"/>
              </w:rPr>
            </w:pPr>
            <w:r w:rsidRPr="005A2D38">
              <w:rPr>
                <w:rFonts w:ascii="Arial Narrow" w:hAnsi="Arial Narrow"/>
                <w:color w:val="000000"/>
                <w:lang w:val="es-ES" w:eastAsia="es-ES"/>
              </w:rPr>
              <w:t>93.160</w:t>
            </w:r>
          </w:p>
        </w:tc>
      </w:tr>
      <w:tr w:rsidR="0067725A" w:rsidRPr="005A2D38" w:rsidTr="00A16D7F">
        <w:trPr>
          <w:trHeight w:val="227"/>
          <w:jc w:val="center"/>
        </w:trPr>
        <w:tc>
          <w:tcPr>
            <w:tcW w:w="3640" w:type="dxa"/>
            <w:tcBorders>
              <w:top w:val="single" w:sz="2" w:space="0" w:color="auto"/>
              <w:left w:val="nil"/>
              <w:bottom w:val="single" w:sz="2" w:space="0" w:color="auto"/>
              <w:right w:val="nil"/>
            </w:tcBorders>
            <w:shd w:val="clear" w:color="auto" w:fill="auto"/>
            <w:noWrap/>
            <w:vAlign w:val="center"/>
            <w:hideMark/>
          </w:tcPr>
          <w:p w:rsidR="0067725A" w:rsidRPr="005A2D38" w:rsidRDefault="00BB05D5" w:rsidP="00BB05D5">
            <w:pPr>
              <w:spacing w:after="0"/>
              <w:ind w:firstLine="0"/>
              <w:jc w:val="left"/>
              <w:rPr>
                <w:rFonts w:ascii="Arial Narrow" w:hAnsi="Arial Narrow"/>
                <w:color w:val="000000"/>
                <w:lang w:val="es-ES" w:eastAsia="es-ES"/>
              </w:rPr>
            </w:pPr>
            <w:r>
              <w:rPr>
                <w:rFonts w:ascii="Arial Narrow" w:hAnsi="Arial Narrow"/>
                <w:color w:val="000000"/>
                <w:lang w:val="es-ES" w:eastAsia="es-ES"/>
              </w:rPr>
              <w:t>P</w:t>
            </w:r>
            <w:r w:rsidR="005A2D38" w:rsidRPr="005A2D38">
              <w:rPr>
                <w:rFonts w:ascii="Arial Narrow" w:hAnsi="Arial Narrow"/>
                <w:color w:val="000000"/>
                <w:lang w:val="es-ES" w:eastAsia="es-ES"/>
              </w:rPr>
              <w:t>rolongaci</w:t>
            </w:r>
            <w:r w:rsidR="005A2D38">
              <w:rPr>
                <w:rFonts w:ascii="Arial Narrow" w:hAnsi="Arial Narrow"/>
                <w:color w:val="000000"/>
                <w:lang w:val="es-ES" w:eastAsia="es-ES"/>
              </w:rPr>
              <w:t>ó</w:t>
            </w:r>
            <w:r w:rsidR="005A2D38" w:rsidRPr="005A2D38">
              <w:rPr>
                <w:rFonts w:ascii="Arial Narrow" w:hAnsi="Arial Narrow"/>
                <w:color w:val="000000"/>
                <w:lang w:val="es-ES" w:eastAsia="es-ES"/>
              </w:rPr>
              <w:t>n jornada</w:t>
            </w:r>
          </w:p>
        </w:tc>
        <w:tc>
          <w:tcPr>
            <w:tcW w:w="5116" w:type="dxa"/>
            <w:tcBorders>
              <w:top w:val="single" w:sz="2" w:space="0" w:color="auto"/>
              <w:left w:val="nil"/>
              <w:bottom w:val="single" w:sz="2" w:space="0" w:color="auto"/>
              <w:right w:val="nil"/>
            </w:tcBorders>
            <w:shd w:val="clear" w:color="auto" w:fill="auto"/>
            <w:noWrap/>
            <w:vAlign w:val="center"/>
            <w:hideMark/>
          </w:tcPr>
          <w:p w:rsidR="0067725A" w:rsidRPr="005A2D38" w:rsidRDefault="005A2D38" w:rsidP="00A16D7F">
            <w:pPr>
              <w:spacing w:after="0"/>
              <w:ind w:firstLine="0"/>
              <w:jc w:val="right"/>
              <w:rPr>
                <w:rFonts w:ascii="Arial Narrow" w:hAnsi="Arial Narrow"/>
                <w:color w:val="000000"/>
                <w:lang w:val="es-ES" w:eastAsia="es-ES"/>
              </w:rPr>
            </w:pPr>
            <w:r w:rsidRPr="005A2D38">
              <w:rPr>
                <w:rFonts w:ascii="Arial Narrow" w:hAnsi="Arial Narrow"/>
                <w:color w:val="000000"/>
                <w:lang w:val="es-ES" w:eastAsia="es-ES"/>
              </w:rPr>
              <w:t>734</w:t>
            </w:r>
          </w:p>
        </w:tc>
      </w:tr>
      <w:tr w:rsidR="0067725A" w:rsidRPr="005A2D38" w:rsidTr="00A16D7F">
        <w:trPr>
          <w:trHeight w:val="227"/>
          <w:jc w:val="center"/>
        </w:trPr>
        <w:tc>
          <w:tcPr>
            <w:tcW w:w="3640" w:type="dxa"/>
            <w:tcBorders>
              <w:top w:val="single" w:sz="2" w:space="0" w:color="auto"/>
              <w:left w:val="nil"/>
              <w:bottom w:val="single" w:sz="2" w:space="0" w:color="auto"/>
              <w:right w:val="nil"/>
            </w:tcBorders>
            <w:shd w:val="clear" w:color="auto" w:fill="auto"/>
            <w:noWrap/>
            <w:vAlign w:val="center"/>
            <w:hideMark/>
          </w:tcPr>
          <w:p w:rsidR="0067725A" w:rsidRPr="005A2D38" w:rsidRDefault="00BB05D5" w:rsidP="00A16D7F">
            <w:pPr>
              <w:spacing w:after="0"/>
              <w:ind w:firstLine="0"/>
              <w:jc w:val="left"/>
              <w:rPr>
                <w:rFonts w:ascii="Arial Narrow" w:hAnsi="Arial Narrow"/>
                <w:color w:val="000000"/>
                <w:lang w:val="es-ES" w:eastAsia="es-ES"/>
              </w:rPr>
            </w:pPr>
            <w:r>
              <w:rPr>
                <w:rFonts w:ascii="Arial Narrow" w:hAnsi="Arial Narrow"/>
                <w:color w:val="000000"/>
                <w:lang w:val="es-ES" w:eastAsia="es-ES"/>
              </w:rPr>
              <w:t>P</w:t>
            </w:r>
            <w:r w:rsidR="005A2D38" w:rsidRPr="005A2D38">
              <w:rPr>
                <w:rFonts w:ascii="Arial Narrow" w:hAnsi="Arial Narrow"/>
                <w:color w:val="000000"/>
                <w:lang w:val="es-ES" w:eastAsia="es-ES"/>
              </w:rPr>
              <w:t>uesto directivo</w:t>
            </w:r>
          </w:p>
        </w:tc>
        <w:tc>
          <w:tcPr>
            <w:tcW w:w="5116" w:type="dxa"/>
            <w:tcBorders>
              <w:top w:val="single" w:sz="2" w:space="0" w:color="auto"/>
              <w:left w:val="nil"/>
              <w:bottom w:val="single" w:sz="2" w:space="0" w:color="auto"/>
              <w:right w:val="nil"/>
            </w:tcBorders>
            <w:shd w:val="clear" w:color="auto" w:fill="auto"/>
            <w:noWrap/>
            <w:vAlign w:val="center"/>
            <w:hideMark/>
          </w:tcPr>
          <w:p w:rsidR="0067725A" w:rsidRPr="005A2D38" w:rsidRDefault="005A2D38" w:rsidP="00A16D7F">
            <w:pPr>
              <w:spacing w:after="0"/>
              <w:ind w:firstLine="0"/>
              <w:jc w:val="right"/>
              <w:rPr>
                <w:rFonts w:ascii="Arial Narrow" w:hAnsi="Arial Narrow"/>
                <w:color w:val="000000"/>
                <w:lang w:val="es-ES" w:eastAsia="es-ES"/>
              </w:rPr>
            </w:pPr>
            <w:r w:rsidRPr="005A2D38">
              <w:rPr>
                <w:rFonts w:ascii="Arial Narrow" w:hAnsi="Arial Narrow"/>
                <w:color w:val="000000"/>
                <w:lang w:val="es-ES" w:eastAsia="es-ES"/>
              </w:rPr>
              <w:t>514</w:t>
            </w:r>
          </w:p>
        </w:tc>
      </w:tr>
      <w:tr w:rsidR="0067725A" w:rsidRPr="005A2D38" w:rsidTr="00A16D7F">
        <w:trPr>
          <w:trHeight w:val="227"/>
          <w:jc w:val="center"/>
        </w:trPr>
        <w:tc>
          <w:tcPr>
            <w:tcW w:w="3640" w:type="dxa"/>
            <w:tcBorders>
              <w:top w:val="single" w:sz="2" w:space="0" w:color="auto"/>
              <w:left w:val="nil"/>
              <w:bottom w:val="single" w:sz="4" w:space="0" w:color="auto"/>
              <w:right w:val="nil"/>
            </w:tcBorders>
            <w:shd w:val="clear" w:color="auto" w:fill="auto"/>
            <w:noWrap/>
            <w:vAlign w:val="center"/>
            <w:hideMark/>
          </w:tcPr>
          <w:p w:rsidR="0067725A" w:rsidRPr="005A2D38" w:rsidRDefault="005A2D38" w:rsidP="00290A17">
            <w:pPr>
              <w:spacing w:after="0"/>
              <w:ind w:firstLine="0"/>
              <w:jc w:val="left"/>
              <w:rPr>
                <w:rFonts w:ascii="Arial Narrow" w:hAnsi="Arial Narrow"/>
                <w:color w:val="000000"/>
                <w:lang w:val="es-ES" w:eastAsia="es-ES"/>
              </w:rPr>
            </w:pPr>
            <w:r w:rsidRPr="005A2D38">
              <w:rPr>
                <w:rFonts w:ascii="Arial Narrow" w:hAnsi="Arial Narrow"/>
                <w:color w:val="000000"/>
                <w:lang w:val="es-ES" w:eastAsia="es-ES"/>
              </w:rPr>
              <w:t>Ley Foral C</w:t>
            </w:r>
            <w:r w:rsidR="00E956C0">
              <w:rPr>
                <w:rFonts w:ascii="Arial Narrow" w:hAnsi="Arial Narrow"/>
                <w:color w:val="000000"/>
                <w:lang w:val="es-ES" w:eastAsia="es-ES"/>
              </w:rPr>
              <w:t>omplementos</w:t>
            </w:r>
            <w:r w:rsidR="00290A17">
              <w:rPr>
                <w:rFonts w:ascii="Arial Narrow" w:hAnsi="Arial Narrow"/>
                <w:color w:val="000000"/>
                <w:lang w:val="es-ES" w:eastAsia="es-ES"/>
              </w:rPr>
              <w:t xml:space="preserve"> </w:t>
            </w:r>
            <w:r w:rsidRPr="005A2D38">
              <w:rPr>
                <w:rFonts w:ascii="Arial Narrow" w:hAnsi="Arial Narrow"/>
                <w:color w:val="000000"/>
                <w:lang w:val="es-ES" w:eastAsia="es-ES"/>
              </w:rPr>
              <w:t>Nivel C y D</w:t>
            </w:r>
          </w:p>
        </w:tc>
        <w:tc>
          <w:tcPr>
            <w:tcW w:w="5116" w:type="dxa"/>
            <w:tcBorders>
              <w:top w:val="single" w:sz="2" w:space="0" w:color="auto"/>
              <w:left w:val="nil"/>
              <w:bottom w:val="single" w:sz="4" w:space="0" w:color="auto"/>
              <w:right w:val="nil"/>
            </w:tcBorders>
            <w:shd w:val="clear" w:color="auto" w:fill="auto"/>
            <w:noWrap/>
            <w:vAlign w:val="center"/>
            <w:hideMark/>
          </w:tcPr>
          <w:p w:rsidR="0067725A" w:rsidRPr="005A2D38" w:rsidRDefault="005A2D38" w:rsidP="00A16D7F">
            <w:pPr>
              <w:spacing w:after="0"/>
              <w:ind w:firstLine="0"/>
              <w:jc w:val="right"/>
              <w:rPr>
                <w:rFonts w:ascii="Arial Narrow" w:hAnsi="Arial Narrow"/>
                <w:color w:val="000000"/>
                <w:lang w:val="es-ES" w:eastAsia="es-ES"/>
              </w:rPr>
            </w:pPr>
            <w:r w:rsidRPr="005A2D38">
              <w:rPr>
                <w:rFonts w:ascii="Arial Narrow" w:hAnsi="Arial Narrow"/>
                <w:color w:val="000000"/>
                <w:lang w:val="es-ES" w:eastAsia="es-ES"/>
              </w:rPr>
              <w:t>121.326</w:t>
            </w:r>
          </w:p>
        </w:tc>
      </w:tr>
      <w:tr w:rsidR="0067725A" w:rsidRPr="005A2D38" w:rsidTr="003773F6">
        <w:trPr>
          <w:trHeight w:val="284"/>
          <w:jc w:val="center"/>
        </w:trPr>
        <w:tc>
          <w:tcPr>
            <w:tcW w:w="3640" w:type="dxa"/>
            <w:tcBorders>
              <w:top w:val="single" w:sz="4" w:space="0" w:color="auto"/>
              <w:left w:val="nil"/>
              <w:bottom w:val="single" w:sz="4" w:space="0" w:color="auto"/>
              <w:right w:val="nil"/>
            </w:tcBorders>
            <w:shd w:val="clear" w:color="auto" w:fill="FABF8F" w:themeFill="accent6" w:themeFillTint="99"/>
            <w:noWrap/>
            <w:vAlign w:val="center"/>
            <w:hideMark/>
          </w:tcPr>
          <w:p w:rsidR="0067725A" w:rsidRPr="005A2D38" w:rsidRDefault="005A2D38" w:rsidP="00A16D7F">
            <w:pPr>
              <w:spacing w:after="0"/>
              <w:ind w:firstLine="0"/>
              <w:jc w:val="left"/>
              <w:rPr>
                <w:rFonts w:ascii="Arial" w:hAnsi="Arial" w:cs="Arial"/>
                <w:bCs/>
                <w:sz w:val="18"/>
                <w:szCs w:val="18"/>
                <w:lang w:val="es-ES" w:eastAsia="es-ES"/>
              </w:rPr>
            </w:pPr>
            <w:r w:rsidRPr="005A2D38">
              <w:rPr>
                <w:rFonts w:ascii="Arial" w:hAnsi="Arial" w:cs="Arial"/>
                <w:bCs/>
                <w:sz w:val="18"/>
                <w:szCs w:val="18"/>
                <w:lang w:val="es-ES" w:eastAsia="es-ES"/>
              </w:rPr>
              <w:t xml:space="preserve">Total complementos </w:t>
            </w:r>
            <w:r w:rsidR="00290A17">
              <w:rPr>
                <w:rFonts w:ascii="Arial" w:hAnsi="Arial" w:cs="Arial"/>
                <w:bCs/>
                <w:sz w:val="18"/>
                <w:szCs w:val="18"/>
                <w:lang w:val="es-ES" w:eastAsia="es-ES"/>
              </w:rPr>
              <w:t xml:space="preserve">mes de </w:t>
            </w:r>
            <w:r w:rsidRPr="005A2D38">
              <w:rPr>
                <w:rFonts w:ascii="Arial" w:hAnsi="Arial" w:cs="Arial"/>
                <w:bCs/>
                <w:sz w:val="18"/>
                <w:szCs w:val="18"/>
                <w:lang w:val="es-ES" w:eastAsia="es-ES"/>
              </w:rPr>
              <w:t>Diciembre</w:t>
            </w:r>
          </w:p>
        </w:tc>
        <w:tc>
          <w:tcPr>
            <w:tcW w:w="5116" w:type="dxa"/>
            <w:tcBorders>
              <w:top w:val="single" w:sz="4" w:space="0" w:color="auto"/>
              <w:left w:val="nil"/>
              <w:bottom w:val="single" w:sz="4" w:space="0" w:color="auto"/>
              <w:right w:val="nil"/>
            </w:tcBorders>
            <w:shd w:val="clear" w:color="auto" w:fill="FABF8F" w:themeFill="accent6" w:themeFillTint="99"/>
            <w:noWrap/>
            <w:vAlign w:val="center"/>
            <w:hideMark/>
          </w:tcPr>
          <w:p w:rsidR="0067725A" w:rsidRPr="005A2D38" w:rsidRDefault="005A2D38" w:rsidP="00A16D7F">
            <w:pPr>
              <w:spacing w:after="0"/>
              <w:ind w:firstLine="0"/>
              <w:jc w:val="right"/>
              <w:rPr>
                <w:rFonts w:ascii="Arial" w:hAnsi="Arial" w:cs="Arial"/>
                <w:bCs/>
                <w:sz w:val="18"/>
                <w:szCs w:val="18"/>
                <w:lang w:val="es-ES" w:eastAsia="es-ES"/>
              </w:rPr>
            </w:pPr>
            <w:r w:rsidRPr="005A2D38">
              <w:rPr>
                <w:rFonts w:ascii="Arial" w:hAnsi="Arial" w:cs="Arial"/>
                <w:bCs/>
                <w:sz w:val="18"/>
                <w:szCs w:val="18"/>
                <w:lang w:val="es-ES" w:eastAsia="es-ES"/>
              </w:rPr>
              <w:t>532.793</w:t>
            </w:r>
          </w:p>
        </w:tc>
      </w:tr>
    </w:tbl>
    <w:p w:rsidR="00046904" w:rsidRDefault="00046904" w:rsidP="00A72C8F">
      <w:pPr>
        <w:pStyle w:val="texto"/>
        <w:tabs>
          <w:tab w:val="clear" w:pos="2835"/>
          <w:tab w:val="clear" w:pos="3969"/>
          <w:tab w:val="clear" w:pos="5103"/>
          <w:tab w:val="clear" w:pos="6237"/>
          <w:tab w:val="clear" w:pos="7371"/>
        </w:tabs>
        <w:spacing w:before="240" w:after="120"/>
      </w:pPr>
      <w:r w:rsidRPr="00DB4260">
        <w:t>En términos generales, las retribuciones de los trabajadores del ayuntamiento se corresponden con los com</w:t>
      </w:r>
      <w:r>
        <w:t>plementos previstos en la plantilla o</w:t>
      </w:r>
      <w:r w:rsidRPr="00DB4260">
        <w:t>rgánica para el puesto que ocupan. No obstante</w:t>
      </w:r>
      <w:r w:rsidR="0069108D">
        <w:t>,</w:t>
      </w:r>
      <w:r w:rsidRPr="00DB4260">
        <w:t xml:space="preserve"> se han detectado las siguientes in</w:t>
      </w:r>
      <w:r w:rsidR="00E956C0">
        <w:t>cidencias</w:t>
      </w:r>
      <w:r w:rsidRPr="00DB4260">
        <w:t>:</w:t>
      </w:r>
    </w:p>
    <w:p w:rsidR="00E956C0" w:rsidRPr="00F77DDB" w:rsidRDefault="00940F4D" w:rsidP="00E956C0">
      <w:pPr>
        <w:pStyle w:val="texto"/>
        <w:tabs>
          <w:tab w:val="clear" w:pos="2835"/>
          <w:tab w:val="clear" w:pos="3969"/>
          <w:tab w:val="clear" w:pos="5103"/>
          <w:tab w:val="clear" w:pos="6237"/>
          <w:tab w:val="clear" w:pos="7371"/>
        </w:tabs>
      </w:pPr>
      <w:r w:rsidRPr="00F77DDB">
        <w:t>a) En relación al compl</w:t>
      </w:r>
      <w:r w:rsidR="00E956C0" w:rsidRPr="00F77DDB">
        <w:t>emento docente</w:t>
      </w:r>
      <w:r w:rsidR="0069108D" w:rsidRPr="00F77DDB">
        <w:t>,</w:t>
      </w:r>
      <w:r w:rsidR="00E956C0" w:rsidRPr="00F77DDB">
        <w:t xml:space="preserve"> el Estatuto de P</w:t>
      </w:r>
      <w:r w:rsidR="0069108D" w:rsidRPr="00F77DDB">
        <w:t xml:space="preserve">ersonal </w:t>
      </w:r>
      <w:r w:rsidRPr="00F77DDB">
        <w:t>únicamente contempla este complemento para el personal docente no universitario. Las s</w:t>
      </w:r>
      <w:r w:rsidRPr="00F77DDB">
        <w:t>u</w:t>
      </w:r>
      <w:r w:rsidRPr="00F77DDB">
        <w:t>ce</w:t>
      </w:r>
      <w:r w:rsidR="00AE5687" w:rsidRPr="00F77DDB">
        <w:t>sivas leyes forales de p</w:t>
      </w:r>
      <w:r w:rsidRPr="00F77DDB">
        <w:t xml:space="preserve">olicías no contemplan </w:t>
      </w:r>
      <w:r w:rsidR="0069108D" w:rsidRPr="00F77DDB">
        <w:t>el cobro de este complemento. Sin embargo</w:t>
      </w:r>
      <w:r w:rsidR="009A76AE">
        <w:t>,</w:t>
      </w:r>
      <w:r w:rsidR="0069108D" w:rsidRPr="00F77DDB">
        <w:t xml:space="preserve"> </w:t>
      </w:r>
      <w:r w:rsidR="009B6E98" w:rsidRPr="00F77DDB">
        <w:t xml:space="preserve">un complemento </w:t>
      </w:r>
      <w:r w:rsidR="000F0BC3">
        <w:t>con esta denominación</w:t>
      </w:r>
      <w:r w:rsidR="0069108D" w:rsidRPr="00F77DDB">
        <w:t xml:space="preserve"> </w:t>
      </w:r>
      <w:r w:rsidRPr="00F77DDB">
        <w:t>lo perciben los policías destinados en la Escuela de Seguridad, por lo que puede ser a</w:t>
      </w:r>
      <w:r w:rsidR="0069108D" w:rsidRPr="00F77DDB">
        <w:t xml:space="preserve">similado </w:t>
      </w:r>
      <w:r w:rsidRPr="00F77DDB">
        <w:t>en su n</w:t>
      </w:r>
      <w:r w:rsidRPr="00F77DDB">
        <w:t>a</w:t>
      </w:r>
      <w:r w:rsidRPr="00F77DDB">
        <w:t xml:space="preserve">turaleza a un complemento de puesto de trabajo, </w:t>
      </w:r>
      <w:r w:rsidR="0069108D" w:rsidRPr="00F77DDB">
        <w:t>debiendo tenerse en cuenta</w:t>
      </w:r>
      <w:r w:rsidR="006551CE" w:rsidRPr="00F77DDB">
        <w:t xml:space="preserve"> en este caso</w:t>
      </w:r>
      <w:r w:rsidR="0069108D" w:rsidRPr="00F77DDB">
        <w:t xml:space="preserve">, </w:t>
      </w:r>
      <w:r w:rsidRPr="00F77DDB">
        <w:t>la limitación de que la suma de complementos por puesto de trabajo no de</w:t>
      </w:r>
      <w:r w:rsidR="00E956C0" w:rsidRPr="00F77DDB">
        <w:t>be</w:t>
      </w:r>
      <w:r w:rsidRPr="00F77DDB">
        <w:t xml:space="preserve"> superar el límite del 75 por ciento legalmente previs</w:t>
      </w:r>
      <w:r w:rsidR="0069108D" w:rsidRPr="00F77DDB">
        <w:t>to, según el artíc</w:t>
      </w:r>
      <w:r w:rsidR="0069108D" w:rsidRPr="00F77DDB">
        <w:t>u</w:t>
      </w:r>
      <w:r w:rsidR="0069108D" w:rsidRPr="00F77DDB">
        <w:t>lo 44 del Decreto Foral Legislativo 251/1993.</w:t>
      </w:r>
    </w:p>
    <w:p w:rsidR="00046904" w:rsidRPr="00F77DDB" w:rsidRDefault="00E956C0" w:rsidP="00E956C0">
      <w:pPr>
        <w:pStyle w:val="texto"/>
        <w:tabs>
          <w:tab w:val="clear" w:pos="2835"/>
          <w:tab w:val="clear" w:pos="3969"/>
          <w:tab w:val="clear" w:pos="5103"/>
          <w:tab w:val="clear" w:pos="6237"/>
          <w:tab w:val="clear" w:pos="7371"/>
        </w:tabs>
      </w:pPr>
      <w:r w:rsidRPr="00F77DDB">
        <w:t xml:space="preserve">b) </w:t>
      </w:r>
      <w:r w:rsidR="00046904" w:rsidRPr="00F77DDB">
        <w:t>Se han detectado 11 trabajadores de la escuela taller con contrato admini</w:t>
      </w:r>
      <w:r w:rsidR="00046904" w:rsidRPr="00F77DDB">
        <w:t>s</w:t>
      </w:r>
      <w:r w:rsidR="00046904" w:rsidRPr="00F77DDB">
        <w:t>trativo que</w:t>
      </w:r>
      <w:r w:rsidR="00940F4D" w:rsidRPr="00F77DDB">
        <w:t>,</w:t>
      </w:r>
      <w:r w:rsidR="00046904" w:rsidRPr="00F77DDB">
        <w:t xml:space="preserve"> aun habiendo percibido los complementos previstos en la plantilla orgánica</w:t>
      </w:r>
      <w:r w:rsidR="00940F4D" w:rsidRPr="00F77DDB">
        <w:t>,</w:t>
      </w:r>
      <w:r w:rsidR="00046904" w:rsidRPr="00F77DDB">
        <w:t xml:space="preserve"> la suma de las percepciones por complemento docente y la de co</w:t>
      </w:r>
      <w:r w:rsidR="00046904" w:rsidRPr="00F77DDB">
        <w:t>m</w:t>
      </w:r>
      <w:r w:rsidR="00046904" w:rsidRPr="00F77DDB">
        <w:t>plemento por puesto de trabajo superan el límite del 75 por cien del sueldo de nivel</w:t>
      </w:r>
      <w:r w:rsidR="00940F4D" w:rsidRPr="00F77DDB">
        <w:t>, limitación prevista</w:t>
      </w:r>
      <w:r w:rsidR="00046904" w:rsidRPr="00F77DDB">
        <w:t xml:space="preserve"> en el </w:t>
      </w:r>
      <w:r w:rsidR="0069108D" w:rsidRPr="00F77DDB">
        <w:t xml:space="preserve">ya citado </w:t>
      </w:r>
      <w:r w:rsidR="00046904" w:rsidRPr="00F77DDB">
        <w:t xml:space="preserve">artículo 44.1 </w:t>
      </w:r>
      <w:r w:rsidR="00940F4D" w:rsidRPr="00F77DDB">
        <w:t>d</w:t>
      </w:r>
      <w:r w:rsidR="00046904" w:rsidRPr="00F77DDB">
        <w:t>el Estatuto de</w:t>
      </w:r>
      <w:r w:rsidRPr="00F77DDB">
        <w:t xml:space="preserve"> Personal</w:t>
      </w:r>
      <w:r w:rsidR="00046904" w:rsidRPr="00F77DDB">
        <w:t>.</w:t>
      </w:r>
    </w:p>
    <w:p w:rsidR="0067725A" w:rsidRPr="00960FAF" w:rsidRDefault="0067725A" w:rsidP="0067725A">
      <w:pPr>
        <w:pStyle w:val="texto"/>
        <w:tabs>
          <w:tab w:val="clear" w:pos="2835"/>
          <w:tab w:val="clear" w:pos="3969"/>
          <w:tab w:val="clear" w:pos="5103"/>
          <w:tab w:val="clear" w:pos="6237"/>
          <w:tab w:val="clear" w:pos="7371"/>
        </w:tabs>
        <w:spacing w:after="180"/>
      </w:pPr>
      <w:r w:rsidRPr="00960FAF">
        <w:t>Recomendamos:</w:t>
      </w:r>
    </w:p>
    <w:p w:rsidR="00BB05D5" w:rsidRPr="00B81B19" w:rsidRDefault="00BB05D5" w:rsidP="0067725A">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180"/>
        <w:ind w:left="0" w:firstLine="289"/>
        <w:rPr>
          <w:rFonts w:cs="Arial"/>
          <w:i/>
        </w:rPr>
      </w:pPr>
      <w:r w:rsidRPr="00B81B19">
        <w:rPr>
          <w:rFonts w:cs="Arial"/>
          <w:i/>
        </w:rPr>
        <w:t>Publicar en el BON las modificaciones en la plantilla orgánica.</w:t>
      </w:r>
    </w:p>
    <w:p w:rsidR="0067725A" w:rsidRDefault="0067725A" w:rsidP="0067725A">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180"/>
        <w:ind w:left="0" w:firstLine="289"/>
        <w:rPr>
          <w:rFonts w:cs="Arial"/>
          <w:i/>
        </w:rPr>
      </w:pPr>
      <w:r>
        <w:rPr>
          <w:rFonts w:cs="Arial"/>
          <w:i/>
        </w:rPr>
        <w:t>Respetar los límites de la</w:t>
      </w:r>
      <w:r w:rsidR="00B81B19">
        <w:rPr>
          <w:rFonts w:cs="Arial"/>
          <w:i/>
        </w:rPr>
        <w:t xml:space="preserve"> tasa</w:t>
      </w:r>
      <w:r>
        <w:rPr>
          <w:rFonts w:cs="Arial"/>
          <w:i/>
        </w:rPr>
        <w:t xml:space="preserve"> de reposición en la aprobación de </w:t>
      </w:r>
      <w:r w:rsidR="00BB05D5">
        <w:rPr>
          <w:rFonts w:cs="Arial"/>
          <w:i/>
        </w:rPr>
        <w:t>las Ofe</w:t>
      </w:r>
      <w:r w:rsidR="00BB05D5">
        <w:rPr>
          <w:rFonts w:cs="Arial"/>
          <w:i/>
        </w:rPr>
        <w:t>r</w:t>
      </w:r>
      <w:r w:rsidR="00BB05D5">
        <w:rPr>
          <w:rFonts w:cs="Arial"/>
          <w:i/>
        </w:rPr>
        <w:t>tas Públicas de Empleo.</w:t>
      </w:r>
    </w:p>
    <w:p w:rsidR="00B81B19" w:rsidRPr="00B81B19" w:rsidRDefault="00B81B19" w:rsidP="008D2F7C">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i/>
        </w:rPr>
      </w:pPr>
      <w:r w:rsidRPr="00B81B19">
        <w:rPr>
          <w:rFonts w:cs="Arial"/>
          <w:i/>
        </w:rPr>
        <w:t>Contemplar en l</w:t>
      </w:r>
      <w:r w:rsidR="009A76AE">
        <w:rPr>
          <w:rFonts w:cs="Arial"/>
          <w:i/>
        </w:rPr>
        <w:t xml:space="preserve">as Ofertas Públicas de Empleo las plazas que permite </w:t>
      </w:r>
      <w:r>
        <w:rPr>
          <w:rFonts w:cs="Arial"/>
          <w:i/>
        </w:rPr>
        <w:t>la</w:t>
      </w:r>
      <w:r w:rsidRPr="00B81B19">
        <w:rPr>
          <w:rFonts w:cs="Arial"/>
          <w:i/>
        </w:rPr>
        <w:t xml:space="preserve"> tasa</w:t>
      </w:r>
      <w:r>
        <w:rPr>
          <w:rFonts w:cs="Arial"/>
          <w:i/>
        </w:rPr>
        <w:t xml:space="preserve"> adicional para la </w:t>
      </w:r>
      <w:r w:rsidRPr="00B81B19">
        <w:rPr>
          <w:rFonts w:cs="Arial"/>
          <w:i/>
        </w:rPr>
        <w:t xml:space="preserve">estabilización </w:t>
      </w:r>
      <w:r>
        <w:rPr>
          <w:rFonts w:cs="Arial"/>
          <w:i/>
        </w:rPr>
        <w:t xml:space="preserve">de empleo temporal, </w:t>
      </w:r>
      <w:r w:rsidRPr="00B81B19">
        <w:rPr>
          <w:rFonts w:cs="Arial"/>
          <w:i/>
        </w:rPr>
        <w:t>con el objeto de r</w:t>
      </w:r>
      <w:r w:rsidRPr="00B81B19">
        <w:rPr>
          <w:rFonts w:cs="Arial"/>
          <w:i/>
        </w:rPr>
        <w:t>e</w:t>
      </w:r>
      <w:r w:rsidRPr="00B81B19">
        <w:rPr>
          <w:rFonts w:cs="Arial"/>
          <w:i/>
        </w:rPr>
        <w:t xml:space="preserve">ducir al máximo la temporalidad de los puestos de trabajo. </w:t>
      </w:r>
    </w:p>
    <w:p w:rsidR="0067725A" w:rsidRDefault="0067725A" w:rsidP="00765927">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i/>
        </w:rPr>
      </w:pPr>
      <w:r w:rsidRPr="00242237">
        <w:rPr>
          <w:rFonts w:cs="Arial"/>
          <w:i/>
        </w:rPr>
        <w:lastRenderedPageBreak/>
        <w:t xml:space="preserve">Revisar el </w:t>
      </w:r>
      <w:r>
        <w:rPr>
          <w:rFonts w:cs="Arial"/>
          <w:i/>
        </w:rPr>
        <w:t>“</w:t>
      </w:r>
      <w:r w:rsidRPr="00242237">
        <w:rPr>
          <w:rFonts w:cs="Arial"/>
          <w:i/>
        </w:rPr>
        <w:t>Acuerdo sobre condiciones de empleo de las y los funcion</w:t>
      </w:r>
      <w:r w:rsidRPr="00242237">
        <w:rPr>
          <w:rFonts w:cs="Arial"/>
          <w:i/>
        </w:rPr>
        <w:t>a</w:t>
      </w:r>
      <w:r w:rsidRPr="00242237">
        <w:rPr>
          <w:rFonts w:cs="Arial"/>
          <w:i/>
        </w:rPr>
        <w:t xml:space="preserve">rias/os y personal contratado administrativo del </w:t>
      </w:r>
      <w:r>
        <w:rPr>
          <w:rFonts w:cs="Arial"/>
          <w:i/>
        </w:rPr>
        <w:t>A</w:t>
      </w:r>
      <w:r w:rsidRPr="00242237">
        <w:rPr>
          <w:rFonts w:cs="Arial"/>
          <w:i/>
        </w:rPr>
        <w:t xml:space="preserve">yuntamiento de </w:t>
      </w:r>
      <w:r>
        <w:rPr>
          <w:rFonts w:cs="Arial"/>
          <w:i/>
        </w:rPr>
        <w:t>P</w:t>
      </w:r>
      <w:r w:rsidRPr="00242237">
        <w:rPr>
          <w:rFonts w:cs="Arial"/>
          <w:i/>
        </w:rPr>
        <w:t xml:space="preserve">amplona y sus organismos autónomos para los años </w:t>
      </w:r>
      <w:r>
        <w:rPr>
          <w:rFonts w:cs="Arial"/>
          <w:i/>
        </w:rPr>
        <w:t>2018</w:t>
      </w:r>
      <w:r w:rsidRPr="00242237">
        <w:rPr>
          <w:rFonts w:cs="Arial"/>
          <w:i/>
        </w:rPr>
        <w:t xml:space="preserve"> a 2019</w:t>
      </w:r>
      <w:r>
        <w:rPr>
          <w:rFonts w:cs="Arial"/>
          <w:i/>
        </w:rPr>
        <w:t xml:space="preserve">” </w:t>
      </w:r>
      <w:r w:rsidRPr="00242237">
        <w:rPr>
          <w:rFonts w:cs="Arial"/>
          <w:i/>
        </w:rPr>
        <w:t xml:space="preserve">y </w:t>
      </w:r>
      <w:r w:rsidR="00BB05D5">
        <w:rPr>
          <w:rFonts w:cs="Arial"/>
          <w:i/>
        </w:rPr>
        <w:t xml:space="preserve">limitar </w:t>
      </w:r>
      <w:r w:rsidRPr="00242237">
        <w:rPr>
          <w:rFonts w:cs="Arial"/>
          <w:i/>
        </w:rPr>
        <w:t>los pactos a las materias en las que el Ayuntamient</w:t>
      </w:r>
      <w:r>
        <w:rPr>
          <w:rFonts w:cs="Arial"/>
          <w:i/>
        </w:rPr>
        <w:t>o tenga competencia.</w:t>
      </w:r>
    </w:p>
    <w:p w:rsidR="00940F4D" w:rsidRPr="00F77DDB" w:rsidRDefault="003C1E86" w:rsidP="00765927">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160"/>
        <w:ind w:left="0" w:firstLine="289"/>
        <w:rPr>
          <w:rFonts w:cs="Arial"/>
          <w:i/>
        </w:rPr>
      </w:pPr>
      <w:r w:rsidRPr="00F77DDB">
        <w:rPr>
          <w:rFonts w:cs="Arial"/>
          <w:i/>
        </w:rPr>
        <w:t>Contemplar el complemento docente percibido por algunos policías mun</w:t>
      </w:r>
      <w:r w:rsidRPr="00F77DDB">
        <w:rPr>
          <w:rFonts w:cs="Arial"/>
          <w:i/>
        </w:rPr>
        <w:t>i</w:t>
      </w:r>
      <w:r w:rsidRPr="00F77DDB">
        <w:rPr>
          <w:rFonts w:cs="Arial"/>
          <w:i/>
        </w:rPr>
        <w:t>cipales, así como los profesores de la Escuelas Taller, como</w:t>
      </w:r>
      <w:r w:rsidR="00940F4D" w:rsidRPr="00F77DDB">
        <w:rPr>
          <w:rFonts w:cs="Arial"/>
          <w:i/>
        </w:rPr>
        <w:t xml:space="preserve"> complemento de puesto de traba</w:t>
      </w:r>
      <w:r w:rsidRPr="00F77DDB">
        <w:rPr>
          <w:rFonts w:cs="Arial"/>
          <w:i/>
        </w:rPr>
        <w:t xml:space="preserve">jo, teniendo en cuenta que este último no puede superar el 75 por ciento del sueldo base establecido en el Estatuto de personal. </w:t>
      </w:r>
    </w:p>
    <w:p w:rsidR="0067725A" w:rsidRPr="00BC13C3" w:rsidRDefault="0067725A" w:rsidP="00765927">
      <w:pPr>
        <w:pStyle w:val="atitulo3"/>
        <w:spacing w:before="320" w:after="200"/>
      </w:pPr>
      <w:bookmarkStart w:id="118" w:name="_Toc430935369"/>
      <w:bookmarkStart w:id="119" w:name="_Toc455145999"/>
      <w:r w:rsidRPr="00BC13C3">
        <w:t>V</w:t>
      </w:r>
      <w:r>
        <w:t>I</w:t>
      </w:r>
      <w:r w:rsidRPr="00BC13C3">
        <w:t>.</w:t>
      </w:r>
      <w:r>
        <w:t>5</w:t>
      </w:r>
      <w:r w:rsidRPr="00BC13C3">
        <w:t>.</w:t>
      </w:r>
      <w:r>
        <w:t>4</w:t>
      </w:r>
      <w:r w:rsidRPr="00BC13C3">
        <w:t>. Gastos corrientes en bienes y servicios del ayuntamiento</w:t>
      </w:r>
      <w:bookmarkEnd w:id="118"/>
      <w:bookmarkEnd w:id="119"/>
    </w:p>
    <w:p w:rsidR="0067725A" w:rsidRPr="00A5212E" w:rsidRDefault="0067725A" w:rsidP="00765927">
      <w:pPr>
        <w:pStyle w:val="texto"/>
        <w:tabs>
          <w:tab w:val="left" w:pos="708"/>
        </w:tabs>
        <w:spacing w:after="160"/>
      </w:pPr>
      <w:r w:rsidRPr="00A5212E">
        <w:t>Los gastos corrientes en bienes y servicios del ayuntamiento en 2018 asce</w:t>
      </w:r>
      <w:r w:rsidRPr="00A5212E">
        <w:t>n</w:t>
      </w:r>
      <w:r w:rsidRPr="00A5212E">
        <w:t>dieron a 71,69 millones de euros y sup</w:t>
      </w:r>
      <w:r w:rsidR="0069108D">
        <w:t xml:space="preserve">usieron </w:t>
      </w:r>
      <w:r w:rsidRPr="00A5212E">
        <w:t>el 35 por ciento del total de obl</w:t>
      </w:r>
      <w:r w:rsidRPr="00A5212E">
        <w:t>i</w:t>
      </w:r>
      <w:r w:rsidRPr="00A5212E">
        <w:t>gaciones reconocidas en 2018. Su grado de ejecución fue del 96 por ciento de los créditos definitivos y aumentaron un ocho por ciento respecto a 2017.</w:t>
      </w:r>
    </w:p>
    <w:p w:rsidR="0067725A" w:rsidRDefault="0067725A" w:rsidP="00765927">
      <w:pPr>
        <w:pStyle w:val="texto"/>
        <w:tabs>
          <w:tab w:val="clear" w:pos="2835"/>
          <w:tab w:val="clear" w:pos="3969"/>
          <w:tab w:val="clear" w:pos="5103"/>
          <w:tab w:val="clear" w:pos="6237"/>
          <w:tab w:val="clear" w:pos="7371"/>
        </w:tabs>
        <w:spacing w:after="260"/>
      </w:pPr>
      <w:r>
        <w:t>Los</w:t>
      </w:r>
      <w:r w:rsidRPr="00E06329">
        <w:t xml:space="preserve"> gastos </w:t>
      </w:r>
      <w:r>
        <w:t>corrientes en bienes y servicios superiores al millón de euros en 2018 y sus variaciones respecto a 2017, fueron</w:t>
      </w:r>
      <w:r w:rsidR="00AE27BE">
        <w:t xml:space="preserve"> los siguientes:</w:t>
      </w:r>
    </w:p>
    <w:tbl>
      <w:tblPr>
        <w:tblW w:w="8780" w:type="dxa"/>
        <w:jc w:val="center"/>
        <w:tblCellMar>
          <w:left w:w="70" w:type="dxa"/>
          <w:right w:w="70" w:type="dxa"/>
        </w:tblCellMar>
        <w:tblLook w:val="04A0" w:firstRow="1" w:lastRow="0" w:firstColumn="1" w:lastColumn="0" w:noHBand="0" w:noVBand="1"/>
      </w:tblPr>
      <w:tblGrid>
        <w:gridCol w:w="4555"/>
        <w:gridCol w:w="1335"/>
        <w:gridCol w:w="1065"/>
        <w:gridCol w:w="890"/>
        <w:gridCol w:w="935"/>
      </w:tblGrid>
      <w:tr w:rsidR="0067725A" w:rsidRPr="0032713D" w:rsidTr="00765927">
        <w:trPr>
          <w:trHeight w:val="397"/>
          <w:jc w:val="center"/>
        </w:trPr>
        <w:tc>
          <w:tcPr>
            <w:tcW w:w="4555" w:type="dxa"/>
            <w:tcBorders>
              <w:top w:val="single" w:sz="4" w:space="0" w:color="auto"/>
              <w:left w:val="nil"/>
              <w:bottom w:val="single" w:sz="4" w:space="0" w:color="auto"/>
              <w:right w:val="nil"/>
            </w:tcBorders>
            <w:shd w:val="clear" w:color="auto" w:fill="FABF8F" w:themeFill="accent6" w:themeFillTint="99"/>
            <w:noWrap/>
            <w:vAlign w:val="center"/>
          </w:tcPr>
          <w:p w:rsidR="0067725A" w:rsidRPr="0032713D" w:rsidRDefault="0067725A" w:rsidP="004D712A">
            <w:pPr>
              <w:spacing w:after="0"/>
              <w:ind w:firstLine="0"/>
              <w:jc w:val="left"/>
              <w:rPr>
                <w:rFonts w:ascii="Arial" w:hAnsi="Arial" w:cs="Arial"/>
                <w:bCs/>
                <w:color w:val="000000"/>
                <w:sz w:val="16"/>
                <w:szCs w:val="16"/>
                <w:lang w:val="es-ES" w:eastAsia="es-ES"/>
              </w:rPr>
            </w:pPr>
            <w:r w:rsidRPr="0032713D">
              <w:rPr>
                <w:rFonts w:ascii="Arial" w:hAnsi="Arial" w:cs="Arial"/>
                <w:bCs/>
                <w:color w:val="000000"/>
                <w:sz w:val="16"/>
                <w:szCs w:val="16"/>
                <w:lang w:val="es-ES" w:eastAsia="es-ES"/>
              </w:rPr>
              <w:t>Concepto</w:t>
            </w:r>
          </w:p>
        </w:tc>
        <w:tc>
          <w:tcPr>
            <w:tcW w:w="1335" w:type="dxa"/>
            <w:tcBorders>
              <w:top w:val="single" w:sz="4" w:space="0" w:color="auto"/>
              <w:left w:val="nil"/>
              <w:bottom w:val="single" w:sz="4" w:space="0" w:color="auto"/>
              <w:right w:val="nil"/>
            </w:tcBorders>
            <w:shd w:val="clear" w:color="auto" w:fill="FABF8F" w:themeFill="accent6" w:themeFillTint="99"/>
            <w:noWrap/>
            <w:vAlign w:val="center"/>
          </w:tcPr>
          <w:p w:rsidR="0067725A" w:rsidRPr="0032713D" w:rsidRDefault="0067725A" w:rsidP="004D712A">
            <w:pPr>
              <w:spacing w:after="0"/>
              <w:ind w:firstLine="0"/>
              <w:jc w:val="right"/>
              <w:rPr>
                <w:rFonts w:ascii="Arial" w:hAnsi="Arial" w:cs="Arial"/>
                <w:bCs/>
                <w:color w:val="000000"/>
                <w:sz w:val="16"/>
                <w:szCs w:val="16"/>
                <w:lang w:val="es-ES" w:eastAsia="es-ES"/>
              </w:rPr>
            </w:pPr>
            <w:r w:rsidRPr="0032713D">
              <w:rPr>
                <w:rFonts w:ascii="Arial" w:hAnsi="Arial" w:cs="Arial"/>
                <w:bCs/>
                <w:color w:val="000000"/>
                <w:sz w:val="16"/>
                <w:szCs w:val="16"/>
                <w:lang w:val="es-ES" w:eastAsia="es-ES"/>
              </w:rPr>
              <w:t xml:space="preserve">Obligaciones </w:t>
            </w:r>
          </w:p>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w:hAnsi="Arial" w:cs="Arial"/>
                <w:bCs/>
                <w:color w:val="000000"/>
                <w:sz w:val="16"/>
                <w:szCs w:val="16"/>
                <w:lang w:val="es-ES" w:eastAsia="es-ES"/>
              </w:rPr>
              <w:t>2017</w:t>
            </w:r>
          </w:p>
        </w:tc>
        <w:tc>
          <w:tcPr>
            <w:tcW w:w="1065" w:type="dxa"/>
            <w:tcBorders>
              <w:top w:val="single" w:sz="4" w:space="0" w:color="auto"/>
              <w:left w:val="nil"/>
              <w:bottom w:val="single" w:sz="4" w:space="0" w:color="auto"/>
              <w:right w:val="nil"/>
            </w:tcBorders>
            <w:shd w:val="clear" w:color="auto" w:fill="FABF8F" w:themeFill="accent6" w:themeFillTint="99"/>
            <w:vAlign w:val="center"/>
          </w:tcPr>
          <w:p w:rsidR="0067725A" w:rsidRPr="0032713D" w:rsidRDefault="0067725A" w:rsidP="004D712A">
            <w:pPr>
              <w:spacing w:after="0"/>
              <w:ind w:firstLine="0"/>
              <w:jc w:val="right"/>
              <w:rPr>
                <w:rFonts w:ascii="Arial" w:hAnsi="Arial" w:cs="Arial"/>
                <w:bCs/>
                <w:color w:val="000000"/>
                <w:sz w:val="16"/>
                <w:szCs w:val="16"/>
                <w:lang w:val="es-ES" w:eastAsia="es-ES"/>
              </w:rPr>
            </w:pPr>
            <w:r w:rsidRPr="0032713D">
              <w:rPr>
                <w:rFonts w:ascii="Arial" w:hAnsi="Arial" w:cs="Arial"/>
                <w:bCs/>
                <w:color w:val="000000"/>
                <w:sz w:val="16"/>
                <w:szCs w:val="16"/>
                <w:lang w:val="es-ES" w:eastAsia="es-ES"/>
              </w:rPr>
              <w:t xml:space="preserve">Obligaciones </w:t>
            </w:r>
          </w:p>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w:hAnsi="Arial" w:cs="Arial"/>
                <w:bCs/>
                <w:color w:val="000000"/>
                <w:sz w:val="16"/>
                <w:szCs w:val="16"/>
                <w:lang w:val="es-ES" w:eastAsia="es-ES"/>
              </w:rPr>
              <w:t>2018</w:t>
            </w:r>
          </w:p>
        </w:tc>
        <w:tc>
          <w:tcPr>
            <w:tcW w:w="890" w:type="dxa"/>
            <w:tcBorders>
              <w:top w:val="single" w:sz="4" w:space="0" w:color="auto"/>
              <w:left w:val="nil"/>
              <w:bottom w:val="single" w:sz="4" w:space="0" w:color="auto"/>
              <w:right w:val="nil"/>
            </w:tcBorders>
            <w:shd w:val="clear" w:color="auto" w:fill="FABF8F" w:themeFill="accent6" w:themeFillTint="99"/>
            <w:noWrap/>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sidRPr="0032713D">
              <w:rPr>
                <w:rFonts w:ascii="Arial" w:hAnsi="Arial" w:cs="Arial"/>
                <w:bCs/>
                <w:color w:val="000000"/>
                <w:sz w:val="16"/>
                <w:szCs w:val="16"/>
                <w:lang w:val="es-ES" w:eastAsia="es-ES"/>
              </w:rPr>
              <w:t>Variación</w:t>
            </w:r>
          </w:p>
        </w:tc>
        <w:tc>
          <w:tcPr>
            <w:tcW w:w="935" w:type="dxa"/>
            <w:tcBorders>
              <w:top w:val="single" w:sz="4" w:space="0" w:color="auto"/>
              <w:left w:val="nil"/>
              <w:bottom w:val="single" w:sz="4" w:space="0" w:color="auto"/>
              <w:right w:val="nil"/>
            </w:tcBorders>
            <w:shd w:val="clear" w:color="auto" w:fill="FABF8F" w:themeFill="accent6" w:themeFillTint="99"/>
            <w:vAlign w:val="center"/>
          </w:tcPr>
          <w:p w:rsidR="0067725A" w:rsidRPr="0032713D" w:rsidRDefault="0067725A" w:rsidP="004D712A">
            <w:pPr>
              <w:spacing w:after="0"/>
              <w:ind w:firstLine="0"/>
              <w:jc w:val="right"/>
              <w:rPr>
                <w:rFonts w:ascii="Arial" w:hAnsi="Arial" w:cs="Arial"/>
                <w:bCs/>
                <w:color w:val="000000"/>
                <w:sz w:val="16"/>
                <w:szCs w:val="16"/>
                <w:lang w:val="es-ES" w:eastAsia="es-ES"/>
              </w:rPr>
            </w:pPr>
            <w:r w:rsidRPr="0032713D">
              <w:rPr>
                <w:rFonts w:ascii="Arial" w:hAnsi="Arial" w:cs="Arial"/>
                <w:bCs/>
                <w:color w:val="000000"/>
                <w:sz w:val="16"/>
                <w:szCs w:val="16"/>
                <w:lang w:val="es-ES" w:eastAsia="es-ES"/>
              </w:rPr>
              <w:t xml:space="preserve">% </w:t>
            </w:r>
          </w:p>
          <w:p w:rsidR="0067725A" w:rsidRPr="0032713D" w:rsidRDefault="0067725A" w:rsidP="004D712A">
            <w:pPr>
              <w:spacing w:after="0"/>
              <w:ind w:firstLine="0"/>
              <w:jc w:val="right"/>
              <w:rPr>
                <w:rFonts w:ascii="Arial" w:hAnsi="Arial" w:cs="Arial"/>
                <w:bCs/>
                <w:color w:val="000000"/>
                <w:sz w:val="16"/>
                <w:szCs w:val="16"/>
                <w:lang w:val="es-ES" w:eastAsia="es-ES"/>
              </w:rPr>
            </w:pPr>
            <w:r w:rsidRPr="0032713D">
              <w:rPr>
                <w:rFonts w:ascii="Arial" w:hAnsi="Arial" w:cs="Arial"/>
                <w:bCs/>
                <w:color w:val="000000"/>
                <w:sz w:val="16"/>
                <w:szCs w:val="16"/>
                <w:lang w:val="es-ES" w:eastAsia="es-ES"/>
              </w:rPr>
              <w:t>Variación</w:t>
            </w:r>
          </w:p>
        </w:tc>
      </w:tr>
      <w:tr w:rsidR="0067725A" w:rsidRPr="0032713D" w:rsidTr="00C0691A">
        <w:trPr>
          <w:trHeight w:val="312"/>
          <w:jc w:val="center"/>
        </w:trPr>
        <w:tc>
          <w:tcPr>
            <w:tcW w:w="4555" w:type="dxa"/>
            <w:tcBorders>
              <w:top w:val="single" w:sz="4" w:space="0" w:color="auto"/>
              <w:left w:val="nil"/>
              <w:bottom w:val="single" w:sz="2" w:space="0" w:color="auto"/>
              <w:right w:val="nil"/>
            </w:tcBorders>
            <w:shd w:val="clear" w:color="auto" w:fill="auto"/>
            <w:noWrap/>
            <w:vAlign w:val="center"/>
            <w:hideMark/>
          </w:tcPr>
          <w:p w:rsidR="0067725A" w:rsidRPr="0032713D" w:rsidRDefault="0067725A" w:rsidP="004D712A">
            <w:pPr>
              <w:spacing w:after="0"/>
              <w:ind w:firstLine="0"/>
              <w:jc w:val="lef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 xml:space="preserve">Limpieza vía publica </w:t>
            </w:r>
          </w:p>
        </w:tc>
        <w:tc>
          <w:tcPr>
            <w:tcW w:w="1335" w:type="dxa"/>
            <w:tcBorders>
              <w:top w:val="single" w:sz="4" w:space="0" w:color="auto"/>
              <w:left w:val="nil"/>
              <w:bottom w:val="single" w:sz="2" w:space="0" w:color="auto"/>
              <w:right w:val="nil"/>
            </w:tcBorders>
            <w:shd w:val="clear" w:color="auto" w:fill="auto"/>
            <w:noWrap/>
            <w:vAlign w:val="center"/>
            <w:hideMark/>
          </w:tcPr>
          <w:p w:rsidR="0067725A" w:rsidRPr="0032713D" w:rsidRDefault="0067725A" w:rsidP="004D712A">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8.294.960</w:t>
            </w:r>
          </w:p>
        </w:tc>
        <w:tc>
          <w:tcPr>
            <w:tcW w:w="1065" w:type="dxa"/>
            <w:tcBorders>
              <w:top w:val="single" w:sz="4" w:space="0" w:color="auto"/>
              <w:left w:val="nil"/>
              <w:bottom w:val="single" w:sz="2" w:space="0" w:color="auto"/>
              <w:right w:val="nil"/>
            </w:tcBorders>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9.383.083</w:t>
            </w:r>
          </w:p>
        </w:tc>
        <w:tc>
          <w:tcPr>
            <w:tcW w:w="890" w:type="dxa"/>
            <w:tcBorders>
              <w:top w:val="single" w:sz="4"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1.088.123</w:t>
            </w:r>
          </w:p>
        </w:tc>
        <w:tc>
          <w:tcPr>
            <w:tcW w:w="935" w:type="dxa"/>
            <w:tcBorders>
              <w:top w:val="single" w:sz="4" w:space="0" w:color="auto"/>
              <w:left w:val="nil"/>
              <w:bottom w:val="single" w:sz="2" w:space="0" w:color="auto"/>
              <w:right w:val="nil"/>
            </w:tcBorders>
            <w:shd w:val="clear" w:color="auto" w:fill="auto"/>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13</w:t>
            </w:r>
          </w:p>
        </w:tc>
      </w:tr>
      <w:tr w:rsidR="0067725A" w:rsidRPr="0032713D" w:rsidTr="00C0691A">
        <w:trPr>
          <w:trHeight w:val="312"/>
          <w:jc w:val="center"/>
        </w:trPr>
        <w:tc>
          <w:tcPr>
            <w:tcW w:w="4555" w:type="dxa"/>
            <w:tcBorders>
              <w:top w:val="single" w:sz="2" w:space="0" w:color="auto"/>
              <w:left w:val="nil"/>
              <w:bottom w:val="single" w:sz="2" w:space="0" w:color="auto"/>
              <w:right w:val="nil"/>
            </w:tcBorders>
            <w:shd w:val="clear" w:color="auto" w:fill="auto"/>
            <w:noWrap/>
            <w:vAlign w:val="center"/>
            <w:hideMark/>
          </w:tcPr>
          <w:p w:rsidR="0067725A" w:rsidRPr="0032713D" w:rsidRDefault="0067725A" w:rsidP="004D712A">
            <w:pPr>
              <w:spacing w:after="0"/>
              <w:ind w:firstLine="0"/>
              <w:jc w:val="lef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Movilidad  tráfico y contrato gestión ORA</w:t>
            </w:r>
          </w:p>
        </w:tc>
        <w:tc>
          <w:tcPr>
            <w:tcW w:w="1335" w:type="dxa"/>
            <w:tcBorders>
              <w:top w:val="single" w:sz="2" w:space="0" w:color="auto"/>
              <w:left w:val="nil"/>
              <w:bottom w:val="single" w:sz="2" w:space="0" w:color="auto"/>
              <w:right w:val="nil"/>
            </w:tcBorders>
            <w:shd w:val="clear" w:color="auto" w:fill="auto"/>
            <w:noWrap/>
            <w:vAlign w:val="center"/>
            <w:hideMark/>
          </w:tcPr>
          <w:p w:rsidR="0067725A" w:rsidRPr="0032713D" w:rsidRDefault="0067725A" w:rsidP="004D712A">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7.645.691</w:t>
            </w:r>
          </w:p>
        </w:tc>
        <w:tc>
          <w:tcPr>
            <w:tcW w:w="1065" w:type="dxa"/>
            <w:tcBorders>
              <w:top w:val="single" w:sz="2" w:space="0" w:color="auto"/>
              <w:left w:val="nil"/>
              <w:bottom w:val="single" w:sz="2" w:space="0" w:color="auto"/>
              <w:right w:val="nil"/>
            </w:tcBorders>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7.771.292</w:t>
            </w:r>
          </w:p>
        </w:tc>
        <w:tc>
          <w:tcPr>
            <w:tcW w:w="890" w:type="dxa"/>
            <w:tcBorders>
              <w:top w:val="single" w:sz="2"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125.601</w:t>
            </w:r>
          </w:p>
        </w:tc>
        <w:tc>
          <w:tcPr>
            <w:tcW w:w="935" w:type="dxa"/>
            <w:tcBorders>
              <w:top w:val="single" w:sz="2" w:space="0" w:color="auto"/>
              <w:left w:val="nil"/>
              <w:bottom w:val="single" w:sz="2" w:space="0" w:color="auto"/>
              <w:right w:val="nil"/>
            </w:tcBorders>
            <w:shd w:val="clear" w:color="auto" w:fill="auto"/>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2</w:t>
            </w:r>
          </w:p>
        </w:tc>
      </w:tr>
      <w:tr w:rsidR="0067725A" w:rsidRPr="0032713D" w:rsidTr="00C0691A">
        <w:trPr>
          <w:trHeight w:val="312"/>
          <w:jc w:val="center"/>
        </w:trPr>
        <w:tc>
          <w:tcPr>
            <w:tcW w:w="4555" w:type="dxa"/>
            <w:tcBorders>
              <w:top w:val="single" w:sz="2" w:space="0" w:color="auto"/>
              <w:left w:val="nil"/>
              <w:bottom w:val="single" w:sz="2" w:space="0" w:color="auto"/>
              <w:right w:val="nil"/>
            </w:tcBorders>
            <w:shd w:val="clear" w:color="auto" w:fill="auto"/>
            <w:noWrap/>
            <w:vAlign w:val="center"/>
            <w:hideMark/>
          </w:tcPr>
          <w:p w:rsidR="0067725A" w:rsidRPr="0032713D" w:rsidRDefault="0067725A" w:rsidP="004D712A">
            <w:pPr>
              <w:spacing w:after="0"/>
              <w:ind w:firstLine="0"/>
              <w:jc w:val="lef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Zonas verdes mantenimiento y reparación bienes uso</w:t>
            </w:r>
          </w:p>
        </w:tc>
        <w:tc>
          <w:tcPr>
            <w:tcW w:w="1335" w:type="dxa"/>
            <w:tcBorders>
              <w:top w:val="single" w:sz="2" w:space="0" w:color="auto"/>
              <w:left w:val="nil"/>
              <w:bottom w:val="single" w:sz="2" w:space="0" w:color="auto"/>
              <w:right w:val="nil"/>
            </w:tcBorders>
            <w:shd w:val="clear" w:color="auto" w:fill="auto"/>
            <w:noWrap/>
            <w:vAlign w:val="center"/>
            <w:hideMark/>
          </w:tcPr>
          <w:p w:rsidR="0067725A" w:rsidRPr="0032713D" w:rsidRDefault="0067725A" w:rsidP="004D712A">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4.009.525</w:t>
            </w:r>
          </w:p>
        </w:tc>
        <w:tc>
          <w:tcPr>
            <w:tcW w:w="1065" w:type="dxa"/>
            <w:tcBorders>
              <w:top w:val="single" w:sz="2" w:space="0" w:color="auto"/>
              <w:left w:val="nil"/>
              <w:bottom w:val="single" w:sz="2" w:space="0" w:color="auto"/>
              <w:right w:val="nil"/>
            </w:tcBorders>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3.993.080</w:t>
            </w:r>
          </w:p>
        </w:tc>
        <w:tc>
          <w:tcPr>
            <w:tcW w:w="890" w:type="dxa"/>
            <w:tcBorders>
              <w:top w:val="single" w:sz="2"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-14.446</w:t>
            </w:r>
          </w:p>
        </w:tc>
        <w:tc>
          <w:tcPr>
            <w:tcW w:w="935" w:type="dxa"/>
            <w:tcBorders>
              <w:top w:val="single" w:sz="2" w:space="0" w:color="auto"/>
              <w:left w:val="nil"/>
              <w:bottom w:val="single" w:sz="2" w:space="0" w:color="auto"/>
              <w:right w:val="nil"/>
            </w:tcBorders>
            <w:shd w:val="clear" w:color="auto" w:fill="auto"/>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0</w:t>
            </w:r>
          </w:p>
        </w:tc>
      </w:tr>
      <w:tr w:rsidR="0067725A" w:rsidRPr="0032713D" w:rsidTr="00C0691A">
        <w:trPr>
          <w:trHeight w:val="312"/>
          <w:jc w:val="center"/>
        </w:trPr>
        <w:tc>
          <w:tcPr>
            <w:tcW w:w="4555" w:type="dxa"/>
            <w:tcBorders>
              <w:top w:val="single" w:sz="2"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left"/>
              <w:rPr>
                <w:rFonts w:ascii="Arial Narrow" w:hAnsi="Arial Narrow"/>
                <w:color w:val="000000"/>
                <w:sz w:val="17"/>
                <w:szCs w:val="17"/>
                <w:lang w:val="es-ES" w:eastAsia="es-ES"/>
              </w:rPr>
            </w:pPr>
            <w:r>
              <w:rPr>
                <w:rFonts w:ascii="Arial Narrow" w:hAnsi="Arial Narrow"/>
                <w:color w:val="000000"/>
                <w:sz w:val="17"/>
                <w:szCs w:val="17"/>
                <w:lang w:val="es-ES" w:eastAsia="es-ES"/>
              </w:rPr>
              <w:t>Informática y nuevas encomiendas servicios informáticos</w:t>
            </w:r>
          </w:p>
        </w:tc>
        <w:tc>
          <w:tcPr>
            <w:tcW w:w="1335" w:type="dxa"/>
            <w:tcBorders>
              <w:top w:val="single" w:sz="2"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2.794.893</w:t>
            </w:r>
          </w:p>
        </w:tc>
        <w:tc>
          <w:tcPr>
            <w:tcW w:w="1065" w:type="dxa"/>
            <w:tcBorders>
              <w:top w:val="single" w:sz="2" w:space="0" w:color="auto"/>
              <w:left w:val="nil"/>
              <w:bottom w:val="single" w:sz="2" w:space="0" w:color="auto"/>
              <w:right w:val="nil"/>
            </w:tcBorders>
            <w:vAlign w:val="center"/>
          </w:tcPr>
          <w:p w:rsidR="0067725A"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3.109.585</w:t>
            </w:r>
          </w:p>
        </w:tc>
        <w:tc>
          <w:tcPr>
            <w:tcW w:w="890" w:type="dxa"/>
            <w:tcBorders>
              <w:top w:val="single" w:sz="2"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314.692</w:t>
            </w:r>
          </w:p>
        </w:tc>
        <w:tc>
          <w:tcPr>
            <w:tcW w:w="935" w:type="dxa"/>
            <w:tcBorders>
              <w:top w:val="single" w:sz="2" w:space="0" w:color="auto"/>
              <w:left w:val="nil"/>
              <w:bottom w:val="single" w:sz="2" w:space="0" w:color="auto"/>
              <w:right w:val="nil"/>
            </w:tcBorders>
            <w:shd w:val="clear" w:color="auto" w:fill="auto"/>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11</w:t>
            </w:r>
          </w:p>
        </w:tc>
      </w:tr>
      <w:tr w:rsidR="0067725A" w:rsidRPr="0032713D" w:rsidTr="00C0691A">
        <w:trPr>
          <w:trHeight w:val="312"/>
          <w:jc w:val="center"/>
        </w:trPr>
        <w:tc>
          <w:tcPr>
            <w:tcW w:w="4555" w:type="dxa"/>
            <w:tcBorders>
              <w:top w:val="single" w:sz="2"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left"/>
              <w:rPr>
                <w:rFonts w:ascii="Arial Narrow" w:hAnsi="Arial Narrow"/>
                <w:color w:val="000000"/>
                <w:sz w:val="17"/>
                <w:szCs w:val="17"/>
                <w:lang w:val="es-ES" w:eastAsia="es-ES"/>
              </w:rPr>
            </w:pPr>
            <w:r>
              <w:rPr>
                <w:rFonts w:ascii="Arial Narrow" w:hAnsi="Arial Narrow"/>
                <w:color w:val="000000"/>
                <w:sz w:val="17"/>
                <w:szCs w:val="17"/>
                <w:lang w:val="es-ES" w:eastAsia="es-ES"/>
              </w:rPr>
              <w:t>Consumo alumbrado público</w:t>
            </w:r>
          </w:p>
        </w:tc>
        <w:tc>
          <w:tcPr>
            <w:tcW w:w="1335" w:type="dxa"/>
            <w:tcBorders>
              <w:top w:val="single" w:sz="2"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2.425.778</w:t>
            </w:r>
          </w:p>
        </w:tc>
        <w:tc>
          <w:tcPr>
            <w:tcW w:w="1065" w:type="dxa"/>
            <w:tcBorders>
              <w:top w:val="single" w:sz="2" w:space="0" w:color="auto"/>
              <w:left w:val="nil"/>
              <w:bottom w:val="single" w:sz="2" w:space="0" w:color="auto"/>
              <w:right w:val="nil"/>
            </w:tcBorders>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2.696.547</w:t>
            </w:r>
          </w:p>
        </w:tc>
        <w:tc>
          <w:tcPr>
            <w:tcW w:w="890" w:type="dxa"/>
            <w:tcBorders>
              <w:top w:val="single" w:sz="2"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270.770</w:t>
            </w:r>
          </w:p>
        </w:tc>
        <w:tc>
          <w:tcPr>
            <w:tcW w:w="935" w:type="dxa"/>
            <w:tcBorders>
              <w:top w:val="single" w:sz="2" w:space="0" w:color="auto"/>
              <w:left w:val="nil"/>
              <w:bottom w:val="single" w:sz="2" w:space="0" w:color="auto"/>
              <w:right w:val="nil"/>
            </w:tcBorders>
            <w:shd w:val="clear" w:color="auto" w:fill="auto"/>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11</w:t>
            </w:r>
          </w:p>
        </w:tc>
      </w:tr>
      <w:tr w:rsidR="0067725A" w:rsidRPr="0032713D" w:rsidTr="00C0691A">
        <w:trPr>
          <w:trHeight w:val="312"/>
          <w:jc w:val="center"/>
        </w:trPr>
        <w:tc>
          <w:tcPr>
            <w:tcW w:w="4555" w:type="dxa"/>
            <w:tcBorders>
              <w:top w:val="single" w:sz="2" w:space="0" w:color="auto"/>
              <w:left w:val="nil"/>
              <w:bottom w:val="single" w:sz="2" w:space="0" w:color="auto"/>
              <w:right w:val="nil"/>
            </w:tcBorders>
            <w:shd w:val="clear" w:color="auto" w:fill="auto"/>
            <w:noWrap/>
            <w:vAlign w:val="center"/>
            <w:hideMark/>
          </w:tcPr>
          <w:p w:rsidR="0067725A" w:rsidRPr="0032713D" w:rsidRDefault="0067725A" w:rsidP="004D712A">
            <w:pPr>
              <w:spacing w:after="0"/>
              <w:ind w:firstLine="0"/>
              <w:jc w:val="lef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Infraestructuras culturales. Gestión actividades</w:t>
            </w:r>
          </w:p>
        </w:tc>
        <w:tc>
          <w:tcPr>
            <w:tcW w:w="1335" w:type="dxa"/>
            <w:tcBorders>
              <w:top w:val="single" w:sz="2" w:space="0" w:color="auto"/>
              <w:left w:val="nil"/>
              <w:bottom w:val="single" w:sz="2" w:space="0" w:color="auto"/>
              <w:right w:val="nil"/>
            </w:tcBorders>
            <w:shd w:val="clear" w:color="auto" w:fill="auto"/>
            <w:noWrap/>
            <w:vAlign w:val="center"/>
            <w:hideMark/>
          </w:tcPr>
          <w:p w:rsidR="0067725A" w:rsidRPr="0032713D" w:rsidRDefault="0067725A" w:rsidP="004D712A">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2.956.689</w:t>
            </w:r>
            <w:r>
              <w:rPr>
                <w:rFonts w:ascii="Arial Narrow" w:hAnsi="Arial Narrow"/>
                <w:color w:val="000000"/>
                <w:sz w:val="17"/>
                <w:szCs w:val="17"/>
                <w:lang w:val="es-ES" w:eastAsia="es-ES"/>
              </w:rPr>
              <w:t>.</w:t>
            </w:r>
          </w:p>
        </w:tc>
        <w:tc>
          <w:tcPr>
            <w:tcW w:w="1065" w:type="dxa"/>
            <w:tcBorders>
              <w:top w:val="single" w:sz="2" w:space="0" w:color="auto"/>
              <w:left w:val="nil"/>
              <w:bottom w:val="single" w:sz="2" w:space="0" w:color="auto"/>
              <w:right w:val="nil"/>
            </w:tcBorders>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2.353.863</w:t>
            </w:r>
          </w:p>
        </w:tc>
        <w:tc>
          <w:tcPr>
            <w:tcW w:w="890" w:type="dxa"/>
            <w:tcBorders>
              <w:top w:val="single" w:sz="2"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-602.826</w:t>
            </w:r>
          </w:p>
        </w:tc>
        <w:tc>
          <w:tcPr>
            <w:tcW w:w="935" w:type="dxa"/>
            <w:tcBorders>
              <w:top w:val="single" w:sz="2" w:space="0" w:color="auto"/>
              <w:left w:val="nil"/>
              <w:bottom w:val="single" w:sz="2" w:space="0" w:color="auto"/>
              <w:right w:val="nil"/>
            </w:tcBorders>
            <w:shd w:val="clear" w:color="auto" w:fill="auto"/>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-20</w:t>
            </w:r>
          </w:p>
        </w:tc>
      </w:tr>
      <w:tr w:rsidR="0067725A" w:rsidRPr="0032713D" w:rsidTr="00C0691A">
        <w:trPr>
          <w:trHeight w:val="312"/>
          <w:jc w:val="center"/>
        </w:trPr>
        <w:tc>
          <w:tcPr>
            <w:tcW w:w="4555" w:type="dxa"/>
            <w:tcBorders>
              <w:top w:val="single" w:sz="2"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left"/>
              <w:rPr>
                <w:rFonts w:ascii="Arial Narrow" w:hAnsi="Arial Narrow"/>
                <w:color w:val="000000"/>
                <w:sz w:val="17"/>
                <w:szCs w:val="17"/>
                <w:lang w:val="es-ES" w:eastAsia="es-ES"/>
              </w:rPr>
            </w:pPr>
            <w:r>
              <w:rPr>
                <w:rFonts w:ascii="Arial Narrow" w:hAnsi="Arial Narrow"/>
                <w:color w:val="000000"/>
                <w:sz w:val="17"/>
                <w:szCs w:val="17"/>
                <w:lang w:val="es-ES" w:eastAsia="es-ES"/>
              </w:rPr>
              <w:t>Pensiones y asistencia. Otros gastos diversos</w:t>
            </w:r>
          </w:p>
        </w:tc>
        <w:tc>
          <w:tcPr>
            <w:tcW w:w="1335" w:type="dxa"/>
            <w:tcBorders>
              <w:top w:val="single" w:sz="2"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0</w:t>
            </w:r>
          </w:p>
        </w:tc>
        <w:tc>
          <w:tcPr>
            <w:tcW w:w="1065" w:type="dxa"/>
            <w:tcBorders>
              <w:top w:val="single" w:sz="2" w:space="0" w:color="auto"/>
              <w:left w:val="nil"/>
              <w:bottom w:val="single" w:sz="2" w:space="0" w:color="auto"/>
              <w:right w:val="nil"/>
            </w:tcBorders>
            <w:vAlign w:val="center"/>
          </w:tcPr>
          <w:p w:rsidR="0067725A"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2.353.396</w:t>
            </w:r>
          </w:p>
        </w:tc>
        <w:tc>
          <w:tcPr>
            <w:tcW w:w="890" w:type="dxa"/>
            <w:tcBorders>
              <w:top w:val="single" w:sz="2"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2.353.396</w:t>
            </w:r>
          </w:p>
        </w:tc>
        <w:tc>
          <w:tcPr>
            <w:tcW w:w="935" w:type="dxa"/>
            <w:tcBorders>
              <w:top w:val="single" w:sz="2" w:space="0" w:color="auto"/>
              <w:left w:val="nil"/>
              <w:bottom w:val="single" w:sz="2" w:space="0" w:color="auto"/>
              <w:right w:val="nil"/>
            </w:tcBorders>
            <w:shd w:val="clear" w:color="auto" w:fill="auto"/>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p>
        </w:tc>
      </w:tr>
      <w:tr w:rsidR="0067725A" w:rsidRPr="0032713D" w:rsidTr="00C0691A">
        <w:trPr>
          <w:trHeight w:val="312"/>
          <w:jc w:val="center"/>
        </w:trPr>
        <w:tc>
          <w:tcPr>
            <w:tcW w:w="4555" w:type="dxa"/>
            <w:tcBorders>
              <w:top w:val="single" w:sz="2" w:space="0" w:color="auto"/>
              <w:left w:val="nil"/>
              <w:bottom w:val="single" w:sz="2" w:space="0" w:color="auto"/>
              <w:right w:val="nil"/>
            </w:tcBorders>
            <w:shd w:val="clear" w:color="auto" w:fill="auto"/>
            <w:noWrap/>
            <w:vAlign w:val="center"/>
            <w:hideMark/>
          </w:tcPr>
          <w:p w:rsidR="0067725A" w:rsidRPr="0032713D" w:rsidRDefault="0067725A" w:rsidP="004D712A">
            <w:pPr>
              <w:spacing w:after="0"/>
              <w:ind w:firstLine="0"/>
              <w:jc w:val="lef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Colegios públicos contratos limpieza</w:t>
            </w:r>
          </w:p>
        </w:tc>
        <w:tc>
          <w:tcPr>
            <w:tcW w:w="1335" w:type="dxa"/>
            <w:tcBorders>
              <w:top w:val="single" w:sz="2" w:space="0" w:color="auto"/>
              <w:left w:val="nil"/>
              <w:bottom w:val="single" w:sz="2" w:space="0" w:color="auto"/>
              <w:right w:val="nil"/>
            </w:tcBorders>
            <w:shd w:val="clear" w:color="auto" w:fill="auto"/>
            <w:noWrap/>
            <w:vAlign w:val="center"/>
            <w:hideMark/>
          </w:tcPr>
          <w:p w:rsidR="0067725A" w:rsidRPr="0032713D" w:rsidRDefault="0067725A" w:rsidP="004D712A">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2.059.764</w:t>
            </w:r>
          </w:p>
        </w:tc>
        <w:tc>
          <w:tcPr>
            <w:tcW w:w="1065" w:type="dxa"/>
            <w:tcBorders>
              <w:top w:val="single" w:sz="2" w:space="0" w:color="auto"/>
              <w:left w:val="nil"/>
              <w:bottom w:val="single" w:sz="2" w:space="0" w:color="auto"/>
              <w:right w:val="nil"/>
            </w:tcBorders>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2.099.176</w:t>
            </w:r>
          </w:p>
        </w:tc>
        <w:tc>
          <w:tcPr>
            <w:tcW w:w="890" w:type="dxa"/>
            <w:tcBorders>
              <w:top w:val="single" w:sz="2"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39.412</w:t>
            </w:r>
          </w:p>
        </w:tc>
        <w:tc>
          <w:tcPr>
            <w:tcW w:w="935" w:type="dxa"/>
            <w:tcBorders>
              <w:top w:val="single" w:sz="2" w:space="0" w:color="auto"/>
              <w:left w:val="nil"/>
              <w:bottom w:val="single" w:sz="2" w:space="0" w:color="auto"/>
              <w:right w:val="nil"/>
            </w:tcBorders>
            <w:shd w:val="clear" w:color="auto" w:fill="auto"/>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2</w:t>
            </w:r>
          </w:p>
        </w:tc>
      </w:tr>
      <w:tr w:rsidR="0067725A" w:rsidRPr="0032713D" w:rsidTr="00C0691A">
        <w:trPr>
          <w:trHeight w:val="312"/>
          <w:jc w:val="center"/>
        </w:trPr>
        <w:tc>
          <w:tcPr>
            <w:tcW w:w="4555" w:type="dxa"/>
            <w:tcBorders>
              <w:top w:val="single" w:sz="2" w:space="0" w:color="auto"/>
              <w:left w:val="nil"/>
              <w:bottom w:val="single" w:sz="2" w:space="0" w:color="auto"/>
              <w:right w:val="nil"/>
            </w:tcBorders>
            <w:shd w:val="clear" w:color="auto" w:fill="auto"/>
            <w:noWrap/>
            <w:vAlign w:val="center"/>
            <w:hideMark/>
          </w:tcPr>
          <w:p w:rsidR="0067725A" w:rsidRPr="0032713D" w:rsidRDefault="0067725A" w:rsidP="004D712A">
            <w:pPr>
              <w:spacing w:after="0"/>
              <w:ind w:firstLine="0"/>
              <w:jc w:val="left"/>
              <w:rPr>
                <w:rFonts w:ascii="Arial Narrow" w:hAnsi="Arial Narrow"/>
                <w:color w:val="000000"/>
                <w:sz w:val="17"/>
                <w:szCs w:val="17"/>
                <w:lang w:val="es-ES" w:eastAsia="es-ES"/>
              </w:rPr>
            </w:pPr>
            <w:r>
              <w:rPr>
                <w:rFonts w:ascii="Arial Narrow" w:hAnsi="Arial Narrow"/>
                <w:color w:val="000000"/>
                <w:sz w:val="17"/>
                <w:szCs w:val="17"/>
                <w:lang w:val="es-ES" w:eastAsia="es-ES"/>
              </w:rPr>
              <w:t xml:space="preserve">Alumbrado público. </w:t>
            </w:r>
            <w:r w:rsidRPr="0032713D">
              <w:rPr>
                <w:rFonts w:ascii="Arial Narrow" w:hAnsi="Arial Narrow"/>
                <w:color w:val="000000"/>
                <w:sz w:val="17"/>
                <w:szCs w:val="17"/>
                <w:lang w:val="es-ES" w:eastAsia="es-ES"/>
              </w:rPr>
              <w:t>Contrato alumbrado público</w:t>
            </w:r>
          </w:p>
        </w:tc>
        <w:tc>
          <w:tcPr>
            <w:tcW w:w="1335" w:type="dxa"/>
            <w:tcBorders>
              <w:top w:val="single" w:sz="2" w:space="0" w:color="auto"/>
              <w:left w:val="nil"/>
              <w:bottom w:val="single" w:sz="2" w:space="0" w:color="auto"/>
              <w:right w:val="nil"/>
            </w:tcBorders>
            <w:shd w:val="clear" w:color="auto" w:fill="auto"/>
            <w:noWrap/>
            <w:vAlign w:val="center"/>
            <w:hideMark/>
          </w:tcPr>
          <w:p w:rsidR="0067725A" w:rsidRPr="0032713D" w:rsidRDefault="0067725A" w:rsidP="004D712A">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1.447.944</w:t>
            </w:r>
          </w:p>
        </w:tc>
        <w:tc>
          <w:tcPr>
            <w:tcW w:w="1065" w:type="dxa"/>
            <w:tcBorders>
              <w:top w:val="single" w:sz="2" w:space="0" w:color="auto"/>
              <w:left w:val="nil"/>
              <w:bottom w:val="single" w:sz="2" w:space="0" w:color="auto"/>
              <w:right w:val="nil"/>
            </w:tcBorders>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1.447.254</w:t>
            </w:r>
          </w:p>
        </w:tc>
        <w:tc>
          <w:tcPr>
            <w:tcW w:w="890" w:type="dxa"/>
            <w:tcBorders>
              <w:top w:val="single" w:sz="2"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-689</w:t>
            </w:r>
          </w:p>
        </w:tc>
        <w:tc>
          <w:tcPr>
            <w:tcW w:w="935" w:type="dxa"/>
            <w:tcBorders>
              <w:top w:val="single" w:sz="2" w:space="0" w:color="auto"/>
              <w:left w:val="nil"/>
              <w:bottom w:val="single" w:sz="2" w:space="0" w:color="auto"/>
              <w:right w:val="nil"/>
            </w:tcBorders>
            <w:shd w:val="clear" w:color="auto" w:fill="auto"/>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0</w:t>
            </w:r>
          </w:p>
        </w:tc>
      </w:tr>
      <w:tr w:rsidR="0067725A" w:rsidRPr="0032713D" w:rsidTr="00C0691A">
        <w:trPr>
          <w:trHeight w:val="312"/>
          <w:jc w:val="center"/>
        </w:trPr>
        <w:tc>
          <w:tcPr>
            <w:tcW w:w="4555" w:type="dxa"/>
            <w:tcBorders>
              <w:top w:val="single" w:sz="2" w:space="0" w:color="auto"/>
              <w:left w:val="nil"/>
              <w:bottom w:val="single" w:sz="2" w:space="0" w:color="auto"/>
              <w:right w:val="nil"/>
            </w:tcBorders>
            <w:shd w:val="clear" w:color="auto" w:fill="auto"/>
            <w:noWrap/>
            <w:vAlign w:val="center"/>
            <w:hideMark/>
          </w:tcPr>
          <w:p w:rsidR="0067725A" w:rsidRPr="0032713D" w:rsidRDefault="0067725A" w:rsidP="004D712A">
            <w:pPr>
              <w:spacing w:after="0"/>
              <w:ind w:firstLine="0"/>
              <w:jc w:val="lef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 xml:space="preserve">Difusión cultura. </w:t>
            </w:r>
          </w:p>
        </w:tc>
        <w:tc>
          <w:tcPr>
            <w:tcW w:w="1335" w:type="dxa"/>
            <w:tcBorders>
              <w:top w:val="single" w:sz="2" w:space="0" w:color="auto"/>
              <w:left w:val="nil"/>
              <w:bottom w:val="single" w:sz="2" w:space="0" w:color="auto"/>
              <w:right w:val="nil"/>
            </w:tcBorders>
            <w:shd w:val="clear" w:color="auto" w:fill="auto"/>
            <w:noWrap/>
            <w:vAlign w:val="center"/>
            <w:hideMark/>
          </w:tcPr>
          <w:p w:rsidR="0067725A" w:rsidRPr="0032713D" w:rsidRDefault="0067725A" w:rsidP="004D712A">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1.267.969</w:t>
            </w:r>
          </w:p>
        </w:tc>
        <w:tc>
          <w:tcPr>
            <w:tcW w:w="1065" w:type="dxa"/>
            <w:tcBorders>
              <w:top w:val="single" w:sz="2" w:space="0" w:color="auto"/>
              <w:left w:val="nil"/>
              <w:bottom w:val="single" w:sz="2" w:space="0" w:color="auto"/>
              <w:right w:val="nil"/>
            </w:tcBorders>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1.302.446</w:t>
            </w:r>
          </w:p>
        </w:tc>
        <w:tc>
          <w:tcPr>
            <w:tcW w:w="890" w:type="dxa"/>
            <w:tcBorders>
              <w:top w:val="single" w:sz="2"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34.476</w:t>
            </w:r>
          </w:p>
        </w:tc>
        <w:tc>
          <w:tcPr>
            <w:tcW w:w="935" w:type="dxa"/>
            <w:tcBorders>
              <w:top w:val="single" w:sz="2" w:space="0" w:color="auto"/>
              <w:left w:val="nil"/>
              <w:bottom w:val="single" w:sz="2" w:space="0" w:color="auto"/>
              <w:right w:val="nil"/>
            </w:tcBorders>
            <w:shd w:val="clear" w:color="auto" w:fill="auto"/>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3</w:t>
            </w:r>
          </w:p>
        </w:tc>
      </w:tr>
      <w:tr w:rsidR="0067725A" w:rsidRPr="0032713D" w:rsidTr="00C0691A">
        <w:trPr>
          <w:trHeight w:val="312"/>
          <w:jc w:val="center"/>
        </w:trPr>
        <w:tc>
          <w:tcPr>
            <w:tcW w:w="4555" w:type="dxa"/>
            <w:tcBorders>
              <w:top w:val="single" w:sz="2" w:space="0" w:color="auto"/>
              <w:left w:val="nil"/>
              <w:bottom w:val="single" w:sz="2" w:space="0" w:color="auto"/>
              <w:right w:val="nil"/>
            </w:tcBorders>
            <w:shd w:val="clear" w:color="auto" w:fill="auto"/>
            <w:noWrap/>
            <w:vAlign w:val="center"/>
            <w:hideMark/>
          </w:tcPr>
          <w:p w:rsidR="0067725A" w:rsidRPr="0032713D" w:rsidRDefault="0067725A" w:rsidP="004D712A">
            <w:pPr>
              <w:spacing w:after="0"/>
              <w:ind w:firstLine="0"/>
              <w:jc w:val="lef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Instalaciones deportivas gestión actividades</w:t>
            </w:r>
          </w:p>
        </w:tc>
        <w:tc>
          <w:tcPr>
            <w:tcW w:w="1335" w:type="dxa"/>
            <w:tcBorders>
              <w:top w:val="single" w:sz="2" w:space="0" w:color="auto"/>
              <w:left w:val="nil"/>
              <w:bottom w:val="single" w:sz="2" w:space="0" w:color="auto"/>
              <w:right w:val="nil"/>
            </w:tcBorders>
            <w:shd w:val="clear" w:color="auto" w:fill="auto"/>
            <w:noWrap/>
            <w:vAlign w:val="center"/>
            <w:hideMark/>
          </w:tcPr>
          <w:p w:rsidR="0067725A" w:rsidRPr="0032713D" w:rsidRDefault="0067725A" w:rsidP="004D712A">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1.198.143</w:t>
            </w:r>
          </w:p>
        </w:tc>
        <w:tc>
          <w:tcPr>
            <w:tcW w:w="1065" w:type="dxa"/>
            <w:tcBorders>
              <w:top w:val="single" w:sz="2" w:space="0" w:color="auto"/>
              <w:left w:val="nil"/>
              <w:bottom w:val="single" w:sz="2" w:space="0" w:color="auto"/>
              <w:right w:val="nil"/>
            </w:tcBorders>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1.204.051</w:t>
            </w:r>
          </w:p>
        </w:tc>
        <w:tc>
          <w:tcPr>
            <w:tcW w:w="890" w:type="dxa"/>
            <w:tcBorders>
              <w:top w:val="single" w:sz="2"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5.908</w:t>
            </w:r>
          </w:p>
        </w:tc>
        <w:tc>
          <w:tcPr>
            <w:tcW w:w="935" w:type="dxa"/>
            <w:tcBorders>
              <w:top w:val="single" w:sz="2" w:space="0" w:color="auto"/>
              <w:left w:val="nil"/>
              <w:bottom w:val="single" w:sz="2" w:space="0" w:color="auto"/>
              <w:right w:val="nil"/>
            </w:tcBorders>
            <w:shd w:val="clear" w:color="auto" w:fill="auto"/>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0</w:t>
            </w:r>
          </w:p>
        </w:tc>
      </w:tr>
      <w:tr w:rsidR="0067725A" w:rsidRPr="0032713D" w:rsidTr="00C0691A">
        <w:trPr>
          <w:trHeight w:val="312"/>
          <w:jc w:val="center"/>
        </w:trPr>
        <w:tc>
          <w:tcPr>
            <w:tcW w:w="4555" w:type="dxa"/>
            <w:tcBorders>
              <w:top w:val="single" w:sz="2" w:space="0" w:color="auto"/>
              <w:left w:val="nil"/>
              <w:bottom w:val="single" w:sz="2" w:space="0" w:color="auto"/>
              <w:right w:val="nil"/>
            </w:tcBorders>
            <w:shd w:val="clear" w:color="auto" w:fill="auto"/>
            <w:noWrap/>
            <w:vAlign w:val="center"/>
            <w:hideMark/>
          </w:tcPr>
          <w:p w:rsidR="0067725A" w:rsidRPr="0032713D" w:rsidRDefault="0067725A" w:rsidP="004D712A">
            <w:pPr>
              <w:spacing w:after="0"/>
              <w:ind w:firstLine="0"/>
              <w:jc w:val="lef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Vía publica mantenimiento y reparación bienes uso</w:t>
            </w:r>
          </w:p>
        </w:tc>
        <w:tc>
          <w:tcPr>
            <w:tcW w:w="1335" w:type="dxa"/>
            <w:tcBorders>
              <w:top w:val="single" w:sz="2" w:space="0" w:color="auto"/>
              <w:left w:val="nil"/>
              <w:bottom w:val="single" w:sz="2" w:space="0" w:color="auto"/>
              <w:right w:val="nil"/>
            </w:tcBorders>
            <w:shd w:val="clear" w:color="auto" w:fill="auto"/>
            <w:noWrap/>
            <w:vAlign w:val="center"/>
            <w:hideMark/>
          </w:tcPr>
          <w:p w:rsidR="0067725A" w:rsidRPr="0032713D" w:rsidRDefault="0067725A" w:rsidP="004D712A">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1.120.061</w:t>
            </w:r>
          </w:p>
        </w:tc>
        <w:tc>
          <w:tcPr>
            <w:tcW w:w="1065" w:type="dxa"/>
            <w:tcBorders>
              <w:top w:val="single" w:sz="2" w:space="0" w:color="auto"/>
              <w:left w:val="nil"/>
              <w:bottom w:val="single" w:sz="2" w:space="0" w:color="auto"/>
              <w:right w:val="nil"/>
            </w:tcBorders>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1.135.511</w:t>
            </w:r>
          </w:p>
        </w:tc>
        <w:tc>
          <w:tcPr>
            <w:tcW w:w="890" w:type="dxa"/>
            <w:tcBorders>
              <w:top w:val="single" w:sz="2"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15.450</w:t>
            </w:r>
          </w:p>
        </w:tc>
        <w:tc>
          <w:tcPr>
            <w:tcW w:w="935" w:type="dxa"/>
            <w:tcBorders>
              <w:top w:val="single" w:sz="2" w:space="0" w:color="auto"/>
              <w:left w:val="nil"/>
              <w:bottom w:val="single" w:sz="2" w:space="0" w:color="auto"/>
              <w:right w:val="nil"/>
            </w:tcBorders>
            <w:shd w:val="clear" w:color="auto" w:fill="auto"/>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w:t>
            </w:r>
          </w:p>
        </w:tc>
      </w:tr>
      <w:tr w:rsidR="0067725A" w:rsidRPr="0032713D" w:rsidTr="00C0691A">
        <w:trPr>
          <w:trHeight w:val="312"/>
          <w:jc w:val="center"/>
        </w:trPr>
        <w:tc>
          <w:tcPr>
            <w:tcW w:w="4555" w:type="dxa"/>
            <w:tcBorders>
              <w:top w:val="single" w:sz="2"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left"/>
              <w:rPr>
                <w:rFonts w:ascii="Arial Narrow" w:hAnsi="Arial Narrow"/>
                <w:color w:val="000000"/>
                <w:sz w:val="17"/>
                <w:szCs w:val="17"/>
                <w:lang w:val="es-ES" w:eastAsia="es-ES"/>
              </w:rPr>
            </w:pPr>
            <w:r>
              <w:rPr>
                <w:rFonts w:ascii="Arial Narrow" w:hAnsi="Arial Narrow"/>
                <w:color w:val="000000"/>
                <w:sz w:val="17"/>
                <w:szCs w:val="17"/>
                <w:lang w:val="es-ES" w:eastAsia="es-ES"/>
              </w:rPr>
              <w:t>Atención infancia y familia. Gestión actividades</w:t>
            </w:r>
          </w:p>
        </w:tc>
        <w:tc>
          <w:tcPr>
            <w:tcW w:w="1335" w:type="dxa"/>
            <w:tcBorders>
              <w:top w:val="single" w:sz="2"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1.602.862</w:t>
            </w:r>
          </w:p>
        </w:tc>
        <w:tc>
          <w:tcPr>
            <w:tcW w:w="1065" w:type="dxa"/>
            <w:tcBorders>
              <w:top w:val="single" w:sz="2" w:space="0" w:color="auto"/>
              <w:left w:val="nil"/>
              <w:bottom w:val="single" w:sz="2" w:space="0" w:color="auto"/>
              <w:right w:val="nil"/>
            </w:tcBorders>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1.058.150</w:t>
            </w:r>
          </w:p>
        </w:tc>
        <w:tc>
          <w:tcPr>
            <w:tcW w:w="890" w:type="dxa"/>
            <w:tcBorders>
              <w:top w:val="single" w:sz="2"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-544.711</w:t>
            </w:r>
          </w:p>
        </w:tc>
        <w:tc>
          <w:tcPr>
            <w:tcW w:w="935" w:type="dxa"/>
            <w:tcBorders>
              <w:top w:val="single" w:sz="2" w:space="0" w:color="auto"/>
              <w:left w:val="nil"/>
              <w:bottom w:val="single" w:sz="2" w:space="0" w:color="auto"/>
              <w:right w:val="nil"/>
            </w:tcBorders>
            <w:shd w:val="clear" w:color="auto" w:fill="auto"/>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-34</w:t>
            </w:r>
          </w:p>
        </w:tc>
      </w:tr>
      <w:tr w:rsidR="0067725A" w:rsidRPr="0032713D" w:rsidTr="00C0691A">
        <w:trPr>
          <w:trHeight w:val="312"/>
          <w:jc w:val="center"/>
        </w:trPr>
        <w:tc>
          <w:tcPr>
            <w:tcW w:w="4555" w:type="dxa"/>
            <w:tcBorders>
              <w:top w:val="single" w:sz="2" w:space="0" w:color="auto"/>
              <w:left w:val="nil"/>
              <w:bottom w:val="single" w:sz="2" w:space="0" w:color="auto"/>
              <w:right w:val="nil"/>
            </w:tcBorders>
            <w:shd w:val="clear" w:color="auto" w:fill="auto"/>
            <w:noWrap/>
            <w:vAlign w:val="center"/>
          </w:tcPr>
          <w:p w:rsidR="0067725A" w:rsidRDefault="0067725A" w:rsidP="004D712A">
            <w:pPr>
              <w:spacing w:after="0"/>
              <w:ind w:firstLine="0"/>
              <w:jc w:val="left"/>
              <w:rPr>
                <w:rFonts w:ascii="Arial Narrow" w:hAnsi="Arial Narrow"/>
                <w:color w:val="000000"/>
                <w:sz w:val="17"/>
                <w:szCs w:val="17"/>
                <w:lang w:val="es-ES" w:eastAsia="es-ES"/>
              </w:rPr>
            </w:pPr>
            <w:r>
              <w:rPr>
                <w:rFonts w:ascii="Arial Narrow" w:hAnsi="Arial Narrow"/>
                <w:color w:val="000000"/>
                <w:sz w:val="17"/>
                <w:szCs w:val="17"/>
                <w:lang w:val="es-ES" w:eastAsia="es-ES"/>
              </w:rPr>
              <w:t>Servicios de higiene. Contratos de limpieza</w:t>
            </w:r>
          </w:p>
        </w:tc>
        <w:tc>
          <w:tcPr>
            <w:tcW w:w="1335" w:type="dxa"/>
            <w:tcBorders>
              <w:top w:val="single" w:sz="2" w:space="0" w:color="auto"/>
              <w:left w:val="nil"/>
              <w:bottom w:val="single" w:sz="2" w:space="0" w:color="auto"/>
              <w:right w:val="nil"/>
            </w:tcBorders>
            <w:shd w:val="clear" w:color="auto" w:fill="auto"/>
            <w:noWrap/>
            <w:vAlign w:val="center"/>
          </w:tcPr>
          <w:p w:rsidR="0067725A"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1.039.496</w:t>
            </w:r>
          </w:p>
        </w:tc>
        <w:tc>
          <w:tcPr>
            <w:tcW w:w="1065" w:type="dxa"/>
            <w:tcBorders>
              <w:top w:val="single" w:sz="2" w:space="0" w:color="auto"/>
              <w:left w:val="nil"/>
              <w:bottom w:val="single" w:sz="2" w:space="0" w:color="auto"/>
              <w:right w:val="nil"/>
            </w:tcBorders>
            <w:vAlign w:val="center"/>
          </w:tcPr>
          <w:p w:rsidR="0067725A"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1.038.945</w:t>
            </w:r>
          </w:p>
        </w:tc>
        <w:tc>
          <w:tcPr>
            <w:tcW w:w="890" w:type="dxa"/>
            <w:tcBorders>
              <w:top w:val="single" w:sz="2"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-551</w:t>
            </w:r>
          </w:p>
        </w:tc>
        <w:tc>
          <w:tcPr>
            <w:tcW w:w="935" w:type="dxa"/>
            <w:tcBorders>
              <w:top w:val="single" w:sz="2" w:space="0" w:color="auto"/>
              <w:left w:val="nil"/>
              <w:bottom w:val="single" w:sz="2" w:space="0" w:color="auto"/>
              <w:right w:val="nil"/>
            </w:tcBorders>
            <w:shd w:val="clear" w:color="auto" w:fill="auto"/>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0</w:t>
            </w:r>
          </w:p>
        </w:tc>
      </w:tr>
      <w:tr w:rsidR="0067725A" w:rsidRPr="0032713D" w:rsidTr="00C0691A">
        <w:trPr>
          <w:trHeight w:val="312"/>
          <w:jc w:val="center"/>
        </w:trPr>
        <w:tc>
          <w:tcPr>
            <w:tcW w:w="4555" w:type="dxa"/>
            <w:tcBorders>
              <w:top w:val="single" w:sz="2" w:space="0" w:color="auto"/>
              <w:left w:val="nil"/>
              <w:bottom w:val="single" w:sz="2" w:space="0" w:color="auto"/>
              <w:right w:val="nil"/>
            </w:tcBorders>
            <w:shd w:val="clear" w:color="auto" w:fill="auto"/>
            <w:noWrap/>
            <w:vAlign w:val="center"/>
          </w:tcPr>
          <w:p w:rsidR="0067725A" w:rsidRDefault="0067725A" w:rsidP="004D712A">
            <w:pPr>
              <w:spacing w:after="0"/>
              <w:ind w:firstLine="0"/>
              <w:jc w:val="left"/>
              <w:rPr>
                <w:rFonts w:ascii="Arial Narrow" w:hAnsi="Arial Narrow"/>
                <w:color w:val="000000"/>
                <w:sz w:val="17"/>
                <w:szCs w:val="17"/>
                <w:lang w:val="es-ES" w:eastAsia="es-ES"/>
              </w:rPr>
            </w:pPr>
            <w:r>
              <w:rPr>
                <w:rFonts w:ascii="Arial Narrow" w:hAnsi="Arial Narrow"/>
                <w:color w:val="000000"/>
                <w:sz w:val="17"/>
                <w:szCs w:val="17"/>
                <w:lang w:val="es-ES" w:eastAsia="es-ES"/>
              </w:rPr>
              <w:t>Comunicación ciudadana. Publicidad y propaganda</w:t>
            </w:r>
          </w:p>
        </w:tc>
        <w:tc>
          <w:tcPr>
            <w:tcW w:w="1335" w:type="dxa"/>
            <w:tcBorders>
              <w:top w:val="single" w:sz="2" w:space="0" w:color="auto"/>
              <w:left w:val="nil"/>
              <w:bottom w:val="single" w:sz="2" w:space="0" w:color="auto"/>
              <w:right w:val="nil"/>
            </w:tcBorders>
            <w:shd w:val="clear" w:color="auto" w:fill="auto"/>
            <w:noWrap/>
            <w:vAlign w:val="center"/>
          </w:tcPr>
          <w:p w:rsidR="0067725A"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948.658</w:t>
            </w:r>
          </w:p>
        </w:tc>
        <w:tc>
          <w:tcPr>
            <w:tcW w:w="1065" w:type="dxa"/>
            <w:tcBorders>
              <w:top w:val="single" w:sz="2" w:space="0" w:color="auto"/>
              <w:left w:val="nil"/>
              <w:bottom w:val="single" w:sz="2" w:space="0" w:color="auto"/>
              <w:right w:val="nil"/>
            </w:tcBorders>
            <w:vAlign w:val="center"/>
          </w:tcPr>
          <w:p w:rsidR="0067725A"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1.030.440</w:t>
            </w:r>
          </w:p>
        </w:tc>
        <w:tc>
          <w:tcPr>
            <w:tcW w:w="890" w:type="dxa"/>
            <w:tcBorders>
              <w:top w:val="single" w:sz="2" w:space="0" w:color="auto"/>
              <w:left w:val="nil"/>
              <w:bottom w:val="single" w:sz="2" w:space="0" w:color="auto"/>
              <w:right w:val="nil"/>
            </w:tcBorders>
            <w:shd w:val="clear" w:color="auto" w:fill="auto"/>
            <w:noWrap/>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81.872</w:t>
            </w:r>
          </w:p>
        </w:tc>
        <w:tc>
          <w:tcPr>
            <w:tcW w:w="935" w:type="dxa"/>
            <w:tcBorders>
              <w:top w:val="single" w:sz="2" w:space="0" w:color="auto"/>
              <w:left w:val="nil"/>
              <w:bottom w:val="single" w:sz="2" w:space="0" w:color="auto"/>
              <w:right w:val="nil"/>
            </w:tcBorders>
            <w:shd w:val="clear" w:color="auto" w:fill="auto"/>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9</w:t>
            </w:r>
          </w:p>
        </w:tc>
      </w:tr>
      <w:tr w:rsidR="0067725A" w:rsidRPr="0032713D" w:rsidTr="00C0691A">
        <w:trPr>
          <w:trHeight w:val="312"/>
          <w:jc w:val="center"/>
        </w:trPr>
        <w:tc>
          <w:tcPr>
            <w:tcW w:w="4555" w:type="dxa"/>
            <w:tcBorders>
              <w:top w:val="single" w:sz="2" w:space="0" w:color="auto"/>
              <w:left w:val="nil"/>
              <w:bottom w:val="single" w:sz="4" w:space="0" w:color="auto"/>
              <w:right w:val="nil"/>
            </w:tcBorders>
            <w:shd w:val="clear" w:color="auto" w:fill="auto"/>
            <w:noWrap/>
            <w:vAlign w:val="center"/>
          </w:tcPr>
          <w:p w:rsidR="0067725A" w:rsidRDefault="0067725A" w:rsidP="004D712A">
            <w:pPr>
              <w:spacing w:after="0"/>
              <w:ind w:firstLine="0"/>
              <w:jc w:val="left"/>
              <w:rPr>
                <w:rFonts w:ascii="Arial Narrow" w:hAnsi="Arial Narrow"/>
                <w:color w:val="000000"/>
                <w:sz w:val="17"/>
                <w:szCs w:val="17"/>
                <w:lang w:val="es-ES" w:eastAsia="es-ES"/>
              </w:rPr>
            </w:pPr>
            <w:r>
              <w:rPr>
                <w:rFonts w:ascii="Arial Narrow" w:hAnsi="Arial Narrow"/>
                <w:color w:val="000000"/>
                <w:sz w:val="17"/>
                <w:szCs w:val="17"/>
                <w:lang w:val="es-ES" w:eastAsia="es-ES"/>
              </w:rPr>
              <w:t>Recaudación y tesorería. Servicios recaudación</w:t>
            </w:r>
          </w:p>
        </w:tc>
        <w:tc>
          <w:tcPr>
            <w:tcW w:w="1335" w:type="dxa"/>
            <w:tcBorders>
              <w:top w:val="single" w:sz="2" w:space="0" w:color="auto"/>
              <w:left w:val="nil"/>
              <w:bottom w:val="single" w:sz="4" w:space="0" w:color="auto"/>
              <w:right w:val="nil"/>
            </w:tcBorders>
            <w:shd w:val="clear" w:color="auto" w:fill="auto"/>
            <w:noWrap/>
            <w:vAlign w:val="center"/>
          </w:tcPr>
          <w:p w:rsidR="0067725A"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1.016.936</w:t>
            </w:r>
          </w:p>
        </w:tc>
        <w:tc>
          <w:tcPr>
            <w:tcW w:w="1065" w:type="dxa"/>
            <w:tcBorders>
              <w:top w:val="single" w:sz="2" w:space="0" w:color="auto"/>
              <w:left w:val="nil"/>
              <w:bottom w:val="single" w:sz="4" w:space="0" w:color="auto"/>
              <w:right w:val="nil"/>
            </w:tcBorders>
            <w:vAlign w:val="center"/>
          </w:tcPr>
          <w:p w:rsidR="0067725A"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1.015.825</w:t>
            </w:r>
          </w:p>
        </w:tc>
        <w:tc>
          <w:tcPr>
            <w:tcW w:w="890" w:type="dxa"/>
            <w:tcBorders>
              <w:top w:val="single" w:sz="2" w:space="0" w:color="auto"/>
              <w:left w:val="nil"/>
              <w:bottom w:val="single" w:sz="4" w:space="0" w:color="auto"/>
              <w:right w:val="nil"/>
            </w:tcBorders>
            <w:shd w:val="clear" w:color="auto" w:fill="auto"/>
            <w:noWrap/>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-1.111</w:t>
            </w:r>
          </w:p>
        </w:tc>
        <w:tc>
          <w:tcPr>
            <w:tcW w:w="935" w:type="dxa"/>
            <w:tcBorders>
              <w:top w:val="single" w:sz="2" w:space="0" w:color="auto"/>
              <w:left w:val="nil"/>
              <w:bottom w:val="single" w:sz="4" w:space="0" w:color="auto"/>
              <w:right w:val="nil"/>
            </w:tcBorders>
            <w:shd w:val="clear" w:color="auto" w:fill="auto"/>
            <w:vAlign w:val="center"/>
          </w:tcPr>
          <w:p w:rsidR="0067725A" w:rsidRPr="0032713D" w:rsidRDefault="0067725A" w:rsidP="004D712A">
            <w:pPr>
              <w:spacing w:after="0"/>
              <w:ind w:firstLine="0"/>
              <w:jc w:val="right"/>
              <w:rPr>
                <w:rFonts w:ascii="Arial Narrow" w:hAnsi="Arial Narrow"/>
                <w:color w:val="000000"/>
                <w:sz w:val="17"/>
                <w:szCs w:val="17"/>
                <w:lang w:val="es-ES" w:eastAsia="es-ES"/>
              </w:rPr>
            </w:pPr>
            <w:r>
              <w:rPr>
                <w:rFonts w:ascii="Arial Narrow" w:hAnsi="Arial Narrow"/>
                <w:color w:val="000000"/>
                <w:sz w:val="17"/>
                <w:szCs w:val="17"/>
                <w:lang w:val="es-ES" w:eastAsia="es-ES"/>
              </w:rPr>
              <w:t>0</w:t>
            </w:r>
          </w:p>
        </w:tc>
      </w:tr>
    </w:tbl>
    <w:p w:rsidR="0067725A" w:rsidRDefault="0067725A" w:rsidP="00765927">
      <w:pPr>
        <w:pStyle w:val="texto"/>
        <w:tabs>
          <w:tab w:val="clear" w:pos="2835"/>
          <w:tab w:val="clear" w:pos="3969"/>
          <w:tab w:val="clear" w:pos="5103"/>
          <w:tab w:val="clear" w:pos="6237"/>
          <w:tab w:val="clear" w:pos="7371"/>
        </w:tabs>
        <w:spacing w:before="260"/>
      </w:pPr>
      <w:r>
        <w:t>La fiscalización de este capítulo de gastos se ha realizado sobre una muestra de partidas de gasto y sobre servicios licitados y/o adjudicados en 2018.</w:t>
      </w:r>
    </w:p>
    <w:p w:rsidR="009A76AE" w:rsidRDefault="009A76AE" w:rsidP="0052081A">
      <w:pPr>
        <w:pStyle w:val="texto"/>
        <w:tabs>
          <w:tab w:val="clear" w:pos="2835"/>
          <w:tab w:val="clear" w:pos="3969"/>
          <w:tab w:val="clear" w:pos="5103"/>
          <w:tab w:val="clear" w:pos="6237"/>
          <w:tab w:val="clear" w:pos="7371"/>
        </w:tabs>
        <w:spacing w:before="280" w:after="200"/>
        <w:rPr>
          <w:rFonts w:ascii="Arial" w:hAnsi="Arial"/>
          <w:i/>
          <w:iCs/>
          <w:color w:val="000000"/>
          <w:spacing w:val="10"/>
          <w:kern w:val="28"/>
          <w:sz w:val="24"/>
        </w:rPr>
      </w:pPr>
    </w:p>
    <w:p w:rsidR="00765927" w:rsidRDefault="00765927" w:rsidP="0052081A">
      <w:pPr>
        <w:pStyle w:val="texto"/>
        <w:tabs>
          <w:tab w:val="clear" w:pos="2835"/>
          <w:tab w:val="clear" w:pos="3969"/>
          <w:tab w:val="clear" w:pos="5103"/>
          <w:tab w:val="clear" w:pos="6237"/>
          <w:tab w:val="clear" w:pos="7371"/>
        </w:tabs>
        <w:spacing w:before="280" w:after="200"/>
        <w:rPr>
          <w:rFonts w:ascii="Arial" w:hAnsi="Arial"/>
          <w:i/>
          <w:iCs/>
          <w:color w:val="000000"/>
          <w:spacing w:val="10"/>
          <w:kern w:val="28"/>
          <w:sz w:val="24"/>
        </w:rPr>
      </w:pPr>
    </w:p>
    <w:p w:rsidR="0067725A" w:rsidRPr="0052081A" w:rsidRDefault="0067725A" w:rsidP="0052081A">
      <w:pPr>
        <w:pStyle w:val="texto"/>
        <w:tabs>
          <w:tab w:val="clear" w:pos="2835"/>
          <w:tab w:val="clear" w:pos="3969"/>
          <w:tab w:val="clear" w:pos="5103"/>
          <w:tab w:val="clear" w:pos="6237"/>
          <w:tab w:val="clear" w:pos="7371"/>
        </w:tabs>
        <w:spacing w:before="280" w:after="200"/>
        <w:rPr>
          <w:rFonts w:ascii="Arial" w:hAnsi="Arial"/>
          <w:i/>
          <w:iCs/>
          <w:color w:val="000000"/>
          <w:spacing w:val="10"/>
          <w:kern w:val="28"/>
          <w:sz w:val="24"/>
        </w:rPr>
      </w:pPr>
      <w:r w:rsidRPr="0052081A">
        <w:rPr>
          <w:rFonts w:ascii="Arial" w:hAnsi="Arial"/>
          <w:i/>
          <w:iCs/>
          <w:color w:val="000000"/>
          <w:spacing w:val="10"/>
          <w:kern w:val="28"/>
          <w:sz w:val="24"/>
        </w:rPr>
        <w:lastRenderedPageBreak/>
        <w:t>Partidas de gasto</w:t>
      </w:r>
    </w:p>
    <w:p w:rsidR="0067725A" w:rsidRDefault="0067725A" w:rsidP="00C1536D">
      <w:pPr>
        <w:pStyle w:val="texto"/>
        <w:tabs>
          <w:tab w:val="clear" w:pos="2835"/>
          <w:tab w:val="clear" w:pos="3969"/>
          <w:tab w:val="clear" w:pos="5103"/>
          <w:tab w:val="clear" w:pos="6237"/>
          <w:tab w:val="clear" w:pos="7371"/>
        </w:tabs>
        <w:spacing w:after="220"/>
      </w:pPr>
      <w:r w:rsidRPr="00E67895">
        <w:t xml:space="preserve">Se ha fiscalizado la siguiente muestra de </w:t>
      </w:r>
      <w:r>
        <w:t xml:space="preserve">partidas de </w:t>
      </w:r>
      <w:r w:rsidRPr="00E67895">
        <w:t>gastos</w:t>
      </w:r>
      <w:r>
        <w:t>:</w:t>
      </w:r>
    </w:p>
    <w:tbl>
      <w:tblPr>
        <w:tblW w:w="8819" w:type="dxa"/>
        <w:jc w:val="center"/>
        <w:tblLook w:val="01E0" w:firstRow="1" w:lastRow="1" w:firstColumn="1" w:lastColumn="1" w:noHBand="0" w:noVBand="0"/>
      </w:tblPr>
      <w:tblGrid>
        <w:gridCol w:w="34"/>
        <w:gridCol w:w="4973"/>
        <w:gridCol w:w="2197"/>
        <w:gridCol w:w="1615"/>
      </w:tblGrid>
      <w:tr w:rsidR="0067725A" w:rsidRPr="00A72C8F" w:rsidTr="004D712A">
        <w:trPr>
          <w:gridBefore w:val="1"/>
          <w:wBefore w:w="34" w:type="dxa"/>
          <w:trHeight w:val="312"/>
          <w:jc w:val="center"/>
        </w:trPr>
        <w:tc>
          <w:tcPr>
            <w:tcW w:w="7170" w:type="dxa"/>
            <w:gridSpan w:val="2"/>
            <w:tcBorders>
              <w:top w:val="single" w:sz="4" w:space="0" w:color="auto"/>
              <w:bottom w:val="single" w:sz="4" w:space="0" w:color="auto"/>
            </w:tcBorders>
            <w:shd w:val="clear" w:color="auto" w:fill="FABF8F" w:themeFill="accent6" w:themeFillTint="99"/>
            <w:vAlign w:val="center"/>
          </w:tcPr>
          <w:p w:rsidR="0067725A" w:rsidRPr="00A72C8F" w:rsidRDefault="0067725A" w:rsidP="004D712A">
            <w:pPr>
              <w:spacing w:after="0"/>
              <w:ind w:firstLine="0"/>
              <w:jc w:val="left"/>
              <w:rPr>
                <w:rFonts w:ascii="Arial" w:eastAsia="Calibri" w:hAnsi="Arial" w:cs="Arial"/>
                <w:sz w:val="17"/>
                <w:szCs w:val="17"/>
                <w:lang w:eastAsia="es-ES"/>
              </w:rPr>
            </w:pPr>
            <w:r w:rsidRPr="00A72C8F">
              <w:rPr>
                <w:rFonts w:ascii="Arial" w:eastAsia="Calibri" w:hAnsi="Arial" w:cs="Arial"/>
                <w:sz w:val="17"/>
                <w:szCs w:val="17"/>
                <w:lang w:eastAsia="es-ES"/>
              </w:rPr>
              <w:t>Partidas presupuestarias</w:t>
            </w:r>
          </w:p>
        </w:tc>
        <w:tc>
          <w:tcPr>
            <w:tcW w:w="1615" w:type="dxa"/>
            <w:tcBorders>
              <w:top w:val="single" w:sz="4" w:space="0" w:color="auto"/>
              <w:bottom w:val="single" w:sz="4" w:space="0" w:color="auto"/>
            </w:tcBorders>
            <w:shd w:val="clear" w:color="auto" w:fill="FABF8F" w:themeFill="accent6" w:themeFillTint="99"/>
            <w:vAlign w:val="center"/>
          </w:tcPr>
          <w:p w:rsidR="0067725A" w:rsidRPr="00A72C8F" w:rsidRDefault="0067725A" w:rsidP="00A72C8F">
            <w:pPr>
              <w:spacing w:after="0"/>
              <w:ind w:firstLine="0"/>
              <w:rPr>
                <w:rFonts w:ascii="Arial" w:hAnsi="Arial" w:cs="Arial"/>
                <w:color w:val="000000"/>
                <w:sz w:val="17"/>
                <w:szCs w:val="17"/>
                <w:lang w:val="es-ES" w:eastAsia="es-ES"/>
              </w:rPr>
            </w:pPr>
            <w:r w:rsidRPr="00A72C8F">
              <w:rPr>
                <w:rFonts w:ascii="Arial" w:hAnsi="Arial" w:cs="Arial"/>
                <w:color w:val="000000"/>
                <w:sz w:val="17"/>
                <w:szCs w:val="17"/>
                <w:lang w:val="es-ES" w:eastAsia="es-ES"/>
              </w:rPr>
              <w:t xml:space="preserve">Obligaciones </w:t>
            </w:r>
            <w:r w:rsidRPr="00A72C8F">
              <w:rPr>
                <w:rFonts w:ascii="Arial" w:hAnsi="Arial" w:cs="Arial"/>
                <w:color w:val="000000"/>
                <w:sz w:val="16"/>
                <w:szCs w:val="16"/>
                <w:lang w:val="es-ES" w:eastAsia="es-ES"/>
              </w:rPr>
              <w:t>2018</w:t>
            </w:r>
          </w:p>
        </w:tc>
      </w:tr>
      <w:tr w:rsidR="0067725A" w:rsidRPr="00A72C8F" w:rsidTr="00C0691A">
        <w:trPr>
          <w:trHeight w:val="284"/>
          <w:jc w:val="center"/>
        </w:trPr>
        <w:tc>
          <w:tcPr>
            <w:tcW w:w="5007" w:type="dxa"/>
            <w:gridSpan w:val="2"/>
            <w:tcBorders>
              <w:top w:val="single" w:sz="4" w:space="0" w:color="auto"/>
              <w:bottom w:val="single" w:sz="2" w:space="0" w:color="auto"/>
            </w:tcBorders>
            <w:shd w:val="clear" w:color="auto" w:fill="auto"/>
            <w:vAlign w:val="center"/>
          </w:tcPr>
          <w:p w:rsidR="0067725A" w:rsidRPr="00A72C8F" w:rsidRDefault="0067725A" w:rsidP="004D712A">
            <w:pPr>
              <w:spacing w:after="0"/>
              <w:ind w:firstLine="0"/>
              <w:jc w:val="left"/>
              <w:rPr>
                <w:rFonts w:ascii="Arial Narrow" w:eastAsia="Calibri" w:hAnsi="Arial Narrow" w:cs="Calibri"/>
                <w:sz w:val="19"/>
                <w:szCs w:val="19"/>
                <w:lang w:eastAsia="es-ES"/>
              </w:rPr>
            </w:pPr>
            <w:r w:rsidRPr="00A72C8F">
              <w:rPr>
                <w:rFonts w:ascii="Arial Narrow" w:eastAsia="Calibri" w:hAnsi="Arial Narrow" w:cs="Calibri"/>
                <w:sz w:val="19"/>
                <w:szCs w:val="19"/>
                <w:lang w:eastAsia="es-ES"/>
              </w:rPr>
              <w:t>Limpieza pública</w:t>
            </w:r>
          </w:p>
        </w:tc>
        <w:tc>
          <w:tcPr>
            <w:tcW w:w="3812" w:type="dxa"/>
            <w:gridSpan w:val="2"/>
            <w:tcBorders>
              <w:top w:val="single" w:sz="4" w:space="0" w:color="auto"/>
              <w:bottom w:val="single" w:sz="2" w:space="0" w:color="auto"/>
            </w:tcBorders>
            <w:shd w:val="clear" w:color="auto" w:fill="auto"/>
            <w:vAlign w:val="center"/>
          </w:tcPr>
          <w:p w:rsidR="0067725A" w:rsidRPr="00A72C8F" w:rsidRDefault="0067725A" w:rsidP="004D712A">
            <w:pPr>
              <w:spacing w:after="0"/>
              <w:ind w:firstLine="0"/>
              <w:jc w:val="right"/>
              <w:rPr>
                <w:rFonts w:ascii="Arial Narrow" w:hAnsi="Arial Narrow"/>
                <w:sz w:val="19"/>
                <w:szCs w:val="19"/>
                <w:lang w:val="es-ES" w:eastAsia="es-ES"/>
              </w:rPr>
            </w:pPr>
            <w:r w:rsidRPr="00A72C8F">
              <w:rPr>
                <w:rFonts w:ascii="Arial Narrow" w:hAnsi="Arial Narrow"/>
                <w:sz w:val="19"/>
                <w:szCs w:val="19"/>
                <w:lang w:val="es-ES" w:eastAsia="es-ES"/>
              </w:rPr>
              <w:t>9.383.083</w:t>
            </w:r>
          </w:p>
        </w:tc>
      </w:tr>
      <w:tr w:rsidR="0067725A" w:rsidRPr="00A72C8F" w:rsidTr="00C0691A">
        <w:trPr>
          <w:trHeight w:val="284"/>
          <w:jc w:val="center"/>
        </w:trPr>
        <w:tc>
          <w:tcPr>
            <w:tcW w:w="5007" w:type="dxa"/>
            <w:gridSpan w:val="2"/>
            <w:tcBorders>
              <w:top w:val="single" w:sz="2" w:space="0" w:color="auto"/>
              <w:bottom w:val="single" w:sz="2" w:space="0" w:color="auto"/>
            </w:tcBorders>
            <w:shd w:val="clear" w:color="auto" w:fill="auto"/>
            <w:vAlign w:val="center"/>
          </w:tcPr>
          <w:p w:rsidR="0067725A" w:rsidRPr="00A72C8F" w:rsidRDefault="0067725A" w:rsidP="004D712A">
            <w:pPr>
              <w:spacing w:after="0"/>
              <w:ind w:firstLine="0"/>
              <w:jc w:val="left"/>
              <w:rPr>
                <w:rFonts w:ascii="Arial Narrow" w:eastAsia="Calibri" w:hAnsi="Arial Narrow" w:cs="Calibri"/>
                <w:sz w:val="19"/>
                <w:szCs w:val="19"/>
                <w:lang w:eastAsia="es-ES"/>
              </w:rPr>
            </w:pPr>
            <w:r w:rsidRPr="00A72C8F">
              <w:rPr>
                <w:rFonts w:ascii="Arial Narrow" w:eastAsia="Calibri" w:hAnsi="Arial Narrow" w:cs="Calibri"/>
                <w:sz w:val="19"/>
                <w:szCs w:val="19"/>
                <w:lang w:eastAsia="es-ES"/>
              </w:rPr>
              <w:t>Informática y nuevas encomiendas servicios informáticos</w:t>
            </w:r>
          </w:p>
        </w:tc>
        <w:tc>
          <w:tcPr>
            <w:tcW w:w="3812" w:type="dxa"/>
            <w:gridSpan w:val="2"/>
            <w:tcBorders>
              <w:top w:val="single" w:sz="2" w:space="0" w:color="auto"/>
              <w:bottom w:val="single" w:sz="2" w:space="0" w:color="auto"/>
            </w:tcBorders>
            <w:shd w:val="clear" w:color="auto" w:fill="auto"/>
            <w:vAlign w:val="center"/>
          </w:tcPr>
          <w:p w:rsidR="0067725A" w:rsidRPr="00A72C8F" w:rsidRDefault="0067725A" w:rsidP="004D712A">
            <w:pPr>
              <w:spacing w:after="0"/>
              <w:ind w:firstLine="0"/>
              <w:jc w:val="right"/>
              <w:rPr>
                <w:rFonts w:ascii="Arial Narrow" w:hAnsi="Arial Narrow"/>
                <w:sz w:val="19"/>
                <w:szCs w:val="19"/>
                <w:lang w:val="es-ES" w:eastAsia="es-ES"/>
              </w:rPr>
            </w:pPr>
            <w:r w:rsidRPr="00A72C8F">
              <w:rPr>
                <w:rFonts w:ascii="Arial Narrow" w:hAnsi="Arial Narrow"/>
                <w:sz w:val="19"/>
                <w:szCs w:val="19"/>
                <w:lang w:val="es-ES" w:eastAsia="es-ES"/>
              </w:rPr>
              <w:t>3.109.585</w:t>
            </w:r>
          </w:p>
        </w:tc>
      </w:tr>
      <w:tr w:rsidR="0067725A" w:rsidRPr="00A72C8F" w:rsidTr="00C0691A">
        <w:trPr>
          <w:trHeight w:val="284"/>
          <w:jc w:val="center"/>
        </w:trPr>
        <w:tc>
          <w:tcPr>
            <w:tcW w:w="5007" w:type="dxa"/>
            <w:gridSpan w:val="2"/>
            <w:tcBorders>
              <w:top w:val="single" w:sz="2" w:space="0" w:color="auto"/>
              <w:bottom w:val="single" w:sz="2" w:space="0" w:color="auto"/>
            </w:tcBorders>
            <w:shd w:val="clear" w:color="auto" w:fill="auto"/>
            <w:vAlign w:val="center"/>
          </w:tcPr>
          <w:p w:rsidR="0067725A" w:rsidRPr="00A72C8F" w:rsidRDefault="0067725A" w:rsidP="004D712A">
            <w:pPr>
              <w:spacing w:after="0"/>
              <w:ind w:firstLine="0"/>
              <w:jc w:val="left"/>
              <w:rPr>
                <w:rFonts w:ascii="Arial Narrow" w:eastAsia="Calibri" w:hAnsi="Arial Narrow" w:cs="Calibri"/>
                <w:sz w:val="19"/>
                <w:szCs w:val="19"/>
                <w:lang w:eastAsia="es-ES"/>
              </w:rPr>
            </w:pPr>
            <w:r w:rsidRPr="00A72C8F">
              <w:rPr>
                <w:rFonts w:ascii="Arial Narrow" w:eastAsia="Calibri" w:hAnsi="Arial Narrow" w:cs="Calibri"/>
                <w:sz w:val="19"/>
                <w:szCs w:val="19"/>
                <w:lang w:eastAsia="es-ES"/>
              </w:rPr>
              <w:t>Pensiones y asistencia. Otros gastos diversos</w:t>
            </w:r>
          </w:p>
        </w:tc>
        <w:tc>
          <w:tcPr>
            <w:tcW w:w="3812" w:type="dxa"/>
            <w:gridSpan w:val="2"/>
            <w:tcBorders>
              <w:top w:val="single" w:sz="2" w:space="0" w:color="auto"/>
              <w:bottom w:val="single" w:sz="2" w:space="0" w:color="auto"/>
            </w:tcBorders>
            <w:shd w:val="clear" w:color="auto" w:fill="auto"/>
            <w:vAlign w:val="center"/>
          </w:tcPr>
          <w:p w:rsidR="0067725A" w:rsidRPr="00A72C8F" w:rsidRDefault="0067725A" w:rsidP="004D712A">
            <w:pPr>
              <w:spacing w:after="0"/>
              <w:ind w:firstLine="0"/>
              <w:jc w:val="right"/>
              <w:rPr>
                <w:rFonts w:ascii="Arial Narrow" w:hAnsi="Arial Narrow"/>
                <w:sz w:val="19"/>
                <w:szCs w:val="19"/>
                <w:lang w:val="es-ES" w:eastAsia="es-ES"/>
              </w:rPr>
            </w:pPr>
            <w:r w:rsidRPr="00A72C8F">
              <w:rPr>
                <w:rFonts w:ascii="Arial Narrow" w:hAnsi="Arial Narrow"/>
                <w:sz w:val="19"/>
                <w:szCs w:val="19"/>
                <w:lang w:val="es-ES" w:eastAsia="es-ES"/>
              </w:rPr>
              <w:t>2.353.396</w:t>
            </w:r>
          </w:p>
        </w:tc>
      </w:tr>
      <w:tr w:rsidR="0067725A" w:rsidRPr="00A72C8F" w:rsidTr="00C0691A">
        <w:trPr>
          <w:trHeight w:val="284"/>
          <w:jc w:val="center"/>
        </w:trPr>
        <w:tc>
          <w:tcPr>
            <w:tcW w:w="5007" w:type="dxa"/>
            <w:gridSpan w:val="2"/>
            <w:tcBorders>
              <w:top w:val="single" w:sz="2" w:space="0" w:color="auto"/>
              <w:bottom w:val="single" w:sz="4" w:space="0" w:color="auto"/>
            </w:tcBorders>
            <w:shd w:val="clear" w:color="auto" w:fill="auto"/>
            <w:vAlign w:val="center"/>
          </w:tcPr>
          <w:p w:rsidR="0067725A" w:rsidRPr="00A72C8F" w:rsidRDefault="0067725A" w:rsidP="004D712A">
            <w:pPr>
              <w:spacing w:after="0"/>
              <w:ind w:firstLine="0"/>
              <w:jc w:val="left"/>
              <w:rPr>
                <w:rFonts w:ascii="Arial Narrow" w:eastAsia="Calibri" w:hAnsi="Arial Narrow" w:cs="Calibri"/>
                <w:sz w:val="19"/>
                <w:szCs w:val="19"/>
                <w:lang w:eastAsia="es-ES"/>
              </w:rPr>
            </w:pPr>
            <w:r w:rsidRPr="00A72C8F">
              <w:rPr>
                <w:rFonts w:ascii="Arial Narrow" w:eastAsia="Calibri" w:hAnsi="Arial Narrow" w:cs="Calibri"/>
                <w:sz w:val="19"/>
                <w:szCs w:val="19"/>
                <w:lang w:eastAsia="es-ES"/>
              </w:rPr>
              <w:t>Atención infancia y familia. Gestión actividades</w:t>
            </w:r>
          </w:p>
        </w:tc>
        <w:tc>
          <w:tcPr>
            <w:tcW w:w="3812" w:type="dxa"/>
            <w:gridSpan w:val="2"/>
            <w:tcBorders>
              <w:top w:val="single" w:sz="2" w:space="0" w:color="auto"/>
              <w:bottom w:val="single" w:sz="4" w:space="0" w:color="auto"/>
            </w:tcBorders>
            <w:shd w:val="clear" w:color="auto" w:fill="auto"/>
            <w:vAlign w:val="center"/>
          </w:tcPr>
          <w:p w:rsidR="0067725A" w:rsidRPr="00A72C8F" w:rsidRDefault="0067725A" w:rsidP="004D712A">
            <w:pPr>
              <w:spacing w:after="0"/>
              <w:ind w:firstLine="0"/>
              <w:jc w:val="right"/>
              <w:rPr>
                <w:rFonts w:ascii="Arial Narrow" w:hAnsi="Arial Narrow"/>
                <w:sz w:val="19"/>
                <w:szCs w:val="19"/>
                <w:lang w:val="es-ES" w:eastAsia="es-ES"/>
              </w:rPr>
            </w:pPr>
            <w:r w:rsidRPr="00A72C8F">
              <w:rPr>
                <w:rFonts w:ascii="Arial Narrow" w:hAnsi="Arial Narrow"/>
                <w:sz w:val="19"/>
                <w:szCs w:val="19"/>
                <w:lang w:val="es-ES" w:eastAsia="es-ES"/>
              </w:rPr>
              <w:t>1.058.150</w:t>
            </w:r>
          </w:p>
        </w:tc>
      </w:tr>
    </w:tbl>
    <w:p w:rsidR="0067725A" w:rsidRDefault="0067725A" w:rsidP="009A76AE">
      <w:pPr>
        <w:pStyle w:val="texto"/>
        <w:tabs>
          <w:tab w:val="clear" w:pos="2835"/>
          <w:tab w:val="clear" w:pos="3969"/>
          <w:tab w:val="clear" w:pos="5103"/>
          <w:tab w:val="clear" w:pos="6237"/>
          <w:tab w:val="clear" w:pos="7371"/>
        </w:tabs>
        <w:spacing w:before="220"/>
      </w:pPr>
      <w:r w:rsidRPr="00D947CE">
        <w:t xml:space="preserve">De nuestra revisión </w:t>
      </w:r>
      <w:r w:rsidR="009A76AE">
        <w:t xml:space="preserve">de </w:t>
      </w:r>
      <w:r>
        <w:t xml:space="preserve">las partidas de gastos, </w:t>
      </w:r>
      <w:r w:rsidRPr="00D947CE">
        <w:t>podemos concluir que,</w:t>
      </w:r>
      <w:r>
        <w:t xml:space="preserve"> en g</w:t>
      </w:r>
      <w:r>
        <w:t>e</w:t>
      </w:r>
      <w:r>
        <w:t>neral,</w:t>
      </w:r>
      <w:r w:rsidRPr="00D947CE">
        <w:t xml:space="preserve"> en la muestra fiscalizada, los gastos están justificados, aprobados, inte</w:t>
      </w:r>
      <w:r w:rsidRPr="00D947CE">
        <w:t>r</w:t>
      </w:r>
      <w:r w:rsidRPr="00D947CE">
        <w:t>venidos</w:t>
      </w:r>
      <w:r w:rsidRPr="008B2583">
        <w:t xml:space="preserve">, correctamente contabilizados y pagados, </w:t>
      </w:r>
      <w:r w:rsidRPr="00724822">
        <w:t>conforme a las estipulaciones</w:t>
      </w:r>
      <w:r w:rsidR="00EF0CF7">
        <w:t xml:space="preserve"> establecidas en los contratos, destacando lo siguiente:</w:t>
      </w:r>
    </w:p>
    <w:p w:rsidR="002E5F59" w:rsidRDefault="002E5F59" w:rsidP="00A05B4D">
      <w:pPr>
        <w:pStyle w:val="texto"/>
        <w:numPr>
          <w:ilvl w:val="0"/>
          <w:numId w:val="1"/>
        </w:numPr>
        <w:tabs>
          <w:tab w:val="clear" w:pos="1948"/>
          <w:tab w:val="clear" w:pos="2835"/>
          <w:tab w:val="clear" w:pos="3969"/>
          <w:tab w:val="clear" w:pos="5103"/>
          <w:tab w:val="clear" w:pos="6237"/>
          <w:tab w:val="clear" w:pos="7371"/>
          <w:tab w:val="num" w:pos="-698"/>
          <w:tab w:val="left" w:pos="480"/>
          <w:tab w:val="num" w:pos="600"/>
          <w:tab w:val="num" w:pos="720"/>
          <w:tab w:val="num" w:pos="1320"/>
        </w:tabs>
        <w:spacing w:after="160"/>
        <w:ind w:left="0" w:firstLine="289"/>
      </w:pPr>
      <w:r>
        <w:t xml:space="preserve">La partida “Informática y nuevas encomiendas de servicios informáticos” recoge la imputación presupuestaria de las relaciones entre el ayuntamiento y la sociedad </w:t>
      </w:r>
      <w:r w:rsidR="00F822D4">
        <w:t>Animsa</w:t>
      </w:r>
      <w:r>
        <w:t>, como ente instrumental y medio propio del ayuntamiento. Las relaciones se instrumentan a través de la figura de los encargos a los m</w:t>
      </w:r>
      <w:r>
        <w:t>e</w:t>
      </w:r>
      <w:r>
        <w:t xml:space="preserve">dios propios, previsto en el marco de contratación pública. </w:t>
      </w:r>
    </w:p>
    <w:p w:rsidR="009E410E" w:rsidRDefault="009E410E" w:rsidP="00A05B4D">
      <w:pPr>
        <w:pStyle w:val="texto"/>
        <w:tabs>
          <w:tab w:val="clear" w:pos="2835"/>
          <w:tab w:val="clear" w:pos="3969"/>
          <w:tab w:val="clear" w:pos="5103"/>
          <w:tab w:val="clear" w:pos="6237"/>
          <w:tab w:val="clear" w:pos="7371"/>
        </w:tabs>
        <w:spacing w:after="240"/>
      </w:pPr>
      <w:r>
        <w:t>Las previsiones económicas del encargo, se imputan a varias partidas, siendo el reparto el siguiente:</w:t>
      </w:r>
    </w:p>
    <w:tbl>
      <w:tblPr>
        <w:tblW w:w="8762" w:type="dxa"/>
        <w:jc w:val="center"/>
        <w:tblInd w:w="55" w:type="dxa"/>
        <w:tblCellMar>
          <w:left w:w="70" w:type="dxa"/>
          <w:right w:w="70" w:type="dxa"/>
        </w:tblCellMar>
        <w:tblLook w:val="04A0" w:firstRow="1" w:lastRow="0" w:firstColumn="1" w:lastColumn="0" w:noHBand="0" w:noVBand="1"/>
      </w:tblPr>
      <w:tblGrid>
        <w:gridCol w:w="5660"/>
        <w:gridCol w:w="3102"/>
      </w:tblGrid>
      <w:tr w:rsidR="009E410E" w:rsidRPr="00A72C8F" w:rsidTr="001518E0">
        <w:trPr>
          <w:trHeight w:val="340"/>
          <w:jc w:val="center"/>
        </w:trPr>
        <w:tc>
          <w:tcPr>
            <w:tcW w:w="5660" w:type="dxa"/>
            <w:tcBorders>
              <w:top w:val="single" w:sz="4" w:space="0" w:color="auto"/>
              <w:left w:val="nil"/>
              <w:bottom w:val="single" w:sz="4" w:space="0" w:color="auto"/>
              <w:right w:val="nil"/>
            </w:tcBorders>
            <w:shd w:val="clear" w:color="auto" w:fill="FABF8F" w:themeFill="accent6" w:themeFillTint="99"/>
            <w:vAlign w:val="center"/>
            <w:hideMark/>
          </w:tcPr>
          <w:p w:rsidR="009E410E" w:rsidRPr="00A72C8F" w:rsidRDefault="00593749" w:rsidP="009E410E">
            <w:pPr>
              <w:spacing w:after="0"/>
              <w:ind w:firstLine="0"/>
              <w:rPr>
                <w:rFonts w:ascii="Arial" w:hAnsi="Arial" w:cs="Arial"/>
                <w:color w:val="000000"/>
                <w:sz w:val="17"/>
                <w:szCs w:val="17"/>
                <w:lang w:val="es-ES" w:eastAsia="es-ES"/>
              </w:rPr>
            </w:pPr>
            <w:r>
              <w:rPr>
                <w:rFonts w:ascii="Arial" w:hAnsi="Arial" w:cs="Arial"/>
                <w:color w:val="000000"/>
                <w:sz w:val="17"/>
                <w:szCs w:val="17"/>
                <w:lang w:val="es-ES" w:eastAsia="es-ES"/>
              </w:rPr>
              <w:t xml:space="preserve">Partida </w:t>
            </w:r>
            <w:r w:rsidR="009E410E" w:rsidRPr="00A72C8F">
              <w:rPr>
                <w:rFonts w:ascii="Arial" w:hAnsi="Arial" w:cs="Arial"/>
                <w:color w:val="000000"/>
                <w:sz w:val="17"/>
                <w:szCs w:val="17"/>
                <w:lang w:val="es-ES" w:eastAsia="es-ES"/>
              </w:rPr>
              <w:t>presupuestaria</w:t>
            </w:r>
          </w:p>
        </w:tc>
        <w:tc>
          <w:tcPr>
            <w:tcW w:w="3102" w:type="dxa"/>
            <w:tcBorders>
              <w:top w:val="single" w:sz="4" w:space="0" w:color="auto"/>
              <w:left w:val="nil"/>
              <w:bottom w:val="single" w:sz="4" w:space="0" w:color="auto"/>
              <w:right w:val="nil"/>
            </w:tcBorders>
            <w:shd w:val="clear" w:color="auto" w:fill="FABF8F" w:themeFill="accent6" w:themeFillTint="99"/>
            <w:vAlign w:val="center"/>
            <w:hideMark/>
          </w:tcPr>
          <w:p w:rsidR="009E410E" w:rsidRPr="00A72C8F" w:rsidRDefault="008D5BF4" w:rsidP="008D5BF4">
            <w:pPr>
              <w:spacing w:after="0"/>
              <w:ind w:firstLine="0"/>
              <w:jc w:val="right"/>
              <w:rPr>
                <w:rFonts w:ascii="Arial" w:hAnsi="Arial" w:cs="Arial"/>
                <w:color w:val="000000"/>
                <w:sz w:val="17"/>
                <w:szCs w:val="17"/>
                <w:lang w:val="es-ES" w:eastAsia="es-ES"/>
              </w:rPr>
            </w:pPr>
            <w:r w:rsidRPr="00A72C8F">
              <w:rPr>
                <w:rFonts w:ascii="Arial" w:hAnsi="Arial" w:cs="Arial"/>
                <w:color w:val="000000"/>
                <w:sz w:val="17"/>
                <w:szCs w:val="17"/>
                <w:lang w:val="es-ES" w:eastAsia="es-ES"/>
              </w:rPr>
              <w:t>Previsión</w:t>
            </w:r>
            <w:r w:rsidR="009E410E" w:rsidRPr="00A72C8F">
              <w:rPr>
                <w:rFonts w:ascii="Arial" w:hAnsi="Arial" w:cs="Arial"/>
                <w:color w:val="000000"/>
                <w:sz w:val="17"/>
                <w:szCs w:val="17"/>
                <w:lang w:val="es-ES" w:eastAsia="es-ES"/>
              </w:rPr>
              <w:t xml:space="preserve"> del encargo</w:t>
            </w:r>
          </w:p>
        </w:tc>
      </w:tr>
      <w:tr w:rsidR="009E410E" w:rsidRPr="00A72C8F" w:rsidTr="00F9657E">
        <w:trPr>
          <w:trHeight w:val="238"/>
          <w:jc w:val="center"/>
        </w:trPr>
        <w:tc>
          <w:tcPr>
            <w:tcW w:w="5660" w:type="dxa"/>
            <w:tcBorders>
              <w:top w:val="nil"/>
              <w:left w:val="nil"/>
              <w:bottom w:val="single" w:sz="4" w:space="0" w:color="auto"/>
              <w:right w:val="nil"/>
            </w:tcBorders>
            <w:shd w:val="clear" w:color="auto" w:fill="auto"/>
            <w:vAlign w:val="center"/>
            <w:hideMark/>
          </w:tcPr>
          <w:p w:rsidR="009E410E" w:rsidRPr="00A72C8F" w:rsidRDefault="00EF0CF7" w:rsidP="00EF0CF7">
            <w:pPr>
              <w:spacing w:after="0"/>
              <w:ind w:firstLine="0"/>
              <w:rPr>
                <w:rFonts w:ascii="Arial Narrow" w:hAnsi="Arial Narrow"/>
                <w:sz w:val="19"/>
                <w:szCs w:val="19"/>
                <w:lang w:val="es-ES" w:eastAsia="es-ES"/>
              </w:rPr>
            </w:pPr>
            <w:r w:rsidRPr="00A72C8F">
              <w:rPr>
                <w:rFonts w:ascii="Arial Narrow" w:eastAsia="Calibri" w:hAnsi="Arial Narrow" w:cs="Calibri"/>
                <w:sz w:val="19"/>
                <w:szCs w:val="19"/>
                <w:lang w:eastAsia="es-ES"/>
              </w:rPr>
              <w:t>Informática y nuevas encomiendas servicios informáticos</w:t>
            </w:r>
            <w:r>
              <w:rPr>
                <w:rFonts w:ascii="Arial Narrow" w:eastAsia="Calibri" w:hAnsi="Arial Narrow" w:cs="Calibri"/>
                <w:sz w:val="19"/>
                <w:szCs w:val="19"/>
                <w:lang w:eastAsia="es-ES"/>
              </w:rPr>
              <w:t>*</w:t>
            </w:r>
          </w:p>
        </w:tc>
        <w:tc>
          <w:tcPr>
            <w:tcW w:w="3102" w:type="dxa"/>
            <w:tcBorders>
              <w:top w:val="nil"/>
              <w:left w:val="nil"/>
              <w:bottom w:val="single" w:sz="4" w:space="0" w:color="auto"/>
              <w:right w:val="nil"/>
            </w:tcBorders>
            <w:shd w:val="clear" w:color="auto" w:fill="auto"/>
            <w:vAlign w:val="center"/>
            <w:hideMark/>
          </w:tcPr>
          <w:p w:rsidR="009E410E" w:rsidRPr="00A72C8F" w:rsidRDefault="009E410E" w:rsidP="009E410E">
            <w:pPr>
              <w:spacing w:after="0"/>
              <w:ind w:firstLine="0"/>
              <w:jc w:val="right"/>
              <w:rPr>
                <w:rFonts w:ascii="Arial Narrow" w:hAnsi="Arial Narrow"/>
                <w:color w:val="000000"/>
                <w:sz w:val="19"/>
                <w:szCs w:val="19"/>
                <w:lang w:val="es-ES" w:eastAsia="es-ES"/>
              </w:rPr>
            </w:pPr>
            <w:r w:rsidRPr="00A72C8F">
              <w:rPr>
                <w:rFonts w:ascii="Arial Narrow" w:hAnsi="Arial Narrow"/>
                <w:color w:val="000000"/>
                <w:sz w:val="19"/>
                <w:szCs w:val="19"/>
                <w:lang w:val="es-ES" w:eastAsia="es-ES"/>
              </w:rPr>
              <w:t>3.238.666</w:t>
            </w:r>
          </w:p>
        </w:tc>
      </w:tr>
      <w:tr w:rsidR="009E410E" w:rsidRPr="00A72C8F" w:rsidTr="00F9657E">
        <w:trPr>
          <w:trHeight w:val="238"/>
          <w:jc w:val="center"/>
        </w:trPr>
        <w:tc>
          <w:tcPr>
            <w:tcW w:w="5660" w:type="dxa"/>
            <w:tcBorders>
              <w:top w:val="nil"/>
              <w:left w:val="nil"/>
              <w:bottom w:val="single" w:sz="4" w:space="0" w:color="auto"/>
              <w:right w:val="nil"/>
            </w:tcBorders>
            <w:shd w:val="clear" w:color="auto" w:fill="auto"/>
            <w:vAlign w:val="center"/>
            <w:hideMark/>
          </w:tcPr>
          <w:p w:rsidR="009E410E" w:rsidRPr="00A72C8F" w:rsidRDefault="00EF0CF7" w:rsidP="009E410E">
            <w:pPr>
              <w:spacing w:after="0"/>
              <w:ind w:firstLine="0"/>
              <w:rPr>
                <w:rFonts w:ascii="Arial Narrow" w:hAnsi="Arial Narrow"/>
                <w:color w:val="000000"/>
                <w:sz w:val="19"/>
                <w:szCs w:val="19"/>
                <w:lang w:val="es-ES" w:eastAsia="es-ES"/>
              </w:rPr>
            </w:pPr>
            <w:r w:rsidRPr="00A72C8F">
              <w:rPr>
                <w:rFonts w:ascii="Arial Narrow" w:eastAsia="Calibri" w:hAnsi="Arial Narrow" w:cs="Calibri"/>
                <w:sz w:val="19"/>
                <w:szCs w:val="19"/>
                <w:lang w:eastAsia="es-ES"/>
              </w:rPr>
              <w:t>Informática y nuevas encomiendas servicios informáticos</w:t>
            </w:r>
            <w:r w:rsidR="00593749">
              <w:rPr>
                <w:rFonts w:ascii="Arial Narrow" w:eastAsia="Calibri" w:hAnsi="Arial Narrow" w:cs="Calibri"/>
                <w:sz w:val="19"/>
                <w:szCs w:val="19"/>
                <w:lang w:eastAsia="es-ES"/>
              </w:rPr>
              <w:t>**</w:t>
            </w:r>
          </w:p>
        </w:tc>
        <w:tc>
          <w:tcPr>
            <w:tcW w:w="3102" w:type="dxa"/>
            <w:tcBorders>
              <w:top w:val="nil"/>
              <w:left w:val="nil"/>
              <w:bottom w:val="single" w:sz="4" w:space="0" w:color="auto"/>
              <w:right w:val="nil"/>
            </w:tcBorders>
            <w:shd w:val="clear" w:color="auto" w:fill="auto"/>
            <w:vAlign w:val="center"/>
            <w:hideMark/>
          </w:tcPr>
          <w:p w:rsidR="009E410E" w:rsidRPr="00A72C8F" w:rsidRDefault="009E410E" w:rsidP="009E410E">
            <w:pPr>
              <w:spacing w:after="0"/>
              <w:ind w:firstLine="0"/>
              <w:jc w:val="right"/>
              <w:rPr>
                <w:rFonts w:ascii="Arial Narrow" w:hAnsi="Arial Narrow"/>
                <w:color w:val="000000"/>
                <w:sz w:val="19"/>
                <w:szCs w:val="19"/>
                <w:lang w:val="es-ES" w:eastAsia="es-ES"/>
              </w:rPr>
            </w:pPr>
            <w:r w:rsidRPr="00A72C8F">
              <w:rPr>
                <w:rFonts w:ascii="Arial Narrow" w:hAnsi="Arial Narrow"/>
                <w:color w:val="000000"/>
                <w:sz w:val="19"/>
                <w:szCs w:val="19"/>
                <w:lang w:val="es-ES" w:eastAsia="es-ES"/>
              </w:rPr>
              <w:t>568.463</w:t>
            </w:r>
          </w:p>
        </w:tc>
      </w:tr>
      <w:tr w:rsidR="009E410E" w:rsidRPr="00A72C8F" w:rsidTr="00F9657E">
        <w:trPr>
          <w:trHeight w:val="238"/>
          <w:jc w:val="center"/>
        </w:trPr>
        <w:tc>
          <w:tcPr>
            <w:tcW w:w="5660" w:type="dxa"/>
            <w:tcBorders>
              <w:top w:val="nil"/>
              <w:left w:val="nil"/>
              <w:bottom w:val="single" w:sz="4" w:space="0" w:color="auto"/>
              <w:right w:val="nil"/>
            </w:tcBorders>
            <w:shd w:val="clear" w:color="auto" w:fill="auto"/>
            <w:vAlign w:val="center"/>
            <w:hideMark/>
          </w:tcPr>
          <w:p w:rsidR="009E410E" w:rsidRPr="00A72C8F" w:rsidRDefault="009E410E" w:rsidP="009E410E">
            <w:pPr>
              <w:spacing w:after="0"/>
              <w:ind w:firstLine="0"/>
              <w:rPr>
                <w:rFonts w:ascii="Arial Narrow" w:hAnsi="Arial Narrow"/>
                <w:b/>
                <w:bCs/>
                <w:color w:val="000000"/>
                <w:sz w:val="19"/>
                <w:szCs w:val="19"/>
                <w:lang w:val="es-ES" w:eastAsia="es-ES"/>
              </w:rPr>
            </w:pPr>
            <w:r w:rsidRPr="00A72C8F">
              <w:rPr>
                <w:rFonts w:ascii="Arial Narrow" w:hAnsi="Arial Narrow"/>
                <w:b/>
                <w:bCs/>
                <w:color w:val="000000"/>
                <w:sz w:val="19"/>
                <w:szCs w:val="19"/>
                <w:lang w:val="es-ES" w:eastAsia="es-ES"/>
              </w:rPr>
              <w:t>Subtotal Capítulo 2</w:t>
            </w:r>
          </w:p>
        </w:tc>
        <w:tc>
          <w:tcPr>
            <w:tcW w:w="3102" w:type="dxa"/>
            <w:tcBorders>
              <w:top w:val="nil"/>
              <w:left w:val="nil"/>
              <w:bottom w:val="single" w:sz="4" w:space="0" w:color="auto"/>
              <w:right w:val="nil"/>
            </w:tcBorders>
            <w:shd w:val="clear" w:color="auto" w:fill="auto"/>
            <w:vAlign w:val="center"/>
            <w:hideMark/>
          </w:tcPr>
          <w:p w:rsidR="009E410E" w:rsidRPr="00A72C8F" w:rsidRDefault="009E410E" w:rsidP="009E410E">
            <w:pPr>
              <w:spacing w:after="0"/>
              <w:ind w:firstLine="0"/>
              <w:jc w:val="right"/>
              <w:rPr>
                <w:rFonts w:ascii="Arial Narrow" w:hAnsi="Arial Narrow"/>
                <w:b/>
                <w:bCs/>
                <w:color w:val="000000"/>
                <w:sz w:val="19"/>
                <w:szCs w:val="19"/>
                <w:lang w:val="es-ES" w:eastAsia="es-ES"/>
              </w:rPr>
            </w:pPr>
            <w:r w:rsidRPr="00A72C8F">
              <w:rPr>
                <w:rFonts w:ascii="Arial Narrow" w:hAnsi="Arial Narrow"/>
                <w:b/>
                <w:bCs/>
                <w:color w:val="000000"/>
                <w:sz w:val="19"/>
                <w:szCs w:val="19"/>
                <w:lang w:val="es-ES" w:eastAsia="es-ES"/>
              </w:rPr>
              <w:t>3.807.129</w:t>
            </w:r>
          </w:p>
        </w:tc>
      </w:tr>
      <w:tr w:rsidR="009E410E" w:rsidRPr="00A72C8F" w:rsidTr="00F9657E">
        <w:trPr>
          <w:trHeight w:val="238"/>
          <w:jc w:val="center"/>
        </w:trPr>
        <w:tc>
          <w:tcPr>
            <w:tcW w:w="5660" w:type="dxa"/>
            <w:tcBorders>
              <w:top w:val="nil"/>
              <w:left w:val="nil"/>
              <w:bottom w:val="single" w:sz="4" w:space="0" w:color="auto"/>
              <w:right w:val="nil"/>
            </w:tcBorders>
            <w:shd w:val="clear" w:color="auto" w:fill="auto"/>
            <w:vAlign w:val="center"/>
            <w:hideMark/>
          </w:tcPr>
          <w:p w:rsidR="009E410E" w:rsidRPr="00A72C8F" w:rsidRDefault="00593749" w:rsidP="009E410E">
            <w:pPr>
              <w:spacing w:after="0"/>
              <w:ind w:firstLine="0"/>
              <w:rPr>
                <w:rFonts w:ascii="Arial Narrow" w:hAnsi="Arial Narrow"/>
                <w:color w:val="000000"/>
                <w:sz w:val="19"/>
                <w:szCs w:val="19"/>
                <w:lang w:val="es-ES" w:eastAsia="es-ES"/>
              </w:rPr>
            </w:pPr>
            <w:r>
              <w:rPr>
                <w:rFonts w:ascii="Arial Narrow" w:eastAsia="Calibri" w:hAnsi="Arial Narrow" w:cs="Calibri"/>
                <w:sz w:val="19"/>
                <w:szCs w:val="19"/>
                <w:lang w:eastAsia="es-ES"/>
              </w:rPr>
              <w:t>Informática y nuevo</w:t>
            </w:r>
            <w:r w:rsidR="00EF0CF7" w:rsidRPr="00EF0CF7">
              <w:rPr>
                <w:rFonts w:ascii="Arial Narrow" w:eastAsia="Calibri" w:hAnsi="Arial Narrow" w:cs="Calibri"/>
                <w:sz w:val="19"/>
                <w:szCs w:val="19"/>
                <w:lang w:eastAsia="es-ES"/>
              </w:rPr>
              <w:t>s equipos proces</w:t>
            </w:r>
            <w:r>
              <w:rPr>
                <w:rFonts w:ascii="Arial Narrow" w:eastAsia="Calibri" w:hAnsi="Arial Narrow" w:cs="Calibri"/>
                <w:sz w:val="19"/>
                <w:szCs w:val="19"/>
                <w:lang w:eastAsia="es-ES"/>
              </w:rPr>
              <w:t>os</w:t>
            </w:r>
          </w:p>
        </w:tc>
        <w:tc>
          <w:tcPr>
            <w:tcW w:w="3102" w:type="dxa"/>
            <w:tcBorders>
              <w:top w:val="nil"/>
              <w:left w:val="nil"/>
              <w:bottom w:val="single" w:sz="4" w:space="0" w:color="auto"/>
              <w:right w:val="nil"/>
            </w:tcBorders>
            <w:shd w:val="clear" w:color="auto" w:fill="auto"/>
            <w:vAlign w:val="center"/>
            <w:hideMark/>
          </w:tcPr>
          <w:p w:rsidR="009E410E" w:rsidRPr="00A72C8F" w:rsidRDefault="009E410E" w:rsidP="009E410E">
            <w:pPr>
              <w:spacing w:after="0"/>
              <w:ind w:firstLine="0"/>
              <w:jc w:val="right"/>
              <w:rPr>
                <w:rFonts w:ascii="Arial Narrow" w:hAnsi="Arial Narrow"/>
                <w:color w:val="000000"/>
                <w:sz w:val="19"/>
                <w:szCs w:val="19"/>
                <w:lang w:val="es-ES" w:eastAsia="es-ES"/>
              </w:rPr>
            </w:pPr>
            <w:r w:rsidRPr="00A72C8F">
              <w:rPr>
                <w:rFonts w:ascii="Arial Narrow" w:hAnsi="Arial Narrow"/>
                <w:color w:val="000000"/>
                <w:sz w:val="19"/>
                <w:szCs w:val="19"/>
                <w:lang w:val="es-ES" w:eastAsia="es-ES"/>
              </w:rPr>
              <w:t>233.110</w:t>
            </w:r>
          </w:p>
        </w:tc>
      </w:tr>
      <w:tr w:rsidR="009E410E" w:rsidRPr="00A72C8F" w:rsidTr="00F9657E">
        <w:trPr>
          <w:trHeight w:val="238"/>
          <w:jc w:val="center"/>
        </w:trPr>
        <w:tc>
          <w:tcPr>
            <w:tcW w:w="5660" w:type="dxa"/>
            <w:tcBorders>
              <w:top w:val="nil"/>
              <w:left w:val="nil"/>
              <w:bottom w:val="single" w:sz="4" w:space="0" w:color="auto"/>
              <w:right w:val="nil"/>
            </w:tcBorders>
            <w:shd w:val="clear" w:color="auto" w:fill="auto"/>
            <w:vAlign w:val="center"/>
            <w:hideMark/>
          </w:tcPr>
          <w:p w:rsidR="009E410E" w:rsidRPr="00A72C8F" w:rsidRDefault="00593749" w:rsidP="009E410E">
            <w:pPr>
              <w:spacing w:after="0"/>
              <w:ind w:firstLine="0"/>
              <w:rPr>
                <w:rFonts w:ascii="Arial Narrow" w:hAnsi="Arial Narrow"/>
                <w:color w:val="000000"/>
                <w:sz w:val="19"/>
                <w:szCs w:val="19"/>
                <w:lang w:val="es-ES" w:eastAsia="es-ES"/>
              </w:rPr>
            </w:pPr>
            <w:r w:rsidRPr="00593749">
              <w:rPr>
                <w:rFonts w:ascii="Arial Narrow" w:eastAsia="Calibri" w:hAnsi="Arial Narrow" w:cs="Calibri"/>
                <w:sz w:val="19"/>
                <w:szCs w:val="19"/>
                <w:lang w:eastAsia="es-ES"/>
              </w:rPr>
              <w:t>Informática y nuevas aplicaciones infor</w:t>
            </w:r>
            <w:r>
              <w:rPr>
                <w:rFonts w:ascii="Arial Narrow" w:eastAsia="Calibri" w:hAnsi="Arial Narrow" w:cs="Calibri"/>
                <w:sz w:val="19"/>
                <w:szCs w:val="19"/>
                <w:lang w:eastAsia="es-ES"/>
              </w:rPr>
              <w:t>máticas</w:t>
            </w:r>
          </w:p>
        </w:tc>
        <w:tc>
          <w:tcPr>
            <w:tcW w:w="3102" w:type="dxa"/>
            <w:tcBorders>
              <w:top w:val="nil"/>
              <w:left w:val="nil"/>
              <w:bottom w:val="single" w:sz="4" w:space="0" w:color="auto"/>
              <w:right w:val="nil"/>
            </w:tcBorders>
            <w:shd w:val="clear" w:color="auto" w:fill="auto"/>
            <w:vAlign w:val="center"/>
            <w:hideMark/>
          </w:tcPr>
          <w:p w:rsidR="009E410E" w:rsidRPr="00A72C8F" w:rsidRDefault="009E410E" w:rsidP="009E410E">
            <w:pPr>
              <w:spacing w:after="0"/>
              <w:ind w:firstLine="0"/>
              <w:jc w:val="right"/>
              <w:rPr>
                <w:rFonts w:ascii="Arial Narrow" w:hAnsi="Arial Narrow"/>
                <w:color w:val="000000"/>
                <w:sz w:val="19"/>
                <w:szCs w:val="19"/>
                <w:lang w:val="es-ES" w:eastAsia="es-ES"/>
              </w:rPr>
            </w:pPr>
            <w:r w:rsidRPr="00A72C8F">
              <w:rPr>
                <w:rFonts w:ascii="Arial Narrow" w:hAnsi="Arial Narrow"/>
                <w:color w:val="000000"/>
                <w:sz w:val="19"/>
                <w:szCs w:val="19"/>
                <w:lang w:val="es-ES" w:eastAsia="es-ES"/>
              </w:rPr>
              <w:t>613.890</w:t>
            </w:r>
          </w:p>
        </w:tc>
      </w:tr>
      <w:tr w:rsidR="009E410E" w:rsidRPr="00A72C8F" w:rsidTr="00F9657E">
        <w:trPr>
          <w:trHeight w:val="238"/>
          <w:jc w:val="center"/>
        </w:trPr>
        <w:tc>
          <w:tcPr>
            <w:tcW w:w="5660" w:type="dxa"/>
            <w:tcBorders>
              <w:top w:val="nil"/>
              <w:left w:val="nil"/>
              <w:bottom w:val="single" w:sz="4" w:space="0" w:color="auto"/>
              <w:right w:val="nil"/>
            </w:tcBorders>
            <w:shd w:val="clear" w:color="auto" w:fill="auto"/>
            <w:vAlign w:val="center"/>
            <w:hideMark/>
          </w:tcPr>
          <w:p w:rsidR="009E410E" w:rsidRPr="00A72C8F" w:rsidRDefault="009E410E" w:rsidP="009E410E">
            <w:pPr>
              <w:spacing w:after="0"/>
              <w:ind w:firstLine="0"/>
              <w:rPr>
                <w:rFonts w:ascii="Arial Narrow" w:hAnsi="Arial Narrow"/>
                <w:b/>
                <w:bCs/>
                <w:color w:val="000000"/>
                <w:sz w:val="19"/>
                <w:szCs w:val="19"/>
                <w:lang w:val="es-ES" w:eastAsia="es-ES"/>
              </w:rPr>
            </w:pPr>
            <w:r w:rsidRPr="00A72C8F">
              <w:rPr>
                <w:rFonts w:ascii="Arial Narrow" w:hAnsi="Arial Narrow"/>
                <w:b/>
                <w:bCs/>
                <w:color w:val="000000"/>
                <w:sz w:val="19"/>
                <w:szCs w:val="19"/>
                <w:lang w:val="es-ES" w:eastAsia="es-ES"/>
              </w:rPr>
              <w:t>Subtotal Capítulo 6</w:t>
            </w:r>
          </w:p>
        </w:tc>
        <w:tc>
          <w:tcPr>
            <w:tcW w:w="3102" w:type="dxa"/>
            <w:tcBorders>
              <w:top w:val="nil"/>
              <w:left w:val="nil"/>
              <w:bottom w:val="single" w:sz="4" w:space="0" w:color="auto"/>
              <w:right w:val="nil"/>
            </w:tcBorders>
            <w:shd w:val="clear" w:color="auto" w:fill="auto"/>
            <w:vAlign w:val="center"/>
            <w:hideMark/>
          </w:tcPr>
          <w:p w:rsidR="009E410E" w:rsidRPr="00A72C8F" w:rsidRDefault="009E410E" w:rsidP="009E410E">
            <w:pPr>
              <w:spacing w:after="0"/>
              <w:ind w:firstLine="0"/>
              <w:jc w:val="right"/>
              <w:rPr>
                <w:rFonts w:ascii="Arial Narrow" w:hAnsi="Arial Narrow"/>
                <w:b/>
                <w:bCs/>
                <w:color w:val="000000"/>
                <w:sz w:val="19"/>
                <w:szCs w:val="19"/>
                <w:lang w:val="es-ES" w:eastAsia="es-ES"/>
              </w:rPr>
            </w:pPr>
            <w:r w:rsidRPr="00A72C8F">
              <w:rPr>
                <w:rFonts w:ascii="Arial Narrow" w:hAnsi="Arial Narrow"/>
                <w:b/>
                <w:bCs/>
                <w:color w:val="000000"/>
                <w:sz w:val="19"/>
                <w:szCs w:val="19"/>
                <w:lang w:val="es-ES" w:eastAsia="es-ES"/>
              </w:rPr>
              <w:t>847.000</w:t>
            </w:r>
          </w:p>
        </w:tc>
      </w:tr>
      <w:tr w:rsidR="009E410E" w:rsidRPr="00A72C8F" w:rsidTr="001518E0">
        <w:trPr>
          <w:trHeight w:val="312"/>
          <w:jc w:val="center"/>
        </w:trPr>
        <w:tc>
          <w:tcPr>
            <w:tcW w:w="5660" w:type="dxa"/>
            <w:tcBorders>
              <w:top w:val="nil"/>
              <w:left w:val="nil"/>
              <w:bottom w:val="single" w:sz="4" w:space="0" w:color="auto"/>
              <w:right w:val="nil"/>
            </w:tcBorders>
            <w:shd w:val="clear" w:color="auto" w:fill="FABF8F" w:themeFill="accent6" w:themeFillTint="99"/>
            <w:vAlign w:val="center"/>
            <w:hideMark/>
          </w:tcPr>
          <w:p w:rsidR="009E410E" w:rsidRPr="00A72C8F" w:rsidRDefault="00593749" w:rsidP="009E410E">
            <w:pPr>
              <w:spacing w:after="0"/>
              <w:ind w:firstLine="0"/>
              <w:rPr>
                <w:rFonts w:ascii="Arial" w:hAnsi="Arial" w:cs="Arial"/>
                <w:bCs/>
                <w:color w:val="000000"/>
                <w:sz w:val="17"/>
                <w:szCs w:val="17"/>
                <w:lang w:val="es-ES" w:eastAsia="es-ES"/>
              </w:rPr>
            </w:pPr>
            <w:r>
              <w:rPr>
                <w:rFonts w:ascii="Arial" w:hAnsi="Arial" w:cs="Arial"/>
                <w:bCs/>
                <w:color w:val="000000"/>
                <w:sz w:val="17"/>
                <w:szCs w:val="17"/>
                <w:lang w:val="es-ES" w:eastAsia="es-ES"/>
              </w:rPr>
              <w:t>Total E</w:t>
            </w:r>
            <w:r w:rsidR="009E410E" w:rsidRPr="00A72C8F">
              <w:rPr>
                <w:rFonts w:ascii="Arial" w:hAnsi="Arial" w:cs="Arial"/>
                <w:bCs/>
                <w:color w:val="000000"/>
                <w:sz w:val="17"/>
                <w:szCs w:val="17"/>
                <w:lang w:val="es-ES" w:eastAsia="es-ES"/>
              </w:rPr>
              <w:t>ncargo 2018</w:t>
            </w:r>
          </w:p>
        </w:tc>
        <w:tc>
          <w:tcPr>
            <w:tcW w:w="3102" w:type="dxa"/>
            <w:tcBorders>
              <w:top w:val="nil"/>
              <w:left w:val="nil"/>
              <w:bottom w:val="single" w:sz="4" w:space="0" w:color="auto"/>
              <w:right w:val="nil"/>
            </w:tcBorders>
            <w:shd w:val="clear" w:color="auto" w:fill="FABF8F" w:themeFill="accent6" w:themeFillTint="99"/>
            <w:vAlign w:val="center"/>
            <w:hideMark/>
          </w:tcPr>
          <w:p w:rsidR="009E410E" w:rsidRPr="00A72C8F" w:rsidRDefault="009E410E" w:rsidP="009E410E">
            <w:pPr>
              <w:spacing w:after="0"/>
              <w:ind w:firstLine="0"/>
              <w:jc w:val="right"/>
              <w:rPr>
                <w:rFonts w:ascii="Arial" w:hAnsi="Arial" w:cs="Arial"/>
                <w:bCs/>
                <w:color w:val="000000"/>
                <w:sz w:val="17"/>
                <w:szCs w:val="17"/>
                <w:lang w:val="es-ES" w:eastAsia="es-ES"/>
              </w:rPr>
            </w:pPr>
            <w:r w:rsidRPr="00A72C8F">
              <w:rPr>
                <w:rFonts w:ascii="Arial" w:hAnsi="Arial" w:cs="Arial"/>
                <w:bCs/>
                <w:color w:val="000000"/>
                <w:sz w:val="17"/>
                <w:szCs w:val="17"/>
                <w:lang w:val="es-ES" w:eastAsia="es-ES"/>
              </w:rPr>
              <w:t>4.654.129</w:t>
            </w:r>
          </w:p>
        </w:tc>
      </w:tr>
    </w:tbl>
    <w:p w:rsidR="00593749" w:rsidRPr="00041C6B" w:rsidRDefault="009E410E" w:rsidP="00C0691A">
      <w:pPr>
        <w:spacing w:before="40" w:after="0"/>
        <w:ind w:left="96" w:firstLine="0"/>
        <w:rPr>
          <w:rFonts w:ascii="Arial Narrow" w:eastAsia="Calibri" w:hAnsi="Arial Narrow" w:cs="Calibri"/>
          <w:sz w:val="17"/>
          <w:szCs w:val="17"/>
          <w:lang w:eastAsia="es-ES"/>
        </w:rPr>
      </w:pPr>
      <w:r w:rsidRPr="00041C6B">
        <w:rPr>
          <w:rFonts w:ascii="Arial Narrow" w:eastAsia="Calibri" w:hAnsi="Arial Narrow" w:cs="Calibri"/>
          <w:sz w:val="17"/>
          <w:szCs w:val="17"/>
          <w:lang w:eastAsia="es-ES"/>
        </w:rPr>
        <w:t>*</w:t>
      </w:r>
      <w:r w:rsidR="00A72C8F" w:rsidRPr="00041C6B">
        <w:rPr>
          <w:rFonts w:ascii="Arial Narrow" w:eastAsia="Calibri" w:hAnsi="Arial Narrow" w:cs="Calibri"/>
          <w:sz w:val="17"/>
          <w:szCs w:val="17"/>
          <w:lang w:eastAsia="es-ES"/>
        </w:rPr>
        <w:t xml:space="preserve"> </w:t>
      </w:r>
      <w:r w:rsidR="00593749" w:rsidRPr="00041C6B">
        <w:rPr>
          <w:rFonts w:ascii="Arial Narrow" w:eastAsia="Calibri" w:hAnsi="Arial Narrow" w:cs="Calibri"/>
          <w:sz w:val="17"/>
          <w:szCs w:val="17"/>
          <w:lang w:eastAsia="es-ES"/>
        </w:rPr>
        <w:t>Partida seleccionada como partida superior al millón de euros</w:t>
      </w:r>
    </w:p>
    <w:p w:rsidR="009E410E" w:rsidRPr="00041C6B" w:rsidRDefault="00593749" w:rsidP="00C0691A">
      <w:pPr>
        <w:spacing w:after="0"/>
        <w:ind w:left="96" w:firstLine="0"/>
        <w:rPr>
          <w:rFonts w:ascii="Arial Narrow" w:eastAsia="Calibri" w:hAnsi="Arial Narrow" w:cs="Calibri"/>
          <w:sz w:val="17"/>
          <w:szCs w:val="17"/>
          <w:lang w:eastAsia="es-ES"/>
        </w:rPr>
      </w:pPr>
      <w:r w:rsidRPr="00041C6B">
        <w:rPr>
          <w:rFonts w:ascii="Arial Narrow" w:eastAsia="Calibri" w:hAnsi="Arial Narrow" w:cs="Calibri"/>
          <w:sz w:val="17"/>
          <w:szCs w:val="17"/>
          <w:lang w:eastAsia="es-ES"/>
        </w:rPr>
        <w:t>**</w:t>
      </w:r>
      <w:r w:rsidR="00041C6B">
        <w:rPr>
          <w:rFonts w:ascii="Arial Narrow" w:eastAsia="Calibri" w:hAnsi="Arial Narrow" w:cs="Calibri"/>
          <w:sz w:val="17"/>
          <w:szCs w:val="17"/>
          <w:lang w:eastAsia="es-ES"/>
        </w:rPr>
        <w:t xml:space="preserve"> </w:t>
      </w:r>
      <w:r w:rsidR="009E410E" w:rsidRPr="00041C6B">
        <w:rPr>
          <w:rFonts w:ascii="Arial Narrow" w:eastAsia="Calibri" w:hAnsi="Arial Narrow" w:cs="Calibri"/>
          <w:sz w:val="17"/>
          <w:szCs w:val="17"/>
          <w:lang w:eastAsia="es-ES"/>
        </w:rPr>
        <w:t>Partida</w:t>
      </w:r>
      <w:r w:rsidRPr="00041C6B">
        <w:rPr>
          <w:rFonts w:ascii="Arial Narrow" w:eastAsia="Calibri" w:hAnsi="Arial Narrow" w:cs="Calibri"/>
          <w:sz w:val="17"/>
          <w:szCs w:val="17"/>
          <w:lang w:eastAsia="es-ES"/>
        </w:rPr>
        <w:t xml:space="preserve"> perteneciente a otro código funcional y no </w:t>
      </w:r>
      <w:r w:rsidR="00EF0CF7" w:rsidRPr="00041C6B">
        <w:rPr>
          <w:rFonts w:ascii="Arial Narrow" w:eastAsia="Calibri" w:hAnsi="Arial Narrow" w:cs="Calibri"/>
          <w:sz w:val="17"/>
          <w:szCs w:val="17"/>
          <w:lang w:eastAsia="es-ES"/>
        </w:rPr>
        <w:t>s</w:t>
      </w:r>
      <w:r w:rsidR="00BB2204" w:rsidRPr="00041C6B">
        <w:rPr>
          <w:rFonts w:ascii="Arial Narrow" w:eastAsia="Calibri" w:hAnsi="Arial Narrow" w:cs="Calibri"/>
          <w:sz w:val="17"/>
          <w:szCs w:val="17"/>
          <w:lang w:eastAsia="es-ES"/>
        </w:rPr>
        <w:t>eleccionada como partida superior al millón de euros.</w:t>
      </w:r>
    </w:p>
    <w:p w:rsidR="009E410E" w:rsidRDefault="009E410E" w:rsidP="00C0691A">
      <w:pPr>
        <w:pStyle w:val="texto"/>
        <w:tabs>
          <w:tab w:val="clear" w:pos="2835"/>
          <w:tab w:val="clear" w:pos="3969"/>
          <w:tab w:val="clear" w:pos="5103"/>
          <w:tab w:val="clear" w:pos="6237"/>
          <w:tab w:val="clear" w:pos="7371"/>
          <w:tab w:val="left" w:pos="480"/>
          <w:tab w:val="num" w:pos="600"/>
          <w:tab w:val="num" w:pos="720"/>
          <w:tab w:val="num" w:pos="1320"/>
        </w:tabs>
        <w:spacing w:before="240" w:after="240"/>
        <w:ind w:left="289" w:firstLine="0"/>
      </w:pPr>
      <w:r>
        <w:t>La ejecución en 2018 ha sido la siguiente:</w:t>
      </w:r>
    </w:p>
    <w:p w:rsidR="009E410E" w:rsidRPr="00B12237" w:rsidRDefault="009E410E" w:rsidP="009E410E">
      <w:pPr>
        <w:pStyle w:val="texto"/>
        <w:spacing w:after="180"/>
        <w:jc w:val="center"/>
        <w:rPr>
          <w:rFonts w:ascii="Arial" w:hAnsi="Arial" w:cs="Arial"/>
          <w:sz w:val="20"/>
          <w:szCs w:val="20"/>
          <w:lang w:val="es-ES"/>
        </w:rPr>
      </w:pPr>
      <w:r>
        <w:rPr>
          <w:rFonts w:ascii="Arial" w:hAnsi="Arial" w:cs="Arial"/>
          <w:sz w:val="20"/>
          <w:szCs w:val="20"/>
          <w:lang w:val="es-ES"/>
        </w:rPr>
        <w:t>Ayuntamiento de Pamplona</w:t>
      </w:r>
    </w:p>
    <w:tbl>
      <w:tblPr>
        <w:tblW w:w="8763" w:type="dxa"/>
        <w:jc w:val="center"/>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969"/>
        <w:gridCol w:w="2978"/>
        <w:gridCol w:w="1816"/>
      </w:tblGrid>
      <w:tr w:rsidR="009E410E" w:rsidRPr="00A72C8F" w:rsidTr="001518E0">
        <w:trPr>
          <w:trHeight w:val="340"/>
          <w:jc w:val="center"/>
        </w:trPr>
        <w:tc>
          <w:tcPr>
            <w:tcW w:w="3969" w:type="dxa"/>
            <w:shd w:val="clear" w:color="auto" w:fill="FABF8F" w:themeFill="accent6" w:themeFillTint="99"/>
            <w:noWrap/>
            <w:vAlign w:val="center"/>
            <w:hideMark/>
          </w:tcPr>
          <w:p w:rsidR="009E410E" w:rsidRPr="00A72C8F" w:rsidRDefault="008D5BF4" w:rsidP="00B41080">
            <w:pPr>
              <w:spacing w:after="0"/>
              <w:ind w:firstLine="0"/>
              <w:jc w:val="left"/>
              <w:rPr>
                <w:rFonts w:ascii="Arial" w:hAnsi="Arial" w:cs="Arial"/>
                <w:sz w:val="17"/>
                <w:szCs w:val="17"/>
                <w:lang w:val="es-ES" w:eastAsia="es-ES"/>
              </w:rPr>
            </w:pPr>
            <w:r w:rsidRPr="00A72C8F">
              <w:rPr>
                <w:rFonts w:ascii="Arial" w:hAnsi="Arial" w:cs="Arial"/>
                <w:sz w:val="17"/>
                <w:szCs w:val="17"/>
                <w:lang w:val="es-ES" w:eastAsia="es-ES"/>
              </w:rPr>
              <w:t xml:space="preserve">Previsión </w:t>
            </w:r>
            <w:r w:rsidR="009E410E" w:rsidRPr="00A72C8F">
              <w:rPr>
                <w:rFonts w:ascii="Arial" w:hAnsi="Arial" w:cs="Arial"/>
                <w:sz w:val="17"/>
                <w:szCs w:val="17"/>
                <w:lang w:val="es-ES" w:eastAsia="es-ES"/>
              </w:rPr>
              <w:t>del encargo</w:t>
            </w:r>
          </w:p>
        </w:tc>
        <w:tc>
          <w:tcPr>
            <w:tcW w:w="2978" w:type="dxa"/>
            <w:shd w:val="clear" w:color="auto" w:fill="FABF8F" w:themeFill="accent6" w:themeFillTint="99"/>
            <w:noWrap/>
            <w:vAlign w:val="center"/>
            <w:hideMark/>
          </w:tcPr>
          <w:p w:rsidR="009E410E" w:rsidRPr="00A72C8F" w:rsidRDefault="009E410E" w:rsidP="00FD6110">
            <w:pPr>
              <w:spacing w:after="0"/>
              <w:ind w:firstLine="0"/>
              <w:jc w:val="right"/>
              <w:rPr>
                <w:rFonts w:ascii="Arial" w:hAnsi="Arial" w:cs="Arial"/>
                <w:sz w:val="17"/>
                <w:szCs w:val="17"/>
                <w:lang w:val="es-ES" w:eastAsia="es-ES"/>
              </w:rPr>
            </w:pPr>
            <w:r w:rsidRPr="00A72C8F">
              <w:rPr>
                <w:rFonts w:ascii="Arial" w:hAnsi="Arial" w:cs="Arial"/>
                <w:sz w:val="17"/>
                <w:szCs w:val="17"/>
                <w:lang w:val="es-ES" w:eastAsia="es-ES"/>
              </w:rPr>
              <w:t>ORN 2018</w:t>
            </w:r>
            <w:r w:rsidR="008D5BF4" w:rsidRPr="00A72C8F">
              <w:rPr>
                <w:rFonts w:ascii="Arial" w:hAnsi="Arial" w:cs="Arial"/>
                <w:sz w:val="17"/>
                <w:szCs w:val="17"/>
                <w:lang w:val="es-ES" w:eastAsia="es-ES"/>
              </w:rPr>
              <w:t>*</w:t>
            </w:r>
          </w:p>
        </w:tc>
        <w:tc>
          <w:tcPr>
            <w:tcW w:w="1816" w:type="dxa"/>
            <w:shd w:val="clear" w:color="auto" w:fill="FABF8F" w:themeFill="accent6" w:themeFillTint="99"/>
            <w:vAlign w:val="center"/>
            <w:hideMark/>
          </w:tcPr>
          <w:p w:rsidR="009E410E" w:rsidRPr="00A72C8F" w:rsidRDefault="009E410E" w:rsidP="00FD6110">
            <w:pPr>
              <w:spacing w:after="0"/>
              <w:ind w:firstLine="0"/>
              <w:jc w:val="right"/>
              <w:rPr>
                <w:rFonts w:ascii="Arial" w:hAnsi="Arial" w:cs="Arial"/>
                <w:sz w:val="17"/>
                <w:szCs w:val="17"/>
                <w:lang w:val="es-ES" w:eastAsia="es-ES"/>
              </w:rPr>
            </w:pPr>
            <w:r w:rsidRPr="00A72C8F">
              <w:rPr>
                <w:rFonts w:ascii="Arial" w:hAnsi="Arial" w:cs="Arial"/>
                <w:sz w:val="17"/>
                <w:szCs w:val="17"/>
                <w:lang w:val="es-ES" w:eastAsia="es-ES"/>
              </w:rPr>
              <w:t>Desviación</w:t>
            </w:r>
          </w:p>
        </w:tc>
      </w:tr>
      <w:tr w:rsidR="009E410E" w:rsidRPr="00A72C8F" w:rsidTr="00041C6B">
        <w:trPr>
          <w:trHeight w:val="255"/>
          <w:jc w:val="center"/>
        </w:trPr>
        <w:tc>
          <w:tcPr>
            <w:tcW w:w="3969" w:type="dxa"/>
            <w:shd w:val="clear" w:color="auto" w:fill="auto"/>
            <w:noWrap/>
            <w:vAlign w:val="center"/>
            <w:hideMark/>
          </w:tcPr>
          <w:p w:rsidR="009E410E" w:rsidRPr="00A72C8F" w:rsidRDefault="009E410E" w:rsidP="00B41080">
            <w:pPr>
              <w:spacing w:after="0"/>
              <w:ind w:firstLine="0"/>
              <w:jc w:val="left"/>
              <w:rPr>
                <w:rFonts w:ascii="Arial Narrow" w:hAnsi="Arial Narrow"/>
                <w:sz w:val="19"/>
                <w:szCs w:val="19"/>
                <w:lang w:val="es-ES" w:eastAsia="es-ES"/>
              </w:rPr>
            </w:pPr>
            <w:r w:rsidRPr="00A72C8F">
              <w:rPr>
                <w:rFonts w:ascii="Arial Narrow" w:hAnsi="Arial Narrow"/>
                <w:sz w:val="19"/>
                <w:szCs w:val="19"/>
                <w:lang w:val="es-ES" w:eastAsia="es-ES"/>
              </w:rPr>
              <w:t>4.654.129</w:t>
            </w:r>
          </w:p>
        </w:tc>
        <w:tc>
          <w:tcPr>
            <w:tcW w:w="2978" w:type="dxa"/>
            <w:shd w:val="clear" w:color="auto" w:fill="auto"/>
            <w:noWrap/>
            <w:vAlign w:val="center"/>
            <w:hideMark/>
          </w:tcPr>
          <w:p w:rsidR="009E410E" w:rsidRPr="00A72C8F" w:rsidRDefault="009E410E" w:rsidP="00FD6110">
            <w:pPr>
              <w:spacing w:after="0"/>
              <w:ind w:firstLine="0"/>
              <w:jc w:val="right"/>
              <w:rPr>
                <w:rFonts w:ascii="Arial Narrow" w:hAnsi="Arial Narrow"/>
                <w:sz w:val="19"/>
                <w:szCs w:val="19"/>
                <w:lang w:val="es-ES" w:eastAsia="es-ES"/>
              </w:rPr>
            </w:pPr>
            <w:r w:rsidRPr="00A72C8F">
              <w:rPr>
                <w:rFonts w:ascii="Arial Narrow" w:hAnsi="Arial Narrow"/>
                <w:sz w:val="19"/>
                <w:szCs w:val="19"/>
                <w:lang w:val="es-ES" w:eastAsia="es-ES"/>
              </w:rPr>
              <w:t>4.604.663</w:t>
            </w:r>
          </w:p>
        </w:tc>
        <w:tc>
          <w:tcPr>
            <w:tcW w:w="1816" w:type="dxa"/>
            <w:shd w:val="clear" w:color="auto" w:fill="auto"/>
            <w:vAlign w:val="center"/>
            <w:hideMark/>
          </w:tcPr>
          <w:p w:rsidR="009E410E" w:rsidRPr="00A72C8F" w:rsidRDefault="009E410E" w:rsidP="00FD6110">
            <w:pPr>
              <w:spacing w:after="0"/>
              <w:ind w:firstLine="0"/>
              <w:jc w:val="right"/>
              <w:rPr>
                <w:rFonts w:ascii="Arial Narrow" w:hAnsi="Arial Narrow"/>
                <w:sz w:val="19"/>
                <w:szCs w:val="19"/>
                <w:lang w:val="es-ES" w:eastAsia="es-ES"/>
              </w:rPr>
            </w:pPr>
            <w:r w:rsidRPr="00A72C8F">
              <w:rPr>
                <w:rFonts w:ascii="Arial Narrow" w:hAnsi="Arial Narrow"/>
                <w:sz w:val="19"/>
                <w:szCs w:val="19"/>
                <w:lang w:val="es-ES" w:eastAsia="es-ES"/>
              </w:rPr>
              <w:t>49.466</w:t>
            </w:r>
          </w:p>
        </w:tc>
      </w:tr>
    </w:tbl>
    <w:p w:rsidR="008D5BF4" w:rsidRPr="00C0691A" w:rsidRDefault="008D5BF4" w:rsidP="00C0691A">
      <w:pPr>
        <w:spacing w:before="40" w:after="0"/>
        <w:ind w:left="96" w:firstLine="0"/>
        <w:rPr>
          <w:rFonts w:ascii="Arial Narrow" w:eastAsia="Calibri" w:hAnsi="Arial Narrow" w:cs="Calibri"/>
          <w:sz w:val="17"/>
          <w:szCs w:val="17"/>
          <w:lang w:eastAsia="es-ES"/>
        </w:rPr>
      </w:pPr>
      <w:r w:rsidRPr="00C0691A">
        <w:rPr>
          <w:rFonts w:ascii="Arial Narrow" w:eastAsia="Calibri" w:hAnsi="Arial Narrow" w:cs="Calibri"/>
          <w:sz w:val="17"/>
          <w:szCs w:val="17"/>
          <w:lang w:eastAsia="es-ES"/>
        </w:rPr>
        <w:t>*</w:t>
      </w:r>
      <w:r w:rsidR="00A72C8F" w:rsidRPr="00C0691A">
        <w:rPr>
          <w:rFonts w:ascii="Arial Narrow" w:eastAsia="Calibri" w:hAnsi="Arial Narrow" w:cs="Calibri"/>
          <w:sz w:val="17"/>
          <w:szCs w:val="17"/>
          <w:lang w:eastAsia="es-ES"/>
        </w:rPr>
        <w:t xml:space="preserve"> </w:t>
      </w:r>
      <w:r w:rsidRPr="00C0691A">
        <w:rPr>
          <w:rFonts w:ascii="Arial Narrow" w:eastAsia="Calibri" w:hAnsi="Arial Narrow" w:cs="Calibri"/>
          <w:sz w:val="17"/>
          <w:szCs w:val="17"/>
          <w:lang w:eastAsia="es-ES"/>
        </w:rPr>
        <w:t>En todas las partidas citadas</w:t>
      </w:r>
    </w:p>
    <w:p w:rsidR="0069108D" w:rsidRPr="009E410E" w:rsidRDefault="009E410E" w:rsidP="009E410E">
      <w:pPr>
        <w:pStyle w:val="texto"/>
        <w:spacing w:after="180"/>
        <w:jc w:val="center"/>
        <w:rPr>
          <w:lang w:val="es-ES"/>
        </w:rPr>
      </w:pPr>
      <w:r>
        <w:rPr>
          <w:rFonts w:ascii="Arial" w:hAnsi="Arial" w:cs="Arial"/>
          <w:sz w:val="20"/>
          <w:szCs w:val="20"/>
          <w:lang w:val="es-ES"/>
        </w:rPr>
        <w:t>Animsa</w:t>
      </w:r>
    </w:p>
    <w:tbl>
      <w:tblPr>
        <w:tblW w:w="8785" w:type="dxa"/>
        <w:jc w:val="center"/>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803"/>
        <w:gridCol w:w="3014"/>
        <w:gridCol w:w="1859"/>
        <w:gridCol w:w="1109"/>
      </w:tblGrid>
      <w:tr w:rsidR="009E410E" w:rsidRPr="00A72C8F" w:rsidTr="001518E0">
        <w:trPr>
          <w:trHeight w:val="340"/>
          <w:jc w:val="center"/>
        </w:trPr>
        <w:tc>
          <w:tcPr>
            <w:tcW w:w="2803" w:type="dxa"/>
            <w:shd w:val="clear" w:color="auto" w:fill="FABF8F" w:themeFill="accent6" w:themeFillTint="99"/>
            <w:noWrap/>
            <w:vAlign w:val="center"/>
            <w:hideMark/>
          </w:tcPr>
          <w:p w:rsidR="009E410E" w:rsidRPr="00A72C8F" w:rsidRDefault="006A00E9" w:rsidP="006A00E9">
            <w:pPr>
              <w:spacing w:after="0"/>
              <w:ind w:firstLine="0"/>
              <w:jc w:val="left"/>
              <w:rPr>
                <w:rFonts w:ascii="Arial" w:hAnsi="Arial" w:cs="Arial"/>
                <w:sz w:val="17"/>
                <w:szCs w:val="17"/>
                <w:lang w:val="es-ES" w:eastAsia="es-ES"/>
              </w:rPr>
            </w:pPr>
            <w:r>
              <w:rPr>
                <w:rFonts w:ascii="Arial" w:hAnsi="Arial" w:cs="Arial"/>
                <w:sz w:val="17"/>
                <w:szCs w:val="17"/>
                <w:lang w:val="es-ES" w:eastAsia="es-ES"/>
              </w:rPr>
              <w:t xml:space="preserve">Previsión </w:t>
            </w:r>
            <w:r w:rsidR="009E410E" w:rsidRPr="00A72C8F">
              <w:rPr>
                <w:rFonts w:ascii="Arial" w:hAnsi="Arial" w:cs="Arial"/>
                <w:sz w:val="17"/>
                <w:szCs w:val="17"/>
                <w:lang w:val="es-ES" w:eastAsia="es-ES"/>
              </w:rPr>
              <w:t xml:space="preserve">financiación </w:t>
            </w:r>
            <w:r w:rsidRPr="00A72C8F">
              <w:rPr>
                <w:rFonts w:ascii="Arial" w:hAnsi="Arial" w:cs="Arial"/>
                <w:sz w:val="17"/>
                <w:szCs w:val="17"/>
                <w:lang w:val="es-ES" w:eastAsia="es-ES"/>
              </w:rPr>
              <w:t>Animsa</w:t>
            </w:r>
          </w:p>
        </w:tc>
        <w:tc>
          <w:tcPr>
            <w:tcW w:w="3014" w:type="dxa"/>
            <w:shd w:val="clear" w:color="auto" w:fill="FABF8F" w:themeFill="accent6" w:themeFillTint="99"/>
            <w:noWrap/>
            <w:vAlign w:val="center"/>
            <w:hideMark/>
          </w:tcPr>
          <w:p w:rsidR="009E410E" w:rsidRPr="00A72C8F" w:rsidRDefault="009E410E" w:rsidP="00FD6110">
            <w:pPr>
              <w:spacing w:after="0"/>
              <w:ind w:firstLine="0"/>
              <w:jc w:val="right"/>
              <w:rPr>
                <w:rFonts w:ascii="Arial" w:hAnsi="Arial" w:cs="Arial"/>
                <w:sz w:val="17"/>
                <w:szCs w:val="17"/>
                <w:lang w:val="es-ES" w:eastAsia="es-ES"/>
              </w:rPr>
            </w:pPr>
            <w:r w:rsidRPr="00A72C8F">
              <w:rPr>
                <w:rFonts w:ascii="Arial" w:hAnsi="Arial" w:cs="Arial"/>
                <w:sz w:val="17"/>
                <w:szCs w:val="17"/>
                <w:lang w:val="es-ES" w:eastAsia="es-ES"/>
              </w:rPr>
              <w:t>Financiación del Ayuntamiento</w:t>
            </w:r>
          </w:p>
        </w:tc>
        <w:tc>
          <w:tcPr>
            <w:tcW w:w="1859" w:type="dxa"/>
            <w:shd w:val="clear" w:color="auto" w:fill="FABF8F" w:themeFill="accent6" w:themeFillTint="99"/>
            <w:vAlign w:val="center"/>
            <w:hideMark/>
          </w:tcPr>
          <w:p w:rsidR="009E410E" w:rsidRPr="00A72C8F" w:rsidRDefault="009E410E" w:rsidP="00FD6110">
            <w:pPr>
              <w:spacing w:after="0"/>
              <w:ind w:firstLine="0"/>
              <w:jc w:val="right"/>
              <w:rPr>
                <w:rFonts w:ascii="Arial" w:hAnsi="Arial" w:cs="Arial"/>
                <w:sz w:val="17"/>
                <w:szCs w:val="17"/>
                <w:lang w:val="es-ES" w:eastAsia="es-ES"/>
              </w:rPr>
            </w:pPr>
            <w:r w:rsidRPr="00A72C8F">
              <w:rPr>
                <w:rFonts w:ascii="Arial" w:hAnsi="Arial" w:cs="Arial"/>
                <w:sz w:val="17"/>
                <w:szCs w:val="17"/>
                <w:lang w:val="es-ES" w:eastAsia="es-ES"/>
              </w:rPr>
              <w:t>Coste medios propios</w:t>
            </w:r>
          </w:p>
        </w:tc>
        <w:tc>
          <w:tcPr>
            <w:tcW w:w="1109" w:type="dxa"/>
            <w:shd w:val="clear" w:color="auto" w:fill="FABF8F" w:themeFill="accent6" w:themeFillTint="99"/>
            <w:vAlign w:val="center"/>
            <w:hideMark/>
          </w:tcPr>
          <w:p w:rsidR="009E410E" w:rsidRPr="00A72C8F" w:rsidRDefault="009E410E" w:rsidP="00FD6110">
            <w:pPr>
              <w:spacing w:after="0"/>
              <w:ind w:firstLine="0"/>
              <w:jc w:val="right"/>
              <w:rPr>
                <w:rFonts w:ascii="Arial" w:hAnsi="Arial" w:cs="Arial"/>
                <w:sz w:val="17"/>
                <w:szCs w:val="17"/>
                <w:lang w:val="es-ES" w:eastAsia="es-ES"/>
              </w:rPr>
            </w:pPr>
            <w:r w:rsidRPr="00A72C8F">
              <w:rPr>
                <w:rFonts w:ascii="Arial" w:hAnsi="Arial" w:cs="Arial"/>
                <w:sz w:val="17"/>
                <w:szCs w:val="17"/>
                <w:lang w:val="es-ES" w:eastAsia="es-ES"/>
              </w:rPr>
              <w:t>Remanente</w:t>
            </w:r>
          </w:p>
        </w:tc>
      </w:tr>
      <w:tr w:rsidR="009E410E" w:rsidRPr="00A72C8F" w:rsidTr="00041C6B">
        <w:trPr>
          <w:trHeight w:val="255"/>
          <w:jc w:val="center"/>
        </w:trPr>
        <w:tc>
          <w:tcPr>
            <w:tcW w:w="2803" w:type="dxa"/>
            <w:shd w:val="clear" w:color="auto" w:fill="auto"/>
            <w:noWrap/>
            <w:vAlign w:val="center"/>
            <w:hideMark/>
          </w:tcPr>
          <w:p w:rsidR="009E410E" w:rsidRPr="00A72C8F" w:rsidRDefault="009E410E" w:rsidP="00B41080">
            <w:pPr>
              <w:spacing w:after="0"/>
              <w:ind w:firstLine="0"/>
              <w:jc w:val="left"/>
              <w:rPr>
                <w:rFonts w:ascii="Arial Narrow" w:hAnsi="Arial Narrow"/>
                <w:color w:val="000000"/>
                <w:sz w:val="19"/>
                <w:szCs w:val="19"/>
                <w:lang w:val="es-ES" w:eastAsia="es-ES"/>
              </w:rPr>
            </w:pPr>
            <w:r w:rsidRPr="00A72C8F">
              <w:rPr>
                <w:rFonts w:ascii="Arial Narrow" w:hAnsi="Arial Narrow"/>
                <w:color w:val="000000"/>
                <w:sz w:val="19"/>
                <w:szCs w:val="19"/>
                <w:lang w:val="es-ES" w:eastAsia="es-ES"/>
              </w:rPr>
              <w:t>4.654.129</w:t>
            </w:r>
          </w:p>
        </w:tc>
        <w:tc>
          <w:tcPr>
            <w:tcW w:w="3014" w:type="dxa"/>
            <w:shd w:val="clear" w:color="auto" w:fill="auto"/>
            <w:noWrap/>
            <w:vAlign w:val="center"/>
            <w:hideMark/>
          </w:tcPr>
          <w:p w:rsidR="009E410E" w:rsidRPr="00A72C8F" w:rsidRDefault="009E410E" w:rsidP="00FD6110">
            <w:pPr>
              <w:spacing w:after="0"/>
              <w:ind w:firstLine="0"/>
              <w:jc w:val="right"/>
              <w:rPr>
                <w:rFonts w:ascii="Arial Narrow" w:hAnsi="Arial Narrow"/>
                <w:color w:val="000000"/>
                <w:sz w:val="19"/>
                <w:szCs w:val="19"/>
                <w:lang w:val="es-ES" w:eastAsia="es-ES"/>
              </w:rPr>
            </w:pPr>
            <w:r w:rsidRPr="00A72C8F">
              <w:rPr>
                <w:rFonts w:ascii="Arial Narrow" w:hAnsi="Arial Narrow"/>
                <w:color w:val="000000"/>
                <w:sz w:val="19"/>
                <w:szCs w:val="19"/>
                <w:lang w:val="es-ES" w:eastAsia="es-ES"/>
              </w:rPr>
              <w:t>4.604.663</w:t>
            </w:r>
          </w:p>
        </w:tc>
        <w:tc>
          <w:tcPr>
            <w:tcW w:w="1859" w:type="dxa"/>
            <w:shd w:val="clear" w:color="auto" w:fill="auto"/>
            <w:vAlign w:val="center"/>
            <w:hideMark/>
          </w:tcPr>
          <w:p w:rsidR="009E410E" w:rsidRPr="00A72C8F" w:rsidRDefault="009E410E" w:rsidP="00FD6110">
            <w:pPr>
              <w:spacing w:after="0"/>
              <w:ind w:firstLine="0"/>
              <w:jc w:val="right"/>
              <w:rPr>
                <w:rFonts w:ascii="Arial Narrow" w:hAnsi="Arial Narrow"/>
                <w:color w:val="000000"/>
                <w:sz w:val="19"/>
                <w:szCs w:val="19"/>
                <w:lang w:val="es-ES" w:eastAsia="es-ES"/>
              </w:rPr>
            </w:pPr>
            <w:r w:rsidRPr="00A72C8F">
              <w:rPr>
                <w:rFonts w:ascii="Arial Narrow" w:hAnsi="Arial Narrow"/>
                <w:color w:val="000000"/>
                <w:sz w:val="19"/>
                <w:szCs w:val="19"/>
                <w:lang w:val="es-ES" w:eastAsia="es-ES"/>
              </w:rPr>
              <w:t>4.340.188</w:t>
            </w:r>
          </w:p>
        </w:tc>
        <w:tc>
          <w:tcPr>
            <w:tcW w:w="1109" w:type="dxa"/>
            <w:shd w:val="clear" w:color="auto" w:fill="auto"/>
            <w:vAlign w:val="center"/>
            <w:hideMark/>
          </w:tcPr>
          <w:p w:rsidR="009E410E" w:rsidRPr="00A72C8F" w:rsidRDefault="009E410E" w:rsidP="00FD6110">
            <w:pPr>
              <w:spacing w:after="0"/>
              <w:ind w:firstLine="0"/>
              <w:jc w:val="right"/>
              <w:rPr>
                <w:rFonts w:ascii="Arial Narrow" w:hAnsi="Arial Narrow"/>
                <w:color w:val="000000"/>
                <w:sz w:val="19"/>
                <w:szCs w:val="19"/>
                <w:lang w:val="es-ES" w:eastAsia="es-ES"/>
              </w:rPr>
            </w:pPr>
            <w:r w:rsidRPr="00A72C8F">
              <w:rPr>
                <w:rFonts w:ascii="Arial Narrow" w:hAnsi="Arial Narrow"/>
                <w:color w:val="000000"/>
                <w:sz w:val="19"/>
                <w:szCs w:val="19"/>
                <w:lang w:val="es-ES" w:eastAsia="es-ES"/>
              </w:rPr>
              <w:t>264.475</w:t>
            </w:r>
          </w:p>
        </w:tc>
      </w:tr>
    </w:tbl>
    <w:p w:rsidR="00C0691A" w:rsidRDefault="00C0691A" w:rsidP="00561136">
      <w:pPr>
        <w:pStyle w:val="texto"/>
        <w:tabs>
          <w:tab w:val="clear" w:pos="2835"/>
          <w:tab w:val="clear" w:pos="3969"/>
          <w:tab w:val="clear" w:pos="5103"/>
          <w:tab w:val="clear" w:pos="6237"/>
          <w:tab w:val="clear" w:pos="7371"/>
        </w:tabs>
        <w:spacing w:before="240" w:after="180"/>
      </w:pPr>
    </w:p>
    <w:p w:rsidR="009E410E" w:rsidRDefault="00593749" w:rsidP="00561136">
      <w:pPr>
        <w:pStyle w:val="texto"/>
        <w:tabs>
          <w:tab w:val="clear" w:pos="2835"/>
          <w:tab w:val="clear" w:pos="3969"/>
          <w:tab w:val="clear" w:pos="5103"/>
          <w:tab w:val="clear" w:pos="6237"/>
          <w:tab w:val="clear" w:pos="7371"/>
        </w:tabs>
        <w:spacing w:before="240" w:after="180"/>
      </w:pPr>
      <w:r>
        <w:lastRenderedPageBreak/>
        <w:t>Es decir, el a</w:t>
      </w:r>
      <w:r w:rsidR="009E410E">
        <w:t xml:space="preserve">yuntamiento ha abonado durante el ejercicio 2018 a Animsa 4,60 millones de </w:t>
      </w:r>
      <w:r w:rsidR="009E410E" w:rsidRPr="002D0347">
        <w:t>euros</w:t>
      </w:r>
      <w:r w:rsidR="008D5BF4">
        <w:t xml:space="preserve"> para la ejecución del encargo. La </w:t>
      </w:r>
      <w:r w:rsidR="009A76AE">
        <w:t xml:space="preserve">sociedad </w:t>
      </w:r>
      <w:r w:rsidR="009E410E" w:rsidRPr="002D0347">
        <w:t xml:space="preserve">ha </w:t>
      </w:r>
      <w:r w:rsidR="009E410E">
        <w:t xml:space="preserve">imputado gastos </w:t>
      </w:r>
      <w:r w:rsidR="008D5BF4">
        <w:t xml:space="preserve">por </w:t>
      </w:r>
      <w:r w:rsidR="009E410E">
        <w:t>4,34 millones de</w:t>
      </w:r>
      <w:r w:rsidR="009E410E" w:rsidRPr="002D0347">
        <w:t xml:space="preserve"> euros</w:t>
      </w:r>
      <w:r w:rsidR="008D5BF4" w:rsidRPr="008D5BF4">
        <w:t xml:space="preserve"> </w:t>
      </w:r>
      <w:r w:rsidR="008D5BF4">
        <w:t>para su ejecución</w:t>
      </w:r>
      <w:r w:rsidR="009E410E" w:rsidRPr="002D0347">
        <w:t xml:space="preserve">, de donde </w:t>
      </w:r>
      <w:r w:rsidR="005F47D3">
        <w:t xml:space="preserve">surge </w:t>
      </w:r>
      <w:r w:rsidR="009E410E" w:rsidRPr="002D0347">
        <w:t>un rem</w:t>
      </w:r>
      <w:r w:rsidR="009E410E" w:rsidRPr="002D0347">
        <w:t>a</w:t>
      </w:r>
      <w:r w:rsidR="009E410E" w:rsidRPr="002D0347">
        <w:t>nente que se incorpora a la financiación de los proyectos del ejercicio siguiente, tal y como se establece en las condiciones del encargo.</w:t>
      </w:r>
    </w:p>
    <w:p w:rsidR="005F47D3" w:rsidRPr="00C0691A" w:rsidRDefault="005F47D3" w:rsidP="00561136">
      <w:pPr>
        <w:pStyle w:val="texto"/>
        <w:tabs>
          <w:tab w:val="left" w:pos="708"/>
        </w:tabs>
        <w:spacing w:after="180"/>
      </w:pPr>
      <w:r w:rsidRPr="00C0691A">
        <w:t>Del encargo h</w:t>
      </w:r>
      <w:r w:rsidR="009E410E" w:rsidRPr="00C0691A">
        <w:t>emos verificado</w:t>
      </w:r>
      <w:r w:rsidRPr="00C0691A">
        <w:t xml:space="preserve"> lo siguiente:</w:t>
      </w:r>
    </w:p>
    <w:p w:rsidR="009E410E" w:rsidRPr="00C0691A" w:rsidRDefault="003E02AA" w:rsidP="00561136">
      <w:pPr>
        <w:pStyle w:val="texto"/>
        <w:tabs>
          <w:tab w:val="left" w:pos="708"/>
        </w:tabs>
        <w:spacing w:after="180"/>
      </w:pPr>
      <w:r w:rsidRPr="00C0691A">
        <w:t xml:space="preserve">a) </w:t>
      </w:r>
      <w:r w:rsidR="009E410E" w:rsidRPr="00C0691A">
        <w:t xml:space="preserve">El cumplimiento de la normativa fiscal </w:t>
      </w:r>
      <w:r w:rsidR="005F47D3" w:rsidRPr="00C0691A">
        <w:t>específica del IVA</w:t>
      </w:r>
      <w:r w:rsidR="005F47D3" w:rsidRPr="00C0691A">
        <w:rPr>
          <w:vertAlign w:val="superscript"/>
        </w:rPr>
        <w:footnoteReference w:id="6"/>
      </w:r>
      <w:r w:rsidR="005F47D3" w:rsidRPr="00C0691A">
        <w:rPr>
          <w:vertAlign w:val="superscript"/>
        </w:rPr>
        <w:t xml:space="preserve"> </w:t>
      </w:r>
      <w:r w:rsidR="005F47D3" w:rsidRPr="00C0691A">
        <w:t>para el rég</w:t>
      </w:r>
      <w:r w:rsidR="005F47D3" w:rsidRPr="00C0691A">
        <w:t>i</w:t>
      </w:r>
      <w:r w:rsidR="008D5BF4" w:rsidRPr="00C0691A">
        <w:t xml:space="preserve">men de los encargos </w:t>
      </w:r>
      <w:r w:rsidR="005F47D3" w:rsidRPr="00C0691A">
        <w:t xml:space="preserve">por </w:t>
      </w:r>
      <w:r w:rsidR="009E410E" w:rsidRPr="00C0691A">
        <w:t xml:space="preserve">parte de Animsa, </w:t>
      </w:r>
      <w:r w:rsidR="005F47D3" w:rsidRPr="00C0691A">
        <w:t>d</w:t>
      </w:r>
      <w:r w:rsidR="00593749" w:rsidRPr="00C0691A">
        <w:t xml:space="preserve">istinguiéndose </w:t>
      </w:r>
      <w:r w:rsidR="005F47D3" w:rsidRPr="00C0691A">
        <w:t>en la facturación las operaciones sujetas y no sujetas, así como el reflejo en su contabilidad y afe</w:t>
      </w:r>
      <w:r w:rsidR="005F47D3" w:rsidRPr="00C0691A">
        <w:t>c</w:t>
      </w:r>
      <w:r w:rsidR="005F47D3" w:rsidRPr="00C0691A">
        <w:t>ción a los proyectos facturados.</w:t>
      </w:r>
    </w:p>
    <w:p w:rsidR="005F47D3" w:rsidRPr="00C0691A" w:rsidRDefault="003E02AA" w:rsidP="00561136">
      <w:pPr>
        <w:pStyle w:val="texto"/>
        <w:tabs>
          <w:tab w:val="left" w:pos="708"/>
        </w:tabs>
        <w:spacing w:after="180"/>
        <w:rPr>
          <w:spacing w:val="4"/>
        </w:rPr>
      </w:pPr>
      <w:r w:rsidRPr="00C0691A">
        <w:t xml:space="preserve">b) </w:t>
      </w:r>
      <w:r w:rsidR="005F47D3" w:rsidRPr="00C0691A">
        <w:rPr>
          <w:spacing w:val="4"/>
        </w:rPr>
        <w:t>La no repercusión de costes complementarios en las entregas de equip</w:t>
      </w:r>
      <w:r w:rsidR="005F47D3" w:rsidRPr="00C0691A">
        <w:rPr>
          <w:spacing w:val="4"/>
        </w:rPr>
        <w:t>a</w:t>
      </w:r>
      <w:r w:rsidR="005F47D3" w:rsidRPr="00C0691A">
        <w:rPr>
          <w:spacing w:val="4"/>
        </w:rPr>
        <w:t>miento por Animsa al Ayuntamiento, según se establece en el texto del encargo.</w:t>
      </w:r>
    </w:p>
    <w:p w:rsidR="009E410E" w:rsidRPr="00C0691A" w:rsidRDefault="003E02AA" w:rsidP="00561136">
      <w:pPr>
        <w:pStyle w:val="texto"/>
        <w:tabs>
          <w:tab w:val="left" w:pos="708"/>
        </w:tabs>
        <w:spacing w:after="180"/>
      </w:pPr>
      <w:r w:rsidRPr="00C0691A">
        <w:t xml:space="preserve">c) </w:t>
      </w:r>
      <w:r w:rsidR="00593749" w:rsidRPr="00C0691A">
        <w:t>El control interno del a</w:t>
      </w:r>
      <w:r w:rsidR="009E410E" w:rsidRPr="00C0691A">
        <w:t xml:space="preserve">yuntamiento en relación al proceso de seguimiento y comprobación de las facturas recibidas. </w:t>
      </w:r>
    </w:p>
    <w:p w:rsidR="0067725A" w:rsidRPr="00C0691A" w:rsidRDefault="0067725A" w:rsidP="00561136">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rPr>
      </w:pPr>
      <w:r w:rsidRPr="00C0691A">
        <w:rPr>
          <w:rFonts w:cs="Arial"/>
        </w:rPr>
        <w:t>La partida “Pensiones y asistencia. Otros gastos diversos” se corresponde con la imputación presupuestaria en 2018 de la devolución por imp</w:t>
      </w:r>
      <w:r w:rsidR="002E5F59" w:rsidRPr="00C0691A">
        <w:rPr>
          <w:rFonts w:cs="Arial"/>
        </w:rPr>
        <w:t xml:space="preserve">orte de 2,35 millones de euros </w:t>
      </w:r>
      <w:r w:rsidRPr="00C0691A">
        <w:rPr>
          <w:rFonts w:cs="Arial"/>
        </w:rPr>
        <w:t>al Gobierno de Navarra en ejecución del “</w:t>
      </w:r>
      <w:r w:rsidRPr="00C0691A">
        <w:rPr>
          <w:rFonts w:cs="Arial"/>
          <w:i/>
        </w:rPr>
        <w:t>Acuerdo del G</w:t>
      </w:r>
      <w:r w:rsidRPr="00C0691A">
        <w:rPr>
          <w:rFonts w:cs="Arial"/>
          <w:i/>
        </w:rPr>
        <w:t>o</w:t>
      </w:r>
      <w:r w:rsidRPr="00C0691A">
        <w:rPr>
          <w:rFonts w:cs="Arial"/>
          <w:i/>
        </w:rPr>
        <w:t>bierno de Navarra de 22 de marzo de 2017 por el que se procede a la regular</w:t>
      </w:r>
      <w:r w:rsidRPr="00C0691A">
        <w:rPr>
          <w:rFonts w:cs="Arial"/>
          <w:i/>
        </w:rPr>
        <w:t>i</w:t>
      </w:r>
      <w:r w:rsidRPr="00C0691A">
        <w:rPr>
          <w:rFonts w:cs="Arial"/>
          <w:i/>
        </w:rPr>
        <w:t>zación de las cantidades en exceso percibidas por el Ayuntamiento de Pampl</w:t>
      </w:r>
      <w:r w:rsidRPr="00C0691A">
        <w:rPr>
          <w:rFonts w:cs="Arial"/>
          <w:i/>
        </w:rPr>
        <w:t>o</w:t>
      </w:r>
      <w:r w:rsidRPr="00C0691A">
        <w:rPr>
          <w:rFonts w:cs="Arial"/>
          <w:i/>
        </w:rPr>
        <w:t>na correspondientes al periodo comprendido entre el 1 de abril de 2013 y el 31 de diciembre de 2015</w:t>
      </w:r>
      <w:r w:rsidRPr="00C0691A">
        <w:rPr>
          <w:rFonts w:cs="Arial"/>
        </w:rPr>
        <w:t>”</w:t>
      </w:r>
    </w:p>
    <w:p w:rsidR="0067725A" w:rsidRDefault="0067725A" w:rsidP="00561136">
      <w:pPr>
        <w:pStyle w:val="texto"/>
        <w:tabs>
          <w:tab w:val="clear" w:pos="2835"/>
          <w:tab w:val="clear" w:pos="3969"/>
          <w:tab w:val="clear" w:pos="5103"/>
          <w:tab w:val="clear" w:pos="6237"/>
          <w:tab w:val="clear" w:pos="7371"/>
        </w:tabs>
        <w:spacing w:after="180"/>
      </w:pPr>
      <w:r w:rsidRPr="007D1F64">
        <w:t xml:space="preserve">Sin perjuicio de hacer efectiva </w:t>
      </w:r>
      <w:r>
        <w:t xml:space="preserve">por el ayuntamiento </w:t>
      </w:r>
      <w:r w:rsidRPr="007D1F64">
        <w:t>la ejecución del citado acuer</w:t>
      </w:r>
      <w:r>
        <w:t>do, devolviendo la citada cuantía, se i</w:t>
      </w:r>
      <w:r w:rsidRPr="007D1F64">
        <w:t>nterpuso recurso ante el Gobierno de Nava</w:t>
      </w:r>
      <w:r>
        <w:t xml:space="preserve">rra. </w:t>
      </w:r>
      <w:r w:rsidR="002E5F59">
        <w:t>Actualmente, l</w:t>
      </w:r>
      <w:r>
        <w:t>a situación es la siguiente:</w:t>
      </w:r>
    </w:p>
    <w:p w:rsidR="0067725A" w:rsidRDefault="0052081A" w:rsidP="00561136">
      <w:pPr>
        <w:pStyle w:val="texto"/>
        <w:tabs>
          <w:tab w:val="clear" w:pos="2835"/>
          <w:tab w:val="clear" w:pos="3969"/>
          <w:tab w:val="clear" w:pos="5103"/>
          <w:tab w:val="clear" w:pos="6237"/>
          <w:tab w:val="clear" w:pos="7371"/>
        </w:tabs>
        <w:spacing w:after="180"/>
      </w:pPr>
      <w:r>
        <w:t xml:space="preserve">a) </w:t>
      </w:r>
      <w:r w:rsidR="0067725A">
        <w:t>El recurso se desestimó</w:t>
      </w:r>
      <w:r w:rsidR="0067725A" w:rsidRPr="007D1F64">
        <w:t xml:space="preserve">, </w:t>
      </w:r>
      <w:r w:rsidR="0067725A">
        <w:t xml:space="preserve">interponiéndose </w:t>
      </w:r>
      <w:r w:rsidR="0067725A" w:rsidRPr="007D1F64">
        <w:t>posteriormente el correspondie</w:t>
      </w:r>
      <w:r w:rsidR="0067725A" w:rsidRPr="007D1F64">
        <w:t>n</w:t>
      </w:r>
      <w:r w:rsidR="0067725A" w:rsidRPr="007D1F64">
        <w:t xml:space="preserve">te recurso contencioso-administrativo. </w:t>
      </w:r>
    </w:p>
    <w:p w:rsidR="0067725A" w:rsidRDefault="0052081A" w:rsidP="00561136">
      <w:pPr>
        <w:pStyle w:val="texto"/>
        <w:tabs>
          <w:tab w:val="clear" w:pos="2835"/>
          <w:tab w:val="clear" w:pos="3969"/>
          <w:tab w:val="clear" w:pos="5103"/>
          <w:tab w:val="clear" w:pos="6237"/>
          <w:tab w:val="clear" w:pos="7371"/>
        </w:tabs>
        <w:spacing w:after="180"/>
      </w:pPr>
      <w:r>
        <w:t xml:space="preserve">b) </w:t>
      </w:r>
      <w:r w:rsidR="0067725A" w:rsidRPr="007D1F64">
        <w:t>El 19 de diciembre de 2018 se dictó sentencia por la Sala de lo Contenci</w:t>
      </w:r>
      <w:r w:rsidR="0067725A" w:rsidRPr="007D1F64">
        <w:t>o</w:t>
      </w:r>
      <w:r w:rsidR="0067725A" w:rsidRPr="007D1F64">
        <w:t>so-Administrativo del Tribunal Superior de Justicia de Navarra</w:t>
      </w:r>
      <w:r w:rsidR="0067725A">
        <w:t xml:space="preserve"> (en adelante TSJN)</w:t>
      </w:r>
      <w:r w:rsidR="0067725A" w:rsidRPr="007D1F64">
        <w:t>, por la que se estimaban las pretensiones del ayuntamiento demandan</w:t>
      </w:r>
      <w:r w:rsidR="0067725A">
        <w:t>te.</w:t>
      </w:r>
    </w:p>
    <w:p w:rsidR="0067725A" w:rsidRDefault="0052081A" w:rsidP="00561136">
      <w:pPr>
        <w:pStyle w:val="texto"/>
        <w:tabs>
          <w:tab w:val="clear" w:pos="2835"/>
          <w:tab w:val="clear" w:pos="3969"/>
          <w:tab w:val="clear" w:pos="5103"/>
          <w:tab w:val="clear" w:pos="6237"/>
          <w:tab w:val="clear" w:pos="7371"/>
        </w:tabs>
        <w:spacing w:after="180"/>
      </w:pPr>
      <w:r>
        <w:t xml:space="preserve">c) </w:t>
      </w:r>
      <w:r w:rsidR="0067725A" w:rsidRPr="007D1F64">
        <w:t>Posteriormente, en fecha 7 de febrero de 2019, se interpuso recurso de c</w:t>
      </w:r>
      <w:r w:rsidR="0067725A" w:rsidRPr="007D1F64">
        <w:t>a</w:t>
      </w:r>
      <w:r w:rsidR="0067725A" w:rsidRPr="007D1F64">
        <w:t xml:space="preserve">sación por el Gobierno de Navarra ante el Tribunal Supremo, estando pendiente de </w:t>
      </w:r>
      <w:r w:rsidR="0067725A">
        <w:t xml:space="preserve">resolución judicial definitiva. </w:t>
      </w:r>
    </w:p>
    <w:p w:rsidR="00561136" w:rsidRPr="007D1F64" w:rsidRDefault="00561136" w:rsidP="0017036A">
      <w:pPr>
        <w:pStyle w:val="texto"/>
        <w:tabs>
          <w:tab w:val="clear" w:pos="2835"/>
          <w:tab w:val="clear" w:pos="3969"/>
          <w:tab w:val="clear" w:pos="5103"/>
          <w:tab w:val="clear" w:pos="6237"/>
          <w:tab w:val="clear" w:pos="7371"/>
        </w:tabs>
      </w:pPr>
    </w:p>
    <w:p w:rsidR="0067725A" w:rsidRPr="002E5F59" w:rsidRDefault="0067725A" w:rsidP="00C9215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spacing w:val="4"/>
        </w:rPr>
      </w:pPr>
      <w:r w:rsidRPr="002E5F59">
        <w:rPr>
          <w:rFonts w:cs="Arial"/>
          <w:spacing w:val="4"/>
        </w:rPr>
        <w:lastRenderedPageBreak/>
        <w:t>Asimismo, a petició</w:t>
      </w:r>
      <w:r w:rsidR="002E5F59" w:rsidRPr="002E5F59">
        <w:rPr>
          <w:rFonts w:cs="Arial"/>
          <w:spacing w:val="4"/>
        </w:rPr>
        <w:t>n</w:t>
      </w:r>
      <w:r w:rsidR="002E5F59">
        <w:rPr>
          <w:rStyle w:val="Refdenotaalpie"/>
          <w:spacing w:val="4"/>
        </w:rPr>
        <w:footnoteReference w:id="7"/>
      </w:r>
      <w:r w:rsidRPr="002E5F59">
        <w:rPr>
          <w:rFonts w:cs="Arial"/>
          <w:spacing w:val="4"/>
        </w:rPr>
        <w:t xml:space="preserve"> efectuada en noviembre de 2018 por parte del Sind</w:t>
      </w:r>
      <w:r w:rsidRPr="002E5F59">
        <w:rPr>
          <w:rFonts w:cs="Arial"/>
          <w:spacing w:val="4"/>
        </w:rPr>
        <w:t>i</w:t>
      </w:r>
      <w:r w:rsidRPr="002E5F59">
        <w:rPr>
          <w:rFonts w:cs="Arial"/>
          <w:spacing w:val="4"/>
        </w:rPr>
        <w:t>cato Independiente de Policías de Navarra</w:t>
      </w:r>
      <w:r w:rsidR="002E5F59">
        <w:rPr>
          <w:rFonts w:cs="Arial"/>
          <w:spacing w:val="4"/>
        </w:rPr>
        <w:t xml:space="preserve"> </w:t>
      </w:r>
      <w:r w:rsidRPr="002E5F59">
        <w:rPr>
          <w:rFonts w:cs="Arial"/>
          <w:spacing w:val="4"/>
        </w:rPr>
        <w:t>a la Cámara de Comptos, se han fisc</w:t>
      </w:r>
      <w:r w:rsidRPr="002E5F59">
        <w:rPr>
          <w:rFonts w:cs="Arial"/>
          <w:spacing w:val="4"/>
        </w:rPr>
        <w:t>a</w:t>
      </w:r>
      <w:r w:rsidRPr="002E5F59">
        <w:rPr>
          <w:rFonts w:cs="Arial"/>
          <w:spacing w:val="4"/>
        </w:rPr>
        <w:t>lizado las siguientes partidas de gasto:</w:t>
      </w:r>
    </w:p>
    <w:tbl>
      <w:tblPr>
        <w:tblW w:w="8819" w:type="dxa"/>
        <w:jc w:val="center"/>
        <w:tblLook w:val="01E0" w:firstRow="1" w:lastRow="1" w:firstColumn="1" w:lastColumn="1" w:noHBand="0" w:noVBand="0"/>
      </w:tblPr>
      <w:tblGrid>
        <w:gridCol w:w="34"/>
        <w:gridCol w:w="4973"/>
        <w:gridCol w:w="2197"/>
        <w:gridCol w:w="1615"/>
      </w:tblGrid>
      <w:tr w:rsidR="0067725A" w:rsidRPr="00CF0913" w:rsidTr="004D712A">
        <w:trPr>
          <w:gridBefore w:val="1"/>
          <w:wBefore w:w="34" w:type="dxa"/>
          <w:trHeight w:val="312"/>
          <w:jc w:val="center"/>
        </w:trPr>
        <w:tc>
          <w:tcPr>
            <w:tcW w:w="7170" w:type="dxa"/>
            <w:gridSpan w:val="2"/>
            <w:tcBorders>
              <w:top w:val="single" w:sz="4" w:space="0" w:color="auto"/>
              <w:bottom w:val="single" w:sz="4" w:space="0" w:color="auto"/>
            </w:tcBorders>
            <w:shd w:val="clear" w:color="auto" w:fill="FABF8F" w:themeFill="accent6" w:themeFillTint="99"/>
            <w:vAlign w:val="center"/>
          </w:tcPr>
          <w:p w:rsidR="0067725A" w:rsidRPr="00CF0913" w:rsidRDefault="0067725A" w:rsidP="004D712A">
            <w:pPr>
              <w:spacing w:after="0"/>
              <w:ind w:firstLine="0"/>
              <w:jc w:val="left"/>
              <w:rPr>
                <w:rFonts w:ascii="Arial" w:eastAsia="Calibri" w:hAnsi="Arial" w:cs="Arial"/>
                <w:sz w:val="16"/>
                <w:szCs w:val="16"/>
                <w:lang w:eastAsia="es-ES"/>
              </w:rPr>
            </w:pPr>
            <w:r w:rsidRPr="00CF0913">
              <w:rPr>
                <w:rFonts w:ascii="Arial" w:eastAsia="Calibri" w:hAnsi="Arial" w:cs="Arial"/>
                <w:sz w:val="16"/>
                <w:szCs w:val="16"/>
                <w:lang w:eastAsia="es-ES"/>
              </w:rPr>
              <w:t>Partidas presupuestarias</w:t>
            </w:r>
          </w:p>
        </w:tc>
        <w:tc>
          <w:tcPr>
            <w:tcW w:w="1615" w:type="dxa"/>
            <w:tcBorders>
              <w:top w:val="single" w:sz="4" w:space="0" w:color="auto"/>
              <w:bottom w:val="single" w:sz="4" w:space="0" w:color="auto"/>
            </w:tcBorders>
            <w:shd w:val="clear" w:color="auto" w:fill="FABF8F" w:themeFill="accent6" w:themeFillTint="99"/>
            <w:vAlign w:val="center"/>
          </w:tcPr>
          <w:p w:rsidR="0067725A" w:rsidRPr="00CF0913" w:rsidRDefault="0067725A" w:rsidP="004D712A">
            <w:pPr>
              <w:spacing w:after="0"/>
              <w:ind w:firstLine="0"/>
              <w:jc w:val="right"/>
              <w:rPr>
                <w:rFonts w:ascii="Arial" w:eastAsia="Calibri" w:hAnsi="Arial" w:cs="Arial"/>
                <w:sz w:val="16"/>
                <w:szCs w:val="16"/>
                <w:lang w:eastAsia="es-ES"/>
              </w:rPr>
            </w:pPr>
            <w:r w:rsidRPr="00CF0913">
              <w:rPr>
                <w:rFonts w:ascii="Arial" w:eastAsia="Calibri" w:hAnsi="Arial" w:cs="Arial"/>
                <w:sz w:val="16"/>
                <w:szCs w:val="16"/>
                <w:lang w:eastAsia="es-ES"/>
              </w:rPr>
              <w:t xml:space="preserve">Obligaciones </w:t>
            </w:r>
            <w:r>
              <w:rPr>
                <w:rFonts w:ascii="Arial" w:eastAsia="Calibri" w:hAnsi="Arial" w:cs="Arial"/>
                <w:sz w:val="16"/>
                <w:szCs w:val="16"/>
                <w:lang w:eastAsia="es-ES"/>
              </w:rPr>
              <w:t>2018</w:t>
            </w:r>
          </w:p>
        </w:tc>
      </w:tr>
      <w:tr w:rsidR="0067725A" w:rsidRPr="00C0691A" w:rsidTr="00C0691A">
        <w:trPr>
          <w:trHeight w:val="284"/>
          <w:jc w:val="center"/>
        </w:trPr>
        <w:tc>
          <w:tcPr>
            <w:tcW w:w="5007" w:type="dxa"/>
            <w:gridSpan w:val="2"/>
            <w:tcBorders>
              <w:top w:val="single" w:sz="4" w:space="0" w:color="auto"/>
              <w:bottom w:val="single" w:sz="2" w:space="0" w:color="auto"/>
            </w:tcBorders>
            <w:shd w:val="clear" w:color="auto" w:fill="auto"/>
            <w:vAlign w:val="center"/>
          </w:tcPr>
          <w:p w:rsidR="0067725A" w:rsidRPr="00C0691A" w:rsidRDefault="0067725A" w:rsidP="004D712A">
            <w:pPr>
              <w:spacing w:after="0"/>
              <w:ind w:firstLine="0"/>
              <w:jc w:val="left"/>
              <w:rPr>
                <w:rFonts w:ascii="Arial Narrow" w:eastAsia="Calibri" w:hAnsi="Arial Narrow" w:cs="Calibri"/>
                <w:lang w:eastAsia="es-ES"/>
              </w:rPr>
            </w:pPr>
            <w:r w:rsidRPr="00C0691A">
              <w:rPr>
                <w:rFonts w:ascii="Arial Narrow" w:eastAsia="Calibri" w:hAnsi="Arial Narrow" w:cs="Calibri"/>
                <w:lang w:eastAsia="es-ES"/>
              </w:rPr>
              <w:t>Administración General. Seguridad vestuario</w:t>
            </w:r>
          </w:p>
        </w:tc>
        <w:tc>
          <w:tcPr>
            <w:tcW w:w="3812" w:type="dxa"/>
            <w:gridSpan w:val="2"/>
            <w:tcBorders>
              <w:top w:val="single" w:sz="4" w:space="0" w:color="auto"/>
              <w:bottom w:val="single" w:sz="2" w:space="0" w:color="auto"/>
            </w:tcBorders>
            <w:shd w:val="clear" w:color="auto" w:fill="auto"/>
            <w:vAlign w:val="center"/>
          </w:tcPr>
          <w:p w:rsidR="0067725A" w:rsidRPr="00C0691A" w:rsidRDefault="0067725A" w:rsidP="004D712A">
            <w:pPr>
              <w:spacing w:after="0"/>
              <w:ind w:firstLine="0"/>
              <w:jc w:val="right"/>
              <w:rPr>
                <w:rFonts w:ascii="Arial Narrow" w:hAnsi="Arial Narrow"/>
                <w:lang w:val="es-ES" w:eastAsia="es-ES"/>
              </w:rPr>
            </w:pPr>
            <w:r w:rsidRPr="00C0691A">
              <w:rPr>
                <w:rFonts w:ascii="Arial Narrow" w:hAnsi="Arial Narrow"/>
                <w:lang w:val="es-ES" w:eastAsia="es-ES"/>
              </w:rPr>
              <w:t>130.754</w:t>
            </w:r>
          </w:p>
        </w:tc>
      </w:tr>
      <w:tr w:rsidR="0067725A" w:rsidRPr="00C0691A" w:rsidTr="00C0691A">
        <w:trPr>
          <w:trHeight w:val="284"/>
          <w:jc w:val="center"/>
        </w:trPr>
        <w:tc>
          <w:tcPr>
            <w:tcW w:w="5007" w:type="dxa"/>
            <w:gridSpan w:val="2"/>
            <w:tcBorders>
              <w:top w:val="single" w:sz="2" w:space="0" w:color="auto"/>
              <w:bottom w:val="single" w:sz="4" w:space="0" w:color="auto"/>
            </w:tcBorders>
            <w:shd w:val="clear" w:color="auto" w:fill="auto"/>
            <w:vAlign w:val="center"/>
          </w:tcPr>
          <w:p w:rsidR="0067725A" w:rsidRPr="00C0691A" w:rsidRDefault="0067725A" w:rsidP="004D712A">
            <w:pPr>
              <w:spacing w:after="0"/>
              <w:ind w:firstLine="0"/>
              <w:jc w:val="left"/>
              <w:rPr>
                <w:rFonts w:ascii="Arial Narrow" w:eastAsia="Calibri" w:hAnsi="Arial Narrow" w:cs="Calibri"/>
                <w:lang w:eastAsia="es-ES"/>
              </w:rPr>
            </w:pPr>
            <w:r w:rsidRPr="00C0691A">
              <w:rPr>
                <w:rFonts w:ascii="Arial Narrow" w:eastAsia="Calibri" w:hAnsi="Arial Narrow" w:cs="Calibri"/>
                <w:lang w:eastAsia="es-ES"/>
              </w:rPr>
              <w:t>Administración General. Seguridad material técnico</w:t>
            </w:r>
          </w:p>
        </w:tc>
        <w:tc>
          <w:tcPr>
            <w:tcW w:w="3812" w:type="dxa"/>
            <w:gridSpan w:val="2"/>
            <w:tcBorders>
              <w:top w:val="single" w:sz="2" w:space="0" w:color="auto"/>
              <w:bottom w:val="single" w:sz="4" w:space="0" w:color="auto"/>
            </w:tcBorders>
            <w:shd w:val="clear" w:color="auto" w:fill="auto"/>
            <w:vAlign w:val="center"/>
          </w:tcPr>
          <w:p w:rsidR="0067725A" w:rsidRPr="00C0691A" w:rsidRDefault="0067725A" w:rsidP="004D712A">
            <w:pPr>
              <w:spacing w:after="0"/>
              <w:ind w:firstLine="0"/>
              <w:jc w:val="right"/>
              <w:rPr>
                <w:rFonts w:ascii="Arial Narrow" w:hAnsi="Arial Narrow"/>
                <w:lang w:val="es-ES" w:eastAsia="es-ES"/>
              </w:rPr>
            </w:pPr>
            <w:r w:rsidRPr="00C0691A">
              <w:rPr>
                <w:rFonts w:ascii="Arial Narrow" w:hAnsi="Arial Narrow"/>
                <w:lang w:val="es-ES" w:eastAsia="es-ES"/>
              </w:rPr>
              <w:t>12.215</w:t>
            </w:r>
          </w:p>
        </w:tc>
      </w:tr>
    </w:tbl>
    <w:p w:rsidR="0067725A" w:rsidRPr="00BD431D" w:rsidRDefault="0067725A" w:rsidP="00342ED6">
      <w:pPr>
        <w:pStyle w:val="texto"/>
        <w:tabs>
          <w:tab w:val="left" w:pos="708"/>
        </w:tabs>
        <w:spacing w:before="240" w:after="180"/>
      </w:pPr>
      <w:r>
        <w:t xml:space="preserve">En relación </w:t>
      </w:r>
      <w:r w:rsidR="006D038C">
        <w:t xml:space="preserve">con </w:t>
      </w:r>
      <w:r>
        <w:t xml:space="preserve">esta petición, </w:t>
      </w:r>
      <w:r w:rsidR="00593749">
        <w:t xml:space="preserve">los procedimientos de adquisición de vestuario y material se han tramitado de conformidad con la normativa de contratación. </w:t>
      </w:r>
      <w:r w:rsidR="00593749" w:rsidRPr="00BD431D">
        <w:t>Asimismo</w:t>
      </w:r>
      <w:r w:rsidR="009A76AE">
        <w:t>,</w:t>
      </w:r>
      <w:r w:rsidR="00593749" w:rsidRPr="00BD431D">
        <w:t xml:space="preserve"> l</w:t>
      </w:r>
      <w:r w:rsidR="00BD431D" w:rsidRPr="00BD431D">
        <w:t>as obligaciones reconocidas en</w:t>
      </w:r>
      <w:r w:rsidR="00593749" w:rsidRPr="00BD431D">
        <w:t xml:space="preserve"> las partidas de gasto ha</w:t>
      </w:r>
      <w:r w:rsidR="00BD431D" w:rsidRPr="00BD431D">
        <w:t>n</w:t>
      </w:r>
      <w:r w:rsidR="00593749" w:rsidRPr="00BD431D">
        <w:t xml:space="preserve"> cumplido la normativa presupuestaria en cuanto a la finalidad de los cr</w:t>
      </w:r>
      <w:r w:rsidR="00BD431D" w:rsidRPr="00BD431D">
        <w:t>éditos, así como la posibilidad de niveles de ejecución inferiores al máximo de los créditos apr</w:t>
      </w:r>
      <w:r w:rsidR="00BD431D" w:rsidRPr="00BD431D">
        <w:t>o</w:t>
      </w:r>
      <w:r w:rsidR="00BD431D" w:rsidRPr="00BD431D">
        <w:t>bados en el presupuesto.</w:t>
      </w:r>
    </w:p>
    <w:p w:rsidR="002E5F59" w:rsidRPr="00CC5E36" w:rsidRDefault="005F47D3" w:rsidP="00342ED6">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rPr>
      </w:pPr>
      <w:r>
        <w:rPr>
          <w:rFonts w:cs="Arial"/>
          <w:spacing w:val="4"/>
        </w:rPr>
        <w:t xml:space="preserve">El </w:t>
      </w:r>
      <w:r w:rsidR="00BD431D">
        <w:rPr>
          <w:rFonts w:cs="Arial"/>
          <w:spacing w:val="4"/>
        </w:rPr>
        <w:t xml:space="preserve">39 </w:t>
      </w:r>
      <w:r>
        <w:rPr>
          <w:rFonts w:cs="Arial"/>
          <w:spacing w:val="4"/>
        </w:rPr>
        <w:t xml:space="preserve">por ciento </w:t>
      </w:r>
      <w:r w:rsidR="002E5F59">
        <w:rPr>
          <w:rFonts w:cs="Arial"/>
          <w:spacing w:val="4"/>
        </w:rPr>
        <w:t xml:space="preserve">de las facturas se han pagado en un plazo </w:t>
      </w:r>
      <w:r w:rsidR="00BD431D">
        <w:rPr>
          <w:rFonts w:cs="Arial"/>
          <w:spacing w:val="4"/>
        </w:rPr>
        <w:t xml:space="preserve">superior </w:t>
      </w:r>
      <w:r w:rsidR="002E5F59">
        <w:rPr>
          <w:rFonts w:cs="Arial"/>
          <w:spacing w:val="4"/>
        </w:rPr>
        <w:t xml:space="preserve">a los 30 días </w:t>
      </w:r>
      <w:r w:rsidR="00DE755E">
        <w:rPr>
          <w:rFonts w:cs="Arial"/>
          <w:spacing w:val="4"/>
        </w:rPr>
        <w:t xml:space="preserve">máximo </w:t>
      </w:r>
      <w:r w:rsidR="002E5F59">
        <w:rPr>
          <w:rFonts w:cs="Arial"/>
          <w:spacing w:val="4"/>
        </w:rPr>
        <w:t>que establece el marco contractual.</w:t>
      </w:r>
    </w:p>
    <w:p w:rsidR="0067725A" w:rsidRPr="0052081A" w:rsidRDefault="0067725A" w:rsidP="00342ED6">
      <w:pPr>
        <w:pStyle w:val="texto"/>
        <w:tabs>
          <w:tab w:val="clear" w:pos="2835"/>
          <w:tab w:val="clear" w:pos="3969"/>
          <w:tab w:val="clear" w:pos="5103"/>
          <w:tab w:val="clear" w:pos="6237"/>
          <w:tab w:val="clear" w:pos="7371"/>
        </w:tabs>
        <w:spacing w:before="240" w:after="180"/>
        <w:rPr>
          <w:rFonts w:ascii="Arial" w:hAnsi="Arial"/>
          <w:i/>
          <w:iCs/>
          <w:color w:val="000000"/>
          <w:spacing w:val="10"/>
          <w:kern w:val="28"/>
          <w:sz w:val="24"/>
        </w:rPr>
      </w:pPr>
      <w:r w:rsidRPr="0052081A">
        <w:rPr>
          <w:rFonts w:ascii="Arial" w:hAnsi="Arial"/>
          <w:i/>
          <w:iCs/>
          <w:color w:val="000000"/>
          <w:spacing w:val="10"/>
          <w:kern w:val="28"/>
          <w:sz w:val="24"/>
        </w:rPr>
        <w:t>Licitación y adjudicación de contratos</w:t>
      </w:r>
    </w:p>
    <w:p w:rsidR="0067725A" w:rsidRDefault="0067725A" w:rsidP="00342ED6">
      <w:pPr>
        <w:pStyle w:val="texto"/>
        <w:tabs>
          <w:tab w:val="clear" w:pos="2835"/>
          <w:tab w:val="clear" w:pos="3969"/>
          <w:tab w:val="clear" w:pos="5103"/>
          <w:tab w:val="clear" w:pos="6237"/>
          <w:tab w:val="clear" w:pos="7371"/>
        </w:tabs>
        <w:spacing w:after="260"/>
      </w:pPr>
      <w:r>
        <w:t>S</w:t>
      </w:r>
      <w:r w:rsidRPr="0075265C">
        <w:t xml:space="preserve">e han revisado las siguientes </w:t>
      </w:r>
      <w:r>
        <w:t xml:space="preserve">licitaciones </w:t>
      </w:r>
      <w:r w:rsidRPr="0075265C">
        <w:t xml:space="preserve">realizadas en </w:t>
      </w:r>
      <w:r>
        <w:t>2018</w:t>
      </w:r>
      <w:r w:rsidR="002E5F59">
        <w:t>,</w:t>
      </w:r>
      <w:r>
        <w:t xml:space="preserve"> así como su adjudicación y la ejecución del gasto correspondiente en este año:</w:t>
      </w:r>
    </w:p>
    <w:tbl>
      <w:tblPr>
        <w:tblW w:w="8920" w:type="dxa"/>
        <w:jc w:val="center"/>
        <w:tblLayout w:type="fixed"/>
        <w:tblCellMar>
          <w:left w:w="70" w:type="dxa"/>
          <w:right w:w="70" w:type="dxa"/>
        </w:tblCellMar>
        <w:tblLook w:val="04A0" w:firstRow="1" w:lastRow="0" w:firstColumn="1" w:lastColumn="0" w:noHBand="0" w:noVBand="1"/>
      </w:tblPr>
      <w:tblGrid>
        <w:gridCol w:w="2661"/>
        <w:gridCol w:w="1826"/>
        <w:gridCol w:w="1134"/>
        <w:gridCol w:w="771"/>
        <w:gridCol w:w="841"/>
        <w:gridCol w:w="1086"/>
        <w:gridCol w:w="601"/>
      </w:tblGrid>
      <w:tr w:rsidR="0067725A" w:rsidRPr="00C82308" w:rsidTr="00C82308">
        <w:trPr>
          <w:trHeight w:val="375"/>
          <w:jc w:val="center"/>
        </w:trPr>
        <w:tc>
          <w:tcPr>
            <w:tcW w:w="2661"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C82308" w:rsidRDefault="0067725A" w:rsidP="004D712A">
            <w:pPr>
              <w:spacing w:after="0"/>
              <w:ind w:firstLine="0"/>
              <w:jc w:val="left"/>
              <w:rPr>
                <w:rFonts w:ascii="Arial" w:hAnsi="Arial" w:cs="Arial"/>
                <w:color w:val="000000"/>
                <w:sz w:val="16"/>
                <w:szCs w:val="16"/>
                <w:lang w:val="es-ES" w:eastAsia="es-ES"/>
              </w:rPr>
            </w:pPr>
            <w:r w:rsidRPr="00C82308">
              <w:rPr>
                <w:rFonts w:ascii="Arial" w:hAnsi="Arial" w:cs="Arial"/>
                <w:color w:val="000000"/>
                <w:sz w:val="16"/>
                <w:szCs w:val="16"/>
                <w:lang w:eastAsia="es-ES"/>
              </w:rPr>
              <w:t>Contrato</w:t>
            </w:r>
          </w:p>
        </w:tc>
        <w:tc>
          <w:tcPr>
            <w:tcW w:w="1826"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C82308" w:rsidRDefault="0067725A" w:rsidP="00D5528B">
            <w:pPr>
              <w:spacing w:after="0"/>
              <w:ind w:firstLine="0"/>
              <w:jc w:val="center"/>
              <w:rPr>
                <w:rFonts w:ascii="Arial" w:hAnsi="Arial" w:cs="Arial"/>
                <w:color w:val="000000"/>
                <w:sz w:val="16"/>
                <w:szCs w:val="16"/>
                <w:lang w:val="es-ES" w:eastAsia="es-ES"/>
              </w:rPr>
            </w:pPr>
            <w:r w:rsidRPr="00C82308">
              <w:rPr>
                <w:rFonts w:ascii="Arial" w:hAnsi="Arial" w:cs="Arial"/>
                <w:color w:val="000000"/>
                <w:sz w:val="16"/>
                <w:szCs w:val="16"/>
                <w:lang w:eastAsia="es-ES"/>
              </w:rPr>
              <w:t>Procedimiento</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D5528B" w:rsidRPr="00C82308" w:rsidRDefault="0067725A" w:rsidP="004D712A">
            <w:pPr>
              <w:spacing w:after="0"/>
              <w:ind w:firstLine="0"/>
              <w:jc w:val="center"/>
              <w:rPr>
                <w:rFonts w:ascii="Arial" w:hAnsi="Arial" w:cs="Arial"/>
                <w:color w:val="000000"/>
                <w:sz w:val="16"/>
                <w:szCs w:val="16"/>
                <w:lang w:val="es-ES" w:eastAsia="es-ES"/>
              </w:rPr>
            </w:pPr>
            <w:r w:rsidRPr="00C82308">
              <w:rPr>
                <w:rFonts w:ascii="Arial" w:hAnsi="Arial" w:cs="Arial"/>
                <w:color w:val="000000"/>
                <w:sz w:val="16"/>
                <w:szCs w:val="16"/>
                <w:lang w:val="es-ES" w:eastAsia="es-ES"/>
              </w:rPr>
              <w:t xml:space="preserve">Marco </w:t>
            </w:r>
          </w:p>
          <w:p w:rsidR="0067725A" w:rsidRPr="00C82308" w:rsidRDefault="00D7352C" w:rsidP="00DE755E">
            <w:pPr>
              <w:spacing w:after="0"/>
              <w:ind w:firstLine="0"/>
              <w:jc w:val="center"/>
              <w:rPr>
                <w:rFonts w:ascii="Arial" w:hAnsi="Arial" w:cs="Arial"/>
                <w:color w:val="000000"/>
                <w:sz w:val="16"/>
                <w:szCs w:val="16"/>
                <w:lang w:val="es-ES" w:eastAsia="es-ES"/>
              </w:rPr>
            </w:pPr>
            <w:r w:rsidRPr="00C82308">
              <w:rPr>
                <w:rFonts w:ascii="Arial" w:hAnsi="Arial" w:cs="Arial"/>
                <w:color w:val="000000"/>
                <w:sz w:val="16"/>
                <w:szCs w:val="16"/>
                <w:lang w:val="es-ES" w:eastAsia="es-ES"/>
              </w:rPr>
              <w:t>jurídico</w:t>
            </w:r>
          </w:p>
        </w:tc>
        <w:tc>
          <w:tcPr>
            <w:tcW w:w="771"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C82308" w:rsidRDefault="0067725A" w:rsidP="00D5528B">
            <w:pPr>
              <w:spacing w:after="0"/>
              <w:ind w:firstLine="0"/>
              <w:jc w:val="right"/>
              <w:rPr>
                <w:rFonts w:ascii="Arial" w:hAnsi="Arial" w:cs="Arial"/>
                <w:color w:val="000000"/>
                <w:sz w:val="16"/>
                <w:szCs w:val="16"/>
                <w:lang w:eastAsia="es-ES"/>
              </w:rPr>
            </w:pPr>
            <w:r w:rsidRPr="00C82308">
              <w:rPr>
                <w:rFonts w:ascii="Arial" w:hAnsi="Arial" w:cs="Arial"/>
                <w:color w:val="000000"/>
                <w:sz w:val="16"/>
                <w:szCs w:val="16"/>
                <w:lang w:eastAsia="es-ES"/>
              </w:rPr>
              <w:t>Nº</w:t>
            </w:r>
          </w:p>
          <w:p w:rsidR="0067725A" w:rsidRPr="00C82308" w:rsidRDefault="0067725A" w:rsidP="00C82308">
            <w:pPr>
              <w:spacing w:after="0"/>
              <w:ind w:firstLine="0"/>
              <w:jc w:val="right"/>
              <w:rPr>
                <w:rFonts w:ascii="Arial" w:hAnsi="Arial" w:cs="Arial"/>
                <w:color w:val="000000"/>
                <w:sz w:val="16"/>
                <w:szCs w:val="16"/>
                <w:lang w:val="es-ES" w:eastAsia="es-ES"/>
              </w:rPr>
            </w:pPr>
            <w:r w:rsidRPr="00C82308">
              <w:rPr>
                <w:rFonts w:ascii="Arial" w:hAnsi="Arial" w:cs="Arial"/>
                <w:color w:val="000000"/>
                <w:sz w:val="16"/>
                <w:szCs w:val="16"/>
                <w:lang w:eastAsia="es-ES"/>
              </w:rPr>
              <w:t>Licitad</w:t>
            </w:r>
            <w:r w:rsidR="00C82308" w:rsidRPr="00C82308">
              <w:rPr>
                <w:rFonts w:ascii="Arial" w:hAnsi="Arial" w:cs="Arial"/>
                <w:color w:val="000000"/>
                <w:sz w:val="16"/>
                <w:szCs w:val="16"/>
                <w:lang w:eastAsia="es-ES"/>
              </w:rPr>
              <w:t>.</w:t>
            </w:r>
          </w:p>
        </w:tc>
        <w:tc>
          <w:tcPr>
            <w:tcW w:w="841" w:type="dxa"/>
            <w:tcBorders>
              <w:top w:val="single" w:sz="4" w:space="0" w:color="auto"/>
              <w:left w:val="nil"/>
              <w:bottom w:val="single" w:sz="4" w:space="0" w:color="auto"/>
              <w:right w:val="nil"/>
            </w:tcBorders>
            <w:shd w:val="clear" w:color="auto" w:fill="FABF8F" w:themeFill="accent6" w:themeFillTint="99"/>
            <w:vAlign w:val="center"/>
          </w:tcPr>
          <w:p w:rsidR="0067725A" w:rsidRPr="00C82308" w:rsidRDefault="0067725A" w:rsidP="00D5528B">
            <w:pPr>
              <w:spacing w:after="0"/>
              <w:ind w:firstLine="0"/>
              <w:jc w:val="right"/>
              <w:rPr>
                <w:rFonts w:ascii="Arial" w:hAnsi="Arial" w:cs="Arial"/>
                <w:color w:val="000000"/>
                <w:sz w:val="16"/>
                <w:szCs w:val="16"/>
                <w:lang w:eastAsia="es-ES"/>
              </w:rPr>
            </w:pPr>
            <w:r w:rsidRPr="00C82308">
              <w:rPr>
                <w:rFonts w:ascii="Arial" w:hAnsi="Arial" w:cs="Arial"/>
                <w:color w:val="000000"/>
                <w:sz w:val="16"/>
                <w:szCs w:val="16"/>
                <w:lang w:eastAsia="es-ES"/>
              </w:rPr>
              <w:t>Importe licitación</w:t>
            </w:r>
            <w:r w:rsidR="00BD431D" w:rsidRPr="00C82308">
              <w:rPr>
                <w:rFonts w:ascii="Arial" w:hAnsi="Arial" w:cs="Arial"/>
                <w:color w:val="000000"/>
                <w:sz w:val="16"/>
                <w:szCs w:val="16"/>
                <w:lang w:eastAsia="es-ES"/>
              </w:rPr>
              <w:t>*</w:t>
            </w:r>
          </w:p>
        </w:tc>
        <w:tc>
          <w:tcPr>
            <w:tcW w:w="1086"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C82308" w:rsidRDefault="0067725A" w:rsidP="00D5528B">
            <w:pPr>
              <w:spacing w:after="0"/>
              <w:ind w:firstLine="0"/>
              <w:jc w:val="right"/>
              <w:rPr>
                <w:rFonts w:ascii="Arial" w:hAnsi="Arial" w:cs="Arial"/>
                <w:color w:val="000000"/>
                <w:sz w:val="16"/>
                <w:szCs w:val="16"/>
                <w:lang w:eastAsia="es-ES"/>
              </w:rPr>
            </w:pPr>
            <w:r w:rsidRPr="00C82308">
              <w:rPr>
                <w:rFonts w:ascii="Arial" w:hAnsi="Arial" w:cs="Arial"/>
                <w:color w:val="000000"/>
                <w:sz w:val="16"/>
                <w:szCs w:val="16"/>
                <w:lang w:eastAsia="es-ES"/>
              </w:rPr>
              <w:t>Precio</w:t>
            </w:r>
          </w:p>
          <w:p w:rsidR="0067725A" w:rsidRPr="00C82308" w:rsidRDefault="0067725A" w:rsidP="00C82308">
            <w:pPr>
              <w:spacing w:after="0"/>
              <w:ind w:firstLine="0"/>
              <w:jc w:val="right"/>
              <w:rPr>
                <w:rFonts w:ascii="Arial" w:hAnsi="Arial" w:cs="Arial"/>
                <w:color w:val="000000"/>
                <w:sz w:val="16"/>
                <w:szCs w:val="16"/>
                <w:lang w:val="es-ES" w:eastAsia="es-ES"/>
              </w:rPr>
            </w:pPr>
            <w:r w:rsidRPr="00C82308">
              <w:rPr>
                <w:rFonts w:ascii="Arial" w:hAnsi="Arial" w:cs="Arial"/>
                <w:color w:val="000000"/>
                <w:sz w:val="16"/>
                <w:szCs w:val="16"/>
                <w:lang w:eastAsia="es-ES"/>
              </w:rPr>
              <w:t>Adjudic</w:t>
            </w:r>
            <w:r w:rsidR="00C82308">
              <w:rPr>
                <w:rFonts w:ascii="Arial" w:hAnsi="Arial" w:cs="Arial"/>
                <w:color w:val="000000"/>
                <w:sz w:val="16"/>
                <w:szCs w:val="16"/>
                <w:lang w:eastAsia="es-ES"/>
              </w:rPr>
              <w:t>.</w:t>
            </w:r>
          </w:p>
        </w:tc>
        <w:tc>
          <w:tcPr>
            <w:tcW w:w="601"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C82308" w:rsidRDefault="00DE755E" w:rsidP="00D5528B">
            <w:pPr>
              <w:spacing w:after="0"/>
              <w:ind w:firstLine="0"/>
              <w:jc w:val="right"/>
              <w:rPr>
                <w:rFonts w:ascii="Arial" w:hAnsi="Arial" w:cs="Arial"/>
                <w:color w:val="000000"/>
                <w:sz w:val="16"/>
                <w:szCs w:val="16"/>
                <w:lang w:val="es-ES" w:eastAsia="es-ES"/>
              </w:rPr>
            </w:pPr>
            <w:r w:rsidRPr="00C82308">
              <w:rPr>
                <w:rFonts w:ascii="Arial" w:hAnsi="Arial" w:cs="Arial"/>
                <w:color w:val="000000"/>
                <w:sz w:val="16"/>
                <w:szCs w:val="16"/>
                <w:lang w:val="es-ES" w:eastAsia="es-ES"/>
              </w:rPr>
              <w:t xml:space="preserve">% </w:t>
            </w:r>
            <w:r w:rsidR="0067725A" w:rsidRPr="00C82308">
              <w:rPr>
                <w:rFonts w:ascii="Arial" w:hAnsi="Arial" w:cs="Arial"/>
                <w:color w:val="000000"/>
                <w:sz w:val="16"/>
                <w:szCs w:val="16"/>
                <w:lang w:val="es-ES" w:eastAsia="es-ES"/>
              </w:rPr>
              <w:t>Baja</w:t>
            </w:r>
          </w:p>
        </w:tc>
      </w:tr>
      <w:tr w:rsidR="0067725A" w:rsidRPr="00D5528B" w:rsidTr="00C82308">
        <w:trPr>
          <w:trHeight w:val="551"/>
          <w:jc w:val="center"/>
        </w:trPr>
        <w:tc>
          <w:tcPr>
            <w:tcW w:w="2661" w:type="dxa"/>
            <w:tcBorders>
              <w:top w:val="single" w:sz="4" w:space="0" w:color="auto"/>
              <w:left w:val="nil"/>
              <w:bottom w:val="single" w:sz="2" w:space="0" w:color="auto"/>
              <w:right w:val="nil"/>
            </w:tcBorders>
            <w:shd w:val="clear" w:color="auto" w:fill="auto"/>
            <w:noWrap/>
            <w:vAlign w:val="center"/>
          </w:tcPr>
          <w:p w:rsidR="0067725A" w:rsidRPr="00D5528B" w:rsidRDefault="0067725A" w:rsidP="004D712A">
            <w:pPr>
              <w:spacing w:after="0"/>
              <w:ind w:firstLine="0"/>
              <w:jc w:val="left"/>
              <w:rPr>
                <w:rFonts w:ascii="Arial Narrow" w:hAnsi="Arial Narrow"/>
                <w:color w:val="000000"/>
                <w:sz w:val="16"/>
                <w:szCs w:val="16"/>
                <w:lang w:val="es-ES" w:eastAsia="es-ES"/>
              </w:rPr>
            </w:pPr>
            <w:r w:rsidRPr="00D5528B">
              <w:rPr>
                <w:rFonts w:ascii="Arial Narrow" w:hAnsi="Arial Narrow"/>
                <w:color w:val="000000"/>
                <w:sz w:val="16"/>
                <w:szCs w:val="16"/>
                <w:lang w:val="es-ES" w:eastAsia="es-ES"/>
              </w:rPr>
              <w:t>Servicio de estacionamiento regulado en la vía pública de Pamplona</w:t>
            </w:r>
          </w:p>
        </w:tc>
        <w:tc>
          <w:tcPr>
            <w:tcW w:w="1826" w:type="dxa"/>
            <w:tcBorders>
              <w:top w:val="single" w:sz="4" w:space="0" w:color="auto"/>
              <w:left w:val="nil"/>
              <w:bottom w:val="single" w:sz="2" w:space="0" w:color="auto"/>
              <w:right w:val="nil"/>
            </w:tcBorders>
            <w:shd w:val="clear" w:color="auto" w:fill="auto"/>
            <w:vAlign w:val="center"/>
          </w:tcPr>
          <w:p w:rsidR="0067725A" w:rsidRPr="00D5528B" w:rsidRDefault="0067725A" w:rsidP="00D5528B">
            <w:pPr>
              <w:spacing w:after="0"/>
              <w:ind w:firstLine="0"/>
              <w:jc w:val="center"/>
              <w:rPr>
                <w:rFonts w:ascii="Arial Narrow" w:hAnsi="Arial Narrow"/>
                <w:sz w:val="16"/>
                <w:szCs w:val="16"/>
                <w:lang w:val="es-ES" w:eastAsia="es-ES"/>
              </w:rPr>
            </w:pPr>
            <w:r w:rsidRPr="00D5528B">
              <w:rPr>
                <w:rFonts w:ascii="Arial Narrow" w:hAnsi="Arial Narrow"/>
                <w:sz w:val="16"/>
                <w:szCs w:val="16"/>
                <w:lang w:val="es-ES" w:eastAsia="es-ES"/>
              </w:rPr>
              <w:t>Abierto superior al umbral europeo</w:t>
            </w:r>
          </w:p>
        </w:tc>
        <w:tc>
          <w:tcPr>
            <w:tcW w:w="1134" w:type="dxa"/>
            <w:tcBorders>
              <w:top w:val="single" w:sz="4" w:space="0" w:color="auto"/>
              <w:left w:val="nil"/>
              <w:bottom w:val="single" w:sz="2" w:space="0" w:color="auto"/>
              <w:right w:val="nil"/>
            </w:tcBorders>
            <w:vAlign w:val="center"/>
          </w:tcPr>
          <w:p w:rsidR="0067725A" w:rsidRPr="00D5528B" w:rsidRDefault="0067725A" w:rsidP="004D712A">
            <w:pPr>
              <w:spacing w:after="0"/>
              <w:ind w:firstLine="0"/>
              <w:jc w:val="center"/>
              <w:rPr>
                <w:rFonts w:ascii="Arial Narrow" w:hAnsi="Arial Narrow"/>
                <w:sz w:val="16"/>
                <w:szCs w:val="16"/>
                <w:lang w:val="es-ES" w:eastAsia="es-ES"/>
              </w:rPr>
            </w:pPr>
            <w:r w:rsidRPr="00D5528B">
              <w:rPr>
                <w:rFonts w:ascii="Arial Narrow" w:hAnsi="Arial Narrow"/>
                <w:sz w:val="16"/>
                <w:szCs w:val="16"/>
                <w:lang w:val="es-ES" w:eastAsia="es-ES"/>
              </w:rPr>
              <w:t>Ley Foral 2/2018</w:t>
            </w:r>
          </w:p>
        </w:tc>
        <w:tc>
          <w:tcPr>
            <w:tcW w:w="771" w:type="dxa"/>
            <w:tcBorders>
              <w:top w:val="single" w:sz="4" w:space="0" w:color="auto"/>
              <w:left w:val="nil"/>
              <w:bottom w:val="single" w:sz="2" w:space="0" w:color="auto"/>
              <w:right w:val="nil"/>
            </w:tcBorders>
            <w:shd w:val="clear" w:color="auto" w:fill="auto"/>
            <w:vAlign w:val="center"/>
          </w:tcPr>
          <w:p w:rsidR="0067725A" w:rsidRPr="00D5528B" w:rsidRDefault="0067725A" w:rsidP="00D5528B">
            <w:pPr>
              <w:spacing w:after="0"/>
              <w:ind w:firstLine="0"/>
              <w:jc w:val="right"/>
              <w:rPr>
                <w:rFonts w:ascii="Arial Narrow" w:hAnsi="Arial Narrow"/>
                <w:color w:val="000000"/>
                <w:sz w:val="16"/>
                <w:szCs w:val="16"/>
                <w:lang w:val="es-ES" w:eastAsia="es-ES"/>
              </w:rPr>
            </w:pPr>
            <w:r w:rsidRPr="00D5528B">
              <w:rPr>
                <w:rFonts w:ascii="Arial Narrow" w:hAnsi="Arial Narrow"/>
                <w:color w:val="000000"/>
                <w:sz w:val="16"/>
                <w:szCs w:val="16"/>
                <w:lang w:val="es-ES" w:eastAsia="es-ES"/>
              </w:rPr>
              <w:t>7</w:t>
            </w:r>
          </w:p>
        </w:tc>
        <w:tc>
          <w:tcPr>
            <w:tcW w:w="841" w:type="dxa"/>
            <w:tcBorders>
              <w:top w:val="single" w:sz="4" w:space="0" w:color="auto"/>
              <w:left w:val="nil"/>
              <w:bottom w:val="single" w:sz="2" w:space="0" w:color="auto"/>
              <w:right w:val="nil"/>
            </w:tcBorders>
            <w:vAlign w:val="center"/>
          </w:tcPr>
          <w:p w:rsidR="0067725A" w:rsidRPr="00D5528B" w:rsidRDefault="0067725A" w:rsidP="00D5528B">
            <w:pPr>
              <w:spacing w:after="0"/>
              <w:ind w:firstLine="0"/>
              <w:jc w:val="right"/>
              <w:rPr>
                <w:rFonts w:ascii="Arial Narrow" w:hAnsi="Arial Narrow"/>
                <w:sz w:val="16"/>
                <w:szCs w:val="16"/>
                <w:lang w:val="es-ES" w:eastAsia="es-ES"/>
              </w:rPr>
            </w:pPr>
            <w:r w:rsidRPr="00D5528B">
              <w:rPr>
                <w:rFonts w:ascii="Arial Narrow" w:hAnsi="Arial Narrow"/>
                <w:sz w:val="16"/>
                <w:szCs w:val="16"/>
                <w:lang w:val="es-ES" w:eastAsia="es-ES"/>
              </w:rPr>
              <w:t>31.748.638</w:t>
            </w:r>
          </w:p>
        </w:tc>
        <w:tc>
          <w:tcPr>
            <w:tcW w:w="1086" w:type="dxa"/>
            <w:tcBorders>
              <w:top w:val="single" w:sz="4" w:space="0" w:color="auto"/>
              <w:left w:val="nil"/>
              <w:bottom w:val="single" w:sz="2" w:space="0" w:color="auto"/>
              <w:right w:val="nil"/>
            </w:tcBorders>
            <w:shd w:val="clear" w:color="auto" w:fill="auto"/>
            <w:noWrap/>
            <w:vAlign w:val="center"/>
          </w:tcPr>
          <w:p w:rsidR="0067725A" w:rsidRPr="00D5528B" w:rsidRDefault="00BD431D" w:rsidP="00D5528B">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27.145.085**</w:t>
            </w:r>
          </w:p>
        </w:tc>
        <w:tc>
          <w:tcPr>
            <w:tcW w:w="601" w:type="dxa"/>
            <w:tcBorders>
              <w:top w:val="single" w:sz="4" w:space="0" w:color="auto"/>
              <w:left w:val="nil"/>
              <w:bottom w:val="single" w:sz="2" w:space="0" w:color="auto"/>
              <w:right w:val="nil"/>
            </w:tcBorders>
            <w:shd w:val="clear" w:color="auto" w:fill="auto"/>
            <w:noWrap/>
            <w:vAlign w:val="center"/>
          </w:tcPr>
          <w:p w:rsidR="0067725A" w:rsidRPr="00D5528B" w:rsidRDefault="00BD431D" w:rsidP="00D5528B">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14,5</w:t>
            </w:r>
          </w:p>
        </w:tc>
      </w:tr>
      <w:tr w:rsidR="0067725A" w:rsidRPr="00D5528B" w:rsidTr="00C82308">
        <w:trPr>
          <w:trHeight w:val="227"/>
          <w:jc w:val="center"/>
        </w:trPr>
        <w:tc>
          <w:tcPr>
            <w:tcW w:w="2661" w:type="dxa"/>
            <w:tcBorders>
              <w:top w:val="single" w:sz="2" w:space="0" w:color="auto"/>
              <w:left w:val="nil"/>
              <w:bottom w:val="single" w:sz="2" w:space="0" w:color="auto"/>
              <w:right w:val="nil"/>
            </w:tcBorders>
            <w:shd w:val="clear" w:color="auto" w:fill="auto"/>
            <w:noWrap/>
            <w:vAlign w:val="center"/>
          </w:tcPr>
          <w:p w:rsidR="0067725A" w:rsidRPr="00D5528B" w:rsidRDefault="0067725A" w:rsidP="004D712A">
            <w:pPr>
              <w:spacing w:after="0"/>
              <w:ind w:firstLine="0"/>
              <w:jc w:val="left"/>
              <w:rPr>
                <w:rFonts w:ascii="Arial Narrow" w:hAnsi="Arial Narrow"/>
                <w:sz w:val="16"/>
                <w:szCs w:val="16"/>
                <w:lang w:val="es-ES" w:eastAsia="es-ES"/>
              </w:rPr>
            </w:pPr>
            <w:r w:rsidRPr="00D5528B">
              <w:rPr>
                <w:rFonts w:ascii="Arial Narrow" w:hAnsi="Arial Narrow"/>
                <w:sz w:val="16"/>
                <w:szCs w:val="16"/>
                <w:lang w:val="es-ES" w:eastAsia="es-ES"/>
              </w:rPr>
              <w:t xml:space="preserve">Trabajos de mantenimiento y conservación de las instalaciones de alumbrado público </w:t>
            </w:r>
          </w:p>
        </w:tc>
        <w:tc>
          <w:tcPr>
            <w:tcW w:w="1826" w:type="dxa"/>
            <w:tcBorders>
              <w:top w:val="single" w:sz="2" w:space="0" w:color="auto"/>
              <w:left w:val="nil"/>
              <w:bottom w:val="single" w:sz="2" w:space="0" w:color="auto"/>
              <w:right w:val="nil"/>
            </w:tcBorders>
            <w:shd w:val="clear" w:color="auto" w:fill="auto"/>
            <w:vAlign w:val="center"/>
          </w:tcPr>
          <w:p w:rsidR="0067725A" w:rsidRPr="00D5528B" w:rsidRDefault="0067725A" w:rsidP="00D5528B">
            <w:pPr>
              <w:spacing w:after="0"/>
              <w:ind w:firstLine="0"/>
              <w:jc w:val="center"/>
              <w:rPr>
                <w:rFonts w:ascii="Arial Narrow" w:hAnsi="Arial Narrow"/>
                <w:sz w:val="16"/>
                <w:szCs w:val="16"/>
                <w:lang w:val="es-ES" w:eastAsia="es-ES"/>
              </w:rPr>
            </w:pPr>
            <w:r w:rsidRPr="00D5528B">
              <w:rPr>
                <w:rFonts w:ascii="Arial Narrow" w:hAnsi="Arial Narrow"/>
                <w:sz w:val="16"/>
                <w:szCs w:val="16"/>
                <w:lang w:val="es-ES" w:eastAsia="es-ES"/>
              </w:rPr>
              <w:t>Abierto superior al umbral europeo</w:t>
            </w:r>
          </w:p>
        </w:tc>
        <w:tc>
          <w:tcPr>
            <w:tcW w:w="1134" w:type="dxa"/>
            <w:tcBorders>
              <w:top w:val="single" w:sz="2" w:space="0" w:color="auto"/>
              <w:left w:val="nil"/>
              <w:bottom w:val="single" w:sz="2" w:space="0" w:color="auto"/>
              <w:right w:val="nil"/>
            </w:tcBorders>
            <w:vAlign w:val="center"/>
          </w:tcPr>
          <w:p w:rsidR="0067725A" w:rsidRPr="00D5528B" w:rsidRDefault="0067725A" w:rsidP="004D712A">
            <w:pPr>
              <w:spacing w:after="0"/>
              <w:ind w:firstLine="0"/>
              <w:jc w:val="center"/>
              <w:rPr>
                <w:rFonts w:ascii="Arial Narrow" w:hAnsi="Arial Narrow"/>
                <w:sz w:val="16"/>
                <w:szCs w:val="16"/>
                <w:lang w:val="es-ES" w:eastAsia="es-ES"/>
              </w:rPr>
            </w:pPr>
            <w:r w:rsidRPr="00D5528B">
              <w:rPr>
                <w:rFonts w:ascii="Arial Narrow" w:hAnsi="Arial Narrow"/>
                <w:sz w:val="16"/>
                <w:szCs w:val="16"/>
                <w:lang w:val="es-ES" w:eastAsia="es-ES"/>
              </w:rPr>
              <w:t>Ley Foral 2/2018</w:t>
            </w:r>
          </w:p>
        </w:tc>
        <w:tc>
          <w:tcPr>
            <w:tcW w:w="771" w:type="dxa"/>
            <w:tcBorders>
              <w:top w:val="single" w:sz="2" w:space="0" w:color="auto"/>
              <w:left w:val="nil"/>
              <w:bottom w:val="single" w:sz="2" w:space="0" w:color="auto"/>
              <w:right w:val="nil"/>
            </w:tcBorders>
            <w:shd w:val="clear" w:color="auto" w:fill="auto"/>
            <w:vAlign w:val="center"/>
          </w:tcPr>
          <w:p w:rsidR="0067725A" w:rsidRPr="00D5528B" w:rsidRDefault="0067725A" w:rsidP="00D5528B">
            <w:pPr>
              <w:spacing w:after="0"/>
              <w:ind w:firstLine="0"/>
              <w:jc w:val="right"/>
              <w:rPr>
                <w:rFonts w:ascii="Arial Narrow" w:hAnsi="Arial Narrow"/>
                <w:sz w:val="16"/>
                <w:szCs w:val="16"/>
                <w:lang w:val="es-ES" w:eastAsia="es-ES"/>
              </w:rPr>
            </w:pPr>
            <w:r w:rsidRPr="00D5528B">
              <w:rPr>
                <w:rFonts w:ascii="Arial Narrow" w:hAnsi="Arial Narrow"/>
                <w:sz w:val="16"/>
                <w:szCs w:val="16"/>
                <w:lang w:val="es-ES" w:eastAsia="es-ES"/>
              </w:rPr>
              <w:t>3</w:t>
            </w:r>
          </w:p>
        </w:tc>
        <w:tc>
          <w:tcPr>
            <w:tcW w:w="841" w:type="dxa"/>
            <w:tcBorders>
              <w:top w:val="single" w:sz="2" w:space="0" w:color="auto"/>
              <w:left w:val="nil"/>
              <w:bottom w:val="single" w:sz="2" w:space="0" w:color="auto"/>
              <w:right w:val="nil"/>
            </w:tcBorders>
            <w:vAlign w:val="center"/>
          </w:tcPr>
          <w:p w:rsidR="0067725A" w:rsidRPr="00D5528B" w:rsidRDefault="00D5528B" w:rsidP="00D5528B">
            <w:pPr>
              <w:spacing w:after="0"/>
              <w:ind w:firstLine="0"/>
              <w:jc w:val="right"/>
              <w:rPr>
                <w:rFonts w:ascii="Arial Narrow" w:hAnsi="Arial Narrow"/>
                <w:sz w:val="16"/>
                <w:szCs w:val="16"/>
                <w:lang w:val="es-ES" w:eastAsia="es-ES"/>
              </w:rPr>
            </w:pPr>
            <w:r>
              <w:rPr>
                <w:rFonts w:ascii="Arial Narrow" w:hAnsi="Arial Narrow"/>
                <w:sz w:val="16"/>
                <w:szCs w:val="16"/>
                <w:lang w:val="es-ES" w:eastAsia="es-ES"/>
              </w:rPr>
              <w:t>4.834.710</w:t>
            </w:r>
          </w:p>
        </w:tc>
        <w:tc>
          <w:tcPr>
            <w:tcW w:w="1086" w:type="dxa"/>
            <w:tcBorders>
              <w:top w:val="single" w:sz="2" w:space="0" w:color="auto"/>
              <w:left w:val="nil"/>
              <w:bottom w:val="single" w:sz="2" w:space="0" w:color="auto"/>
              <w:right w:val="nil"/>
            </w:tcBorders>
            <w:shd w:val="clear" w:color="auto" w:fill="auto"/>
            <w:noWrap/>
            <w:vAlign w:val="center"/>
          </w:tcPr>
          <w:p w:rsidR="0067725A" w:rsidRPr="00D5528B" w:rsidRDefault="00D5528B" w:rsidP="00DE755E">
            <w:pPr>
              <w:spacing w:after="0"/>
              <w:ind w:firstLine="0"/>
              <w:jc w:val="right"/>
              <w:rPr>
                <w:rFonts w:ascii="Arial Narrow" w:hAnsi="Arial Narrow"/>
                <w:sz w:val="16"/>
                <w:szCs w:val="16"/>
                <w:lang w:val="es-ES" w:eastAsia="es-ES"/>
              </w:rPr>
            </w:pPr>
            <w:r>
              <w:rPr>
                <w:rFonts w:ascii="Arial Narrow" w:hAnsi="Arial Narrow"/>
                <w:sz w:val="16"/>
                <w:szCs w:val="16"/>
                <w:lang w:val="es-ES" w:eastAsia="es-ES"/>
              </w:rPr>
              <w:t>4.669.</w:t>
            </w:r>
            <w:r w:rsidR="00DE755E">
              <w:rPr>
                <w:rFonts w:ascii="Arial Narrow" w:hAnsi="Arial Narrow"/>
                <w:sz w:val="16"/>
                <w:szCs w:val="16"/>
                <w:lang w:val="es-ES" w:eastAsia="es-ES"/>
              </w:rPr>
              <w:t>835</w:t>
            </w:r>
          </w:p>
        </w:tc>
        <w:tc>
          <w:tcPr>
            <w:tcW w:w="601" w:type="dxa"/>
            <w:tcBorders>
              <w:top w:val="single" w:sz="2" w:space="0" w:color="auto"/>
              <w:left w:val="nil"/>
              <w:bottom w:val="single" w:sz="2" w:space="0" w:color="auto"/>
              <w:right w:val="nil"/>
            </w:tcBorders>
            <w:shd w:val="clear" w:color="auto" w:fill="auto"/>
            <w:noWrap/>
            <w:vAlign w:val="center"/>
          </w:tcPr>
          <w:p w:rsidR="0067725A" w:rsidRPr="00D5528B" w:rsidRDefault="0067725A" w:rsidP="00D5528B">
            <w:pPr>
              <w:spacing w:after="0"/>
              <w:ind w:firstLine="0"/>
              <w:jc w:val="right"/>
              <w:rPr>
                <w:rFonts w:ascii="Arial Narrow" w:hAnsi="Arial Narrow"/>
                <w:sz w:val="16"/>
                <w:szCs w:val="16"/>
                <w:lang w:val="es-ES" w:eastAsia="es-ES"/>
              </w:rPr>
            </w:pPr>
            <w:r w:rsidRPr="00D5528B">
              <w:rPr>
                <w:rFonts w:ascii="Arial Narrow" w:hAnsi="Arial Narrow"/>
                <w:sz w:val="16"/>
                <w:szCs w:val="16"/>
                <w:lang w:val="es-ES" w:eastAsia="es-ES"/>
              </w:rPr>
              <w:t>3,4</w:t>
            </w:r>
          </w:p>
        </w:tc>
      </w:tr>
      <w:tr w:rsidR="0067725A" w:rsidRPr="00D5528B" w:rsidTr="00C82308">
        <w:trPr>
          <w:trHeight w:val="227"/>
          <w:jc w:val="center"/>
        </w:trPr>
        <w:tc>
          <w:tcPr>
            <w:tcW w:w="2661" w:type="dxa"/>
            <w:tcBorders>
              <w:top w:val="single" w:sz="2" w:space="0" w:color="auto"/>
              <w:left w:val="nil"/>
              <w:bottom w:val="single" w:sz="2" w:space="0" w:color="auto"/>
              <w:right w:val="nil"/>
            </w:tcBorders>
            <w:shd w:val="clear" w:color="auto" w:fill="auto"/>
            <w:noWrap/>
            <w:vAlign w:val="center"/>
          </w:tcPr>
          <w:p w:rsidR="0067725A" w:rsidRPr="00D5528B" w:rsidRDefault="0067725A" w:rsidP="004D712A">
            <w:pPr>
              <w:spacing w:after="0"/>
              <w:ind w:firstLine="0"/>
              <w:jc w:val="left"/>
              <w:rPr>
                <w:rFonts w:ascii="Arial Narrow" w:hAnsi="Arial Narrow"/>
                <w:sz w:val="16"/>
                <w:szCs w:val="16"/>
                <w:lang w:val="es-ES" w:eastAsia="es-ES"/>
              </w:rPr>
            </w:pPr>
            <w:r w:rsidRPr="00D5528B">
              <w:rPr>
                <w:rFonts w:ascii="Arial Narrow" w:hAnsi="Arial Narrow"/>
                <w:sz w:val="16"/>
                <w:szCs w:val="16"/>
                <w:lang w:val="es-ES" w:eastAsia="es-ES"/>
              </w:rPr>
              <w:t>Gestión servicios socioculturales de la red Civivox y Centro de San Juan Bosco</w:t>
            </w:r>
          </w:p>
        </w:tc>
        <w:tc>
          <w:tcPr>
            <w:tcW w:w="1826" w:type="dxa"/>
            <w:tcBorders>
              <w:top w:val="single" w:sz="2" w:space="0" w:color="auto"/>
              <w:left w:val="nil"/>
              <w:bottom w:val="single" w:sz="2" w:space="0" w:color="auto"/>
              <w:right w:val="nil"/>
            </w:tcBorders>
            <w:shd w:val="clear" w:color="auto" w:fill="auto"/>
            <w:vAlign w:val="center"/>
          </w:tcPr>
          <w:p w:rsidR="0067725A" w:rsidRPr="00D5528B" w:rsidRDefault="0067725A" w:rsidP="00D5528B">
            <w:pPr>
              <w:spacing w:after="0"/>
              <w:ind w:firstLine="0"/>
              <w:jc w:val="center"/>
              <w:rPr>
                <w:rFonts w:ascii="Arial Narrow" w:hAnsi="Arial Narrow"/>
                <w:sz w:val="16"/>
                <w:szCs w:val="16"/>
                <w:lang w:val="es-ES" w:eastAsia="es-ES"/>
              </w:rPr>
            </w:pPr>
            <w:r w:rsidRPr="00D5528B">
              <w:rPr>
                <w:rFonts w:ascii="Arial Narrow" w:hAnsi="Arial Narrow"/>
                <w:sz w:val="16"/>
                <w:szCs w:val="16"/>
                <w:lang w:val="es-ES" w:eastAsia="es-ES"/>
              </w:rPr>
              <w:t>Abierto superior al umbral comunitario</w:t>
            </w:r>
          </w:p>
        </w:tc>
        <w:tc>
          <w:tcPr>
            <w:tcW w:w="1134" w:type="dxa"/>
            <w:tcBorders>
              <w:top w:val="single" w:sz="2" w:space="0" w:color="auto"/>
              <w:left w:val="nil"/>
              <w:bottom w:val="single" w:sz="2" w:space="0" w:color="auto"/>
              <w:right w:val="nil"/>
            </w:tcBorders>
            <w:vAlign w:val="center"/>
          </w:tcPr>
          <w:p w:rsidR="0067725A" w:rsidRPr="00D5528B" w:rsidRDefault="0067725A" w:rsidP="004D712A">
            <w:pPr>
              <w:spacing w:after="0"/>
              <w:ind w:firstLine="0"/>
              <w:jc w:val="center"/>
              <w:rPr>
                <w:rFonts w:ascii="Arial Narrow" w:hAnsi="Arial Narrow"/>
                <w:sz w:val="16"/>
                <w:szCs w:val="16"/>
                <w:lang w:val="es-ES" w:eastAsia="es-ES"/>
              </w:rPr>
            </w:pPr>
            <w:r w:rsidRPr="00D5528B">
              <w:rPr>
                <w:rFonts w:ascii="Arial Narrow" w:hAnsi="Arial Narrow"/>
                <w:sz w:val="16"/>
                <w:szCs w:val="16"/>
                <w:lang w:val="es-ES" w:eastAsia="es-ES"/>
              </w:rPr>
              <w:t>Ley Foral 6/2006</w:t>
            </w:r>
          </w:p>
        </w:tc>
        <w:tc>
          <w:tcPr>
            <w:tcW w:w="771" w:type="dxa"/>
            <w:tcBorders>
              <w:top w:val="single" w:sz="2" w:space="0" w:color="auto"/>
              <w:left w:val="nil"/>
              <w:bottom w:val="single" w:sz="2" w:space="0" w:color="auto"/>
              <w:right w:val="nil"/>
            </w:tcBorders>
            <w:shd w:val="clear" w:color="auto" w:fill="auto"/>
            <w:vAlign w:val="center"/>
          </w:tcPr>
          <w:p w:rsidR="0067725A" w:rsidRPr="00D5528B" w:rsidRDefault="0067725A" w:rsidP="00D5528B">
            <w:pPr>
              <w:spacing w:after="0"/>
              <w:ind w:firstLine="0"/>
              <w:jc w:val="right"/>
              <w:rPr>
                <w:rFonts w:ascii="Arial Narrow" w:hAnsi="Arial Narrow"/>
                <w:sz w:val="16"/>
                <w:szCs w:val="16"/>
                <w:lang w:val="es-ES" w:eastAsia="es-ES"/>
              </w:rPr>
            </w:pPr>
            <w:r w:rsidRPr="00D5528B">
              <w:rPr>
                <w:rFonts w:ascii="Arial Narrow" w:hAnsi="Arial Narrow"/>
                <w:sz w:val="16"/>
                <w:szCs w:val="16"/>
                <w:lang w:val="es-ES" w:eastAsia="es-ES"/>
              </w:rPr>
              <w:t>2</w:t>
            </w:r>
          </w:p>
        </w:tc>
        <w:tc>
          <w:tcPr>
            <w:tcW w:w="841" w:type="dxa"/>
            <w:tcBorders>
              <w:top w:val="single" w:sz="2" w:space="0" w:color="auto"/>
              <w:left w:val="nil"/>
              <w:bottom w:val="single" w:sz="2" w:space="0" w:color="auto"/>
              <w:right w:val="nil"/>
            </w:tcBorders>
            <w:vAlign w:val="center"/>
          </w:tcPr>
          <w:p w:rsidR="0067725A" w:rsidRPr="00D5528B" w:rsidRDefault="0067725A" w:rsidP="00D5528B">
            <w:pPr>
              <w:spacing w:after="0"/>
              <w:ind w:firstLine="0"/>
              <w:jc w:val="right"/>
              <w:rPr>
                <w:rFonts w:ascii="Arial Narrow" w:hAnsi="Arial Narrow"/>
                <w:sz w:val="16"/>
                <w:szCs w:val="16"/>
                <w:lang w:val="es-ES" w:eastAsia="es-ES"/>
              </w:rPr>
            </w:pPr>
            <w:r w:rsidRPr="00D5528B">
              <w:rPr>
                <w:rFonts w:ascii="Arial Narrow" w:hAnsi="Arial Narrow"/>
                <w:sz w:val="16"/>
                <w:szCs w:val="16"/>
                <w:lang w:val="es-ES" w:eastAsia="es-ES"/>
              </w:rPr>
              <w:t>5.313.719</w:t>
            </w:r>
          </w:p>
        </w:tc>
        <w:tc>
          <w:tcPr>
            <w:tcW w:w="1086" w:type="dxa"/>
            <w:tcBorders>
              <w:top w:val="single" w:sz="2" w:space="0" w:color="auto"/>
              <w:left w:val="nil"/>
              <w:bottom w:val="single" w:sz="2" w:space="0" w:color="auto"/>
              <w:right w:val="nil"/>
            </w:tcBorders>
            <w:shd w:val="clear" w:color="auto" w:fill="auto"/>
            <w:noWrap/>
            <w:vAlign w:val="center"/>
          </w:tcPr>
          <w:p w:rsidR="0067725A" w:rsidRPr="00D5528B" w:rsidRDefault="0067725A" w:rsidP="00D5528B">
            <w:pPr>
              <w:spacing w:after="0"/>
              <w:ind w:firstLine="0"/>
              <w:jc w:val="right"/>
              <w:rPr>
                <w:rFonts w:ascii="Arial Narrow" w:hAnsi="Arial Narrow"/>
                <w:sz w:val="16"/>
                <w:szCs w:val="16"/>
                <w:lang w:val="es-ES" w:eastAsia="es-ES"/>
              </w:rPr>
            </w:pPr>
            <w:r w:rsidRPr="00D5528B">
              <w:rPr>
                <w:rFonts w:ascii="Arial Narrow" w:hAnsi="Arial Narrow"/>
                <w:sz w:val="16"/>
                <w:szCs w:val="16"/>
                <w:lang w:val="es-ES" w:eastAsia="es-ES"/>
              </w:rPr>
              <w:t>3.123.967</w:t>
            </w:r>
          </w:p>
        </w:tc>
        <w:tc>
          <w:tcPr>
            <w:tcW w:w="601" w:type="dxa"/>
            <w:tcBorders>
              <w:top w:val="single" w:sz="2" w:space="0" w:color="auto"/>
              <w:left w:val="nil"/>
              <w:bottom w:val="single" w:sz="2" w:space="0" w:color="auto"/>
              <w:right w:val="nil"/>
            </w:tcBorders>
            <w:shd w:val="clear" w:color="auto" w:fill="auto"/>
            <w:noWrap/>
            <w:vAlign w:val="center"/>
          </w:tcPr>
          <w:p w:rsidR="0067725A" w:rsidRPr="00D5528B" w:rsidRDefault="00DE755E" w:rsidP="00D5528B">
            <w:pPr>
              <w:spacing w:after="0"/>
              <w:ind w:firstLine="0"/>
              <w:jc w:val="right"/>
              <w:rPr>
                <w:rFonts w:ascii="Arial Narrow" w:hAnsi="Arial Narrow"/>
                <w:sz w:val="16"/>
                <w:szCs w:val="16"/>
                <w:lang w:val="es-ES" w:eastAsia="es-ES"/>
              </w:rPr>
            </w:pPr>
            <w:r>
              <w:rPr>
                <w:rFonts w:ascii="Arial Narrow" w:hAnsi="Arial Narrow"/>
                <w:sz w:val="16"/>
                <w:szCs w:val="16"/>
                <w:lang w:val="es-ES" w:eastAsia="es-ES"/>
              </w:rPr>
              <w:t>41</w:t>
            </w:r>
          </w:p>
        </w:tc>
      </w:tr>
      <w:tr w:rsidR="0067725A" w:rsidRPr="00D5528B" w:rsidTr="00C82308">
        <w:trPr>
          <w:trHeight w:val="227"/>
          <w:jc w:val="center"/>
        </w:trPr>
        <w:tc>
          <w:tcPr>
            <w:tcW w:w="2661" w:type="dxa"/>
            <w:tcBorders>
              <w:top w:val="single" w:sz="2" w:space="0" w:color="auto"/>
              <w:left w:val="nil"/>
              <w:bottom w:val="single" w:sz="2" w:space="0" w:color="auto"/>
              <w:right w:val="nil"/>
            </w:tcBorders>
            <w:shd w:val="clear" w:color="auto" w:fill="auto"/>
            <w:noWrap/>
            <w:vAlign w:val="center"/>
          </w:tcPr>
          <w:p w:rsidR="0067725A" w:rsidRPr="00D5528B" w:rsidRDefault="0067725A" w:rsidP="004D712A">
            <w:pPr>
              <w:spacing w:after="0"/>
              <w:ind w:firstLine="0"/>
              <w:jc w:val="left"/>
              <w:rPr>
                <w:rFonts w:ascii="Arial Narrow" w:hAnsi="Arial Narrow"/>
                <w:sz w:val="16"/>
                <w:szCs w:val="16"/>
                <w:lang w:eastAsia="es-ES"/>
              </w:rPr>
            </w:pPr>
            <w:r w:rsidRPr="00D5528B">
              <w:rPr>
                <w:rFonts w:ascii="Arial Narrow" w:hAnsi="Arial Narrow"/>
                <w:sz w:val="16"/>
                <w:szCs w:val="16"/>
                <w:lang w:eastAsia="es-ES"/>
              </w:rPr>
              <w:t>Limpieza Civivox</w:t>
            </w:r>
          </w:p>
        </w:tc>
        <w:tc>
          <w:tcPr>
            <w:tcW w:w="1826" w:type="dxa"/>
            <w:tcBorders>
              <w:top w:val="single" w:sz="2" w:space="0" w:color="auto"/>
              <w:left w:val="nil"/>
              <w:bottom w:val="single" w:sz="2" w:space="0" w:color="auto"/>
              <w:right w:val="nil"/>
            </w:tcBorders>
            <w:shd w:val="clear" w:color="auto" w:fill="auto"/>
            <w:vAlign w:val="center"/>
          </w:tcPr>
          <w:p w:rsidR="0067725A" w:rsidRPr="00D5528B" w:rsidRDefault="0067725A" w:rsidP="00D5528B">
            <w:pPr>
              <w:spacing w:after="0"/>
              <w:ind w:firstLine="0"/>
              <w:jc w:val="center"/>
              <w:rPr>
                <w:rFonts w:ascii="Arial Narrow" w:hAnsi="Arial Narrow"/>
                <w:sz w:val="16"/>
                <w:szCs w:val="16"/>
                <w:lang w:val="es-ES" w:eastAsia="es-ES"/>
              </w:rPr>
            </w:pPr>
            <w:r w:rsidRPr="00D5528B">
              <w:rPr>
                <w:rFonts w:ascii="Arial Narrow" w:hAnsi="Arial Narrow"/>
                <w:sz w:val="16"/>
                <w:szCs w:val="16"/>
                <w:lang w:val="es-ES" w:eastAsia="es-ES"/>
              </w:rPr>
              <w:t>Abierto inferior al umbral</w:t>
            </w:r>
            <w:r w:rsidR="007B5D9A">
              <w:rPr>
                <w:rFonts w:ascii="Arial Narrow" w:hAnsi="Arial Narrow"/>
                <w:sz w:val="16"/>
                <w:szCs w:val="16"/>
                <w:lang w:val="es-ES" w:eastAsia="es-ES"/>
              </w:rPr>
              <w:t xml:space="preserve"> </w:t>
            </w:r>
            <w:r w:rsidRPr="00D5528B">
              <w:rPr>
                <w:rFonts w:ascii="Arial Narrow" w:hAnsi="Arial Narrow"/>
                <w:sz w:val="16"/>
                <w:szCs w:val="16"/>
                <w:lang w:val="es-ES" w:eastAsia="es-ES"/>
              </w:rPr>
              <w:t xml:space="preserve"> comunitario</w:t>
            </w:r>
          </w:p>
        </w:tc>
        <w:tc>
          <w:tcPr>
            <w:tcW w:w="1134" w:type="dxa"/>
            <w:tcBorders>
              <w:top w:val="single" w:sz="2" w:space="0" w:color="auto"/>
              <w:left w:val="nil"/>
              <w:bottom w:val="single" w:sz="2" w:space="0" w:color="auto"/>
              <w:right w:val="nil"/>
            </w:tcBorders>
            <w:vAlign w:val="center"/>
          </w:tcPr>
          <w:p w:rsidR="0067725A" w:rsidRPr="00D5528B" w:rsidRDefault="0067725A" w:rsidP="004D712A">
            <w:pPr>
              <w:spacing w:after="0"/>
              <w:ind w:firstLine="0"/>
              <w:jc w:val="center"/>
              <w:rPr>
                <w:rFonts w:ascii="Arial Narrow" w:hAnsi="Arial Narrow"/>
                <w:sz w:val="16"/>
                <w:szCs w:val="16"/>
                <w:lang w:val="es-ES" w:eastAsia="es-ES"/>
              </w:rPr>
            </w:pPr>
            <w:r w:rsidRPr="00D5528B">
              <w:rPr>
                <w:rFonts w:ascii="Arial Narrow" w:hAnsi="Arial Narrow"/>
                <w:sz w:val="16"/>
                <w:szCs w:val="16"/>
                <w:lang w:val="es-ES" w:eastAsia="es-ES"/>
              </w:rPr>
              <w:t>Ley Foral 6/2006</w:t>
            </w:r>
          </w:p>
        </w:tc>
        <w:tc>
          <w:tcPr>
            <w:tcW w:w="771" w:type="dxa"/>
            <w:tcBorders>
              <w:top w:val="single" w:sz="2" w:space="0" w:color="auto"/>
              <w:left w:val="nil"/>
              <w:bottom w:val="single" w:sz="2" w:space="0" w:color="auto"/>
              <w:right w:val="nil"/>
            </w:tcBorders>
            <w:shd w:val="clear" w:color="auto" w:fill="auto"/>
            <w:vAlign w:val="center"/>
          </w:tcPr>
          <w:p w:rsidR="0067725A" w:rsidRPr="00D5528B" w:rsidRDefault="0067725A" w:rsidP="00D5528B">
            <w:pPr>
              <w:spacing w:after="0"/>
              <w:ind w:firstLine="0"/>
              <w:jc w:val="right"/>
              <w:rPr>
                <w:rFonts w:ascii="Arial Narrow" w:hAnsi="Arial Narrow"/>
                <w:sz w:val="16"/>
                <w:szCs w:val="16"/>
                <w:lang w:val="es-ES" w:eastAsia="es-ES"/>
              </w:rPr>
            </w:pPr>
            <w:r w:rsidRPr="00D5528B">
              <w:rPr>
                <w:rFonts w:ascii="Arial Narrow" w:hAnsi="Arial Narrow"/>
                <w:sz w:val="16"/>
                <w:szCs w:val="16"/>
                <w:lang w:val="es-ES" w:eastAsia="es-ES"/>
              </w:rPr>
              <w:t>1</w:t>
            </w:r>
          </w:p>
        </w:tc>
        <w:tc>
          <w:tcPr>
            <w:tcW w:w="841" w:type="dxa"/>
            <w:tcBorders>
              <w:top w:val="single" w:sz="2" w:space="0" w:color="auto"/>
              <w:left w:val="nil"/>
              <w:bottom w:val="single" w:sz="2" w:space="0" w:color="auto"/>
              <w:right w:val="nil"/>
            </w:tcBorders>
            <w:vAlign w:val="center"/>
          </w:tcPr>
          <w:p w:rsidR="0067725A" w:rsidRPr="00D5528B" w:rsidRDefault="0067725A" w:rsidP="00D5528B">
            <w:pPr>
              <w:spacing w:after="0"/>
              <w:ind w:firstLine="0"/>
              <w:jc w:val="right"/>
              <w:rPr>
                <w:rFonts w:ascii="Arial Narrow" w:hAnsi="Arial Narrow"/>
                <w:sz w:val="16"/>
                <w:szCs w:val="16"/>
                <w:lang w:val="es-ES" w:eastAsia="es-ES"/>
              </w:rPr>
            </w:pPr>
            <w:r w:rsidRPr="00D5528B">
              <w:rPr>
                <w:rFonts w:ascii="Arial Narrow" w:hAnsi="Arial Narrow"/>
                <w:sz w:val="16"/>
                <w:szCs w:val="16"/>
                <w:lang w:val="es-ES" w:eastAsia="es-ES"/>
              </w:rPr>
              <w:t>165.289</w:t>
            </w:r>
          </w:p>
        </w:tc>
        <w:tc>
          <w:tcPr>
            <w:tcW w:w="1086" w:type="dxa"/>
            <w:tcBorders>
              <w:top w:val="single" w:sz="2" w:space="0" w:color="auto"/>
              <w:left w:val="nil"/>
              <w:bottom w:val="single" w:sz="2" w:space="0" w:color="auto"/>
              <w:right w:val="nil"/>
            </w:tcBorders>
            <w:shd w:val="clear" w:color="auto" w:fill="auto"/>
            <w:noWrap/>
            <w:vAlign w:val="center"/>
          </w:tcPr>
          <w:p w:rsidR="0067725A" w:rsidRPr="00D5528B" w:rsidRDefault="0067725A" w:rsidP="00D5528B">
            <w:pPr>
              <w:spacing w:after="0"/>
              <w:ind w:firstLine="0"/>
              <w:jc w:val="right"/>
              <w:rPr>
                <w:rFonts w:ascii="Arial Narrow" w:hAnsi="Arial Narrow"/>
                <w:sz w:val="16"/>
                <w:szCs w:val="16"/>
                <w:lang w:val="es-ES" w:eastAsia="es-ES"/>
              </w:rPr>
            </w:pPr>
            <w:r w:rsidRPr="00D5528B">
              <w:rPr>
                <w:rFonts w:ascii="Arial Narrow" w:hAnsi="Arial Narrow"/>
                <w:sz w:val="16"/>
                <w:szCs w:val="16"/>
                <w:lang w:val="es-ES" w:eastAsia="es-ES"/>
              </w:rPr>
              <w:t>150.744</w:t>
            </w:r>
          </w:p>
        </w:tc>
        <w:tc>
          <w:tcPr>
            <w:tcW w:w="601" w:type="dxa"/>
            <w:tcBorders>
              <w:top w:val="single" w:sz="2" w:space="0" w:color="auto"/>
              <w:left w:val="nil"/>
              <w:bottom w:val="single" w:sz="2" w:space="0" w:color="auto"/>
              <w:right w:val="nil"/>
            </w:tcBorders>
            <w:shd w:val="clear" w:color="auto" w:fill="auto"/>
            <w:noWrap/>
            <w:vAlign w:val="center"/>
          </w:tcPr>
          <w:p w:rsidR="0067725A" w:rsidRPr="00D5528B" w:rsidRDefault="0067725A" w:rsidP="00D5528B">
            <w:pPr>
              <w:spacing w:after="0"/>
              <w:ind w:firstLine="0"/>
              <w:jc w:val="right"/>
              <w:rPr>
                <w:rFonts w:ascii="Arial Narrow" w:hAnsi="Arial Narrow"/>
                <w:sz w:val="16"/>
                <w:szCs w:val="16"/>
                <w:lang w:val="es-ES" w:eastAsia="es-ES"/>
              </w:rPr>
            </w:pPr>
            <w:r w:rsidRPr="00D5528B">
              <w:rPr>
                <w:rFonts w:ascii="Arial Narrow" w:hAnsi="Arial Narrow"/>
                <w:sz w:val="16"/>
                <w:szCs w:val="16"/>
                <w:lang w:val="es-ES" w:eastAsia="es-ES"/>
              </w:rPr>
              <w:t>8,8</w:t>
            </w:r>
          </w:p>
        </w:tc>
      </w:tr>
      <w:tr w:rsidR="0067725A" w:rsidRPr="00D5528B" w:rsidTr="00C82308">
        <w:trPr>
          <w:trHeight w:val="227"/>
          <w:jc w:val="center"/>
        </w:trPr>
        <w:tc>
          <w:tcPr>
            <w:tcW w:w="2661" w:type="dxa"/>
            <w:tcBorders>
              <w:top w:val="single" w:sz="2" w:space="0" w:color="auto"/>
              <w:left w:val="nil"/>
              <w:bottom w:val="single" w:sz="2" w:space="0" w:color="auto"/>
              <w:right w:val="nil"/>
            </w:tcBorders>
            <w:shd w:val="clear" w:color="auto" w:fill="auto"/>
            <w:noWrap/>
            <w:vAlign w:val="center"/>
          </w:tcPr>
          <w:p w:rsidR="0067725A" w:rsidRPr="00D5528B" w:rsidRDefault="0067725A" w:rsidP="00C82308">
            <w:pPr>
              <w:spacing w:after="0"/>
              <w:ind w:firstLine="0"/>
              <w:jc w:val="left"/>
              <w:rPr>
                <w:rFonts w:ascii="Arial Narrow" w:hAnsi="Arial Narrow"/>
                <w:color w:val="000000"/>
                <w:sz w:val="16"/>
                <w:szCs w:val="16"/>
                <w:lang w:val="es-ES" w:eastAsia="es-ES"/>
              </w:rPr>
            </w:pPr>
            <w:r w:rsidRPr="00D5528B">
              <w:rPr>
                <w:rFonts w:ascii="Arial Narrow" w:hAnsi="Arial Narrow"/>
                <w:color w:val="000000"/>
                <w:sz w:val="16"/>
                <w:szCs w:val="16"/>
                <w:lang w:val="es-ES" w:eastAsia="es-ES"/>
              </w:rPr>
              <w:t>Contratación  mantenimiento y conserv</w:t>
            </w:r>
            <w:r w:rsidRPr="00D5528B">
              <w:rPr>
                <w:rFonts w:ascii="Arial Narrow" w:hAnsi="Arial Narrow"/>
                <w:color w:val="000000"/>
                <w:sz w:val="16"/>
                <w:szCs w:val="16"/>
                <w:lang w:val="es-ES" w:eastAsia="es-ES"/>
              </w:rPr>
              <w:t>a</w:t>
            </w:r>
            <w:r w:rsidRPr="00D5528B">
              <w:rPr>
                <w:rFonts w:ascii="Arial Narrow" w:hAnsi="Arial Narrow"/>
                <w:color w:val="000000"/>
                <w:sz w:val="16"/>
                <w:szCs w:val="16"/>
                <w:lang w:val="es-ES" w:eastAsia="es-ES"/>
              </w:rPr>
              <w:t>ción del recinto amurallado y la Ciudadela</w:t>
            </w:r>
          </w:p>
        </w:tc>
        <w:tc>
          <w:tcPr>
            <w:tcW w:w="1826" w:type="dxa"/>
            <w:tcBorders>
              <w:top w:val="single" w:sz="2" w:space="0" w:color="auto"/>
              <w:left w:val="nil"/>
              <w:bottom w:val="single" w:sz="2" w:space="0" w:color="auto"/>
              <w:right w:val="nil"/>
            </w:tcBorders>
            <w:shd w:val="clear" w:color="auto" w:fill="auto"/>
            <w:vAlign w:val="center"/>
          </w:tcPr>
          <w:p w:rsidR="0067725A" w:rsidRPr="00D5528B" w:rsidRDefault="0067725A" w:rsidP="00D5528B">
            <w:pPr>
              <w:spacing w:after="0"/>
              <w:ind w:firstLine="0"/>
              <w:jc w:val="center"/>
              <w:rPr>
                <w:rFonts w:ascii="Arial Narrow" w:hAnsi="Arial Narrow"/>
                <w:color w:val="000000"/>
                <w:sz w:val="16"/>
                <w:szCs w:val="16"/>
                <w:lang w:val="es-ES" w:eastAsia="es-ES"/>
              </w:rPr>
            </w:pPr>
            <w:r w:rsidRPr="00D5528B">
              <w:rPr>
                <w:rFonts w:ascii="Arial Narrow" w:hAnsi="Arial Narrow"/>
                <w:color w:val="000000"/>
                <w:sz w:val="16"/>
                <w:szCs w:val="16"/>
                <w:lang w:val="es-ES" w:eastAsia="es-ES"/>
              </w:rPr>
              <w:t>Abierto superior al umbral comunitario</w:t>
            </w:r>
          </w:p>
        </w:tc>
        <w:tc>
          <w:tcPr>
            <w:tcW w:w="1134" w:type="dxa"/>
            <w:tcBorders>
              <w:top w:val="single" w:sz="2" w:space="0" w:color="auto"/>
              <w:left w:val="nil"/>
              <w:bottom w:val="single" w:sz="2" w:space="0" w:color="auto"/>
              <w:right w:val="nil"/>
            </w:tcBorders>
            <w:vAlign w:val="center"/>
          </w:tcPr>
          <w:p w:rsidR="0067725A" w:rsidRPr="00D5528B" w:rsidRDefault="0067725A" w:rsidP="004D712A">
            <w:pPr>
              <w:spacing w:after="0"/>
              <w:ind w:firstLine="0"/>
              <w:jc w:val="center"/>
              <w:rPr>
                <w:rFonts w:ascii="Arial Narrow" w:hAnsi="Arial Narrow"/>
                <w:color w:val="000000"/>
                <w:sz w:val="16"/>
                <w:szCs w:val="16"/>
                <w:lang w:val="es-ES" w:eastAsia="es-ES"/>
              </w:rPr>
            </w:pPr>
            <w:r w:rsidRPr="00D5528B">
              <w:rPr>
                <w:rFonts w:ascii="Arial Narrow" w:hAnsi="Arial Narrow"/>
                <w:color w:val="000000"/>
                <w:sz w:val="16"/>
                <w:szCs w:val="16"/>
                <w:lang w:val="es-ES" w:eastAsia="es-ES"/>
              </w:rPr>
              <w:t>Ley Foral 6/2006</w:t>
            </w:r>
          </w:p>
        </w:tc>
        <w:tc>
          <w:tcPr>
            <w:tcW w:w="771" w:type="dxa"/>
            <w:tcBorders>
              <w:top w:val="single" w:sz="2" w:space="0" w:color="auto"/>
              <w:left w:val="nil"/>
              <w:bottom w:val="single" w:sz="2" w:space="0" w:color="auto"/>
              <w:right w:val="nil"/>
            </w:tcBorders>
            <w:shd w:val="clear" w:color="auto" w:fill="auto"/>
            <w:vAlign w:val="center"/>
          </w:tcPr>
          <w:p w:rsidR="0067725A" w:rsidRPr="00D5528B" w:rsidRDefault="0067725A" w:rsidP="00D5528B">
            <w:pPr>
              <w:spacing w:after="0"/>
              <w:ind w:firstLine="0"/>
              <w:jc w:val="right"/>
              <w:rPr>
                <w:rFonts w:ascii="Arial Narrow" w:hAnsi="Arial Narrow"/>
                <w:color w:val="000000"/>
                <w:sz w:val="16"/>
                <w:szCs w:val="16"/>
                <w:lang w:val="es-ES" w:eastAsia="es-ES"/>
              </w:rPr>
            </w:pPr>
            <w:r w:rsidRPr="00D5528B">
              <w:rPr>
                <w:rFonts w:ascii="Arial Narrow" w:hAnsi="Arial Narrow"/>
                <w:color w:val="000000"/>
                <w:sz w:val="16"/>
                <w:szCs w:val="16"/>
                <w:lang w:val="es-ES" w:eastAsia="es-ES"/>
              </w:rPr>
              <w:t>1</w:t>
            </w:r>
          </w:p>
        </w:tc>
        <w:tc>
          <w:tcPr>
            <w:tcW w:w="841" w:type="dxa"/>
            <w:tcBorders>
              <w:top w:val="single" w:sz="2" w:space="0" w:color="auto"/>
              <w:left w:val="nil"/>
              <w:bottom w:val="single" w:sz="2" w:space="0" w:color="auto"/>
              <w:right w:val="nil"/>
            </w:tcBorders>
            <w:vAlign w:val="center"/>
          </w:tcPr>
          <w:p w:rsidR="0067725A" w:rsidRPr="00D5528B" w:rsidRDefault="0067725A" w:rsidP="00D5528B">
            <w:pPr>
              <w:spacing w:after="0"/>
              <w:ind w:firstLine="0"/>
              <w:jc w:val="right"/>
              <w:rPr>
                <w:rFonts w:ascii="Arial Narrow" w:hAnsi="Arial Narrow"/>
                <w:sz w:val="16"/>
                <w:szCs w:val="16"/>
                <w:lang w:val="es-ES" w:eastAsia="es-ES"/>
              </w:rPr>
            </w:pPr>
            <w:r w:rsidRPr="00D5528B">
              <w:rPr>
                <w:rFonts w:ascii="Arial Narrow" w:hAnsi="Arial Narrow"/>
                <w:sz w:val="16"/>
                <w:szCs w:val="16"/>
                <w:lang w:val="es-ES" w:eastAsia="es-ES"/>
              </w:rPr>
              <w:t>264.463</w:t>
            </w:r>
          </w:p>
        </w:tc>
        <w:tc>
          <w:tcPr>
            <w:tcW w:w="1086" w:type="dxa"/>
            <w:tcBorders>
              <w:top w:val="single" w:sz="2" w:space="0" w:color="auto"/>
              <w:left w:val="nil"/>
              <w:bottom w:val="single" w:sz="2" w:space="0" w:color="auto"/>
              <w:right w:val="nil"/>
            </w:tcBorders>
            <w:shd w:val="clear" w:color="auto" w:fill="auto"/>
            <w:noWrap/>
            <w:vAlign w:val="center"/>
          </w:tcPr>
          <w:p w:rsidR="0067725A" w:rsidRPr="00D5528B" w:rsidRDefault="00DE755E" w:rsidP="00D5528B">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264.46</w:t>
            </w:r>
            <w:r w:rsidR="00214372">
              <w:rPr>
                <w:rFonts w:ascii="Arial Narrow" w:hAnsi="Arial Narrow"/>
                <w:color w:val="000000"/>
                <w:sz w:val="16"/>
                <w:szCs w:val="16"/>
                <w:lang w:val="es-ES" w:eastAsia="es-ES"/>
              </w:rPr>
              <w:t>3</w:t>
            </w:r>
          </w:p>
        </w:tc>
        <w:tc>
          <w:tcPr>
            <w:tcW w:w="601" w:type="dxa"/>
            <w:tcBorders>
              <w:top w:val="single" w:sz="2" w:space="0" w:color="auto"/>
              <w:left w:val="nil"/>
              <w:bottom w:val="single" w:sz="2" w:space="0" w:color="auto"/>
              <w:right w:val="nil"/>
            </w:tcBorders>
            <w:shd w:val="clear" w:color="auto" w:fill="auto"/>
            <w:noWrap/>
            <w:vAlign w:val="center"/>
          </w:tcPr>
          <w:p w:rsidR="0067725A" w:rsidRPr="00D5528B" w:rsidRDefault="00DE755E" w:rsidP="00D5528B">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0</w:t>
            </w:r>
          </w:p>
        </w:tc>
      </w:tr>
      <w:tr w:rsidR="0067725A" w:rsidRPr="00D5528B" w:rsidTr="00C82308">
        <w:trPr>
          <w:trHeight w:val="227"/>
          <w:jc w:val="center"/>
        </w:trPr>
        <w:tc>
          <w:tcPr>
            <w:tcW w:w="2661" w:type="dxa"/>
            <w:tcBorders>
              <w:top w:val="single" w:sz="2" w:space="0" w:color="auto"/>
              <w:left w:val="nil"/>
              <w:bottom w:val="single" w:sz="2" w:space="0" w:color="auto"/>
              <w:right w:val="nil"/>
            </w:tcBorders>
            <w:shd w:val="clear" w:color="auto" w:fill="auto"/>
            <w:noWrap/>
            <w:vAlign w:val="center"/>
          </w:tcPr>
          <w:p w:rsidR="0067725A" w:rsidRPr="00D5528B" w:rsidRDefault="0067725A" w:rsidP="004D712A">
            <w:pPr>
              <w:spacing w:after="0"/>
              <w:ind w:firstLine="0"/>
              <w:jc w:val="left"/>
              <w:rPr>
                <w:rFonts w:ascii="Arial Narrow" w:hAnsi="Arial Narrow"/>
                <w:color w:val="000000"/>
                <w:sz w:val="16"/>
                <w:szCs w:val="16"/>
                <w:lang w:val="es-ES" w:eastAsia="es-ES"/>
              </w:rPr>
            </w:pPr>
            <w:r w:rsidRPr="00D5528B">
              <w:rPr>
                <w:rFonts w:ascii="Arial Narrow" w:hAnsi="Arial Narrow"/>
                <w:color w:val="000000"/>
                <w:sz w:val="16"/>
                <w:szCs w:val="16"/>
                <w:lang w:val="es-ES" w:eastAsia="es-ES"/>
              </w:rPr>
              <w:t>Mantenimiento edificios Red Civivox</w:t>
            </w:r>
          </w:p>
        </w:tc>
        <w:tc>
          <w:tcPr>
            <w:tcW w:w="1826" w:type="dxa"/>
            <w:tcBorders>
              <w:top w:val="single" w:sz="2" w:space="0" w:color="auto"/>
              <w:left w:val="nil"/>
              <w:bottom w:val="single" w:sz="2" w:space="0" w:color="auto"/>
              <w:right w:val="nil"/>
            </w:tcBorders>
            <w:shd w:val="clear" w:color="auto" w:fill="auto"/>
            <w:vAlign w:val="center"/>
          </w:tcPr>
          <w:p w:rsidR="0067725A" w:rsidRPr="00D5528B" w:rsidRDefault="0067725A" w:rsidP="00D5528B">
            <w:pPr>
              <w:spacing w:after="0"/>
              <w:ind w:firstLine="0"/>
              <w:jc w:val="center"/>
              <w:rPr>
                <w:rFonts w:ascii="Arial Narrow" w:hAnsi="Arial Narrow"/>
                <w:color w:val="000000"/>
                <w:sz w:val="16"/>
                <w:szCs w:val="16"/>
                <w:lang w:val="es-ES" w:eastAsia="es-ES"/>
              </w:rPr>
            </w:pPr>
            <w:r w:rsidRPr="00D5528B">
              <w:rPr>
                <w:rFonts w:ascii="Arial Narrow" w:hAnsi="Arial Narrow"/>
                <w:color w:val="000000"/>
                <w:sz w:val="16"/>
                <w:szCs w:val="16"/>
                <w:lang w:val="es-ES" w:eastAsia="es-ES"/>
              </w:rPr>
              <w:t>Abierto inferior al umbral</w:t>
            </w:r>
            <w:r w:rsidR="007B5D9A">
              <w:rPr>
                <w:rFonts w:ascii="Arial Narrow" w:hAnsi="Arial Narrow"/>
                <w:color w:val="000000"/>
                <w:sz w:val="16"/>
                <w:szCs w:val="16"/>
                <w:lang w:val="es-ES" w:eastAsia="es-ES"/>
              </w:rPr>
              <w:t xml:space="preserve"> </w:t>
            </w:r>
            <w:r w:rsidRPr="00D5528B">
              <w:rPr>
                <w:rFonts w:ascii="Arial Narrow" w:hAnsi="Arial Narrow"/>
                <w:color w:val="000000"/>
                <w:sz w:val="16"/>
                <w:szCs w:val="16"/>
                <w:lang w:val="es-ES" w:eastAsia="es-ES"/>
              </w:rPr>
              <w:t xml:space="preserve"> comunitario</w:t>
            </w:r>
          </w:p>
        </w:tc>
        <w:tc>
          <w:tcPr>
            <w:tcW w:w="1134" w:type="dxa"/>
            <w:tcBorders>
              <w:top w:val="single" w:sz="2" w:space="0" w:color="auto"/>
              <w:left w:val="nil"/>
              <w:bottom w:val="single" w:sz="2" w:space="0" w:color="auto"/>
              <w:right w:val="nil"/>
            </w:tcBorders>
            <w:vAlign w:val="center"/>
          </w:tcPr>
          <w:p w:rsidR="0067725A" w:rsidRPr="00D5528B" w:rsidRDefault="0067725A" w:rsidP="004D712A">
            <w:pPr>
              <w:spacing w:after="0"/>
              <w:ind w:firstLine="0"/>
              <w:jc w:val="center"/>
              <w:rPr>
                <w:rFonts w:ascii="Arial Narrow" w:hAnsi="Arial Narrow"/>
                <w:color w:val="000000"/>
                <w:sz w:val="16"/>
                <w:szCs w:val="16"/>
                <w:lang w:val="es-ES" w:eastAsia="es-ES"/>
              </w:rPr>
            </w:pPr>
            <w:r w:rsidRPr="00D5528B">
              <w:rPr>
                <w:rFonts w:ascii="Arial Narrow" w:hAnsi="Arial Narrow"/>
                <w:color w:val="000000"/>
                <w:sz w:val="16"/>
                <w:szCs w:val="16"/>
                <w:lang w:val="es-ES" w:eastAsia="es-ES"/>
              </w:rPr>
              <w:t>Ley Foral 6/2006</w:t>
            </w:r>
          </w:p>
        </w:tc>
        <w:tc>
          <w:tcPr>
            <w:tcW w:w="771" w:type="dxa"/>
            <w:tcBorders>
              <w:top w:val="single" w:sz="2" w:space="0" w:color="auto"/>
              <w:left w:val="nil"/>
              <w:bottom w:val="single" w:sz="2" w:space="0" w:color="auto"/>
              <w:right w:val="nil"/>
            </w:tcBorders>
            <w:shd w:val="clear" w:color="auto" w:fill="auto"/>
            <w:vAlign w:val="center"/>
          </w:tcPr>
          <w:p w:rsidR="0067725A" w:rsidRPr="00D5528B" w:rsidRDefault="0067725A" w:rsidP="00D5528B">
            <w:pPr>
              <w:spacing w:after="0"/>
              <w:ind w:firstLine="0"/>
              <w:jc w:val="right"/>
              <w:rPr>
                <w:rFonts w:ascii="Arial Narrow" w:hAnsi="Arial Narrow"/>
                <w:color w:val="000000"/>
                <w:sz w:val="16"/>
                <w:szCs w:val="16"/>
                <w:lang w:val="es-ES" w:eastAsia="es-ES"/>
              </w:rPr>
            </w:pPr>
            <w:r w:rsidRPr="00D5528B">
              <w:rPr>
                <w:rFonts w:ascii="Arial Narrow" w:hAnsi="Arial Narrow"/>
                <w:color w:val="000000"/>
                <w:sz w:val="16"/>
                <w:szCs w:val="16"/>
                <w:lang w:val="es-ES" w:eastAsia="es-ES"/>
              </w:rPr>
              <w:t>3</w:t>
            </w:r>
          </w:p>
        </w:tc>
        <w:tc>
          <w:tcPr>
            <w:tcW w:w="841" w:type="dxa"/>
            <w:tcBorders>
              <w:top w:val="single" w:sz="2" w:space="0" w:color="auto"/>
              <w:left w:val="nil"/>
              <w:bottom w:val="single" w:sz="2" w:space="0" w:color="auto"/>
              <w:right w:val="nil"/>
            </w:tcBorders>
            <w:vAlign w:val="center"/>
          </w:tcPr>
          <w:p w:rsidR="0067725A" w:rsidRPr="00D5528B" w:rsidRDefault="0067725A" w:rsidP="00D5528B">
            <w:pPr>
              <w:spacing w:after="0"/>
              <w:ind w:firstLine="0"/>
              <w:jc w:val="right"/>
              <w:rPr>
                <w:rFonts w:ascii="Arial Narrow" w:hAnsi="Arial Narrow"/>
                <w:sz w:val="16"/>
                <w:szCs w:val="16"/>
                <w:lang w:val="es-ES" w:eastAsia="es-ES"/>
              </w:rPr>
            </w:pPr>
            <w:r w:rsidRPr="00D5528B">
              <w:rPr>
                <w:rFonts w:ascii="Arial Narrow" w:hAnsi="Arial Narrow"/>
                <w:sz w:val="16"/>
                <w:szCs w:val="16"/>
                <w:lang w:val="es-ES" w:eastAsia="es-ES"/>
              </w:rPr>
              <w:t>167.107</w:t>
            </w:r>
          </w:p>
        </w:tc>
        <w:tc>
          <w:tcPr>
            <w:tcW w:w="1086" w:type="dxa"/>
            <w:tcBorders>
              <w:top w:val="single" w:sz="2" w:space="0" w:color="auto"/>
              <w:left w:val="nil"/>
              <w:bottom w:val="single" w:sz="2" w:space="0" w:color="auto"/>
              <w:right w:val="nil"/>
            </w:tcBorders>
            <w:shd w:val="clear" w:color="auto" w:fill="auto"/>
            <w:noWrap/>
            <w:vAlign w:val="center"/>
          </w:tcPr>
          <w:p w:rsidR="0067725A" w:rsidRPr="00D5528B" w:rsidRDefault="00DE755E" w:rsidP="00D5528B">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111.369</w:t>
            </w:r>
          </w:p>
        </w:tc>
        <w:tc>
          <w:tcPr>
            <w:tcW w:w="601" w:type="dxa"/>
            <w:tcBorders>
              <w:top w:val="single" w:sz="2" w:space="0" w:color="auto"/>
              <w:left w:val="nil"/>
              <w:bottom w:val="single" w:sz="2" w:space="0" w:color="auto"/>
              <w:right w:val="nil"/>
            </w:tcBorders>
            <w:shd w:val="clear" w:color="auto" w:fill="auto"/>
            <w:noWrap/>
            <w:vAlign w:val="center"/>
          </w:tcPr>
          <w:p w:rsidR="0067725A" w:rsidRPr="00D5528B" w:rsidRDefault="00DE755E" w:rsidP="00D5528B">
            <w:pPr>
              <w:spacing w:after="0"/>
              <w:ind w:firstLine="0"/>
              <w:jc w:val="right"/>
              <w:rPr>
                <w:rFonts w:ascii="Arial Narrow" w:hAnsi="Arial Narrow"/>
                <w:color w:val="000000"/>
                <w:sz w:val="16"/>
                <w:szCs w:val="16"/>
                <w:lang w:val="es-ES" w:eastAsia="es-ES"/>
              </w:rPr>
            </w:pPr>
            <w:r>
              <w:rPr>
                <w:rFonts w:ascii="Arial Narrow" w:hAnsi="Arial Narrow"/>
                <w:color w:val="000000"/>
                <w:sz w:val="16"/>
                <w:szCs w:val="16"/>
                <w:lang w:val="es-ES" w:eastAsia="es-ES"/>
              </w:rPr>
              <w:t>14,3</w:t>
            </w:r>
          </w:p>
        </w:tc>
      </w:tr>
      <w:tr w:rsidR="0067725A" w:rsidRPr="00D5528B" w:rsidTr="00C82308">
        <w:trPr>
          <w:trHeight w:val="227"/>
          <w:jc w:val="center"/>
        </w:trPr>
        <w:tc>
          <w:tcPr>
            <w:tcW w:w="2661" w:type="dxa"/>
            <w:tcBorders>
              <w:top w:val="single" w:sz="2" w:space="0" w:color="auto"/>
              <w:left w:val="nil"/>
              <w:bottom w:val="single" w:sz="4" w:space="0" w:color="auto"/>
              <w:right w:val="nil"/>
            </w:tcBorders>
            <w:shd w:val="clear" w:color="auto" w:fill="auto"/>
            <w:noWrap/>
            <w:vAlign w:val="center"/>
          </w:tcPr>
          <w:p w:rsidR="0067725A" w:rsidRPr="00D5528B" w:rsidRDefault="0067725A" w:rsidP="00C82308">
            <w:pPr>
              <w:spacing w:after="0"/>
              <w:ind w:firstLine="0"/>
              <w:jc w:val="left"/>
              <w:rPr>
                <w:rFonts w:ascii="Arial Narrow" w:hAnsi="Arial Narrow"/>
                <w:sz w:val="16"/>
                <w:szCs w:val="16"/>
                <w:lang w:val="es-ES" w:eastAsia="es-ES"/>
              </w:rPr>
            </w:pPr>
            <w:r w:rsidRPr="00D5528B">
              <w:rPr>
                <w:rFonts w:ascii="Arial Narrow" w:hAnsi="Arial Narrow"/>
                <w:sz w:val="16"/>
                <w:szCs w:val="16"/>
                <w:lang w:val="es-ES" w:eastAsia="es-ES"/>
              </w:rPr>
              <w:t>Servicios para elaboración del proyecto de ponencia de valoración de bienes inmu</w:t>
            </w:r>
            <w:r w:rsidRPr="00D5528B">
              <w:rPr>
                <w:rFonts w:ascii="Arial Narrow" w:hAnsi="Arial Narrow"/>
                <w:sz w:val="16"/>
                <w:szCs w:val="16"/>
                <w:lang w:val="es-ES" w:eastAsia="es-ES"/>
              </w:rPr>
              <w:t>e</w:t>
            </w:r>
            <w:r w:rsidRPr="00D5528B">
              <w:rPr>
                <w:rFonts w:ascii="Arial Narrow" w:hAnsi="Arial Narrow"/>
                <w:sz w:val="16"/>
                <w:szCs w:val="16"/>
                <w:lang w:val="es-ES" w:eastAsia="es-ES"/>
              </w:rPr>
              <w:t>bles del término municipal de Pamplona</w:t>
            </w:r>
          </w:p>
        </w:tc>
        <w:tc>
          <w:tcPr>
            <w:tcW w:w="1826" w:type="dxa"/>
            <w:tcBorders>
              <w:top w:val="single" w:sz="2" w:space="0" w:color="auto"/>
              <w:left w:val="nil"/>
              <w:bottom w:val="single" w:sz="4" w:space="0" w:color="auto"/>
              <w:right w:val="nil"/>
            </w:tcBorders>
            <w:shd w:val="clear" w:color="auto" w:fill="auto"/>
            <w:vAlign w:val="center"/>
          </w:tcPr>
          <w:p w:rsidR="0067725A" w:rsidRPr="00D5528B" w:rsidRDefault="0067725A" w:rsidP="00D5528B">
            <w:pPr>
              <w:spacing w:after="0"/>
              <w:ind w:firstLine="0"/>
              <w:jc w:val="center"/>
              <w:rPr>
                <w:rFonts w:ascii="Arial Narrow" w:hAnsi="Arial Narrow"/>
                <w:sz w:val="16"/>
                <w:szCs w:val="16"/>
                <w:lang w:val="es-ES" w:eastAsia="es-ES"/>
              </w:rPr>
            </w:pPr>
            <w:r w:rsidRPr="00D5528B">
              <w:rPr>
                <w:rFonts w:ascii="Arial Narrow" w:hAnsi="Arial Narrow"/>
                <w:sz w:val="16"/>
                <w:szCs w:val="16"/>
                <w:lang w:val="es-ES" w:eastAsia="es-ES"/>
              </w:rPr>
              <w:t xml:space="preserve">Abierto inferior al umbral </w:t>
            </w:r>
            <w:r w:rsidR="007B5D9A">
              <w:rPr>
                <w:rFonts w:ascii="Arial Narrow" w:hAnsi="Arial Narrow"/>
                <w:sz w:val="16"/>
                <w:szCs w:val="16"/>
                <w:lang w:val="es-ES" w:eastAsia="es-ES"/>
              </w:rPr>
              <w:t xml:space="preserve"> </w:t>
            </w:r>
            <w:r w:rsidRPr="00D5528B">
              <w:rPr>
                <w:rFonts w:ascii="Arial Narrow" w:hAnsi="Arial Narrow"/>
                <w:sz w:val="16"/>
                <w:szCs w:val="16"/>
                <w:lang w:val="es-ES" w:eastAsia="es-ES"/>
              </w:rPr>
              <w:t>comunitario</w:t>
            </w:r>
          </w:p>
        </w:tc>
        <w:tc>
          <w:tcPr>
            <w:tcW w:w="1134" w:type="dxa"/>
            <w:tcBorders>
              <w:top w:val="single" w:sz="2" w:space="0" w:color="auto"/>
              <w:left w:val="nil"/>
              <w:bottom w:val="single" w:sz="4" w:space="0" w:color="auto"/>
              <w:right w:val="nil"/>
            </w:tcBorders>
            <w:vAlign w:val="center"/>
          </w:tcPr>
          <w:p w:rsidR="0067725A" w:rsidRPr="00D5528B" w:rsidRDefault="0067725A" w:rsidP="004D712A">
            <w:pPr>
              <w:spacing w:after="0"/>
              <w:ind w:firstLine="0"/>
              <w:jc w:val="center"/>
              <w:rPr>
                <w:rFonts w:ascii="Arial Narrow" w:hAnsi="Arial Narrow"/>
                <w:sz w:val="16"/>
                <w:szCs w:val="16"/>
                <w:lang w:val="es-ES" w:eastAsia="es-ES"/>
              </w:rPr>
            </w:pPr>
            <w:r w:rsidRPr="00D5528B">
              <w:rPr>
                <w:rFonts w:ascii="Arial Narrow" w:hAnsi="Arial Narrow"/>
                <w:sz w:val="16"/>
                <w:szCs w:val="16"/>
                <w:lang w:val="es-ES" w:eastAsia="es-ES"/>
              </w:rPr>
              <w:t>Ley Foral 6/2006</w:t>
            </w:r>
          </w:p>
        </w:tc>
        <w:tc>
          <w:tcPr>
            <w:tcW w:w="771" w:type="dxa"/>
            <w:tcBorders>
              <w:top w:val="single" w:sz="2" w:space="0" w:color="auto"/>
              <w:left w:val="nil"/>
              <w:bottom w:val="single" w:sz="4" w:space="0" w:color="auto"/>
              <w:right w:val="nil"/>
            </w:tcBorders>
            <w:shd w:val="clear" w:color="auto" w:fill="auto"/>
            <w:vAlign w:val="center"/>
          </w:tcPr>
          <w:p w:rsidR="0067725A" w:rsidRPr="00D5528B" w:rsidRDefault="0067725A" w:rsidP="00D5528B">
            <w:pPr>
              <w:spacing w:after="0"/>
              <w:ind w:firstLine="0"/>
              <w:jc w:val="right"/>
              <w:rPr>
                <w:rFonts w:ascii="Arial Narrow" w:hAnsi="Arial Narrow"/>
                <w:sz w:val="16"/>
                <w:szCs w:val="16"/>
                <w:lang w:val="es-ES" w:eastAsia="es-ES"/>
              </w:rPr>
            </w:pPr>
            <w:r w:rsidRPr="00D5528B">
              <w:rPr>
                <w:rFonts w:ascii="Arial Narrow" w:hAnsi="Arial Narrow"/>
                <w:sz w:val="16"/>
                <w:szCs w:val="16"/>
                <w:lang w:val="es-ES" w:eastAsia="es-ES"/>
              </w:rPr>
              <w:t>1</w:t>
            </w:r>
          </w:p>
        </w:tc>
        <w:tc>
          <w:tcPr>
            <w:tcW w:w="841" w:type="dxa"/>
            <w:tcBorders>
              <w:top w:val="single" w:sz="2" w:space="0" w:color="auto"/>
              <w:left w:val="nil"/>
              <w:bottom w:val="single" w:sz="4" w:space="0" w:color="auto"/>
              <w:right w:val="nil"/>
            </w:tcBorders>
            <w:vAlign w:val="center"/>
          </w:tcPr>
          <w:p w:rsidR="0067725A" w:rsidRPr="00D5528B" w:rsidRDefault="0067725A" w:rsidP="00D5528B">
            <w:pPr>
              <w:spacing w:after="0"/>
              <w:ind w:firstLine="0"/>
              <w:jc w:val="right"/>
              <w:rPr>
                <w:rFonts w:ascii="Arial Narrow" w:hAnsi="Arial Narrow"/>
                <w:sz w:val="16"/>
                <w:szCs w:val="16"/>
                <w:lang w:val="es-ES" w:eastAsia="es-ES"/>
              </w:rPr>
            </w:pPr>
            <w:r w:rsidRPr="00D5528B">
              <w:rPr>
                <w:rFonts w:ascii="Arial Narrow" w:hAnsi="Arial Narrow"/>
                <w:sz w:val="16"/>
                <w:szCs w:val="16"/>
                <w:lang w:val="es-ES" w:eastAsia="es-ES"/>
              </w:rPr>
              <w:t>59.765</w:t>
            </w:r>
          </w:p>
        </w:tc>
        <w:tc>
          <w:tcPr>
            <w:tcW w:w="1086" w:type="dxa"/>
            <w:tcBorders>
              <w:top w:val="single" w:sz="2" w:space="0" w:color="auto"/>
              <w:left w:val="nil"/>
              <w:bottom w:val="single" w:sz="4" w:space="0" w:color="auto"/>
              <w:right w:val="nil"/>
            </w:tcBorders>
            <w:shd w:val="clear" w:color="auto" w:fill="auto"/>
            <w:noWrap/>
            <w:vAlign w:val="center"/>
          </w:tcPr>
          <w:p w:rsidR="0067725A" w:rsidRPr="00D5528B" w:rsidRDefault="0067725A" w:rsidP="00D5528B">
            <w:pPr>
              <w:spacing w:after="0"/>
              <w:ind w:firstLine="0"/>
              <w:jc w:val="right"/>
              <w:rPr>
                <w:rFonts w:ascii="Arial Narrow" w:hAnsi="Arial Narrow"/>
                <w:sz w:val="16"/>
                <w:szCs w:val="16"/>
                <w:lang w:val="es-ES" w:eastAsia="es-ES"/>
              </w:rPr>
            </w:pPr>
            <w:r w:rsidRPr="00D5528B">
              <w:rPr>
                <w:rFonts w:ascii="Arial Narrow" w:hAnsi="Arial Narrow"/>
                <w:sz w:val="16"/>
                <w:szCs w:val="16"/>
                <w:lang w:val="es-ES" w:eastAsia="es-ES"/>
              </w:rPr>
              <w:t>59.168</w:t>
            </w:r>
          </w:p>
        </w:tc>
        <w:tc>
          <w:tcPr>
            <w:tcW w:w="601" w:type="dxa"/>
            <w:tcBorders>
              <w:top w:val="single" w:sz="2" w:space="0" w:color="auto"/>
              <w:left w:val="nil"/>
              <w:bottom w:val="single" w:sz="4" w:space="0" w:color="auto"/>
              <w:right w:val="nil"/>
            </w:tcBorders>
            <w:shd w:val="clear" w:color="auto" w:fill="auto"/>
            <w:noWrap/>
            <w:vAlign w:val="center"/>
          </w:tcPr>
          <w:p w:rsidR="0067725A" w:rsidRPr="00D5528B" w:rsidRDefault="0067725A" w:rsidP="00D5528B">
            <w:pPr>
              <w:spacing w:after="0"/>
              <w:ind w:firstLine="0"/>
              <w:jc w:val="right"/>
              <w:rPr>
                <w:rFonts w:ascii="Arial Narrow" w:hAnsi="Arial Narrow"/>
                <w:sz w:val="16"/>
                <w:szCs w:val="16"/>
                <w:lang w:val="es-ES" w:eastAsia="es-ES"/>
              </w:rPr>
            </w:pPr>
            <w:r w:rsidRPr="00D5528B">
              <w:rPr>
                <w:rFonts w:ascii="Arial Narrow" w:hAnsi="Arial Narrow"/>
                <w:sz w:val="16"/>
                <w:szCs w:val="16"/>
                <w:lang w:val="es-ES" w:eastAsia="es-ES"/>
              </w:rPr>
              <w:t>1</w:t>
            </w:r>
          </w:p>
        </w:tc>
      </w:tr>
    </w:tbl>
    <w:p w:rsidR="006D038C" w:rsidRDefault="006D038C" w:rsidP="00C82308">
      <w:pPr>
        <w:pStyle w:val="texto"/>
        <w:tabs>
          <w:tab w:val="clear" w:pos="2835"/>
          <w:tab w:val="clear" w:pos="3969"/>
          <w:tab w:val="clear" w:pos="5103"/>
          <w:tab w:val="clear" w:pos="6237"/>
          <w:tab w:val="clear" w:pos="7371"/>
          <w:tab w:val="num" w:pos="360"/>
          <w:tab w:val="num" w:pos="600"/>
        </w:tabs>
        <w:spacing w:before="60" w:after="0"/>
        <w:ind w:firstLine="0"/>
        <w:rPr>
          <w:rFonts w:ascii="Arial Narrow" w:hAnsi="Arial Narrow"/>
          <w:spacing w:val="0"/>
          <w:sz w:val="16"/>
          <w:szCs w:val="16"/>
          <w:lang w:val="es-ES" w:eastAsia="es-ES"/>
        </w:rPr>
      </w:pPr>
      <w:r w:rsidRPr="006D038C">
        <w:rPr>
          <w:rFonts w:ascii="Arial Narrow" w:hAnsi="Arial Narrow"/>
          <w:spacing w:val="0"/>
          <w:sz w:val="16"/>
          <w:szCs w:val="16"/>
          <w:lang w:val="es-ES" w:eastAsia="es-ES"/>
        </w:rPr>
        <w:t>*</w:t>
      </w:r>
      <w:r w:rsidR="00C92152">
        <w:rPr>
          <w:rFonts w:ascii="Arial Narrow" w:hAnsi="Arial Narrow"/>
          <w:spacing w:val="0"/>
          <w:sz w:val="16"/>
          <w:szCs w:val="16"/>
          <w:lang w:val="es-ES" w:eastAsia="es-ES"/>
        </w:rPr>
        <w:t xml:space="preserve"> </w:t>
      </w:r>
      <w:r w:rsidRPr="006D038C">
        <w:rPr>
          <w:rFonts w:ascii="Arial Narrow" w:hAnsi="Arial Narrow"/>
          <w:spacing w:val="0"/>
          <w:sz w:val="16"/>
          <w:szCs w:val="16"/>
          <w:lang w:val="es-ES" w:eastAsia="es-ES"/>
        </w:rPr>
        <w:t>Importes IVA excluido</w:t>
      </w:r>
    </w:p>
    <w:p w:rsidR="00BD431D" w:rsidRPr="006D038C" w:rsidRDefault="00BD431D" w:rsidP="00C82308">
      <w:pPr>
        <w:pStyle w:val="texto"/>
        <w:tabs>
          <w:tab w:val="clear" w:pos="2835"/>
          <w:tab w:val="clear" w:pos="3969"/>
          <w:tab w:val="clear" w:pos="5103"/>
          <w:tab w:val="clear" w:pos="6237"/>
          <w:tab w:val="clear" w:pos="7371"/>
          <w:tab w:val="num" w:pos="360"/>
          <w:tab w:val="num" w:pos="600"/>
        </w:tabs>
        <w:spacing w:before="60" w:after="0"/>
        <w:ind w:firstLine="0"/>
        <w:rPr>
          <w:rFonts w:ascii="Arial Narrow" w:hAnsi="Arial Narrow"/>
          <w:spacing w:val="0"/>
          <w:sz w:val="16"/>
          <w:szCs w:val="16"/>
          <w:lang w:val="es-ES" w:eastAsia="es-ES"/>
        </w:rPr>
      </w:pPr>
      <w:r>
        <w:rPr>
          <w:rFonts w:ascii="Arial Narrow" w:hAnsi="Arial Narrow"/>
          <w:spacing w:val="0"/>
          <w:sz w:val="16"/>
          <w:szCs w:val="16"/>
          <w:lang w:val="es-ES" w:eastAsia="es-ES"/>
        </w:rPr>
        <w:t>**</w:t>
      </w:r>
      <w:r w:rsidR="009025FC">
        <w:rPr>
          <w:rFonts w:ascii="Arial Narrow" w:hAnsi="Arial Narrow"/>
          <w:spacing w:val="0"/>
          <w:sz w:val="16"/>
          <w:szCs w:val="16"/>
          <w:lang w:val="es-ES" w:eastAsia="es-ES"/>
        </w:rPr>
        <w:t xml:space="preserve"> </w:t>
      </w:r>
      <w:r>
        <w:rPr>
          <w:rFonts w:ascii="Arial Narrow" w:hAnsi="Arial Narrow"/>
          <w:spacing w:val="0"/>
          <w:sz w:val="16"/>
          <w:szCs w:val="16"/>
          <w:lang w:val="es-ES" w:eastAsia="es-ES"/>
        </w:rPr>
        <w:t>Contrato adjudicado en julio de 2019</w:t>
      </w:r>
    </w:p>
    <w:p w:rsidR="00C82308" w:rsidRDefault="00C82308" w:rsidP="00C92152">
      <w:pPr>
        <w:pStyle w:val="texto"/>
        <w:tabs>
          <w:tab w:val="clear" w:pos="2835"/>
          <w:tab w:val="clear" w:pos="3969"/>
          <w:tab w:val="clear" w:pos="5103"/>
          <w:tab w:val="clear" w:pos="6237"/>
          <w:tab w:val="clear" w:pos="7371"/>
        </w:tabs>
      </w:pPr>
    </w:p>
    <w:p w:rsidR="00C82308" w:rsidRDefault="00C82308">
      <w:pPr>
        <w:spacing w:after="0"/>
        <w:ind w:firstLine="0"/>
        <w:jc w:val="left"/>
        <w:rPr>
          <w:spacing w:val="6"/>
          <w:sz w:val="26"/>
          <w:szCs w:val="24"/>
        </w:rPr>
      </w:pPr>
      <w:r>
        <w:br w:type="page"/>
      </w:r>
    </w:p>
    <w:p w:rsidR="0067725A" w:rsidRPr="00D83F4A" w:rsidRDefault="0067725A" w:rsidP="00C92152">
      <w:pPr>
        <w:pStyle w:val="texto"/>
        <w:tabs>
          <w:tab w:val="clear" w:pos="2835"/>
          <w:tab w:val="clear" w:pos="3969"/>
          <w:tab w:val="clear" w:pos="5103"/>
          <w:tab w:val="clear" w:pos="6237"/>
          <w:tab w:val="clear" w:pos="7371"/>
        </w:tabs>
      </w:pPr>
      <w:r>
        <w:lastRenderedPageBreak/>
        <w:t>En general, la licitación de los contratos y su adjudicación, así como su ej</w:t>
      </w:r>
      <w:r>
        <w:t>e</w:t>
      </w:r>
      <w:r>
        <w:t xml:space="preserve">cución, </w:t>
      </w:r>
      <w:r w:rsidRPr="003A31CB">
        <w:t xml:space="preserve">se </w:t>
      </w:r>
      <w:r>
        <w:t xml:space="preserve">ha </w:t>
      </w:r>
      <w:r w:rsidRPr="003A31CB">
        <w:t>tramita</w:t>
      </w:r>
      <w:r>
        <w:t xml:space="preserve">do </w:t>
      </w:r>
      <w:r w:rsidRPr="003A31CB">
        <w:t>conforme a la legislación contractual y los gastos están aprobados, interven</w:t>
      </w:r>
      <w:r w:rsidR="00417000">
        <w:t>idos</w:t>
      </w:r>
      <w:r w:rsidRPr="002F25BE">
        <w:t>, justifi</w:t>
      </w:r>
      <w:r w:rsidRPr="008B2583">
        <w:t>cados y correctamente contabilizados, y pag</w:t>
      </w:r>
      <w:r w:rsidRPr="008B2583">
        <w:t>a</w:t>
      </w:r>
      <w:r w:rsidRPr="008B2583">
        <w:t xml:space="preserve">dos, </w:t>
      </w:r>
      <w:r>
        <w:rPr>
          <w:rFonts w:cs="Arial"/>
        </w:rPr>
        <w:t xml:space="preserve">si bien </w:t>
      </w:r>
      <w:r>
        <w:t>señalamos las siguientes incidencias:</w:t>
      </w:r>
    </w:p>
    <w:p w:rsidR="005F16A7" w:rsidRPr="005F16A7" w:rsidRDefault="005F16A7" w:rsidP="00C9215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F16A7">
        <w:rPr>
          <w:rFonts w:cs="Arial"/>
        </w:rPr>
        <w:t xml:space="preserve">El anterior contrato de los trabajos de mantenimiento y conservación de las instalaciones de alumbrado público, finalizó el 31 de diciembre de 2016 y la licitación para el nuevo contrato, no se </w:t>
      </w:r>
      <w:r w:rsidR="00F210B6">
        <w:rPr>
          <w:rFonts w:cs="Arial"/>
        </w:rPr>
        <w:t xml:space="preserve">formuló </w:t>
      </w:r>
      <w:r w:rsidRPr="005F16A7">
        <w:rPr>
          <w:rFonts w:cs="Arial"/>
        </w:rPr>
        <w:t>hasta septiembre de 2018,</w:t>
      </w:r>
      <w:r w:rsidR="00F210B6">
        <w:rPr>
          <w:rFonts w:cs="Arial"/>
        </w:rPr>
        <w:t xml:space="preserve"> in</w:t>
      </w:r>
      <w:r w:rsidR="00F210B6">
        <w:rPr>
          <w:rFonts w:cs="Arial"/>
        </w:rPr>
        <w:t>i</w:t>
      </w:r>
      <w:r w:rsidR="00F210B6">
        <w:rPr>
          <w:rFonts w:cs="Arial"/>
        </w:rPr>
        <w:t>ciándose la ejecu</w:t>
      </w:r>
      <w:r w:rsidR="00417000">
        <w:rPr>
          <w:rFonts w:cs="Arial"/>
        </w:rPr>
        <w:t xml:space="preserve">ción en febrero de 2019. Por </w:t>
      </w:r>
      <w:r w:rsidR="00F210B6">
        <w:rPr>
          <w:rFonts w:cs="Arial"/>
        </w:rPr>
        <w:t>tanto</w:t>
      </w:r>
      <w:r w:rsidR="009A76AE">
        <w:rPr>
          <w:rFonts w:cs="Arial"/>
        </w:rPr>
        <w:t>,</w:t>
      </w:r>
      <w:r w:rsidR="00F210B6">
        <w:rPr>
          <w:rFonts w:cs="Arial"/>
        </w:rPr>
        <w:t xml:space="preserve"> </w:t>
      </w:r>
      <w:r w:rsidR="00417000">
        <w:rPr>
          <w:rFonts w:cs="Arial"/>
        </w:rPr>
        <w:t>el anterior adjudicatario ha continuado</w:t>
      </w:r>
      <w:r w:rsidR="009A76AE">
        <w:rPr>
          <w:rFonts w:cs="Arial"/>
        </w:rPr>
        <w:t xml:space="preserve"> en la prestación del servicio </w:t>
      </w:r>
      <w:r w:rsidR="00417000">
        <w:rPr>
          <w:rFonts w:cs="Arial"/>
        </w:rPr>
        <w:t xml:space="preserve">excediendo </w:t>
      </w:r>
      <w:r w:rsidR="00F210B6">
        <w:rPr>
          <w:rFonts w:cs="Arial"/>
        </w:rPr>
        <w:t xml:space="preserve">en dos </w:t>
      </w:r>
      <w:r w:rsidR="009A76AE">
        <w:rPr>
          <w:rFonts w:cs="Arial"/>
        </w:rPr>
        <w:t xml:space="preserve">años y un mes </w:t>
      </w:r>
      <w:r w:rsidRPr="005F16A7">
        <w:rPr>
          <w:rFonts w:cs="Arial"/>
        </w:rPr>
        <w:t>la previsión legal</w:t>
      </w:r>
      <w:r w:rsidR="00F77DDB">
        <w:rPr>
          <w:rFonts w:cs="Arial"/>
        </w:rPr>
        <w:t>, habiendo abonado en 2018 el ayuntamiento 1.447.254 euros.</w:t>
      </w:r>
    </w:p>
    <w:p w:rsidR="005F16A7" w:rsidRDefault="005F16A7" w:rsidP="00342ED6">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sidRPr="005F16A7">
        <w:rPr>
          <w:rFonts w:cs="Arial"/>
        </w:rPr>
        <w:t>El anterior contrato de “Gestión de servicios culturales de la red Civivox y Centro de San Juan Bosco</w:t>
      </w:r>
      <w:r w:rsidR="00F210B6">
        <w:rPr>
          <w:rFonts w:cs="Arial"/>
        </w:rPr>
        <w:t>”</w:t>
      </w:r>
      <w:r w:rsidRPr="005F16A7">
        <w:rPr>
          <w:rFonts w:cs="Arial"/>
        </w:rPr>
        <w:t>, finalizó en junio de 2016</w:t>
      </w:r>
      <w:r w:rsidR="00B74A5B">
        <w:rPr>
          <w:rFonts w:cs="Arial"/>
        </w:rPr>
        <w:t>. L</w:t>
      </w:r>
      <w:r w:rsidRPr="005F16A7">
        <w:rPr>
          <w:rFonts w:cs="Arial"/>
        </w:rPr>
        <w:t xml:space="preserve">a licitación del nuevo contrato </w:t>
      </w:r>
      <w:r w:rsidR="008D5BF4">
        <w:rPr>
          <w:rFonts w:cs="Arial"/>
        </w:rPr>
        <w:t xml:space="preserve">se inició </w:t>
      </w:r>
      <w:r w:rsidRPr="005F16A7">
        <w:rPr>
          <w:rFonts w:cs="Arial"/>
        </w:rPr>
        <w:t xml:space="preserve">en </w:t>
      </w:r>
      <w:r w:rsidR="00F210B6">
        <w:rPr>
          <w:rFonts w:cs="Arial"/>
        </w:rPr>
        <w:t>octubre d</w:t>
      </w:r>
      <w:r w:rsidR="00B74A5B">
        <w:rPr>
          <w:rFonts w:cs="Arial"/>
        </w:rPr>
        <w:t>e 2017, la a</w:t>
      </w:r>
      <w:r w:rsidRPr="005F16A7">
        <w:rPr>
          <w:rFonts w:cs="Arial"/>
        </w:rPr>
        <w:t>djudicación en marzo de 2018 y su ejecuc</w:t>
      </w:r>
      <w:r w:rsidR="00F210B6">
        <w:rPr>
          <w:rFonts w:cs="Arial"/>
        </w:rPr>
        <w:t xml:space="preserve">ión se inició en abril de 2018. Por tanto, el </w:t>
      </w:r>
      <w:r w:rsidRPr="005F16A7">
        <w:rPr>
          <w:rFonts w:cs="Arial"/>
        </w:rPr>
        <w:t xml:space="preserve">anterior adjudicatario </w:t>
      </w:r>
      <w:r w:rsidR="00F210B6">
        <w:rPr>
          <w:rFonts w:cs="Arial"/>
        </w:rPr>
        <w:t>ha co</w:t>
      </w:r>
      <w:r w:rsidR="00F210B6">
        <w:rPr>
          <w:rFonts w:cs="Arial"/>
        </w:rPr>
        <w:t>n</w:t>
      </w:r>
      <w:r w:rsidR="00F210B6">
        <w:rPr>
          <w:rFonts w:cs="Arial"/>
        </w:rPr>
        <w:t xml:space="preserve">tinuado </w:t>
      </w:r>
      <w:r w:rsidRPr="005F16A7">
        <w:rPr>
          <w:rFonts w:cs="Arial"/>
        </w:rPr>
        <w:t>en la prestación del ser</w:t>
      </w:r>
      <w:r w:rsidR="00F210B6">
        <w:rPr>
          <w:rFonts w:cs="Arial"/>
        </w:rPr>
        <w:t xml:space="preserve">vicio, </w:t>
      </w:r>
      <w:r w:rsidRPr="005F16A7">
        <w:rPr>
          <w:rFonts w:cs="Arial"/>
        </w:rPr>
        <w:t xml:space="preserve">excediendo </w:t>
      </w:r>
      <w:r w:rsidR="00F210B6">
        <w:rPr>
          <w:rFonts w:cs="Arial"/>
        </w:rPr>
        <w:t xml:space="preserve">en 21 meses </w:t>
      </w:r>
      <w:r w:rsidRPr="005F16A7">
        <w:rPr>
          <w:rFonts w:cs="Arial"/>
        </w:rPr>
        <w:t>la previsión l</w:t>
      </w:r>
      <w:r w:rsidRPr="005F16A7">
        <w:rPr>
          <w:rFonts w:cs="Arial"/>
        </w:rPr>
        <w:t>e</w:t>
      </w:r>
      <w:r w:rsidR="00F77DDB">
        <w:rPr>
          <w:rFonts w:cs="Arial"/>
        </w:rPr>
        <w:t>gal, habiendo abonado en 2018 el ayuntamiento 759.971 euros.</w:t>
      </w:r>
    </w:p>
    <w:p w:rsidR="00D33DA3" w:rsidRDefault="00D33DA3" w:rsidP="00342ED6">
      <w:pPr>
        <w:pStyle w:val="texto"/>
        <w:tabs>
          <w:tab w:val="clear" w:pos="2835"/>
          <w:tab w:val="clear" w:pos="3969"/>
          <w:tab w:val="clear" w:pos="5103"/>
          <w:tab w:val="clear" w:pos="6237"/>
          <w:tab w:val="clear" w:pos="7371"/>
          <w:tab w:val="num" w:pos="600"/>
        </w:tabs>
        <w:spacing w:after="160"/>
        <w:rPr>
          <w:spacing w:val="2"/>
        </w:rPr>
      </w:pPr>
      <w:r>
        <w:rPr>
          <w:spacing w:val="2"/>
        </w:rPr>
        <w:t xml:space="preserve">En relación con la adjudicación </w:t>
      </w:r>
      <w:r w:rsidRPr="00BC0F15">
        <w:rPr>
          <w:spacing w:val="2"/>
        </w:rPr>
        <w:t>del contrato</w:t>
      </w:r>
      <w:r>
        <w:rPr>
          <w:spacing w:val="2"/>
        </w:rPr>
        <w:t xml:space="preserve">, </w:t>
      </w:r>
      <w:r w:rsidR="00536B18">
        <w:rPr>
          <w:spacing w:val="2"/>
        </w:rPr>
        <w:t>e</w:t>
      </w:r>
      <w:r>
        <w:rPr>
          <w:spacing w:val="2"/>
        </w:rPr>
        <w:t xml:space="preserve">ste se licitó </w:t>
      </w:r>
      <w:r w:rsidR="00B74A5B">
        <w:rPr>
          <w:spacing w:val="2"/>
        </w:rPr>
        <w:t xml:space="preserve">en tres </w:t>
      </w:r>
      <w:r>
        <w:rPr>
          <w:spacing w:val="2"/>
        </w:rPr>
        <w:t>lo</w:t>
      </w:r>
      <w:r w:rsidR="00B74A5B">
        <w:rPr>
          <w:spacing w:val="2"/>
        </w:rPr>
        <w:t xml:space="preserve">tes. La baja del 41 por ciento, </w:t>
      </w:r>
      <w:r w:rsidR="00F55BF4">
        <w:rPr>
          <w:spacing w:val="2"/>
        </w:rPr>
        <w:t xml:space="preserve">es consecuencia </w:t>
      </w:r>
      <w:r w:rsidR="00B74A5B">
        <w:rPr>
          <w:spacing w:val="2"/>
        </w:rPr>
        <w:t>de</w:t>
      </w:r>
      <w:r w:rsidR="00F55BF4">
        <w:rPr>
          <w:spacing w:val="2"/>
        </w:rPr>
        <w:t xml:space="preserve">l resultado de las distintas ofertas </w:t>
      </w:r>
      <w:r w:rsidR="00B74A5B">
        <w:rPr>
          <w:spacing w:val="2"/>
        </w:rPr>
        <w:t xml:space="preserve">en cada </w:t>
      </w:r>
      <w:r w:rsidR="00F55BF4">
        <w:rPr>
          <w:spacing w:val="2"/>
        </w:rPr>
        <w:t>uno</w:t>
      </w:r>
      <w:r w:rsidR="00417000">
        <w:rPr>
          <w:spacing w:val="2"/>
        </w:rPr>
        <w:t xml:space="preserve"> de ellos, sin que se considere </w:t>
      </w:r>
      <w:r w:rsidR="00F55BF4">
        <w:rPr>
          <w:spacing w:val="2"/>
        </w:rPr>
        <w:t>baja temeraria según las condiciones de licit</w:t>
      </w:r>
      <w:r w:rsidR="00F55BF4">
        <w:rPr>
          <w:spacing w:val="2"/>
        </w:rPr>
        <w:t>a</w:t>
      </w:r>
      <w:r w:rsidR="00F55BF4">
        <w:rPr>
          <w:spacing w:val="2"/>
        </w:rPr>
        <w:t xml:space="preserve">ción de cada lote. </w:t>
      </w:r>
    </w:p>
    <w:p w:rsidR="0067725A" w:rsidRPr="00417000" w:rsidRDefault="0067725A" w:rsidP="00342ED6">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spacing w:val="4"/>
        </w:rPr>
      </w:pPr>
      <w:r w:rsidRPr="00417000">
        <w:rPr>
          <w:rFonts w:cs="Arial"/>
          <w:spacing w:val="4"/>
        </w:rPr>
        <w:t>En tres de los expedientes revisados se ha demorado el plazo máximo pr</w:t>
      </w:r>
      <w:r w:rsidRPr="00417000">
        <w:rPr>
          <w:rFonts w:cs="Arial"/>
          <w:spacing w:val="4"/>
        </w:rPr>
        <w:t>e</w:t>
      </w:r>
      <w:r w:rsidRPr="00417000">
        <w:rPr>
          <w:rFonts w:cs="Arial"/>
          <w:spacing w:val="4"/>
        </w:rPr>
        <w:t>visto para la adjudicación por el órgano de contratación</w:t>
      </w:r>
      <w:r w:rsidR="00F55BF4" w:rsidRPr="00417000">
        <w:rPr>
          <w:rFonts w:cs="Arial"/>
          <w:spacing w:val="4"/>
        </w:rPr>
        <w:t xml:space="preserve"> entre siete y 31 días.</w:t>
      </w:r>
    </w:p>
    <w:p w:rsidR="00DE755E" w:rsidRPr="0083695B" w:rsidRDefault="00F55BF4" w:rsidP="00342ED6">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Pr>
          <w:rFonts w:cs="Arial"/>
          <w:spacing w:val="4"/>
        </w:rPr>
        <w:t>El 41</w:t>
      </w:r>
      <w:r w:rsidR="00DE755E">
        <w:rPr>
          <w:rFonts w:cs="Arial"/>
          <w:spacing w:val="4"/>
        </w:rPr>
        <w:t xml:space="preserve"> por ciento de las fact</w:t>
      </w:r>
      <w:r>
        <w:rPr>
          <w:rFonts w:cs="Arial"/>
          <w:spacing w:val="4"/>
        </w:rPr>
        <w:t xml:space="preserve">uras se han pagado en un plazo superior </w:t>
      </w:r>
      <w:r w:rsidR="00DE755E">
        <w:rPr>
          <w:rFonts w:cs="Arial"/>
          <w:spacing w:val="4"/>
        </w:rPr>
        <w:t>a los 30 días máximo que establece el marco contractual.</w:t>
      </w:r>
    </w:p>
    <w:p w:rsidR="0067725A" w:rsidRPr="00C57F37" w:rsidRDefault="0067725A" w:rsidP="00C9738A">
      <w:pPr>
        <w:pStyle w:val="texto"/>
        <w:tabs>
          <w:tab w:val="clear" w:pos="2835"/>
          <w:tab w:val="clear" w:pos="3969"/>
          <w:tab w:val="clear" w:pos="5103"/>
          <w:tab w:val="clear" w:pos="6237"/>
          <w:tab w:val="clear" w:pos="7371"/>
        </w:tabs>
        <w:spacing w:after="200"/>
      </w:pPr>
      <w:r w:rsidRPr="00BB011D">
        <w:rPr>
          <w:b/>
        </w:rPr>
        <w:t>En definitiva</w:t>
      </w:r>
      <w:r>
        <w:t xml:space="preserve">, los contratos se </w:t>
      </w:r>
      <w:r w:rsidR="005F16A7">
        <w:t xml:space="preserve">han licitado </w:t>
      </w:r>
      <w:r>
        <w:t>de acuerdo a los procedimientos de adjudicación previ</w:t>
      </w:r>
      <w:r w:rsidR="00F210B6">
        <w:t>stos en el marco contractual, si</w:t>
      </w:r>
      <w:r>
        <w:t xml:space="preserve"> bien se sigue observando una inadecuada planificación en la contratación, tal y como se detectó en las fisca</w:t>
      </w:r>
      <w:r w:rsidRPr="00C57F37">
        <w:t>lizaciones de los ejercicios 2016 y 2017</w:t>
      </w:r>
      <w:r w:rsidR="00536B18">
        <w:t>. Observamos</w:t>
      </w:r>
      <w:r w:rsidR="006551CE">
        <w:t xml:space="preserve"> el recurso general</w:t>
      </w:r>
      <w:r w:rsidR="006551CE">
        <w:t>i</w:t>
      </w:r>
      <w:r w:rsidR="006551CE">
        <w:t>zado</w:t>
      </w:r>
      <w:r w:rsidR="00F210B6">
        <w:t xml:space="preserve"> a</w:t>
      </w:r>
      <w:r w:rsidRPr="00C57F37">
        <w:t xml:space="preserve"> la continuidad </w:t>
      </w:r>
      <w:r w:rsidR="00F55BF4">
        <w:t xml:space="preserve">en la prestación </w:t>
      </w:r>
      <w:r w:rsidRPr="00C57F37">
        <w:t xml:space="preserve">del servicio </w:t>
      </w:r>
      <w:r w:rsidR="00417000">
        <w:t xml:space="preserve">por el anterior adjudicatario </w:t>
      </w:r>
      <w:r w:rsidR="009A76AE">
        <w:t xml:space="preserve">en </w:t>
      </w:r>
      <w:r w:rsidR="00F55BF4">
        <w:t>contratos cuya vigencia había finalizado.</w:t>
      </w:r>
      <w:r w:rsidRPr="00C57F37">
        <w:t xml:space="preserve"> </w:t>
      </w:r>
    </w:p>
    <w:p w:rsidR="0067725A" w:rsidRDefault="0067725A" w:rsidP="00342ED6">
      <w:pPr>
        <w:pStyle w:val="texto"/>
        <w:tabs>
          <w:tab w:val="clear" w:pos="2835"/>
          <w:tab w:val="clear" w:pos="3969"/>
          <w:tab w:val="clear" w:pos="5103"/>
          <w:tab w:val="clear" w:pos="6237"/>
          <w:tab w:val="clear" w:pos="7371"/>
        </w:tabs>
        <w:spacing w:after="160"/>
      </w:pPr>
      <w:r>
        <w:t>Recomendamos</w:t>
      </w:r>
      <w:r w:rsidR="008B7668">
        <w:t>:</w:t>
      </w:r>
    </w:p>
    <w:p w:rsidR="0067725A" w:rsidRPr="00DF52E4" w:rsidRDefault="0067725A" w:rsidP="00EA09C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Pr>
          <w:rFonts w:cs="Arial"/>
          <w:i/>
        </w:rPr>
        <w:t xml:space="preserve">Respetar </w:t>
      </w:r>
      <w:r w:rsidRPr="00DF52E4">
        <w:rPr>
          <w:rFonts w:cs="Arial"/>
          <w:i/>
        </w:rPr>
        <w:t xml:space="preserve">el plazo </w:t>
      </w:r>
      <w:r>
        <w:rPr>
          <w:rFonts w:cs="Arial"/>
          <w:i/>
        </w:rPr>
        <w:t xml:space="preserve">máximo </w:t>
      </w:r>
      <w:r w:rsidRPr="00DF52E4">
        <w:rPr>
          <w:rFonts w:cs="Arial"/>
          <w:i/>
        </w:rPr>
        <w:t xml:space="preserve">de vigencia </w:t>
      </w:r>
      <w:r>
        <w:rPr>
          <w:rFonts w:cs="Arial"/>
          <w:i/>
        </w:rPr>
        <w:t xml:space="preserve">de los contratos </w:t>
      </w:r>
      <w:r w:rsidRPr="00DF52E4">
        <w:rPr>
          <w:rFonts w:cs="Arial"/>
          <w:i/>
        </w:rPr>
        <w:t xml:space="preserve">previsto en la </w:t>
      </w:r>
      <w:r>
        <w:rPr>
          <w:rFonts w:cs="Arial"/>
          <w:i/>
        </w:rPr>
        <w:t>no</w:t>
      </w:r>
      <w:r>
        <w:rPr>
          <w:rFonts w:cs="Arial"/>
          <w:i/>
        </w:rPr>
        <w:t>r</w:t>
      </w:r>
      <w:r>
        <w:rPr>
          <w:rFonts w:cs="Arial"/>
          <w:i/>
        </w:rPr>
        <w:t>mativa contractual</w:t>
      </w:r>
      <w:r w:rsidRPr="00DF52E4">
        <w:rPr>
          <w:rFonts w:cs="Arial"/>
          <w:i/>
        </w:rPr>
        <w:t>, así como establecer una adecuada</w:t>
      </w:r>
      <w:r w:rsidR="00015BEB">
        <w:rPr>
          <w:rFonts w:cs="Arial"/>
          <w:i/>
        </w:rPr>
        <w:t xml:space="preserve"> planificación </w:t>
      </w:r>
      <w:r w:rsidR="00BC69B9">
        <w:rPr>
          <w:rFonts w:cs="Arial"/>
          <w:i/>
        </w:rPr>
        <w:t>temporal de los procedimientos de adjudicación de los contratos</w:t>
      </w:r>
      <w:r w:rsidR="00015BEB">
        <w:rPr>
          <w:rFonts w:cs="Arial"/>
          <w:i/>
        </w:rPr>
        <w:t>.</w:t>
      </w:r>
    </w:p>
    <w:p w:rsidR="0067725A" w:rsidRDefault="0067725A" w:rsidP="00342ED6">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Pr>
          <w:rFonts w:cs="Arial"/>
          <w:i/>
        </w:rPr>
        <w:t>Efectuar las adjudicaciones</w:t>
      </w:r>
      <w:r w:rsidR="00015BEB">
        <w:rPr>
          <w:rFonts w:cs="Arial"/>
          <w:i/>
        </w:rPr>
        <w:t xml:space="preserve"> de los contratos en los plazos previstos en el marco de contratación pública</w:t>
      </w:r>
    </w:p>
    <w:p w:rsidR="0067725A" w:rsidRDefault="0067725A" w:rsidP="00342ED6">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Pr>
          <w:rFonts w:cs="Arial"/>
          <w:i/>
        </w:rPr>
        <w:t>Abonar las facturas respetando el plazo m</w:t>
      </w:r>
      <w:r w:rsidR="00015BEB">
        <w:rPr>
          <w:rFonts w:cs="Arial"/>
          <w:i/>
        </w:rPr>
        <w:t>áximo de 30 días establecido en la normativa</w:t>
      </w:r>
      <w:r>
        <w:rPr>
          <w:rFonts w:cs="Arial"/>
          <w:i/>
        </w:rPr>
        <w:t>.</w:t>
      </w:r>
    </w:p>
    <w:p w:rsidR="0067725A" w:rsidRPr="00C149E6" w:rsidRDefault="0067725A" w:rsidP="00DA55CD">
      <w:pPr>
        <w:pStyle w:val="atitulo3"/>
        <w:spacing w:before="360" w:after="200"/>
      </w:pPr>
      <w:bookmarkStart w:id="120" w:name="_Toc455146000"/>
      <w:r w:rsidRPr="00C149E6">
        <w:lastRenderedPageBreak/>
        <w:t>V</w:t>
      </w:r>
      <w:r>
        <w:t>I</w:t>
      </w:r>
      <w:r w:rsidRPr="00C149E6">
        <w:t>.</w:t>
      </w:r>
      <w:r>
        <w:t>5</w:t>
      </w:r>
      <w:r w:rsidRPr="00C149E6">
        <w:t>.</w:t>
      </w:r>
      <w:r>
        <w:t>5</w:t>
      </w:r>
      <w:r w:rsidRPr="00C149E6">
        <w:t>. Inversiones</w:t>
      </w:r>
      <w:bookmarkEnd w:id="120"/>
    </w:p>
    <w:p w:rsidR="0067725A" w:rsidRPr="00C82308" w:rsidRDefault="0067725A" w:rsidP="00342ED6">
      <w:pPr>
        <w:pStyle w:val="texto"/>
        <w:tabs>
          <w:tab w:val="clear" w:pos="2835"/>
          <w:tab w:val="clear" w:pos="3969"/>
          <w:tab w:val="clear" w:pos="5103"/>
          <w:tab w:val="clear" w:pos="6237"/>
          <w:tab w:val="clear" w:pos="7371"/>
        </w:tabs>
        <w:spacing w:after="160"/>
        <w:rPr>
          <w:spacing w:val="4"/>
        </w:rPr>
      </w:pPr>
      <w:r w:rsidRPr="00C82308">
        <w:rPr>
          <w:spacing w:val="4"/>
        </w:rPr>
        <w:t>Las inversiones del ayuntamiento en el año 2018 ascendieron a 13,29 millones de euros. Representan el siete por ciento del total de gastos del ejercicio. Los créditos iniciales se han incrementado en 7,1 millones de euros, mediante mod</w:t>
      </w:r>
      <w:r w:rsidRPr="00C82308">
        <w:rPr>
          <w:spacing w:val="4"/>
        </w:rPr>
        <w:t>i</w:t>
      </w:r>
      <w:r w:rsidRPr="00C82308">
        <w:rPr>
          <w:spacing w:val="4"/>
        </w:rPr>
        <w:t xml:space="preserve">ficaciones al presupuesto de gastos, </w:t>
      </w:r>
      <w:r w:rsidR="00DE755E" w:rsidRPr="00C82308">
        <w:rPr>
          <w:spacing w:val="4"/>
        </w:rPr>
        <w:t xml:space="preserve">lo que supone </w:t>
      </w:r>
      <w:r w:rsidRPr="00C82308">
        <w:rPr>
          <w:spacing w:val="4"/>
        </w:rPr>
        <w:t>un 61 por cien</w:t>
      </w:r>
      <w:r w:rsidR="00DE755E" w:rsidRPr="00C82308">
        <w:rPr>
          <w:spacing w:val="4"/>
        </w:rPr>
        <w:t>to de éstos.</w:t>
      </w:r>
    </w:p>
    <w:p w:rsidR="0067725A" w:rsidRDefault="0067725A" w:rsidP="00342ED6">
      <w:pPr>
        <w:pStyle w:val="texto"/>
        <w:tabs>
          <w:tab w:val="clear" w:pos="2835"/>
          <w:tab w:val="clear" w:pos="3969"/>
          <w:tab w:val="clear" w:pos="5103"/>
          <w:tab w:val="clear" w:pos="6237"/>
          <w:tab w:val="clear" w:pos="7371"/>
        </w:tabs>
        <w:spacing w:after="160"/>
      </w:pPr>
      <w:r w:rsidRPr="00DF41C9">
        <w:t xml:space="preserve">Su grado de ejecución fue del </w:t>
      </w:r>
      <w:r>
        <w:t>71</w:t>
      </w:r>
      <w:r w:rsidRPr="00DF41C9">
        <w:t xml:space="preserve"> por cie</w:t>
      </w:r>
      <w:r>
        <w:t>nto de los créditos definitivos y el gasto fue superior al de 2017 en un siete por ciento.</w:t>
      </w:r>
    </w:p>
    <w:p w:rsidR="0067725A" w:rsidRPr="00C33FF2" w:rsidRDefault="0067725A" w:rsidP="0067725A">
      <w:pPr>
        <w:pStyle w:val="texto"/>
        <w:tabs>
          <w:tab w:val="clear" w:pos="2835"/>
          <w:tab w:val="clear" w:pos="3969"/>
          <w:tab w:val="clear" w:pos="5103"/>
          <w:tab w:val="clear" w:pos="6237"/>
          <w:tab w:val="clear" w:pos="7371"/>
        </w:tabs>
        <w:spacing w:after="240"/>
      </w:pPr>
      <w:r w:rsidRPr="00C33FF2">
        <w:t>Se han fiscalizado las siguientes adjudicaciones de contratos de obra</w:t>
      </w:r>
      <w:r>
        <w:t xml:space="preserve">, </w:t>
      </w:r>
      <w:r w:rsidRPr="00C33FF2">
        <w:t>sum</w:t>
      </w:r>
      <w:r w:rsidRPr="00C33FF2">
        <w:t>i</w:t>
      </w:r>
      <w:r>
        <w:t>nistro</w:t>
      </w:r>
      <w:r w:rsidR="00015BEB">
        <w:t>, adquisición de locales, así como sus gastos:</w:t>
      </w:r>
    </w:p>
    <w:tbl>
      <w:tblPr>
        <w:tblW w:w="0" w:type="auto"/>
        <w:jc w:val="center"/>
        <w:tblInd w:w="-1893" w:type="dxa"/>
        <w:tblBorders>
          <w:top w:val="single" w:sz="4" w:space="0" w:color="auto"/>
          <w:bottom w:val="single" w:sz="4" w:space="0" w:color="auto"/>
          <w:insideH w:val="single" w:sz="4" w:space="0" w:color="auto"/>
        </w:tblBorders>
        <w:tblLook w:val="01E0" w:firstRow="1" w:lastRow="1" w:firstColumn="1" w:lastColumn="1" w:noHBand="0" w:noVBand="0"/>
      </w:tblPr>
      <w:tblGrid>
        <w:gridCol w:w="2453"/>
        <w:gridCol w:w="1823"/>
        <w:gridCol w:w="857"/>
        <w:gridCol w:w="978"/>
        <w:gridCol w:w="966"/>
        <w:gridCol w:w="1187"/>
        <w:gridCol w:w="711"/>
      </w:tblGrid>
      <w:tr w:rsidR="0067725A" w:rsidRPr="000512F9" w:rsidTr="00C82308">
        <w:trPr>
          <w:trHeight w:val="284"/>
          <w:tblHeader/>
          <w:jc w:val="center"/>
        </w:trPr>
        <w:tc>
          <w:tcPr>
            <w:tcW w:w="2453" w:type="dxa"/>
            <w:tcBorders>
              <w:bottom w:val="single" w:sz="4" w:space="0" w:color="auto"/>
            </w:tcBorders>
            <w:shd w:val="clear" w:color="auto" w:fill="FABF8F" w:themeFill="accent6" w:themeFillTint="99"/>
            <w:vAlign w:val="center"/>
          </w:tcPr>
          <w:p w:rsidR="0067725A" w:rsidRPr="000512F9" w:rsidRDefault="0067725A" w:rsidP="004D712A">
            <w:pPr>
              <w:pStyle w:val="cuadroCabe"/>
              <w:jc w:val="left"/>
              <w:rPr>
                <w:rFonts w:cs="Arial"/>
                <w:sz w:val="15"/>
                <w:szCs w:val="15"/>
              </w:rPr>
            </w:pPr>
            <w:r w:rsidRPr="000512F9">
              <w:rPr>
                <w:rFonts w:cs="Arial"/>
                <w:sz w:val="15"/>
                <w:szCs w:val="15"/>
              </w:rPr>
              <w:t>Concepto</w:t>
            </w:r>
          </w:p>
        </w:tc>
        <w:tc>
          <w:tcPr>
            <w:tcW w:w="1823" w:type="dxa"/>
            <w:tcBorders>
              <w:bottom w:val="single" w:sz="4" w:space="0" w:color="auto"/>
            </w:tcBorders>
            <w:shd w:val="clear" w:color="auto" w:fill="FABF8F" w:themeFill="accent6" w:themeFillTint="99"/>
            <w:vAlign w:val="center"/>
          </w:tcPr>
          <w:p w:rsidR="0067725A" w:rsidRPr="000512F9" w:rsidRDefault="0067725A" w:rsidP="009D6E42">
            <w:pPr>
              <w:pStyle w:val="cuadroCabe"/>
              <w:tabs>
                <w:tab w:val="clear" w:pos="2835"/>
              </w:tabs>
              <w:jc w:val="center"/>
              <w:rPr>
                <w:rFonts w:cs="Arial"/>
                <w:sz w:val="15"/>
                <w:szCs w:val="15"/>
              </w:rPr>
            </w:pPr>
            <w:r w:rsidRPr="000512F9">
              <w:rPr>
                <w:rFonts w:cs="Arial"/>
                <w:sz w:val="15"/>
                <w:szCs w:val="15"/>
              </w:rPr>
              <w:t>Procedimiento</w:t>
            </w:r>
          </w:p>
        </w:tc>
        <w:tc>
          <w:tcPr>
            <w:tcW w:w="857" w:type="dxa"/>
            <w:tcBorders>
              <w:bottom w:val="single" w:sz="4" w:space="0" w:color="auto"/>
            </w:tcBorders>
            <w:shd w:val="clear" w:color="auto" w:fill="FABF8F" w:themeFill="accent6" w:themeFillTint="99"/>
            <w:vAlign w:val="center"/>
          </w:tcPr>
          <w:p w:rsidR="0067725A" w:rsidRPr="000512F9" w:rsidRDefault="0067725A" w:rsidP="00207B56">
            <w:pPr>
              <w:pStyle w:val="cuadroCabe"/>
              <w:ind w:left="-136"/>
              <w:jc w:val="center"/>
              <w:rPr>
                <w:rFonts w:cs="Arial"/>
                <w:sz w:val="15"/>
                <w:szCs w:val="15"/>
              </w:rPr>
            </w:pPr>
            <w:r w:rsidRPr="000512F9">
              <w:rPr>
                <w:rFonts w:cs="Arial"/>
                <w:sz w:val="15"/>
                <w:szCs w:val="15"/>
              </w:rPr>
              <w:t>Marco jurídico</w:t>
            </w:r>
          </w:p>
        </w:tc>
        <w:tc>
          <w:tcPr>
            <w:tcW w:w="787" w:type="dxa"/>
            <w:tcBorders>
              <w:bottom w:val="single" w:sz="4" w:space="0" w:color="auto"/>
            </w:tcBorders>
            <w:shd w:val="clear" w:color="auto" w:fill="FABF8F" w:themeFill="accent6" w:themeFillTint="99"/>
            <w:vAlign w:val="center"/>
          </w:tcPr>
          <w:p w:rsidR="0067725A" w:rsidRPr="000512F9" w:rsidRDefault="0067725A" w:rsidP="00C82308">
            <w:pPr>
              <w:pStyle w:val="cuadroCabe"/>
              <w:ind w:left="-30"/>
              <w:jc w:val="center"/>
              <w:rPr>
                <w:rFonts w:cs="Arial"/>
                <w:sz w:val="15"/>
                <w:szCs w:val="15"/>
              </w:rPr>
            </w:pPr>
            <w:r w:rsidRPr="000512F9">
              <w:rPr>
                <w:rFonts w:cs="Arial"/>
                <w:sz w:val="15"/>
                <w:szCs w:val="15"/>
              </w:rPr>
              <w:t>Nº</w:t>
            </w:r>
          </w:p>
          <w:p w:rsidR="0067725A" w:rsidRPr="000512F9" w:rsidRDefault="0067725A" w:rsidP="00C82308">
            <w:pPr>
              <w:pStyle w:val="cuadroCabe"/>
              <w:ind w:left="-30"/>
              <w:jc w:val="center"/>
              <w:rPr>
                <w:rFonts w:cs="Arial"/>
                <w:sz w:val="15"/>
                <w:szCs w:val="15"/>
              </w:rPr>
            </w:pPr>
            <w:r w:rsidRPr="000512F9">
              <w:rPr>
                <w:rFonts w:cs="Arial"/>
                <w:sz w:val="15"/>
                <w:szCs w:val="15"/>
              </w:rPr>
              <w:t>Licitadores</w:t>
            </w:r>
          </w:p>
        </w:tc>
        <w:tc>
          <w:tcPr>
            <w:tcW w:w="966" w:type="dxa"/>
            <w:tcBorders>
              <w:bottom w:val="single" w:sz="4" w:space="0" w:color="auto"/>
            </w:tcBorders>
            <w:shd w:val="clear" w:color="auto" w:fill="FABF8F" w:themeFill="accent6" w:themeFillTint="99"/>
            <w:vAlign w:val="center"/>
          </w:tcPr>
          <w:p w:rsidR="0067725A" w:rsidRPr="000512F9" w:rsidRDefault="0067725A" w:rsidP="00EF399B">
            <w:pPr>
              <w:pStyle w:val="cuadroCabe"/>
              <w:jc w:val="right"/>
              <w:rPr>
                <w:rFonts w:cs="Arial"/>
                <w:sz w:val="15"/>
                <w:szCs w:val="15"/>
              </w:rPr>
            </w:pPr>
            <w:r w:rsidRPr="000512F9">
              <w:rPr>
                <w:rFonts w:cs="Arial"/>
                <w:sz w:val="15"/>
                <w:szCs w:val="15"/>
              </w:rPr>
              <w:t>Importe</w:t>
            </w:r>
          </w:p>
          <w:p w:rsidR="0067725A" w:rsidRPr="000512F9" w:rsidRDefault="0067725A" w:rsidP="00EF399B">
            <w:pPr>
              <w:pStyle w:val="cuadroCabe"/>
              <w:jc w:val="right"/>
              <w:rPr>
                <w:rFonts w:cs="Arial"/>
                <w:sz w:val="15"/>
                <w:szCs w:val="15"/>
              </w:rPr>
            </w:pPr>
            <w:r w:rsidRPr="000512F9">
              <w:rPr>
                <w:rFonts w:cs="Arial"/>
                <w:sz w:val="15"/>
                <w:szCs w:val="15"/>
              </w:rPr>
              <w:t>Licitación*</w:t>
            </w:r>
          </w:p>
        </w:tc>
        <w:tc>
          <w:tcPr>
            <w:tcW w:w="1187" w:type="dxa"/>
            <w:tcBorders>
              <w:bottom w:val="single" w:sz="4" w:space="0" w:color="auto"/>
            </w:tcBorders>
            <w:shd w:val="clear" w:color="auto" w:fill="FABF8F" w:themeFill="accent6" w:themeFillTint="99"/>
            <w:vAlign w:val="center"/>
          </w:tcPr>
          <w:p w:rsidR="0067725A" w:rsidRPr="000512F9" w:rsidRDefault="0067725A" w:rsidP="00EF399B">
            <w:pPr>
              <w:pStyle w:val="cuadroCabe"/>
              <w:jc w:val="right"/>
              <w:rPr>
                <w:rFonts w:cs="Arial"/>
                <w:sz w:val="15"/>
                <w:szCs w:val="15"/>
              </w:rPr>
            </w:pPr>
            <w:r w:rsidRPr="000512F9">
              <w:rPr>
                <w:rFonts w:cs="Arial"/>
                <w:sz w:val="15"/>
                <w:szCs w:val="15"/>
              </w:rPr>
              <w:t>Precio</w:t>
            </w:r>
          </w:p>
          <w:p w:rsidR="0067725A" w:rsidRPr="000512F9" w:rsidRDefault="0067725A" w:rsidP="00EF399B">
            <w:pPr>
              <w:pStyle w:val="cuadroCabe"/>
              <w:jc w:val="right"/>
              <w:rPr>
                <w:rFonts w:cs="Arial"/>
                <w:sz w:val="15"/>
                <w:szCs w:val="15"/>
              </w:rPr>
            </w:pPr>
            <w:r w:rsidRPr="000512F9">
              <w:rPr>
                <w:rFonts w:cs="Arial"/>
                <w:sz w:val="15"/>
                <w:szCs w:val="15"/>
              </w:rPr>
              <w:t>adjudicación*</w:t>
            </w:r>
          </w:p>
        </w:tc>
        <w:tc>
          <w:tcPr>
            <w:tcW w:w="0" w:type="auto"/>
            <w:tcBorders>
              <w:bottom w:val="single" w:sz="4" w:space="0" w:color="auto"/>
            </w:tcBorders>
            <w:shd w:val="clear" w:color="auto" w:fill="FABF8F" w:themeFill="accent6" w:themeFillTint="99"/>
            <w:vAlign w:val="center"/>
          </w:tcPr>
          <w:p w:rsidR="0067725A" w:rsidRPr="000512F9" w:rsidRDefault="0067725A" w:rsidP="00EF399B">
            <w:pPr>
              <w:pStyle w:val="cuadroCabe"/>
              <w:jc w:val="right"/>
              <w:rPr>
                <w:rFonts w:cs="Arial"/>
                <w:sz w:val="15"/>
                <w:szCs w:val="15"/>
              </w:rPr>
            </w:pPr>
            <w:r w:rsidRPr="000512F9">
              <w:rPr>
                <w:rFonts w:cs="Arial"/>
                <w:sz w:val="15"/>
                <w:szCs w:val="15"/>
              </w:rPr>
              <w:t>% baja</w:t>
            </w:r>
          </w:p>
        </w:tc>
      </w:tr>
      <w:tr w:rsidR="0067725A" w:rsidRPr="00207B56" w:rsidTr="00C82308">
        <w:trPr>
          <w:trHeight w:val="438"/>
          <w:jc w:val="center"/>
        </w:trPr>
        <w:tc>
          <w:tcPr>
            <w:tcW w:w="2453" w:type="dxa"/>
            <w:tcBorders>
              <w:bottom w:val="single" w:sz="2" w:space="0" w:color="auto"/>
            </w:tcBorders>
            <w:vAlign w:val="center"/>
          </w:tcPr>
          <w:p w:rsidR="0067725A" w:rsidRPr="00207B56" w:rsidRDefault="0067725A" w:rsidP="004D712A">
            <w:pPr>
              <w:pStyle w:val="cuatexto"/>
              <w:jc w:val="left"/>
              <w:rPr>
                <w:sz w:val="16"/>
                <w:szCs w:val="16"/>
              </w:rPr>
            </w:pPr>
            <w:r w:rsidRPr="00207B56">
              <w:rPr>
                <w:sz w:val="16"/>
                <w:szCs w:val="16"/>
              </w:rPr>
              <w:t>Obras de reforma viaria en la Avenida de Pio XII</w:t>
            </w:r>
          </w:p>
        </w:tc>
        <w:tc>
          <w:tcPr>
            <w:tcW w:w="1823" w:type="dxa"/>
            <w:tcBorders>
              <w:bottom w:val="single" w:sz="2" w:space="0" w:color="auto"/>
            </w:tcBorders>
            <w:vAlign w:val="center"/>
          </w:tcPr>
          <w:p w:rsidR="0067725A" w:rsidRPr="00207B56" w:rsidRDefault="0067725A" w:rsidP="00DE755E">
            <w:pPr>
              <w:pStyle w:val="cuatexto"/>
              <w:jc w:val="center"/>
              <w:rPr>
                <w:sz w:val="16"/>
                <w:szCs w:val="16"/>
              </w:rPr>
            </w:pPr>
            <w:r w:rsidRPr="00207B56">
              <w:rPr>
                <w:sz w:val="16"/>
                <w:szCs w:val="16"/>
              </w:rPr>
              <w:t>Abierto inferior</w:t>
            </w:r>
          </w:p>
          <w:p w:rsidR="0067725A" w:rsidRPr="00207B56" w:rsidRDefault="0067725A" w:rsidP="00DE755E">
            <w:pPr>
              <w:pStyle w:val="cuatexto"/>
              <w:jc w:val="center"/>
              <w:rPr>
                <w:sz w:val="16"/>
                <w:szCs w:val="16"/>
              </w:rPr>
            </w:pPr>
            <w:r w:rsidRPr="00207B56">
              <w:rPr>
                <w:sz w:val="16"/>
                <w:szCs w:val="16"/>
              </w:rPr>
              <w:t>al umbral comunitario</w:t>
            </w:r>
          </w:p>
        </w:tc>
        <w:tc>
          <w:tcPr>
            <w:tcW w:w="857" w:type="dxa"/>
            <w:tcBorders>
              <w:bottom w:val="single" w:sz="2" w:space="0" w:color="auto"/>
            </w:tcBorders>
            <w:vAlign w:val="center"/>
          </w:tcPr>
          <w:p w:rsidR="0067725A" w:rsidRPr="00207B56" w:rsidRDefault="0067725A" w:rsidP="00207B56">
            <w:pPr>
              <w:pStyle w:val="cuatexto"/>
              <w:ind w:left="-136"/>
              <w:jc w:val="center"/>
              <w:rPr>
                <w:sz w:val="16"/>
                <w:szCs w:val="16"/>
              </w:rPr>
            </w:pPr>
            <w:r w:rsidRPr="00207B56">
              <w:rPr>
                <w:sz w:val="16"/>
                <w:szCs w:val="16"/>
              </w:rPr>
              <w:t>Ley Foral 6/2006</w:t>
            </w:r>
          </w:p>
        </w:tc>
        <w:tc>
          <w:tcPr>
            <w:tcW w:w="787" w:type="dxa"/>
            <w:tcBorders>
              <w:bottom w:val="single" w:sz="2" w:space="0" w:color="auto"/>
            </w:tcBorders>
            <w:vAlign w:val="center"/>
          </w:tcPr>
          <w:p w:rsidR="0067725A" w:rsidRPr="00207B56" w:rsidRDefault="0067725A" w:rsidP="00C82308">
            <w:pPr>
              <w:pStyle w:val="cuatexto"/>
              <w:ind w:left="-30"/>
              <w:jc w:val="center"/>
              <w:rPr>
                <w:sz w:val="16"/>
                <w:szCs w:val="16"/>
              </w:rPr>
            </w:pPr>
            <w:r w:rsidRPr="00207B56">
              <w:rPr>
                <w:sz w:val="16"/>
                <w:szCs w:val="16"/>
              </w:rPr>
              <w:t>5</w:t>
            </w:r>
          </w:p>
        </w:tc>
        <w:tc>
          <w:tcPr>
            <w:tcW w:w="966" w:type="dxa"/>
            <w:tcBorders>
              <w:bottom w:val="single" w:sz="2" w:space="0" w:color="auto"/>
            </w:tcBorders>
            <w:vAlign w:val="center"/>
          </w:tcPr>
          <w:p w:rsidR="0067725A" w:rsidRPr="00207B56" w:rsidRDefault="0067725A" w:rsidP="00EF399B">
            <w:pPr>
              <w:pStyle w:val="cuatexto"/>
              <w:jc w:val="right"/>
              <w:rPr>
                <w:sz w:val="16"/>
                <w:szCs w:val="16"/>
              </w:rPr>
            </w:pPr>
            <w:r w:rsidRPr="00207B56">
              <w:rPr>
                <w:sz w:val="16"/>
                <w:szCs w:val="16"/>
              </w:rPr>
              <w:t>1.647.765</w:t>
            </w:r>
          </w:p>
        </w:tc>
        <w:tc>
          <w:tcPr>
            <w:tcW w:w="1187" w:type="dxa"/>
            <w:tcBorders>
              <w:bottom w:val="single" w:sz="2" w:space="0" w:color="auto"/>
            </w:tcBorders>
            <w:vAlign w:val="center"/>
          </w:tcPr>
          <w:p w:rsidR="0067725A" w:rsidRPr="00207B56" w:rsidRDefault="0067725A" w:rsidP="00207B56">
            <w:pPr>
              <w:pStyle w:val="cuatexto"/>
              <w:jc w:val="right"/>
              <w:rPr>
                <w:sz w:val="16"/>
                <w:szCs w:val="16"/>
              </w:rPr>
            </w:pPr>
            <w:r w:rsidRPr="00207B56">
              <w:rPr>
                <w:sz w:val="16"/>
                <w:szCs w:val="16"/>
              </w:rPr>
              <w:t>1.318.242</w:t>
            </w:r>
          </w:p>
        </w:tc>
        <w:tc>
          <w:tcPr>
            <w:tcW w:w="0" w:type="auto"/>
            <w:tcBorders>
              <w:bottom w:val="single" w:sz="2" w:space="0" w:color="auto"/>
            </w:tcBorders>
            <w:vAlign w:val="center"/>
          </w:tcPr>
          <w:p w:rsidR="0067725A" w:rsidRPr="00207B56" w:rsidRDefault="0067725A" w:rsidP="00207B56">
            <w:pPr>
              <w:pStyle w:val="cuatexto"/>
              <w:jc w:val="right"/>
              <w:rPr>
                <w:sz w:val="16"/>
                <w:szCs w:val="16"/>
              </w:rPr>
            </w:pPr>
            <w:r w:rsidRPr="00207B56">
              <w:rPr>
                <w:sz w:val="16"/>
                <w:szCs w:val="16"/>
              </w:rPr>
              <w:t>20</w:t>
            </w:r>
          </w:p>
        </w:tc>
      </w:tr>
      <w:tr w:rsidR="0067725A" w:rsidRPr="00207B56" w:rsidTr="00C82308">
        <w:trPr>
          <w:trHeight w:val="704"/>
          <w:jc w:val="center"/>
        </w:trPr>
        <w:tc>
          <w:tcPr>
            <w:tcW w:w="2453" w:type="dxa"/>
            <w:tcBorders>
              <w:top w:val="single" w:sz="2" w:space="0" w:color="auto"/>
              <w:bottom w:val="single" w:sz="2" w:space="0" w:color="auto"/>
            </w:tcBorders>
            <w:vAlign w:val="center"/>
          </w:tcPr>
          <w:p w:rsidR="0067725A" w:rsidRPr="00207B56" w:rsidRDefault="0067725A" w:rsidP="004D712A">
            <w:pPr>
              <w:pStyle w:val="cuatexto"/>
              <w:jc w:val="left"/>
              <w:rPr>
                <w:sz w:val="16"/>
                <w:szCs w:val="16"/>
              </w:rPr>
            </w:pPr>
            <w:r w:rsidRPr="00207B56">
              <w:rPr>
                <w:sz w:val="16"/>
                <w:szCs w:val="16"/>
              </w:rPr>
              <w:t>Reforma del Palacio R</w:t>
            </w:r>
            <w:r w:rsidR="00DE755E">
              <w:rPr>
                <w:sz w:val="16"/>
                <w:szCs w:val="16"/>
              </w:rPr>
              <w:t>edín y Cr</w:t>
            </w:r>
            <w:r w:rsidR="00DE755E">
              <w:rPr>
                <w:sz w:val="16"/>
                <w:szCs w:val="16"/>
              </w:rPr>
              <w:t>u</w:t>
            </w:r>
            <w:r w:rsidR="00DE755E">
              <w:rPr>
                <w:sz w:val="16"/>
                <w:szCs w:val="16"/>
              </w:rPr>
              <w:t>zat</w:t>
            </w:r>
            <w:r w:rsidRPr="00207B56">
              <w:rPr>
                <w:sz w:val="16"/>
                <w:szCs w:val="16"/>
              </w:rPr>
              <w:t xml:space="preserve"> para Centro Comunitario social y cultural. Proyecto Plazara.</w:t>
            </w:r>
          </w:p>
        </w:tc>
        <w:tc>
          <w:tcPr>
            <w:tcW w:w="1823" w:type="dxa"/>
            <w:tcBorders>
              <w:top w:val="single" w:sz="2" w:space="0" w:color="auto"/>
              <w:bottom w:val="single" w:sz="2" w:space="0" w:color="auto"/>
            </w:tcBorders>
            <w:vAlign w:val="center"/>
          </w:tcPr>
          <w:p w:rsidR="0067725A" w:rsidRPr="00207B56" w:rsidRDefault="0067725A" w:rsidP="00DE755E">
            <w:pPr>
              <w:pStyle w:val="cuatexto"/>
              <w:jc w:val="center"/>
              <w:rPr>
                <w:sz w:val="16"/>
                <w:szCs w:val="16"/>
              </w:rPr>
            </w:pPr>
            <w:r w:rsidRPr="00207B56">
              <w:rPr>
                <w:sz w:val="16"/>
                <w:szCs w:val="16"/>
              </w:rPr>
              <w:t>Abierto inferior</w:t>
            </w:r>
          </w:p>
          <w:p w:rsidR="0067725A" w:rsidRPr="00207B56" w:rsidRDefault="0067725A" w:rsidP="00DE755E">
            <w:pPr>
              <w:pStyle w:val="cuatexto"/>
              <w:jc w:val="center"/>
              <w:rPr>
                <w:sz w:val="16"/>
                <w:szCs w:val="16"/>
              </w:rPr>
            </w:pPr>
            <w:r w:rsidRPr="00207B56">
              <w:rPr>
                <w:sz w:val="16"/>
                <w:szCs w:val="16"/>
              </w:rPr>
              <w:t>al umbral europeo</w:t>
            </w:r>
          </w:p>
        </w:tc>
        <w:tc>
          <w:tcPr>
            <w:tcW w:w="857" w:type="dxa"/>
            <w:tcBorders>
              <w:top w:val="single" w:sz="2" w:space="0" w:color="auto"/>
              <w:bottom w:val="single" w:sz="2" w:space="0" w:color="auto"/>
            </w:tcBorders>
            <w:vAlign w:val="center"/>
          </w:tcPr>
          <w:p w:rsidR="0067725A" w:rsidRPr="00207B56" w:rsidRDefault="0067725A" w:rsidP="00207B56">
            <w:pPr>
              <w:pStyle w:val="cuatexto"/>
              <w:ind w:left="-136"/>
              <w:jc w:val="center"/>
              <w:rPr>
                <w:sz w:val="16"/>
                <w:szCs w:val="16"/>
              </w:rPr>
            </w:pPr>
            <w:r w:rsidRPr="00207B56">
              <w:rPr>
                <w:sz w:val="16"/>
                <w:szCs w:val="16"/>
              </w:rPr>
              <w:t>Ley Foral 2/2018</w:t>
            </w:r>
          </w:p>
        </w:tc>
        <w:tc>
          <w:tcPr>
            <w:tcW w:w="787" w:type="dxa"/>
            <w:tcBorders>
              <w:top w:val="single" w:sz="2" w:space="0" w:color="auto"/>
              <w:bottom w:val="single" w:sz="2" w:space="0" w:color="auto"/>
            </w:tcBorders>
            <w:vAlign w:val="center"/>
          </w:tcPr>
          <w:p w:rsidR="0067725A" w:rsidRPr="00207B56" w:rsidRDefault="0067725A" w:rsidP="00C82308">
            <w:pPr>
              <w:pStyle w:val="cuatexto"/>
              <w:ind w:left="-30"/>
              <w:jc w:val="center"/>
              <w:rPr>
                <w:sz w:val="16"/>
                <w:szCs w:val="16"/>
              </w:rPr>
            </w:pPr>
            <w:r w:rsidRPr="00207B56">
              <w:rPr>
                <w:sz w:val="16"/>
                <w:szCs w:val="16"/>
              </w:rPr>
              <w:t>3</w:t>
            </w:r>
          </w:p>
        </w:tc>
        <w:tc>
          <w:tcPr>
            <w:tcW w:w="966" w:type="dxa"/>
            <w:tcBorders>
              <w:top w:val="single" w:sz="2" w:space="0" w:color="auto"/>
              <w:bottom w:val="single" w:sz="2" w:space="0" w:color="auto"/>
            </w:tcBorders>
            <w:vAlign w:val="center"/>
          </w:tcPr>
          <w:p w:rsidR="0067725A" w:rsidRPr="00207B56" w:rsidRDefault="0067725A" w:rsidP="00207B56">
            <w:pPr>
              <w:pStyle w:val="cuatexto"/>
              <w:jc w:val="right"/>
              <w:rPr>
                <w:sz w:val="16"/>
                <w:szCs w:val="16"/>
              </w:rPr>
            </w:pPr>
            <w:r w:rsidRPr="00207B56">
              <w:rPr>
                <w:sz w:val="16"/>
                <w:szCs w:val="16"/>
              </w:rPr>
              <w:t>559.341</w:t>
            </w:r>
          </w:p>
        </w:tc>
        <w:tc>
          <w:tcPr>
            <w:tcW w:w="1187" w:type="dxa"/>
            <w:tcBorders>
              <w:top w:val="single" w:sz="2" w:space="0" w:color="auto"/>
              <w:bottom w:val="single" w:sz="2" w:space="0" w:color="auto"/>
            </w:tcBorders>
            <w:vAlign w:val="center"/>
          </w:tcPr>
          <w:p w:rsidR="0067725A" w:rsidRPr="00207B56" w:rsidRDefault="0067725A" w:rsidP="00207B56">
            <w:pPr>
              <w:pStyle w:val="cuatexto"/>
              <w:jc w:val="right"/>
              <w:rPr>
                <w:sz w:val="16"/>
                <w:szCs w:val="16"/>
              </w:rPr>
            </w:pPr>
            <w:r w:rsidRPr="00207B56">
              <w:rPr>
                <w:sz w:val="16"/>
                <w:szCs w:val="16"/>
              </w:rPr>
              <w:t>536.226</w:t>
            </w:r>
          </w:p>
        </w:tc>
        <w:tc>
          <w:tcPr>
            <w:tcW w:w="0" w:type="auto"/>
            <w:tcBorders>
              <w:top w:val="single" w:sz="2" w:space="0" w:color="auto"/>
              <w:bottom w:val="single" w:sz="2" w:space="0" w:color="auto"/>
            </w:tcBorders>
            <w:vAlign w:val="center"/>
          </w:tcPr>
          <w:p w:rsidR="0067725A" w:rsidRPr="00207B56" w:rsidRDefault="0067725A" w:rsidP="00207B56">
            <w:pPr>
              <w:pStyle w:val="cuatexto"/>
              <w:jc w:val="right"/>
              <w:rPr>
                <w:sz w:val="16"/>
                <w:szCs w:val="16"/>
              </w:rPr>
            </w:pPr>
            <w:r w:rsidRPr="00207B56">
              <w:rPr>
                <w:sz w:val="16"/>
                <w:szCs w:val="16"/>
              </w:rPr>
              <w:t>4,13</w:t>
            </w:r>
          </w:p>
        </w:tc>
      </w:tr>
      <w:tr w:rsidR="0067725A" w:rsidRPr="00207B56" w:rsidTr="00C82308">
        <w:trPr>
          <w:trHeight w:val="417"/>
          <w:jc w:val="center"/>
        </w:trPr>
        <w:tc>
          <w:tcPr>
            <w:tcW w:w="2453" w:type="dxa"/>
            <w:tcBorders>
              <w:top w:val="single" w:sz="2" w:space="0" w:color="auto"/>
              <w:bottom w:val="single" w:sz="2" w:space="0" w:color="auto"/>
            </w:tcBorders>
            <w:vAlign w:val="center"/>
          </w:tcPr>
          <w:p w:rsidR="0067725A" w:rsidRPr="00207B56" w:rsidRDefault="0067725A" w:rsidP="004D712A">
            <w:pPr>
              <w:spacing w:after="0"/>
              <w:ind w:firstLine="0"/>
              <w:jc w:val="left"/>
              <w:rPr>
                <w:rFonts w:ascii="Arial Narrow" w:eastAsia="Calibri" w:hAnsi="Arial Narrow" w:cs="Calibri"/>
                <w:sz w:val="16"/>
                <w:szCs w:val="16"/>
                <w:lang w:eastAsia="es-ES"/>
              </w:rPr>
            </w:pPr>
            <w:r w:rsidRPr="00207B56">
              <w:rPr>
                <w:rFonts w:ascii="Arial Narrow" w:eastAsia="Calibri" w:hAnsi="Arial Narrow" w:cs="Calibri"/>
                <w:sz w:val="16"/>
                <w:szCs w:val="16"/>
                <w:lang w:eastAsia="es-ES"/>
              </w:rPr>
              <w:t xml:space="preserve">Obras de accesibilidad y salón de actos en el Colegio </w:t>
            </w:r>
            <w:r w:rsidR="00196A4A" w:rsidRPr="00207B56">
              <w:rPr>
                <w:rFonts w:ascii="Arial Narrow" w:eastAsia="Calibri" w:hAnsi="Arial Narrow" w:cs="Calibri"/>
                <w:sz w:val="16"/>
                <w:szCs w:val="16"/>
                <w:lang w:eastAsia="es-ES"/>
              </w:rPr>
              <w:t>María</w:t>
            </w:r>
            <w:r w:rsidRPr="00207B56">
              <w:rPr>
                <w:rFonts w:ascii="Arial Narrow" w:eastAsia="Calibri" w:hAnsi="Arial Narrow" w:cs="Calibri"/>
                <w:sz w:val="16"/>
                <w:szCs w:val="16"/>
                <w:lang w:eastAsia="es-ES"/>
              </w:rPr>
              <w:t xml:space="preserve"> Auxiliadora</w:t>
            </w:r>
          </w:p>
        </w:tc>
        <w:tc>
          <w:tcPr>
            <w:tcW w:w="1823" w:type="dxa"/>
            <w:tcBorders>
              <w:top w:val="single" w:sz="2" w:space="0" w:color="auto"/>
              <w:bottom w:val="single" w:sz="2" w:space="0" w:color="auto"/>
            </w:tcBorders>
            <w:vAlign w:val="center"/>
          </w:tcPr>
          <w:p w:rsidR="0067725A" w:rsidRPr="00207B56" w:rsidRDefault="0067725A" w:rsidP="00DE755E">
            <w:pPr>
              <w:pStyle w:val="cuatexto"/>
              <w:jc w:val="center"/>
              <w:rPr>
                <w:sz w:val="16"/>
                <w:szCs w:val="16"/>
              </w:rPr>
            </w:pPr>
            <w:r w:rsidRPr="00207B56">
              <w:rPr>
                <w:sz w:val="16"/>
                <w:szCs w:val="16"/>
              </w:rPr>
              <w:t>Abierto inferior</w:t>
            </w:r>
          </w:p>
          <w:p w:rsidR="0067725A" w:rsidRPr="00207B56" w:rsidRDefault="0067725A" w:rsidP="00DE755E">
            <w:pPr>
              <w:pStyle w:val="cuatexto"/>
              <w:jc w:val="center"/>
              <w:rPr>
                <w:sz w:val="16"/>
                <w:szCs w:val="16"/>
              </w:rPr>
            </w:pPr>
            <w:r w:rsidRPr="00207B56">
              <w:rPr>
                <w:sz w:val="16"/>
                <w:szCs w:val="16"/>
              </w:rPr>
              <w:t>al umbral comunitario</w:t>
            </w:r>
          </w:p>
        </w:tc>
        <w:tc>
          <w:tcPr>
            <w:tcW w:w="857" w:type="dxa"/>
            <w:tcBorders>
              <w:top w:val="single" w:sz="2" w:space="0" w:color="auto"/>
              <w:bottom w:val="single" w:sz="2" w:space="0" w:color="auto"/>
            </w:tcBorders>
            <w:vAlign w:val="center"/>
          </w:tcPr>
          <w:p w:rsidR="0067725A" w:rsidRPr="00207B56" w:rsidRDefault="0067725A" w:rsidP="00207B56">
            <w:pPr>
              <w:pStyle w:val="cuatexto"/>
              <w:ind w:left="-136"/>
              <w:jc w:val="center"/>
              <w:rPr>
                <w:sz w:val="16"/>
                <w:szCs w:val="16"/>
              </w:rPr>
            </w:pPr>
            <w:r w:rsidRPr="00207B56">
              <w:rPr>
                <w:sz w:val="16"/>
                <w:szCs w:val="16"/>
              </w:rPr>
              <w:t>Ley Foral 6/2006</w:t>
            </w:r>
          </w:p>
        </w:tc>
        <w:tc>
          <w:tcPr>
            <w:tcW w:w="787" w:type="dxa"/>
            <w:tcBorders>
              <w:top w:val="single" w:sz="2" w:space="0" w:color="auto"/>
              <w:bottom w:val="single" w:sz="2" w:space="0" w:color="auto"/>
            </w:tcBorders>
            <w:vAlign w:val="center"/>
          </w:tcPr>
          <w:p w:rsidR="0067725A" w:rsidRPr="00207B56" w:rsidRDefault="0067725A" w:rsidP="00C82308">
            <w:pPr>
              <w:pStyle w:val="cuatexto"/>
              <w:ind w:left="-30"/>
              <w:jc w:val="center"/>
              <w:rPr>
                <w:sz w:val="16"/>
                <w:szCs w:val="16"/>
              </w:rPr>
            </w:pPr>
            <w:r w:rsidRPr="00207B56">
              <w:rPr>
                <w:sz w:val="16"/>
                <w:szCs w:val="16"/>
              </w:rPr>
              <w:t>4</w:t>
            </w:r>
          </w:p>
        </w:tc>
        <w:tc>
          <w:tcPr>
            <w:tcW w:w="966" w:type="dxa"/>
            <w:tcBorders>
              <w:top w:val="single" w:sz="2" w:space="0" w:color="auto"/>
              <w:bottom w:val="single" w:sz="2" w:space="0" w:color="auto"/>
            </w:tcBorders>
            <w:vAlign w:val="center"/>
          </w:tcPr>
          <w:p w:rsidR="0067725A" w:rsidRPr="00207B56" w:rsidRDefault="0067725A" w:rsidP="00207B56">
            <w:pPr>
              <w:pStyle w:val="cuatexto"/>
              <w:jc w:val="right"/>
              <w:rPr>
                <w:sz w:val="16"/>
                <w:szCs w:val="16"/>
              </w:rPr>
            </w:pPr>
            <w:r w:rsidRPr="00207B56">
              <w:rPr>
                <w:sz w:val="16"/>
                <w:szCs w:val="16"/>
              </w:rPr>
              <w:t>495.774</w:t>
            </w:r>
          </w:p>
        </w:tc>
        <w:tc>
          <w:tcPr>
            <w:tcW w:w="1187" w:type="dxa"/>
            <w:tcBorders>
              <w:top w:val="single" w:sz="2" w:space="0" w:color="auto"/>
              <w:bottom w:val="single" w:sz="2" w:space="0" w:color="auto"/>
            </w:tcBorders>
            <w:vAlign w:val="center"/>
          </w:tcPr>
          <w:p w:rsidR="0067725A" w:rsidRPr="00207B56" w:rsidRDefault="0067725A" w:rsidP="00207B56">
            <w:pPr>
              <w:pStyle w:val="cuatexto"/>
              <w:jc w:val="right"/>
              <w:rPr>
                <w:sz w:val="16"/>
                <w:szCs w:val="16"/>
              </w:rPr>
            </w:pPr>
            <w:r w:rsidRPr="00207B56">
              <w:rPr>
                <w:sz w:val="16"/>
                <w:szCs w:val="16"/>
              </w:rPr>
              <w:t>424.330</w:t>
            </w:r>
          </w:p>
        </w:tc>
        <w:tc>
          <w:tcPr>
            <w:tcW w:w="0" w:type="auto"/>
            <w:tcBorders>
              <w:top w:val="single" w:sz="2" w:space="0" w:color="auto"/>
              <w:bottom w:val="single" w:sz="2" w:space="0" w:color="auto"/>
            </w:tcBorders>
            <w:vAlign w:val="center"/>
          </w:tcPr>
          <w:p w:rsidR="0067725A" w:rsidRPr="00207B56" w:rsidRDefault="0067725A" w:rsidP="00207B56">
            <w:pPr>
              <w:pStyle w:val="cuatexto"/>
              <w:jc w:val="right"/>
              <w:rPr>
                <w:sz w:val="16"/>
                <w:szCs w:val="16"/>
              </w:rPr>
            </w:pPr>
            <w:r w:rsidRPr="00207B56">
              <w:rPr>
                <w:sz w:val="16"/>
                <w:szCs w:val="16"/>
              </w:rPr>
              <w:t>14,41</w:t>
            </w:r>
          </w:p>
        </w:tc>
      </w:tr>
      <w:tr w:rsidR="00E31382" w:rsidRPr="00C6192C" w:rsidTr="00C82308">
        <w:trPr>
          <w:trHeight w:val="706"/>
          <w:jc w:val="center"/>
        </w:trPr>
        <w:tc>
          <w:tcPr>
            <w:tcW w:w="2453" w:type="dxa"/>
            <w:tcBorders>
              <w:top w:val="single" w:sz="2" w:space="0" w:color="auto"/>
              <w:bottom w:val="single" w:sz="2" w:space="0" w:color="auto"/>
            </w:tcBorders>
            <w:vAlign w:val="center"/>
          </w:tcPr>
          <w:p w:rsidR="00E31382" w:rsidRPr="00207B56" w:rsidRDefault="00E31382" w:rsidP="00C82308">
            <w:pPr>
              <w:spacing w:after="0"/>
              <w:ind w:firstLine="0"/>
              <w:jc w:val="left"/>
              <w:rPr>
                <w:rFonts w:ascii="Arial Narrow" w:eastAsia="Calibri" w:hAnsi="Arial Narrow" w:cs="Calibri"/>
                <w:sz w:val="16"/>
                <w:szCs w:val="16"/>
                <w:lang w:eastAsia="es-ES"/>
              </w:rPr>
            </w:pPr>
            <w:r w:rsidRPr="00C6192C">
              <w:rPr>
                <w:rFonts w:ascii="Arial Narrow" w:eastAsia="Calibri" w:hAnsi="Arial Narrow" w:cs="Calibri"/>
                <w:sz w:val="16"/>
                <w:szCs w:val="16"/>
                <w:lang w:eastAsia="es-ES"/>
              </w:rPr>
              <w:t xml:space="preserve">Reformas ala administrativa para prestación de servicios </w:t>
            </w:r>
            <w:r w:rsidR="00EF399B">
              <w:rPr>
                <w:rFonts w:ascii="Arial Narrow" w:eastAsia="Calibri" w:hAnsi="Arial Narrow" w:cs="Calibri"/>
                <w:sz w:val="16"/>
                <w:szCs w:val="16"/>
                <w:lang w:eastAsia="es-ES"/>
              </w:rPr>
              <w:t xml:space="preserve"> </w:t>
            </w:r>
            <w:r w:rsidRPr="00C6192C">
              <w:rPr>
                <w:rFonts w:ascii="Arial Narrow" w:eastAsia="Calibri" w:hAnsi="Arial Narrow" w:cs="Calibri"/>
                <w:sz w:val="16"/>
                <w:szCs w:val="16"/>
                <w:lang w:eastAsia="es-ES"/>
              </w:rPr>
              <w:t>y uso de la ciudadanía</w:t>
            </w:r>
            <w:r w:rsidR="00C6192C" w:rsidRPr="00C6192C">
              <w:rPr>
                <w:rFonts w:ascii="Arial Narrow" w:eastAsia="Calibri" w:hAnsi="Arial Narrow" w:cs="Calibri"/>
                <w:sz w:val="16"/>
                <w:szCs w:val="16"/>
                <w:lang w:eastAsia="es-ES"/>
              </w:rPr>
              <w:t xml:space="preserve"> </w:t>
            </w:r>
            <w:r w:rsidR="000C28D8">
              <w:rPr>
                <w:rFonts w:ascii="Arial Narrow" w:eastAsia="Calibri" w:hAnsi="Arial Narrow" w:cs="Calibri"/>
                <w:sz w:val="16"/>
                <w:szCs w:val="16"/>
                <w:lang w:eastAsia="es-ES"/>
              </w:rPr>
              <w:t xml:space="preserve"> </w:t>
            </w:r>
            <w:r w:rsidR="00C6192C" w:rsidRPr="00C6192C">
              <w:rPr>
                <w:rFonts w:ascii="Arial Narrow" w:eastAsia="Calibri" w:hAnsi="Arial Narrow" w:cs="Calibri"/>
                <w:sz w:val="16"/>
                <w:szCs w:val="16"/>
                <w:lang w:eastAsia="es-ES"/>
              </w:rPr>
              <w:t xml:space="preserve">Colegio </w:t>
            </w:r>
            <w:r w:rsidR="0011719B" w:rsidRPr="00C6192C">
              <w:rPr>
                <w:rFonts w:ascii="Arial Narrow" w:eastAsia="Calibri" w:hAnsi="Arial Narrow" w:cs="Calibri"/>
                <w:sz w:val="16"/>
                <w:szCs w:val="16"/>
                <w:lang w:eastAsia="es-ES"/>
              </w:rPr>
              <w:t>María</w:t>
            </w:r>
            <w:r w:rsidR="00C6192C" w:rsidRPr="00C6192C">
              <w:rPr>
                <w:rFonts w:ascii="Arial Narrow" w:eastAsia="Calibri" w:hAnsi="Arial Narrow" w:cs="Calibri"/>
                <w:sz w:val="16"/>
                <w:szCs w:val="16"/>
                <w:lang w:eastAsia="es-ES"/>
              </w:rPr>
              <w:t xml:space="preserve"> Auxiliadora</w:t>
            </w:r>
          </w:p>
        </w:tc>
        <w:tc>
          <w:tcPr>
            <w:tcW w:w="1823" w:type="dxa"/>
            <w:tcBorders>
              <w:top w:val="single" w:sz="2" w:space="0" w:color="auto"/>
              <w:bottom w:val="single" w:sz="2" w:space="0" w:color="auto"/>
            </w:tcBorders>
            <w:vAlign w:val="center"/>
          </w:tcPr>
          <w:p w:rsidR="00E31382" w:rsidRPr="00C6192C" w:rsidRDefault="00E31382" w:rsidP="00E31382">
            <w:pPr>
              <w:pStyle w:val="cuatexto"/>
              <w:jc w:val="center"/>
              <w:rPr>
                <w:rFonts w:eastAsia="Calibri" w:cs="Calibri"/>
                <w:spacing w:val="0"/>
                <w:sz w:val="16"/>
                <w:szCs w:val="16"/>
                <w:lang w:eastAsia="es-ES"/>
              </w:rPr>
            </w:pPr>
            <w:r w:rsidRPr="00C6192C">
              <w:rPr>
                <w:rFonts w:eastAsia="Calibri" w:cs="Calibri"/>
                <w:spacing w:val="0"/>
                <w:sz w:val="16"/>
                <w:szCs w:val="16"/>
                <w:lang w:eastAsia="es-ES"/>
              </w:rPr>
              <w:t>Abierto inferior</w:t>
            </w:r>
          </w:p>
          <w:p w:rsidR="00E31382" w:rsidRPr="00C6192C" w:rsidRDefault="00E31382" w:rsidP="00E31382">
            <w:pPr>
              <w:pStyle w:val="cuatexto"/>
              <w:jc w:val="center"/>
              <w:rPr>
                <w:rFonts w:eastAsia="Calibri" w:cs="Calibri"/>
                <w:spacing w:val="0"/>
                <w:sz w:val="16"/>
                <w:szCs w:val="16"/>
                <w:lang w:eastAsia="es-ES"/>
              </w:rPr>
            </w:pPr>
            <w:r w:rsidRPr="00C6192C">
              <w:rPr>
                <w:rFonts w:eastAsia="Calibri" w:cs="Calibri"/>
                <w:spacing w:val="0"/>
                <w:sz w:val="16"/>
                <w:szCs w:val="16"/>
                <w:lang w:eastAsia="es-ES"/>
              </w:rPr>
              <w:t>al umbral comunitario</w:t>
            </w:r>
          </w:p>
        </w:tc>
        <w:tc>
          <w:tcPr>
            <w:tcW w:w="857" w:type="dxa"/>
            <w:tcBorders>
              <w:top w:val="single" w:sz="2" w:space="0" w:color="auto"/>
              <w:bottom w:val="single" w:sz="2" w:space="0" w:color="auto"/>
            </w:tcBorders>
            <w:vAlign w:val="center"/>
          </w:tcPr>
          <w:p w:rsidR="00E31382" w:rsidRPr="00C6192C" w:rsidRDefault="00E31382" w:rsidP="00207B56">
            <w:pPr>
              <w:pStyle w:val="cuatexto"/>
              <w:ind w:left="-136"/>
              <w:jc w:val="center"/>
              <w:rPr>
                <w:rFonts w:eastAsia="Calibri" w:cs="Calibri"/>
                <w:spacing w:val="0"/>
                <w:sz w:val="16"/>
                <w:szCs w:val="16"/>
                <w:lang w:eastAsia="es-ES"/>
              </w:rPr>
            </w:pPr>
            <w:r w:rsidRPr="00C6192C">
              <w:rPr>
                <w:rFonts w:eastAsia="Calibri" w:cs="Calibri"/>
                <w:spacing w:val="0"/>
                <w:sz w:val="16"/>
                <w:szCs w:val="16"/>
                <w:lang w:eastAsia="es-ES"/>
              </w:rPr>
              <w:t>Ley Foral 6/2006</w:t>
            </w:r>
          </w:p>
        </w:tc>
        <w:tc>
          <w:tcPr>
            <w:tcW w:w="787" w:type="dxa"/>
            <w:tcBorders>
              <w:top w:val="single" w:sz="2" w:space="0" w:color="auto"/>
              <w:bottom w:val="single" w:sz="2" w:space="0" w:color="auto"/>
            </w:tcBorders>
            <w:vAlign w:val="center"/>
          </w:tcPr>
          <w:p w:rsidR="00E31382" w:rsidRPr="00C6192C" w:rsidRDefault="00E31382" w:rsidP="00C82308">
            <w:pPr>
              <w:pStyle w:val="cuatexto"/>
              <w:ind w:left="-30"/>
              <w:jc w:val="center"/>
              <w:rPr>
                <w:rFonts w:eastAsia="Calibri" w:cs="Calibri"/>
                <w:spacing w:val="0"/>
                <w:sz w:val="16"/>
                <w:szCs w:val="16"/>
                <w:lang w:eastAsia="es-ES"/>
              </w:rPr>
            </w:pPr>
            <w:r w:rsidRPr="00C6192C">
              <w:rPr>
                <w:rFonts w:eastAsia="Calibri" w:cs="Calibri"/>
                <w:spacing w:val="0"/>
                <w:sz w:val="16"/>
                <w:szCs w:val="16"/>
                <w:lang w:eastAsia="es-ES"/>
              </w:rPr>
              <w:t>7</w:t>
            </w:r>
          </w:p>
        </w:tc>
        <w:tc>
          <w:tcPr>
            <w:tcW w:w="966" w:type="dxa"/>
            <w:tcBorders>
              <w:top w:val="single" w:sz="2" w:space="0" w:color="auto"/>
              <w:bottom w:val="single" w:sz="2" w:space="0" w:color="auto"/>
            </w:tcBorders>
            <w:vAlign w:val="center"/>
          </w:tcPr>
          <w:p w:rsidR="00E31382" w:rsidRPr="00C6192C" w:rsidRDefault="00E31382" w:rsidP="00207B56">
            <w:pPr>
              <w:pStyle w:val="cuatexto"/>
              <w:jc w:val="right"/>
              <w:rPr>
                <w:rFonts w:eastAsia="Calibri" w:cs="Calibri"/>
                <w:spacing w:val="0"/>
                <w:sz w:val="16"/>
                <w:szCs w:val="16"/>
                <w:lang w:eastAsia="es-ES"/>
              </w:rPr>
            </w:pPr>
            <w:r w:rsidRPr="00C6192C">
              <w:rPr>
                <w:rFonts w:eastAsia="Calibri" w:cs="Calibri"/>
                <w:spacing w:val="0"/>
                <w:sz w:val="16"/>
                <w:szCs w:val="16"/>
                <w:lang w:eastAsia="es-ES"/>
              </w:rPr>
              <w:t>335.847</w:t>
            </w:r>
          </w:p>
        </w:tc>
        <w:tc>
          <w:tcPr>
            <w:tcW w:w="1187" w:type="dxa"/>
            <w:tcBorders>
              <w:top w:val="single" w:sz="2" w:space="0" w:color="auto"/>
              <w:bottom w:val="single" w:sz="2" w:space="0" w:color="auto"/>
            </w:tcBorders>
            <w:vAlign w:val="center"/>
          </w:tcPr>
          <w:p w:rsidR="00E31382" w:rsidRPr="00C6192C" w:rsidRDefault="00214372" w:rsidP="00207B56">
            <w:pPr>
              <w:pStyle w:val="cuatexto"/>
              <w:jc w:val="right"/>
              <w:rPr>
                <w:rFonts w:eastAsia="Calibri" w:cs="Calibri"/>
                <w:spacing w:val="0"/>
                <w:sz w:val="16"/>
                <w:szCs w:val="16"/>
                <w:lang w:eastAsia="es-ES"/>
              </w:rPr>
            </w:pPr>
            <w:r w:rsidRPr="00C6192C">
              <w:rPr>
                <w:rFonts w:eastAsia="Calibri" w:cs="Calibri"/>
                <w:spacing w:val="0"/>
                <w:sz w:val="16"/>
                <w:szCs w:val="16"/>
                <w:lang w:eastAsia="es-ES"/>
              </w:rPr>
              <w:t>268.700</w:t>
            </w:r>
          </w:p>
        </w:tc>
        <w:tc>
          <w:tcPr>
            <w:tcW w:w="0" w:type="auto"/>
            <w:tcBorders>
              <w:top w:val="single" w:sz="2" w:space="0" w:color="auto"/>
              <w:bottom w:val="single" w:sz="2" w:space="0" w:color="auto"/>
            </w:tcBorders>
            <w:vAlign w:val="center"/>
          </w:tcPr>
          <w:p w:rsidR="00E31382" w:rsidRPr="00C6192C" w:rsidRDefault="00214372" w:rsidP="00207B56">
            <w:pPr>
              <w:pStyle w:val="cuatexto"/>
              <w:jc w:val="right"/>
              <w:rPr>
                <w:rFonts w:eastAsia="Calibri" w:cs="Calibri"/>
                <w:spacing w:val="0"/>
                <w:sz w:val="16"/>
                <w:szCs w:val="16"/>
                <w:lang w:eastAsia="es-ES"/>
              </w:rPr>
            </w:pPr>
            <w:r w:rsidRPr="00C6192C">
              <w:rPr>
                <w:rFonts w:eastAsia="Calibri" w:cs="Calibri"/>
                <w:spacing w:val="0"/>
                <w:sz w:val="16"/>
                <w:szCs w:val="16"/>
                <w:lang w:eastAsia="es-ES"/>
              </w:rPr>
              <w:t>9,96</w:t>
            </w:r>
          </w:p>
        </w:tc>
      </w:tr>
      <w:tr w:rsidR="0067725A" w:rsidRPr="00207B56" w:rsidTr="00C82308">
        <w:trPr>
          <w:trHeight w:val="284"/>
          <w:jc w:val="center"/>
        </w:trPr>
        <w:tc>
          <w:tcPr>
            <w:tcW w:w="2453" w:type="dxa"/>
            <w:tcBorders>
              <w:top w:val="single" w:sz="2" w:space="0" w:color="auto"/>
              <w:bottom w:val="single" w:sz="2" w:space="0" w:color="auto"/>
            </w:tcBorders>
            <w:vAlign w:val="center"/>
          </w:tcPr>
          <w:p w:rsidR="0067725A" w:rsidRPr="00207B56" w:rsidRDefault="0067725A" w:rsidP="004D712A">
            <w:pPr>
              <w:spacing w:after="0"/>
              <w:ind w:firstLine="0"/>
              <w:jc w:val="left"/>
              <w:rPr>
                <w:rFonts w:ascii="Arial Narrow" w:eastAsia="Calibri" w:hAnsi="Arial Narrow" w:cs="Calibri"/>
                <w:sz w:val="16"/>
                <w:szCs w:val="16"/>
                <w:lang w:eastAsia="es-ES"/>
              </w:rPr>
            </w:pPr>
            <w:r w:rsidRPr="00207B56">
              <w:rPr>
                <w:rFonts w:ascii="Arial Narrow" w:eastAsia="Calibri" w:hAnsi="Arial Narrow" w:cs="Calibri"/>
                <w:sz w:val="16"/>
                <w:szCs w:val="16"/>
                <w:lang w:eastAsia="es-ES"/>
              </w:rPr>
              <w:t>Suministro de Videowall</w:t>
            </w:r>
          </w:p>
        </w:tc>
        <w:tc>
          <w:tcPr>
            <w:tcW w:w="1823" w:type="dxa"/>
            <w:tcBorders>
              <w:top w:val="single" w:sz="2" w:space="0" w:color="auto"/>
              <w:bottom w:val="single" w:sz="2" w:space="0" w:color="auto"/>
            </w:tcBorders>
            <w:vAlign w:val="center"/>
          </w:tcPr>
          <w:p w:rsidR="0067725A" w:rsidRPr="00207B56" w:rsidRDefault="0067725A" w:rsidP="00DE755E">
            <w:pPr>
              <w:pStyle w:val="cuatexto"/>
              <w:jc w:val="center"/>
              <w:rPr>
                <w:sz w:val="16"/>
                <w:szCs w:val="16"/>
              </w:rPr>
            </w:pPr>
            <w:r w:rsidRPr="00207B56">
              <w:rPr>
                <w:sz w:val="16"/>
                <w:szCs w:val="16"/>
              </w:rPr>
              <w:t>Abierto inferior</w:t>
            </w:r>
          </w:p>
          <w:p w:rsidR="0067725A" w:rsidRPr="00207B56" w:rsidRDefault="0067725A" w:rsidP="00DE755E">
            <w:pPr>
              <w:pStyle w:val="cuatexto"/>
              <w:jc w:val="center"/>
              <w:rPr>
                <w:sz w:val="16"/>
                <w:szCs w:val="16"/>
              </w:rPr>
            </w:pPr>
            <w:r w:rsidRPr="00207B56">
              <w:rPr>
                <w:sz w:val="16"/>
                <w:szCs w:val="16"/>
              </w:rPr>
              <w:t>al umbral comunitario</w:t>
            </w:r>
          </w:p>
        </w:tc>
        <w:tc>
          <w:tcPr>
            <w:tcW w:w="857" w:type="dxa"/>
            <w:tcBorders>
              <w:top w:val="single" w:sz="2" w:space="0" w:color="auto"/>
              <w:bottom w:val="single" w:sz="2" w:space="0" w:color="auto"/>
            </w:tcBorders>
            <w:vAlign w:val="center"/>
          </w:tcPr>
          <w:p w:rsidR="0067725A" w:rsidRPr="00207B56" w:rsidRDefault="0067725A" w:rsidP="00207B56">
            <w:pPr>
              <w:pStyle w:val="cuatexto"/>
              <w:ind w:left="-136"/>
              <w:jc w:val="center"/>
              <w:rPr>
                <w:sz w:val="16"/>
                <w:szCs w:val="16"/>
              </w:rPr>
            </w:pPr>
            <w:r w:rsidRPr="00207B56">
              <w:rPr>
                <w:sz w:val="16"/>
                <w:szCs w:val="16"/>
              </w:rPr>
              <w:t>Ley Foral 6/2006</w:t>
            </w:r>
          </w:p>
        </w:tc>
        <w:tc>
          <w:tcPr>
            <w:tcW w:w="787" w:type="dxa"/>
            <w:tcBorders>
              <w:top w:val="single" w:sz="2" w:space="0" w:color="auto"/>
              <w:bottom w:val="single" w:sz="2" w:space="0" w:color="auto"/>
            </w:tcBorders>
            <w:vAlign w:val="center"/>
          </w:tcPr>
          <w:p w:rsidR="0067725A" w:rsidRPr="00207B56" w:rsidRDefault="00DE755E" w:rsidP="00C82308">
            <w:pPr>
              <w:pStyle w:val="cuatexto"/>
              <w:ind w:left="-30"/>
              <w:jc w:val="center"/>
              <w:rPr>
                <w:sz w:val="16"/>
                <w:szCs w:val="16"/>
              </w:rPr>
            </w:pPr>
            <w:r>
              <w:rPr>
                <w:sz w:val="16"/>
                <w:szCs w:val="16"/>
              </w:rPr>
              <w:t>3</w:t>
            </w:r>
          </w:p>
        </w:tc>
        <w:tc>
          <w:tcPr>
            <w:tcW w:w="966" w:type="dxa"/>
            <w:tcBorders>
              <w:top w:val="single" w:sz="2" w:space="0" w:color="auto"/>
              <w:bottom w:val="single" w:sz="2" w:space="0" w:color="auto"/>
            </w:tcBorders>
            <w:vAlign w:val="center"/>
          </w:tcPr>
          <w:p w:rsidR="0067725A" w:rsidRPr="00207B56" w:rsidRDefault="0067725A" w:rsidP="00207B56">
            <w:pPr>
              <w:pStyle w:val="cuatexto"/>
              <w:jc w:val="right"/>
              <w:rPr>
                <w:sz w:val="16"/>
                <w:szCs w:val="16"/>
              </w:rPr>
            </w:pPr>
            <w:r w:rsidRPr="00207B56">
              <w:rPr>
                <w:sz w:val="16"/>
                <w:szCs w:val="16"/>
              </w:rPr>
              <w:t>123.967</w:t>
            </w:r>
          </w:p>
        </w:tc>
        <w:tc>
          <w:tcPr>
            <w:tcW w:w="1187" w:type="dxa"/>
            <w:tcBorders>
              <w:top w:val="single" w:sz="2" w:space="0" w:color="auto"/>
              <w:bottom w:val="single" w:sz="2" w:space="0" w:color="auto"/>
            </w:tcBorders>
            <w:vAlign w:val="center"/>
          </w:tcPr>
          <w:p w:rsidR="0067725A" w:rsidRPr="00207B56" w:rsidRDefault="0067725A" w:rsidP="00207B56">
            <w:pPr>
              <w:pStyle w:val="cuatexto"/>
              <w:jc w:val="right"/>
              <w:rPr>
                <w:sz w:val="16"/>
                <w:szCs w:val="16"/>
              </w:rPr>
            </w:pPr>
            <w:r w:rsidRPr="00207B56">
              <w:rPr>
                <w:sz w:val="16"/>
                <w:szCs w:val="16"/>
              </w:rPr>
              <w:t>105.674</w:t>
            </w:r>
          </w:p>
        </w:tc>
        <w:tc>
          <w:tcPr>
            <w:tcW w:w="0" w:type="auto"/>
            <w:tcBorders>
              <w:top w:val="single" w:sz="2" w:space="0" w:color="auto"/>
              <w:bottom w:val="single" w:sz="2" w:space="0" w:color="auto"/>
            </w:tcBorders>
            <w:vAlign w:val="center"/>
          </w:tcPr>
          <w:p w:rsidR="0067725A" w:rsidRPr="00207B56" w:rsidRDefault="0067725A" w:rsidP="00207B56">
            <w:pPr>
              <w:pStyle w:val="cuatexto"/>
              <w:jc w:val="right"/>
              <w:rPr>
                <w:sz w:val="16"/>
                <w:szCs w:val="16"/>
              </w:rPr>
            </w:pPr>
            <w:r w:rsidRPr="00207B56">
              <w:rPr>
                <w:sz w:val="16"/>
                <w:szCs w:val="16"/>
              </w:rPr>
              <w:t>14,76</w:t>
            </w:r>
          </w:p>
        </w:tc>
      </w:tr>
      <w:tr w:rsidR="0067725A" w:rsidRPr="00207B56" w:rsidTr="00C82308">
        <w:trPr>
          <w:trHeight w:val="634"/>
          <w:jc w:val="center"/>
        </w:trPr>
        <w:tc>
          <w:tcPr>
            <w:tcW w:w="2453" w:type="dxa"/>
            <w:tcBorders>
              <w:top w:val="single" w:sz="2" w:space="0" w:color="auto"/>
              <w:bottom w:val="single" w:sz="2" w:space="0" w:color="auto"/>
            </w:tcBorders>
            <w:vAlign w:val="center"/>
          </w:tcPr>
          <w:p w:rsidR="0067725A" w:rsidRPr="00207B56" w:rsidRDefault="0067725A" w:rsidP="00C82308">
            <w:pPr>
              <w:pStyle w:val="cuatexto"/>
              <w:jc w:val="left"/>
              <w:rPr>
                <w:sz w:val="16"/>
                <w:szCs w:val="16"/>
              </w:rPr>
            </w:pPr>
            <w:r w:rsidRPr="00207B56">
              <w:rPr>
                <w:sz w:val="16"/>
                <w:szCs w:val="16"/>
              </w:rPr>
              <w:t>Compra local en el barrio de la Milagrosa con destino a parking para bicicletas de residentes</w:t>
            </w:r>
          </w:p>
        </w:tc>
        <w:tc>
          <w:tcPr>
            <w:tcW w:w="1823" w:type="dxa"/>
            <w:tcBorders>
              <w:top w:val="single" w:sz="2" w:space="0" w:color="auto"/>
              <w:bottom w:val="single" w:sz="2" w:space="0" w:color="auto"/>
            </w:tcBorders>
            <w:vAlign w:val="center"/>
          </w:tcPr>
          <w:p w:rsidR="0067725A" w:rsidRPr="00207B56" w:rsidRDefault="0067725A" w:rsidP="00DE755E">
            <w:pPr>
              <w:pStyle w:val="cuatexto"/>
              <w:jc w:val="center"/>
              <w:rPr>
                <w:sz w:val="16"/>
                <w:szCs w:val="16"/>
              </w:rPr>
            </w:pPr>
            <w:r w:rsidRPr="00207B56">
              <w:rPr>
                <w:sz w:val="16"/>
                <w:szCs w:val="16"/>
              </w:rPr>
              <w:t>Concurso</w:t>
            </w:r>
          </w:p>
          <w:p w:rsidR="0067725A" w:rsidRPr="00207B56" w:rsidRDefault="0067725A" w:rsidP="00DE755E">
            <w:pPr>
              <w:pStyle w:val="cuatexto"/>
              <w:jc w:val="center"/>
              <w:rPr>
                <w:sz w:val="16"/>
                <w:szCs w:val="16"/>
              </w:rPr>
            </w:pPr>
            <w:r w:rsidRPr="00207B56">
              <w:rPr>
                <w:sz w:val="16"/>
                <w:szCs w:val="16"/>
              </w:rPr>
              <w:t>público</w:t>
            </w:r>
          </w:p>
        </w:tc>
        <w:tc>
          <w:tcPr>
            <w:tcW w:w="857" w:type="dxa"/>
            <w:tcBorders>
              <w:top w:val="single" w:sz="2" w:space="0" w:color="auto"/>
              <w:bottom w:val="single" w:sz="2" w:space="0" w:color="auto"/>
            </w:tcBorders>
            <w:vAlign w:val="center"/>
          </w:tcPr>
          <w:p w:rsidR="0067725A" w:rsidRPr="00207B56" w:rsidRDefault="0067725A" w:rsidP="00207B56">
            <w:pPr>
              <w:pStyle w:val="cuatexto"/>
              <w:ind w:left="-136"/>
              <w:jc w:val="center"/>
              <w:rPr>
                <w:sz w:val="16"/>
                <w:szCs w:val="16"/>
              </w:rPr>
            </w:pPr>
            <w:r w:rsidRPr="00207B56">
              <w:rPr>
                <w:sz w:val="16"/>
                <w:szCs w:val="16"/>
              </w:rPr>
              <w:t xml:space="preserve">Ley </w:t>
            </w:r>
            <w:r w:rsidR="00DE755E">
              <w:rPr>
                <w:sz w:val="16"/>
                <w:szCs w:val="16"/>
              </w:rPr>
              <w:t xml:space="preserve">Foral </w:t>
            </w:r>
            <w:r w:rsidRPr="00207B56">
              <w:rPr>
                <w:sz w:val="16"/>
                <w:szCs w:val="16"/>
              </w:rPr>
              <w:t>6/1990</w:t>
            </w:r>
          </w:p>
        </w:tc>
        <w:tc>
          <w:tcPr>
            <w:tcW w:w="787" w:type="dxa"/>
            <w:tcBorders>
              <w:top w:val="single" w:sz="2" w:space="0" w:color="auto"/>
              <w:bottom w:val="single" w:sz="2" w:space="0" w:color="auto"/>
            </w:tcBorders>
            <w:vAlign w:val="center"/>
          </w:tcPr>
          <w:p w:rsidR="0067725A" w:rsidRPr="00207B56" w:rsidRDefault="0067725A" w:rsidP="00C82308">
            <w:pPr>
              <w:pStyle w:val="cuatexto"/>
              <w:ind w:left="-30"/>
              <w:jc w:val="center"/>
              <w:rPr>
                <w:sz w:val="16"/>
                <w:szCs w:val="16"/>
              </w:rPr>
            </w:pPr>
            <w:r w:rsidRPr="00207B56">
              <w:rPr>
                <w:sz w:val="16"/>
                <w:szCs w:val="16"/>
              </w:rPr>
              <w:t>3</w:t>
            </w:r>
          </w:p>
        </w:tc>
        <w:tc>
          <w:tcPr>
            <w:tcW w:w="966" w:type="dxa"/>
            <w:tcBorders>
              <w:top w:val="single" w:sz="2" w:space="0" w:color="auto"/>
              <w:bottom w:val="single" w:sz="2" w:space="0" w:color="auto"/>
            </w:tcBorders>
            <w:vAlign w:val="center"/>
          </w:tcPr>
          <w:p w:rsidR="0067725A" w:rsidRPr="00207B56" w:rsidRDefault="0067725A" w:rsidP="00207B56">
            <w:pPr>
              <w:pStyle w:val="cuatexto"/>
              <w:jc w:val="right"/>
              <w:rPr>
                <w:sz w:val="16"/>
                <w:szCs w:val="16"/>
              </w:rPr>
            </w:pPr>
            <w:r w:rsidRPr="00207B56">
              <w:rPr>
                <w:sz w:val="16"/>
                <w:szCs w:val="16"/>
              </w:rPr>
              <w:t>115.000</w:t>
            </w:r>
          </w:p>
        </w:tc>
        <w:tc>
          <w:tcPr>
            <w:tcW w:w="1187" w:type="dxa"/>
            <w:tcBorders>
              <w:top w:val="single" w:sz="2" w:space="0" w:color="auto"/>
              <w:bottom w:val="single" w:sz="2" w:space="0" w:color="auto"/>
            </w:tcBorders>
            <w:vAlign w:val="center"/>
          </w:tcPr>
          <w:p w:rsidR="0067725A" w:rsidRPr="00207B56" w:rsidRDefault="0067725A" w:rsidP="00207B56">
            <w:pPr>
              <w:pStyle w:val="cuatexto"/>
              <w:jc w:val="right"/>
              <w:rPr>
                <w:sz w:val="16"/>
                <w:szCs w:val="16"/>
              </w:rPr>
            </w:pPr>
            <w:r w:rsidRPr="00207B56">
              <w:rPr>
                <w:sz w:val="16"/>
                <w:szCs w:val="16"/>
              </w:rPr>
              <w:t>102.000</w:t>
            </w:r>
          </w:p>
        </w:tc>
        <w:tc>
          <w:tcPr>
            <w:tcW w:w="0" w:type="auto"/>
            <w:tcBorders>
              <w:top w:val="single" w:sz="2" w:space="0" w:color="auto"/>
              <w:bottom w:val="single" w:sz="2" w:space="0" w:color="auto"/>
            </w:tcBorders>
            <w:vAlign w:val="center"/>
          </w:tcPr>
          <w:p w:rsidR="0067725A" w:rsidRPr="00207B56" w:rsidRDefault="0067725A" w:rsidP="00207B56">
            <w:pPr>
              <w:pStyle w:val="cuatexto"/>
              <w:jc w:val="right"/>
              <w:rPr>
                <w:sz w:val="16"/>
                <w:szCs w:val="16"/>
              </w:rPr>
            </w:pPr>
            <w:r w:rsidRPr="00207B56">
              <w:rPr>
                <w:sz w:val="16"/>
                <w:szCs w:val="16"/>
              </w:rPr>
              <w:t>11,30</w:t>
            </w:r>
          </w:p>
        </w:tc>
      </w:tr>
      <w:tr w:rsidR="0067725A" w:rsidRPr="00207B56" w:rsidTr="00C82308">
        <w:trPr>
          <w:trHeight w:val="572"/>
          <w:jc w:val="center"/>
        </w:trPr>
        <w:tc>
          <w:tcPr>
            <w:tcW w:w="2453" w:type="dxa"/>
            <w:tcBorders>
              <w:top w:val="single" w:sz="2" w:space="0" w:color="auto"/>
              <w:bottom w:val="single" w:sz="4" w:space="0" w:color="auto"/>
            </w:tcBorders>
            <w:vAlign w:val="center"/>
          </w:tcPr>
          <w:p w:rsidR="0067725A" w:rsidRPr="00207B56" w:rsidRDefault="0067725A" w:rsidP="00C82308">
            <w:pPr>
              <w:pStyle w:val="cuatexto"/>
              <w:jc w:val="left"/>
              <w:rPr>
                <w:sz w:val="16"/>
                <w:szCs w:val="16"/>
              </w:rPr>
            </w:pPr>
            <w:r w:rsidRPr="00207B56">
              <w:rPr>
                <w:sz w:val="16"/>
                <w:szCs w:val="16"/>
              </w:rPr>
              <w:t>Compra local  barrio Rochapea con destino a parking para bicicl</w:t>
            </w:r>
            <w:r w:rsidRPr="00207B56">
              <w:rPr>
                <w:sz w:val="16"/>
                <w:szCs w:val="16"/>
              </w:rPr>
              <w:t>e</w:t>
            </w:r>
            <w:r w:rsidRPr="00207B56">
              <w:rPr>
                <w:sz w:val="16"/>
                <w:szCs w:val="16"/>
              </w:rPr>
              <w:t>tas de residentes en dicho barrio</w:t>
            </w:r>
          </w:p>
        </w:tc>
        <w:tc>
          <w:tcPr>
            <w:tcW w:w="1823" w:type="dxa"/>
            <w:tcBorders>
              <w:top w:val="single" w:sz="2" w:space="0" w:color="auto"/>
              <w:bottom w:val="single" w:sz="4" w:space="0" w:color="auto"/>
            </w:tcBorders>
            <w:vAlign w:val="center"/>
          </w:tcPr>
          <w:p w:rsidR="0067725A" w:rsidRPr="00207B56" w:rsidRDefault="0067725A" w:rsidP="00DE755E">
            <w:pPr>
              <w:pStyle w:val="cuatexto"/>
              <w:jc w:val="center"/>
              <w:rPr>
                <w:sz w:val="16"/>
                <w:szCs w:val="16"/>
              </w:rPr>
            </w:pPr>
            <w:r w:rsidRPr="00207B56">
              <w:rPr>
                <w:sz w:val="16"/>
                <w:szCs w:val="16"/>
              </w:rPr>
              <w:t>Concurso</w:t>
            </w:r>
          </w:p>
          <w:p w:rsidR="0067725A" w:rsidRPr="00207B56" w:rsidRDefault="0067725A" w:rsidP="00DE755E">
            <w:pPr>
              <w:pStyle w:val="cuatexto"/>
              <w:jc w:val="center"/>
              <w:rPr>
                <w:sz w:val="16"/>
                <w:szCs w:val="16"/>
              </w:rPr>
            </w:pPr>
            <w:r w:rsidRPr="00207B56">
              <w:rPr>
                <w:sz w:val="16"/>
                <w:szCs w:val="16"/>
              </w:rPr>
              <w:t>público</w:t>
            </w:r>
          </w:p>
        </w:tc>
        <w:tc>
          <w:tcPr>
            <w:tcW w:w="857" w:type="dxa"/>
            <w:tcBorders>
              <w:top w:val="single" w:sz="2" w:space="0" w:color="auto"/>
              <w:bottom w:val="single" w:sz="4" w:space="0" w:color="auto"/>
            </w:tcBorders>
            <w:vAlign w:val="center"/>
          </w:tcPr>
          <w:p w:rsidR="0067725A" w:rsidRPr="00207B56" w:rsidRDefault="0067725A" w:rsidP="00DE755E">
            <w:pPr>
              <w:pStyle w:val="cuatexto"/>
              <w:ind w:left="-136"/>
              <w:jc w:val="center"/>
              <w:rPr>
                <w:sz w:val="16"/>
                <w:szCs w:val="16"/>
              </w:rPr>
            </w:pPr>
            <w:r w:rsidRPr="00207B56">
              <w:rPr>
                <w:sz w:val="16"/>
                <w:szCs w:val="16"/>
              </w:rPr>
              <w:t>Ley</w:t>
            </w:r>
            <w:r w:rsidR="00DE755E">
              <w:rPr>
                <w:sz w:val="16"/>
                <w:szCs w:val="16"/>
              </w:rPr>
              <w:t xml:space="preserve"> Foral </w:t>
            </w:r>
            <w:r w:rsidRPr="00207B56">
              <w:rPr>
                <w:sz w:val="16"/>
                <w:szCs w:val="16"/>
              </w:rPr>
              <w:t>6/1990</w:t>
            </w:r>
          </w:p>
        </w:tc>
        <w:tc>
          <w:tcPr>
            <w:tcW w:w="787" w:type="dxa"/>
            <w:tcBorders>
              <w:top w:val="single" w:sz="2" w:space="0" w:color="auto"/>
              <w:bottom w:val="single" w:sz="4" w:space="0" w:color="auto"/>
            </w:tcBorders>
            <w:vAlign w:val="center"/>
          </w:tcPr>
          <w:p w:rsidR="0067725A" w:rsidRPr="00207B56" w:rsidRDefault="0067725A" w:rsidP="00C82308">
            <w:pPr>
              <w:pStyle w:val="cuatexto"/>
              <w:ind w:left="-30"/>
              <w:jc w:val="center"/>
              <w:rPr>
                <w:sz w:val="16"/>
                <w:szCs w:val="16"/>
              </w:rPr>
            </w:pPr>
            <w:r w:rsidRPr="00207B56">
              <w:rPr>
                <w:sz w:val="16"/>
                <w:szCs w:val="16"/>
              </w:rPr>
              <w:t>3</w:t>
            </w:r>
          </w:p>
        </w:tc>
        <w:tc>
          <w:tcPr>
            <w:tcW w:w="966" w:type="dxa"/>
            <w:tcBorders>
              <w:top w:val="single" w:sz="2" w:space="0" w:color="auto"/>
              <w:bottom w:val="single" w:sz="4" w:space="0" w:color="auto"/>
            </w:tcBorders>
            <w:vAlign w:val="center"/>
          </w:tcPr>
          <w:p w:rsidR="0067725A" w:rsidRPr="00207B56" w:rsidRDefault="0067725A" w:rsidP="00207B56">
            <w:pPr>
              <w:pStyle w:val="cuatexto"/>
              <w:jc w:val="right"/>
              <w:rPr>
                <w:sz w:val="16"/>
                <w:szCs w:val="16"/>
              </w:rPr>
            </w:pPr>
            <w:r w:rsidRPr="00207B56">
              <w:rPr>
                <w:sz w:val="16"/>
                <w:szCs w:val="16"/>
              </w:rPr>
              <w:t>115.000</w:t>
            </w:r>
          </w:p>
        </w:tc>
        <w:tc>
          <w:tcPr>
            <w:tcW w:w="1187" w:type="dxa"/>
            <w:tcBorders>
              <w:top w:val="single" w:sz="2" w:space="0" w:color="auto"/>
              <w:bottom w:val="single" w:sz="4" w:space="0" w:color="auto"/>
            </w:tcBorders>
            <w:vAlign w:val="center"/>
          </w:tcPr>
          <w:p w:rsidR="0067725A" w:rsidRPr="00207B56" w:rsidRDefault="0067725A" w:rsidP="00207B56">
            <w:pPr>
              <w:pStyle w:val="cuatexto"/>
              <w:jc w:val="right"/>
              <w:rPr>
                <w:sz w:val="16"/>
                <w:szCs w:val="16"/>
              </w:rPr>
            </w:pPr>
            <w:r w:rsidRPr="00207B56">
              <w:rPr>
                <w:sz w:val="16"/>
                <w:szCs w:val="16"/>
              </w:rPr>
              <w:t>90.000</w:t>
            </w:r>
          </w:p>
        </w:tc>
        <w:tc>
          <w:tcPr>
            <w:tcW w:w="0" w:type="auto"/>
            <w:tcBorders>
              <w:top w:val="single" w:sz="2" w:space="0" w:color="auto"/>
              <w:bottom w:val="single" w:sz="4" w:space="0" w:color="auto"/>
            </w:tcBorders>
            <w:vAlign w:val="center"/>
          </w:tcPr>
          <w:p w:rsidR="0067725A" w:rsidRPr="00207B56" w:rsidRDefault="00DE755E" w:rsidP="00207B56">
            <w:pPr>
              <w:pStyle w:val="cuatexto"/>
              <w:jc w:val="right"/>
              <w:rPr>
                <w:sz w:val="16"/>
                <w:szCs w:val="16"/>
              </w:rPr>
            </w:pPr>
            <w:r>
              <w:rPr>
                <w:sz w:val="16"/>
                <w:szCs w:val="16"/>
              </w:rPr>
              <w:t>21,74</w:t>
            </w:r>
          </w:p>
        </w:tc>
      </w:tr>
    </w:tbl>
    <w:p w:rsidR="0067725A" w:rsidRPr="00BD4B90" w:rsidRDefault="0067725A" w:rsidP="00C92152">
      <w:pPr>
        <w:pStyle w:val="texto"/>
        <w:tabs>
          <w:tab w:val="clear" w:pos="2835"/>
          <w:tab w:val="clear" w:pos="3969"/>
          <w:tab w:val="clear" w:pos="5103"/>
          <w:tab w:val="clear" w:pos="6237"/>
          <w:tab w:val="clear" w:pos="7371"/>
        </w:tabs>
        <w:spacing w:before="100" w:after="240"/>
        <w:ind w:left="-181"/>
        <w:rPr>
          <w:rFonts w:ascii="Arial Narrow" w:hAnsi="Arial Narrow" w:cs="Arial"/>
          <w:sz w:val="16"/>
          <w:szCs w:val="16"/>
        </w:rPr>
      </w:pPr>
      <w:r w:rsidRPr="00BD4B90">
        <w:rPr>
          <w:rFonts w:ascii="Arial Narrow" w:hAnsi="Arial Narrow" w:cs="Arial"/>
          <w:sz w:val="16"/>
          <w:szCs w:val="16"/>
        </w:rPr>
        <w:t>*</w:t>
      </w:r>
      <w:r w:rsidR="00BD4B90">
        <w:rPr>
          <w:rFonts w:ascii="Arial Narrow" w:hAnsi="Arial Narrow" w:cs="Arial"/>
          <w:sz w:val="16"/>
          <w:szCs w:val="16"/>
        </w:rPr>
        <w:t xml:space="preserve"> </w:t>
      </w:r>
      <w:r w:rsidRPr="00BD4B90">
        <w:rPr>
          <w:rFonts w:ascii="Arial Narrow" w:hAnsi="Arial Narrow" w:cs="Arial"/>
          <w:sz w:val="16"/>
          <w:szCs w:val="16"/>
        </w:rPr>
        <w:t>Importes sin IVA</w:t>
      </w:r>
    </w:p>
    <w:p w:rsidR="0067725A" w:rsidRDefault="0067725A" w:rsidP="004A09C6">
      <w:pPr>
        <w:pStyle w:val="texto"/>
        <w:tabs>
          <w:tab w:val="clear" w:pos="2835"/>
          <w:tab w:val="clear" w:pos="3969"/>
          <w:tab w:val="clear" w:pos="5103"/>
          <w:tab w:val="clear" w:pos="6237"/>
          <w:tab w:val="clear" w:pos="7371"/>
        </w:tabs>
      </w:pPr>
      <w:r>
        <w:t>En general, la licitación de l</w:t>
      </w:r>
      <w:r w:rsidR="00F210B6">
        <w:t xml:space="preserve">os contratos y su adjudicación </w:t>
      </w:r>
      <w:r w:rsidRPr="003A31CB">
        <w:t xml:space="preserve">se </w:t>
      </w:r>
      <w:r>
        <w:t xml:space="preserve">han </w:t>
      </w:r>
      <w:r w:rsidRPr="003A31CB">
        <w:t>tramita</w:t>
      </w:r>
      <w:r>
        <w:t xml:space="preserve">do </w:t>
      </w:r>
      <w:r w:rsidRPr="003A31CB">
        <w:t>conforme a la legislación</w:t>
      </w:r>
      <w:r>
        <w:t xml:space="preserve"> </w:t>
      </w:r>
      <w:r w:rsidRPr="003A31CB">
        <w:t>y los gastos están aprobados, intervenidos</w:t>
      </w:r>
      <w:r w:rsidRPr="002F25BE">
        <w:t>, justifi</w:t>
      </w:r>
      <w:r w:rsidRPr="008B2583">
        <w:t>c</w:t>
      </w:r>
      <w:r w:rsidRPr="008B2583">
        <w:t>a</w:t>
      </w:r>
      <w:r w:rsidRPr="008B2583">
        <w:t>dos y correctamente contabiliza</w:t>
      </w:r>
      <w:r>
        <w:t>dos</w:t>
      </w:r>
      <w:r w:rsidR="00F210B6">
        <w:t xml:space="preserve"> y pagados. S</w:t>
      </w:r>
      <w:r>
        <w:t>in embargo, se han detectado deficiencias en la tramitación de los expedientes revisados</w:t>
      </w:r>
      <w:r w:rsidR="00822FA1">
        <w:t>,</w:t>
      </w:r>
      <w:r>
        <w:t xml:space="preserve"> de las cuales señ</w:t>
      </w:r>
      <w:r>
        <w:t>a</w:t>
      </w:r>
      <w:r>
        <w:t>lamos a continuación las más significativas:</w:t>
      </w:r>
    </w:p>
    <w:p w:rsidR="0067725A" w:rsidRDefault="0067725A" w:rsidP="0067725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spacing w:val="2"/>
        </w:rPr>
      </w:pPr>
      <w:r>
        <w:rPr>
          <w:rFonts w:cs="Arial"/>
          <w:spacing w:val="2"/>
        </w:rPr>
        <w:t xml:space="preserve">No nos consta la existencia de un Plan de inversiones. </w:t>
      </w:r>
    </w:p>
    <w:p w:rsidR="0067725A" w:rsidRPr="0079556B" w:rsidRDefault="0067725A" w:rsidP="00817EFF">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spacing w:val="2"/>
        </w:rPr>
      </w:pPr>
      <w:r>
        <w:rPr>
          <w:rFonts w:cs="Arial"/>
          <w:spacing w:val="0"/>
        </w:rPr>
        <w:t>El contrato de “Obras de reforma viaria en la Avenida de Pio XII”, ofrece los siguientes datos de ejecución:</w:t>
      </w:r>
    </w:p>
    <w:tbl>
      <w:tblPr>
        <w:tblW w:w="8797"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690"/>
        <w:gridCol w:w="2268"/>
        <w:gridCol w:w="1559"/>
        <w:gridCol w:w="1280"/>
      </w:tblGrid>
      <w:tr w:rsidR="0067725A" w:rsidRPr="005D142E" w:rsidTr="00040D7B">
        <w:trPr>
          <w:trHeight w:val="322"/>
          <w:tblHeader/>
          <w:jc w:val="center"/>
        </w:trPr>
        <w:tc>
          <w:tcPr>
            <w:tcW w:w="3690" w:type="dxa"/>
            <w:shd w:val="clear" w:color="auto" w:fill="FABF8F" w:themeFill="accent6" w:themeFillTint="99"/>
            <w:vAlign w:val="center"/>
          </w:tcPr>
          <w:p w:rsidR="0067725A" w:rsidRPr="005D142E" w:rsidRDefault="0067725A" w:rsidP="004D712A">
            <w:pPr>
              <w:pStyle w:val="cuadroCabe"/>
              <w:jc w:val="left"/>
              <w:rPr>
                <w:rFonts w:cs="Arial"/>
                <w:sz w:val="16"/>
                <w:szCs w:val="16"/>
              </w:rPr>
            </w:pPr>
            <w:r w:rsidRPr="005D142E">
              <w:rPr>
                <w:rFonts w:cs="Arial"/>
                <w:sz w:val="16"/>
                <w:szCs w:val="16"/>
              </w:rPr>
              <w:t>Concepto</w:t>
            </w:r>
          </w:p>
        </w:tc>
        <w:tc>
          <w:tcPr>
            <w:tcW w:w="2268" w:type="dxa"/>
            <w:shd w:val="clear" w:color="auto" w:fill="FABF8F" w:themeFill="accent6" w:themeFillTint="99"/>
            <w:vAlign w:val="center"/>
          </w:tcPr>
          <w:p w:rsidR="0067725A" w:rsidRPr="005D142E" w:rsidRDefault="0067725A" w:rsidP="004A09C6">
            <w:pPr>
              <w:pStyle w:val="cuadroCabe"/>
              <w:tabs>
                <w:tab w:val="clear" w:pos="2835"/>
              </w:tabs>
              <w:jc w:val="right"/>
              <w:rPr>
                <w:rFonts w:cs="Arial"/>
                <w:sz w:val="16"/>
                <w:szCs w:val="16"/>
              </w:rPr>
            </w:pPr>
            <w:r>
              <w:rPr>
                <w:rFonts w:cs="Arial"/>
                <w:sz w:val="16"/>
                <w:szCs w:val="16"/>
              </w:rPr>
              <w:t>Precio adjudicación</w:t>
            </w:r>
            <w:r w:rsidR="00040D7B">
              <w:rPr>
                <w:rFonts w:cs="Arial"/>
                <w:sz w:val="16"/>
                <w:szCs w:val="16"/>
              </w:rPr>
              <w:t>*</w:t>
            </w:r>
          </w:p>
        </w:tc>
        <w:tc>
          <w:tcPr>
            <w:tcW w:w="1559" w:type="dxa"/>
            <w:shd w:val="clear" w:color="auto" w:fill="FABF8F" w:themeFill="accent6" w:themeFillTint="99"/>
            <w:vAlign w:val="center"/>
          </w:tcPr>
          <w:p w:rsidR="0067725A" w:rsidRPr="005A55BA" w:rsidRDefault="0067725A" w:rsidP="004A09C6">
            <w:pPr>
              <w:pStyle w:val="cuadroCabe"/>
              <w:tabs>
                <w:tab w:val="clear" w:pos="2835"/>
              </w:tabs>
              <w:jc w:val="right"/>
              <w:rPr>
                <w:rFonts w:cs="Arial"/>
                <w:sz w:val="14"/>
                <w:szCs w:val="14"/>
              </w:rPr>
            </w:pPr>
            <w:r w:rsidRPr="00EB4512">
              <w:rPr>
                <w:rFonts w:cs="Arial"/>
                <w:sz w:val="16"/>
                <w:szCs w:val="16"/>
              </w:rPr>
              <w:t>Liquidación final</w:t>
            </w:r>
            <w:r w:rsidR="00040D7B">
              <w:rPr>
                <w:rFonts w:cs="Arial"/>
                <w:sz w:val="16"/>
                <w:szCs w:val="16"/>
              </w:rPr>
              <w:t>*</w:t>
            </w:r>
          </w:p>
        </w:tc>
        <w:tc>
          <w:tcPr>
            <w:tcW w:w="1280" w:type="dxa"/>
            <w:shd w:val="clear" w:color="auto" w:fill="FABF8F" w:themeFill="accent6" w:themeFillTint="99"/>
            <w:vAlign w:val="center"/>
          </w:tcPr>
          <w:p w:rsidR="0067725A" w:rsidRPr="005D142E" w:rsidRDefault="0067725A" w:rsidP="004A09C6">
            <w:pPr>
              <w:pStyle w:val="cuadroCabe"/>
              <w:jc w:val="right"/>
              <w:rPr>
                <w:rFonts w:cs="Arial"/>
                <w:sz w:val="16"/>
                <w:szCs w:val="16"/>
              </w:rPr>
            </w:pPr>
            <w:r>
              <w:rPr>
                <w:rFonts w:cs="Arial"/>
                <w:sz w:val="16"/>
                <w:szCs w:val="16"/>
              </w:rPr>
              <w:t>% Desviación</w:t>
            </w:r>
          </w:p>
        </w:tc>
      </w:tr>
      <w:tr w:rsidR="0067725A" w:rsidRPr="00E10DBD" w:rsidTr="00040D7B">
        <w:trPr>
          <w:trHeight w:val="255"/>
          <w:jc w:val="center"/>
        </w:trPr>
        <w:tc>
          <w:tcPr>
            <w:tcW w:w="3690" w:type="dxa"/>
            <w:vAlign w:val="center"/>
          </w:tcPr>
          <w:p w:rsidR="0067725A" w:rsidRPr="00E10DBD" w:rsidRDefault="0067725A" w:rsidP="00040D7B">
            <w:pPr>
              <w:pStyle w:val="cuatexto"/>
              <w:tabs>
                <w:tab w:val="clear" w:pos="5103"/>
                <w:tab w:val="right" w:pos="4798"/>
              </w:tabs>
              <w:jc w:val="left"/>
              <w:rPr>
                <w:sz w:val="17"/>
                <w:szCs w:val="17"/>
              </w:rPr>
            </w:pPr>
            <w:r w:rsidRPr="00E10DBD">
              <w:rPr>
                <w:sz w:val="17"/>
                <w:szCs w:val="17"/>
              </w:rPr>
              <w:t>Obras de reforma viaria en</w:t>
            </w:r>
            <w:r w:rsidR="00040D7B">
              <w:rPr>
                <w:sz w:val="17"/>
                <w:szCs w:val="17"/>
              </w:rPr>
              <w:t xml:space="preserve"> </w:t>
            </w:r>
            <w:r w:rsidRPr="00E10DBD">
              <w:rPr>
                <w:sz w:val="17"/>
                <w:szCs w:val="17"/>
              </w:rPr>
              <w:t>la Avenida de Pio XII</w:t>
            </w:r>
          </w:p>
        </w:tc>
        <w:tc>
          <w:tcPr>
            <w:tcW w:w="2268" w:type="dxa"/>
            <w:vAlign w:val="center"/>
          </w:tcPr>
          <w:p w:rsidR="0067725A" w:rsidRPr="00E10DBD" w:rsidRDefault="0067725A" w:rsidP="004A09C6">
            <w:pPr>
              <w:pStyle w:val="cuatexto"/>
              <w:jc w:val="right"/>
              <w:rPr>
                <w:sz w:val="17"/>
                <w:szCs w:val="17"/>
              </w:rPr>
            </w:pPr>
            <w:r w:rsidRPr="00E10DBD">
              <w:rPr>
                <w:sz w:val="17"/>
                <w:szCs w:val="17"/>
              </w:rPr>
              <w:t>1.318.242</w:t>
            </w:r>
          </w:p>
        </w:tc>
        <w:tc>
          <w:tcPr>
            <w:tcW w:w="1559" w:type="dxa"/>
            <w:vAlign w:val="center"/>
          </w:tcPr>
          <w:p w:rsidR="0067725A" w:rsidRPr="00E10DBD" w:rsidRDefault="0067725A" w:rsidP="00DE755E">
            <w:pPr>
              <w:pStyle w:val="cuatexto"/>
              <w:ind w:left="-136"/>
              <w:jc w:val="right"/>
              <w:rPr>
                <w:sz w:val="17"/>
                <w:szCs w:val="17"/>
              </w:rPr>
            </w:pPr>
            <w:r w:rsidRPr="00E10DBD">
              <w:rPr>
                <w:sz w:val="17"/>
                <w:szCs w:val="17"/>
              </w:rPr>
              <w:t>1.6</w:t>
            </w:r>
            <w:r w:rsidR="00DE755E">
              <w:rPr>
                <w:sz w:val="17"/>
                <w:szCs w:val="17"/>
              </w:rPr>
              <w:t>1</w:t>
            </w:r>
            <w:r w:rsidRPr="00E10DBD">
              <w:rPr>
                <w:sz w:val="17"/>
                <w:szCs w:val="17"/>
              </w:rPr>
              <w:t>1.665</w:t>
            </w:r>
          </w:p>
        </w:tc>
        <w:tc>
          <w:tcPr>
            <w:tcW w:w="1280" w:type="dxa"/>
            <w:vAlign w:val="center"/>
          </w:tcPr>
          <w:p w:rsidR="0067725A" w:rsidRPr="00E10DBD" w:rsidRDefault="0067725A" w:rsidP="00DE755E">
            <w:pPr>
              <w:pStyle w:val="cuatexto"/>
              <w:jc w:val="right"/>
              <w:rPr>
                <w:sz w:val="17"/>
                <w:szCs w:val="17"/>
              </w:rPr>
            </w:pPr>
            <w:r w:rsidRPr="00E10DBD">
              <w:rPr>
                <w:sz w:val="17"/>
                <w:szCs w:val="17"/>
              </w:rPr>
              <w:t>22</w:t>
            </w:r>
          </w:p>
        </w:tc>
      </w:tr>
    </w:tbl>
    <w:p w:rsidR="0067725A" w:rsidRPr="00817EFF" w:rsidRDefault="0067725A" w:rsidP="004A09C6">
      <w:pPr>
        <w:pStyle w:val="texto"/>
        <w:tabs>
          <w:tab w:val="clear" w:pos="2835"/>
          <w:tab w:val="clear" w:pos="3969"/>
          <w:tab w:val="clear" w:pos="5103"/>
          <w:tab w:val="clear" w:pos="6237"/>
          <w:tab w:val="clear" w:pos="7371"/>
        </w:tabs>
        <w:spacing w:before="100" w:after="220"/>
        <w:ind w:firstLine="126"/>
        <w:rPr>
          <w:rFonts w:ascii="Arial Narrow" w:hAnsi="Arial Narrow" w:cs="Arial"/>
          <w:sz w:val="15"/>
          <w:szCs w:val="15"/>
        </w:rPr>
      </w:pPr>
      <w:r w:rsidRPr="00817EFF">
        <w:rPr>
          <w:rFonts w:ascii="Arial Narrow" w:hAnsi="Arial Narrow" w:cs="Arial"/>
          <w:sz w:val="15"/>
          <w:szCs w:val="15"/>
        </w:rPr>
        <w:t>*</w:t>
      </w:r>
      <w:r w:rsidR="004A09C6" w:rsidRPr="00817EFF">
        <w:rPr>
          <w:rFonts w:ascii="Arial Narrow" w:hAnsi="Arial Narrow" w:cs="Arial"/>
          <w:sz w:val="15"/>
          <w:szCs w:val="15"/>
        </w:rPr>
        <w:t xml:space="preserve"> </w:t>
      </w:r>
      <w:r w:rsidRPr="00817EFF">
        <w:rPr>
          <w:rFonts w:ascii="Arial Narrow" w:hAnsi="Arial Narrow" w:cs="Arial"/>
          <w:sz w:val="15"/>
          <w:szCs w:val="15"/>
        </w:rPr>
        <w:t>Importes sin IVA</w:t>
      </w:r>
    </w:p>
    <w:p w:rsidR="00C82308" w:rsidRDefault="00C82308" w:rsidP="0067725A">
      <w:pPr>
        <w:pStyle w:val="texto"/>
        <w:tabs>
          <w:tab w:val="clear" w:pos="2835"/>
          <w:tab w:val="clear" w:pos="3969"/>
          <w:tab w:val="clear" w:pos="5103"/>
          <w:tab w:val="clear" w:pos="6237"/>
          <w:tab w:val="clear" w:pos="7371"/>
          <w:tab w:val="left" w:pos="480"/>
          <w:tab w:val="num" w:pos="720"/>
          <w:tab w:val="num" w:pos="1320"/>
          <w:tab w:val="num" w:pos="1948"/>
        </w:tabs>
        <w:rPr>
          <w:rFonts w:cs="Arial"/>
          <w:spacing w:val="0"/>
        </w:rPr>
      </w:pPr>
    </w:p>
    <w:p w:rsidR="00C82308" w:rsidRDefault="00C82308" w:rsidP="0067725A">
      <w:pPr>
        <w:pStyle w:val="texto"/>
        <w:tabs>
          <w:tab w:val="clear" w:pos="2835"/>
          <w:tab w:val="clear" w:pos="3969"/>
          <w:tab w:val="clear" w:pos="5103"/>
          <w:tab w:val="clear" w:pos="6237"/>
          <w:tab w:val="clear" w:pos="7371"/>
          <w:tab w:val="left" w:pos="480"/>
          <w:tab w:val="num" w:pos="720"/>
          <w:tab w:val="num" w:pos="1320"/>
          <w:tab w:val="num" w:pos="1948"/>
        </w:tabs>
        <w:rPr>
          <w:rFonts w:cs="Arial"/>
          <w:spacing w:val="0"/>
        </w:rPr>
      </w:pPr>
    </w:p>
    <w:p w:rsidR="0067725A" w:rsidRDefault="0067725A" w:rsidP="0067725A">
      <w:pPr>
        <w:pStyle w:val="texto"/>
        <w:tabs>
          <w:tab w:val="clear" w:pos="2835"/>
          <w:tab w:val="clear" w:pos="3969"/>
          <w:tab w:val="clear" w:pos="5103"/>
          <w:tab w:val="clear" w:pos="6237"/>
          <w:tab w:val="clear" w:pos="7371"/>
          <w:tab w:val="left" w:pos="480"/>
          <w:tab w:val="num" w:pos="720"/>
          <w:tab w:val="num" w:pos="1320"/>
          <w:tab w:val="num" w:pos="1948"/>
        </w:tabs>
        <w:rPr>
          <w:rFonts w:cs="Arial"/>
          <w:spacing w:val="0"/>
        </w:rPr>
      </w:pPr>
      <w:r>
        <w:rPr>
          <w:rFonts w:cs="Arial"/>
          <w:spacing w:val="0"/>
        </w:rPr>
        <w:lastRenderedPageBreak/>
        <w:t>De la revisión efectuada, indicamos lo siguiente:</w:t>
      </w:r>
    </w:p>
    <w:p w:rsidR="00CC5E36" w:rsidRPr="00C82308" w:rsidRDefault="004A09C6" w:rsidP="004A09C6">
      <w:pPr>
        <w:pStyle w:val="texto"/>
        <w:tabs>
          <w:tab w:val="clear" w:pos="2835"/>
          <w:tab w:val="clear" w:pos="3969"/>
          <w:tab w:val="clear" w:pos="5103"/>
          <w:tab w:val="clear" w:pos="6237"/>
          <w:tab w:val="clear" w:pos="7371"/>
        </w:tabs>
        <w:rPr>
          <w:spacing w:val="0"/>
        </w:rPr>
      </w:pPr>
      <w:r>
        <w:t xml:space="preserve">a) </w:t>
      </w:r>
      <w:r w:rsidR="00CC5E36" w:rsidRPr="00C82308">
        <w:rPr>
          <w:spacing w:val="0"/>
        </w:rPr>
        <w:t>El proyecto fue inicialmente adjudicado en 2017 tras la realización del corre</w:t>
      </w:r>
      <w:r w:rsidR="00CC5E36" w:rsidRPr="00C82308">
        <w:rPr>
          <w:spacing w:val="0"/>
        </w:rPr>
        <w:t>s</w:t>
      </w:r>
      <w:r w:rsidR="00CC5E36" w:rsidRPr="00C82308">
        <w:rPr>
          <w:spacing w:val="0"/>
        </w:rPr>
        <w:t>pondiente procedimiento de licitación. La adjudicación fue recurrida al Tribunal de Contratos de Navarra, estimando la demanda del recurrente, por lo que el ayunt</w:t>
      </w:r>
      <w:r w:rsidR="00CC5E36" w:rsidRPr="00C82308">
        <w:rPr>
          <w:spacing w:val="0"/>
        </w:rPr>
        <w:t>a</w:t>
      </w:r>
      <w:r w:rsidR="00CC5E36" w:rsidRPr="00C82308">
        <w:rPr>
          <w:spacing w:val="0"/>
        </w:rPr>
        <w:t>miento tuvo que anular la adjudicación y adjudicar el contrato al demandante.</w:t>
      </w:r>
    </w:p>
    <w:p w:rsidR="00CC5E36" w:rsidRPr="00C82308" w:rsidRDefault="00CC5E36" w:rsidP="0095705B">
      <w:pPr>
        <w:pStyle w:val="texto"/>
        <w:tabs>
          <w:tab w:val="clear" w:pos="2835"/>
          <w:tab w:val="clear" w:pos="3969"/>
          <w:tab w:val="clear" w:pos="5103"/>
          <w:tab w:val="clear" w:pos="6237"/>
          <w:tab w:val="clear" w:pos="7371"/>
        </w:tabs>
        <w:spacing w:after="180"/>
        <w:rPr>
          <w:rFonts w:cs="Arial"/>
        </w:rPr>
      </w:pPr>
      <w:r w:rsidRPr="00C82308">
        <w:t xml:space="preserve">b) En la </w:t>
      </w:r>
      <w:r w:rsidR="008C1B06" w:rsidRPr="00C82308">
        <w:t>nueva adjudicación del proyecto</w:t>
      </w:r>
      <w:r w:rsidRPr="00C82308">
        <w:t xml:space="preserve"> no se amplió su plazo de redacción, según consta en los informes del ayuntamiento para no perder la financiación del presupuesto de 2017. Este hecho, añadido, a que no se realizaron todas las reuniones con el equipo multidisciplinar compuesto por técnicos de transporte público de la Mancomunidad de la Comarca de Pamplona, y técnicos municip</w:t>
      </w:r>
      <w:r w:rsidRPr="00C82308">
        <w:t>a</w:t>
      </w:r>
      <w:r w:rsidRPr="00C82308">
        <w:t>les de diferentes áreas denominado Grupo Técnico de Movilidad, supuso la n</w:t>
      </w:r>
      <w:r w:rsidRPr="00C82308">
        <w:t>e</w:t>
      </w:r>
      <w:r w:rsidRPr="00C82308">
        <w:t xml:space="preserve">cesidad de concreciones </w:t>
      </w:r>
      <w:r w:rsidR="00BC69B9" w:rsidRPr="00C82308">
        <w:t xml:space="preserve">y modificaciones durante la ejecución de las obras, </w:t>
      </w:r>
      <w:r w:rsidRPr="00C82308">
        <w:rPr>
          <w:rFonts w:cs="Arial"/>
        </w:rPr>
        <w:t>unas teniendo en cuenta solicitudes hechas por colectivos y/o ciudadanos afe</w:t>
      </w:r>
      <w:r w:rsidRPr="00C82308">
        <w:rPr>
          <w:rFonts w:cs="Arial"/>
        </w:rPr>
        <w:t>c</w:t>
      </w:r>
      <w:r w:rsidRPr="00C82308">
        <w:rPr>
          <w:rFonts w:cs="Arial"/>
        </w:rPr>
        <w:t xml:space="preserve">tados por las obras y otras por las exigencias del resto de las áreas y entidades citadas anteriormente. </w:t>
      </w:r>
    </w:p>
    <w:p w:rsidR="0067725A" w:rsidRPr="00C82308" w:rsidRDefault="00CC5E36" w:rsidP="0095705B">
      <w:pPr>
        <w:pStyle w:val="texto"/>
        <w:tabs>
          <w:tab w:val="clear" w:pos="2835"/>
          <w:tab w:val="clear" w:pos="3969"/>
          <w:tab w:val="clear" w:pos="5103"/>
          <w:tab w:val="clear" w:pos="6237"/>
          <w:tab w:val="clear" w:pos="7371"/>
        </w:tabs>
        <w:spacing w:after="180"/>
        <w:rPr>
          <w:spacing w:val="4"/>
        </w:rPr>
      </w:pPr>
      <w:r w:rsidRPr="00C82308">
        <w:t xml:space="preserve">c) </w:t>
      </w:r>
      <w:r w:rsidR="00C6192C" w:rsidRPr="00C82308">
        <w:rPr>
          <w:spacing w:val="4"/>
        </w:rPr>
        <w:t>Para l</w:t>
      </w:r>
      <w:r w:rsidR="0067725A" w:rsidRPr="00C82308">
        <w:rPr>
          <w:spacing w:val="4"/>
        </w:rPr>
        <w:t xml:space="preserve">a adjudicación del contrato </w:t>
      </w:r>
      <w:r w:rsidRPr="00C82308">
        <w:rPr>
          <w:spacing w:val="4"/>
        </w:rPr>
        <w:t xml:space="preserve">de obra </w:t>
      </w:r>
      <w:r w:rsidR="00C6192C" w:rsidRPr="00C82308">
        <w:rPr>
          <w:spacing w:val="4"/>
        </w:rPr>
        <w:t xml:space="preserve">se </w:t>
      </w:r>
      <w:r w:rsidR="00BC69B9" w:rsidRPr="00C82308">
        <w:rPr>
          <w:spacing w:val="4"/>
        </w:rPr>
        <w:t xml:space="preserve">utilizó </w:t>
      </w:r>
      <w:r w:rsidR="0067725A" w:rsidRPr="00C82308">
        <w:rPr>
          <w:spacing w:val="4"/>
        </w:rPr>
        <w:t xml:space="preserve">la fórmula de valoración de la oferta económica que se basa en la baja media. Al respecto, esta </w:t>
      </w:r>
      <w:r w:rsidR="00015BEB" w:rsidRPr="00C82308">
        <w:rPr>
          <w:spacing w:val="4"/>
        </w:rPr>
        <w:t>Cámara en otras fiscalizaciones</w:t>
      </w:r>
      <w:r w:rsidR="0067725A" w:rsidRPr="00C82308">
        <w:rPr>
          <w:spacing w:val="4"/>
        </w:rPr>
        <w:t xml:space="preserve"> </w:t>
      </w:r>
      <w:r w:rsidR="00822FA1" w:rsidRPr="00C82308">
        <w:rPr>
          <w:spacing w:val="4"/>
        </w:rPr>
        <w:t xml:space="preserve">ha recomendado </w:t>
      </w:r>
      <w:r w:rsidR="0067725A" w:rsidRPr="00C82308">
        <w:rPr>
          <w:spacing w:val="4"/>
        </w:rPr>
        <w:t>no utilizar el criterio de la baja media de las ofertas para la valoración y asignación de puntuaciones a las proposiciones económicas presentadas por los licitadores ya que no siempre favorece que las adjudicaciones de las obras públicas se ajusten a criterios de eficiencia y econ</w:t>
      </w:r>
      <w:r w:rsidR="0067725A" w:rsidRPr="00C82308">
        <w:rPr>
          <w:spacing w:val="4"/>
        </w:rPr>
        <w:t>o</w:t>
      </w:r>
      <w:r w:rsidR="0067725A" w:rsidRPr="00C82308">
        <w:rPr>
          <w:spacing w:val="4"/>
        </w:rPr>
        <w:t>mía y desvirtúa la noción legal de oferta económica más ventajosa.</w:t>
      </w:r>
    </w:p>
    <w:p w:rsidR="0067725A" w:rsidRPr="00C82308" w:rsidRDefault="00CC5E36" w:rsidP="0095705B">
      <w:pPr>
        <w:pStyle w:val="texto"/>
        <w:tabs>
          <w:tab w:val="clear" w:pos="2835"/>
          <w:tab w:val="clear" w:pos="3969"/>
          <w:tab w:val="clear" w:pos="5103"/>
          <w:tab w:val="clear" w:pos="6237"/>
          <w:tab w:val="clear" w:pos="7371"/>
        </w:tabs>
        <w:spacing w:after="180"/>
      </w:pPr>
      <w:r w:rsidRPr="00C82308">
        <w:t>d</w:t>
      </w:r>
      <w:r w:rsidR="004A09C6" w:rsidRPr="00C82308">
        <w:t xml:space="preserve">) </w:t>
      </w:r>
      <w:r w:rsidR="00BC69B9" w:rsidRPr="00C82308">
        <w:t xml:space="preserve">Durante la ejecución de la obra, se produjo una desviación </w:t>
      </w:r>
      <w:r w:rsidR="00DE755E" w:rsidRPr="00C82308">
        <w:t>del 22</w:t>
      </w:r>
      <w:r w:rsidR="0067725A" w:rsidRPr="00C82308">
        <w:t xml:space="preserve"> </w:t>
      </w:r>
      <w:r w:rsidRPr="00C82308">
        <w:t>por cien</w:t>
      </w:r>
      <w:r w:rsidR="00BC69B9" w:rsidRPr="00C82308">
        <w:t xml:space="preserve">to, distribuida en </w:t>
      </w:r>
      <w:r w:rsidR="0067725A" w:rsidRPr="00C82308">
        <w:t>una desviación por mayor med</w:t>
      </w:r>
      <w:r w:rsidR="00DE755E" w:rsidRPr="00C82308">
        <w:t xml:space="preserve">ición de unidades de obra del </w:t>
      </w:r>
      <w:r w:rsidR="00015BEB" w:rsidRPr="00C82308">
        <w:t>seis p</w:t>
      </w:r>
      <w:r w:rsidR="0067725A" w:rsidRPr="00C82308">
        <w:t>or cien</w:t>
      </w:r>
      <w:r w:rsidR="00BC69B9" w:rsidRPr="00C82308">
        <w:t xml:space="preserve">to, </w:t>
      </w:r>
      <w:r w:rsidR="0067725A" w:rsidRPr="00C82308">
        <w:t xml:space="preserve">contemplada </w:t>
      </w:r>
      <w:r w:rsidR="005F16A7" w:rsidRPr="00C82308">
        <w:t xml:space="preserve">dentro del margen previsto </w:t>
      </w:r>
      <w:r w:rsidR="0067725A" w:rsidRPr="00C82308">
        <w:t>en los pliegos</w:t>
      </w:r>
      <w:r w:rsidR="00822FA1" w:rsidRPr="00C82308">
        <w:t>,</w:t>
      </w:r>
      <w:r w:rsidR="0067725A" w:rsidRPr="00C82308">
        <w:t xml:space="preserve"> y otra por introducción de nuevas unidades no previstas en el proyecto in</w:t>
      </w:r>
      <w:r w:rsidR="00DE755E" w:rsidRPr="00C82308">
        <w:t>icial en un porcentaje del 16</w:t>
      </w:r>
      <w:r w:rsidR="0067725A" w:rsidRPr="00C82308">
        <w:t xml:space="preserve"> por ciento</w:t>
      </w:r>
      <w:r w:rsidR="00C6192C" w:rsidRPr="00C82308">
        <w:t xml:space="preserve">, </w:t>
      </w:r>
      <w:r w:rsidR="005F16A7" w:rsidRPr="00C82308">
        <w:t xml:space="preserve">posibilidad no </w:t>
      </w:r>
      <w:r w:rsidR="0067725A" w:rsidRPr="00C82308">
        <w:t>contemplada en los pliegos c</w:t>
      </w:r>
      <w:r w:rsidR="0067725A" w:rsidRPr="00C82308">
        <w:t>o</w:t>
      </w:r>
      <w:r w:rsidR="0067725A" w:rsidRPr="00C82308">
        <w:t>mo posible causa de modificación contrac</w:t>
      </w:r>
      <w:r w:rsidR="005F16A7" w:rsidRPr="00C82308">
        <w:t>tual.</w:t>
      </w:r>
    </w:p>
    <w:p w:rsidR="0067725A" w:rsidRPr="00C82308" w:rsidRDefault="00CC5E36" w:rsidP="0095705B">
      <w:pPr>
        <w:pStyle w:val="texto"/>
        <w:tabs>
          <w:tab w:val="clear" w:pos="2835"/>
          <w:tab w:val="clear" w:pos="3969"/>
          <w:tab w:val="clear" w:pos="5103"/>
          <w:tab w:val="clear" w:pos="6237"/>
          <w:tab w:val="clear" w:pos="7371"/>
        </w:tabs>
        <w:spacing w:after="180"/>
        <w:rPr>
          <w:rFonts w:cs="Arial"/>
        </w:rPr>
      </w:pPr>
      <w:r w:rsidRPr="00C82308">
        <w:t>e</w:t>
      </w:r>
      <w:r w:rsidR="004A09C6" w:rsidRPr="00C82308">
        <w:t xml:space="preserve">) </w:t>
      </w:r>
      <w:r w:rsidR="00B53317" w:rsidRPr="00C82308">
        <w:rPr>
          <w:rFonts w:cs="Arial"/>
        </w:rPr>
        <w:t>La desviación acumulada del 22</w:t>
      </w:r>
      <w:r w:rsidR="0067725A" w:rsidRPr="00C82308">
        <w:rPr>
          <w:rFonts w:cs="Arial"/>
        </w:rPr>
        <w:t xml:space="preserve"> por ciento es superi</w:t>
      </w:r>
      <w:r w:rsidR="00822FA1" w:rsidRPr="00C82308">
        <w:rPr>
          <w:rFonts w:cs="Arial"/>
        </w:rPr>
        <w:t xml:space="preserve">or al límite del 20 por ciento </w:t>
      </w:r>
      <w:r w:rsidR="0067725A" w:rsidRPr="00C82308">
        <w:rPr>
          <w:rFonts w:cs="Arial"/>
        </w:rPr>
        <w:t xml:space="preserve">que establecía la Ley Foral 6/2006 como límite máximo previsto para modificar un contrato; porcentaje que una vez superado </w:t>
      </w:r>
      <w:r w:rsidR="005F16A7" w:rsidRPr="00C82308">
        <w:rPr>
          <w:rFonts w:cs="Arial"/>
        </w:rPr>
        <w:t>deb</w:t>
      </w:r>
      <w:r w:rsidR="00822FA1" w:rsidRPr="00C82308">
        <w:rPr>
          <w:rFonts w:cs="Arial"/>
        </w:rPr>
        <w:t>ía</w:t>
      </w:r>
      <w:r w:rsidR="005F16A7" w:rsidRPr="00C82308">
        <w:rPr>
          <w:rFonts w:cs="Arial"/>
        </w:rPr>
        <w:t xml:space="preserve"> conllevar </w:t>
      </w:r>
      <w:r w:rsidR="00C6192C" w:rsidRPr="00C82308">
        <w:rPr>
          <w:rFonts w:cs="Arial"/>
        </w:rPr>
        <w:t>la res</w:t>
      </w:r>
      <w:r w:rsidR="00C6192C" w:rsidRPr="00C82308">
        <w:rPr>
          <w:rFonts w:cs="Arial"/>
        </w:rPr>
        <w:t>o</w:t>
      </w:r>
      <w:r w:rsidR="00C6192C" w:rsidRPr="00C82308">
        <w:rPr>
          <w:rFonts w:cs="Arial"/>
        </w:rPr>
        <w:t xml:space="preserve">lución del contrato. El ayuntamiento no </w:t>
      </w:r>
      <w:r w:rsidR="00BC69B9" w:rsidRPr="00C82308">
        <w:rPr>
          <w:rFonts w:cs="Arial"/>
        </w:rPr>
        <w:t xml:space="preserve">llevó </w:t>
      </w:r>
      <w:r w:rsidR="00822FA1" w:rsidRPr="00C82308">
        <w:rPr>
          <w:rFonts w:cs="Arial"/>
        </w:rPr>
        <w:t>a ca</w:t>
      </w:r>
      <w:r w:rsidR="00BC69B9" w:rsidRPr="00C82308">
        <w:rPr>
          <w:rFonts w:cs="Arial"/>
        </w:rPr>
        <w:t>bo la resolución contractual, finalizándose la obra con la desviación señalada.</w:t>
      </w:r>
    </w:p>
    <w:p w:rsidR="0067725A" w:rsidRDefault="00B53317" w:rsidP="0095705B">
      <w:pPr>
        <w:pStyle w:val="texto"/>
        <w:tabs>
          <w:tab w:val="clear" w:pos="2835"/>
          <w:tab w:val="clear" w:pos="3969"/>
          <w:tab w:val="clear" w:pos="5103"/>
          <w:tab w:val="clear" w:pos="6237"/>
          <w:tab w:val="clear" w:pos="7371"/>
          <w:tab w:val="left" w:pos="480"/>
          <w:tab w:val="num" w:pos="720"/>
          <w:tab w:val="num" w:pos="1320"/>
          <w:tab w:val="num" w:pos="1948"/>
        </w:tabs>
        <w:spacing w:after="180"/>
        <w:rPr>
          <w:rFonts w:cs="Arial"/>
          <w:spacing w:val="0"/>
        </w:rPr>
      </w:pPr>
      <w:r w:rsidRPr="00C82308">
        <w:rPr>
          <w:rFonts w:cs="Arial"/>
        </w:rPr>
        <w:t>f</w:t>
      </w:r>
      <w:r w:rsidR="005721FF" w:rsidRPr="00C82308">
        <w:rPr>
          <w:rFonts w:cs="Arial"/>
        </w:rPr>
        <w:t xml:space="preserve">) </w:t>
      </w:r>
      <w:r w:rsidR="0067725A" w:rsidRPr="00C82308">
        <w:rPr>
          <w:rFonts w:cs="Arial"/>
        </w:rPr>
        <w:t xml:space="preserve">El </w:t>
      </w:r>
      <w:r w:rsidR="00822FA1" w:rsidRPr="00C82308">
        <w:rPr>
          <w:rFonts w:cs="Arial"/>
        </w:rPr>
        <w:t xml:space="preserve">31 de diciembre de 2018 se </w:t>
      </w:r>
      <w:r w:rsidR="003E45AB" w:rsidRPr="00C82308">
        <w:rPr>
          <w:rFonts w:cs="Arial"/>
        </w:rPr>
        <w:t xml:space="preserve">firmó el acta de recepción de la obra. En la misma fecha se </w:t>
      </w:r>
      <w:r w:rsidR="00CC5E36" w:rsidRPr="00C82308">
        <w:rPr>
          <w:rFonts w:cs="Arial"/>
        </w:rPr>
        <w:t>aprobó un expediente de modificación del con</w:t>
      </w:r>
      <w:r w:rsidR="003E45AB" w:rsidRPr="00C82308">
        <w:rPr>
          <w:rFonts w:cs="Arial"/>
        </w:rPr>
        <w:t>trato de obra</w:t>
      </w:r>
      <w:r w:rsidR="0067725A" w:rsidRPr="00C82308">
        <w:rPr>
          <w:rFonts w:cs="Arial"/>
        </w:rPr>
        <w:t xml:space="preserve">, así como </w:t>
      </w:r>
      <w:r w:rsidR="00822FA1" w:rsidRPr="00C82308">
        <w:rPr>
          <w:rFonts w:cs="Arial"/>
        </w:rPr>
        <w:t xml:space="preserve">el </w:t>
      </w:r>
      <w:r w:rsidR="0067725A" w:rsidRPr="00C82308">
        <w:rPr>
          <w:rFonts w:cs="Arial"/>
        </w:rPr>
        <w:t xml:space="preserve">correspondiente aumento de gasto, </w:t>
      </w:r>
      <w:r w:rsidR="00822FA1" w:rsidRPr="00C82308">
        <w:rPr>
          <w:rFonts w:cs="Arial"/>
        </w:rPr>
        <w:t xml:space="preserve">justificándose </w:t>
      </w:r>
      <w:r w:rsidR="0067725A" w:rsidRPr="00C82308">
        <w:rPr>
          <w:rFonts w:cs="Arial"/>
        </w:rPr>
        <w:t>a posteriori, jurídica y presupuestariamente</w:t>
      </w:r>
      <w:r w:rsidR="00822FA1" w:rsidRPr="00C82308">
        <w:rPr>
          <w:rFonts w:cs="Arial"/>
        </w:rPr>
        <w:t>,</w:t>
      </w:r>
      <w:r w:rsidRPr="00C82308">
        <w:rPr>
          <w:rFonts w:cs="Arial"/>
        </w:rPr>
        <w:t xml:space="preserve"> la citada desviación del 22</w:t>
      </w:r>
      <w:r w:rsidR="00822FA1" w:rsidRPr="00C82308">
        <w:rPr>
          <w:rFonts w:cs="Arial"/>
        </w:rPr>
        <w:t xml:space="preserve"> por ciento. En el expediente</w:t>
      </w:r>
      <w:r w:rsidR="0067725A" w:rsidRPr="00C82308">
        <w:rPr>
          <w:rFonts w:cs="Arial"/>
        </w:rPr>
        <w:t xml:space="preserve"> consta</w:t>
      </w:r>
      <w:r w:rsidR="00BC69B9" w:rsidRPr="00C82308">
        <w:rPr>
          <w:rFonts w:cs="Arial"/>
        </w:rPr>
        <w:t xml:space="preserve"> un </w:t>
      </w:r>
      <w:r w:rsidR="0067725A" w:rsidRPr="00C82308">
        <w:rPr>
          <w:rFonts w:cs="Arial"/>
        </w:rPr>
        <w:t xml:space="preserve"> informe jurídico advirtiendo sobre el incumplimiento del marco co</w:t>
      </w:r>
      <w:r w:rsidR="0067725A" w:rsidRPr="00C82308">
        <w:rPr>
          <w:rFonts w:cs="Arial"/>
        </w:rPr>
        <w:t>n</w:t>
      </w:r>
      <w:r w:rsidR="0067725A" w:rsidRPr="00C82308">
        <w:rPr>
          <w:rFonts w:cs="Arial"/>
        </w:rPr>
        <w:t>tractual y las</w:t>
      </w:r>
      <w:r w:rsidR="0067725A">
        <w:rPr>
          <w:rFonts w:cs="Arial"/>
          <w:spacing w:val="0"/>
        </w:rPr>
        <w:t xml:space="preserve"> observaciones no suspensivas de Intervención, al no tener éstas la n</w:t>
      </w:r>
      <w:r w:rsidR="0067725A">
        <w:rPr>
          <w:rFonts w:cs="Arial"/>
          <w:spacing w:val="0"/>
        </w:rPr>
        <w:t>a</w:t>
      </w:r>
      <w:r w:rsidR="0067725A">
        <w:rPr>
          <w:rFonts w:cs="Arial"/>
          <w:spacing w:val="0"/>
        </w:rPr>
        <w:t>turaleza de reparo.</w:t>
      </w:r>
    </w:p>
    <w:p w:rsidR="0067725A" w:rsidRDefault="0067725A" w:rsidP="0095705B">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spacing w:val="2"/>
        </w:rPr>
      </w:pPr>
      <w:r>
        <w:rPr>
          <w:rFonts w:cs="Arial"/>
          <w:spacing w:val="2"/>
        </w:rPr>
        <w:lastRenderedPageBreak/>
        <w:t>En relación al contrato “</w:t>
      </w:r>
      <w:r w:rsidRPr="004A7A50">
        <w:rPr>
          <w:rFonts w:cs="Arial"/>
          <w:spacing w:val="2"/>
        </w:rPr>
        <w:t>Re</w:t>
      </w:r>
      <w:r w:rsidR="00B53317">
        <w:rPr>
          <w:rFonts w:cs="Arial"/>
          <w:spacing w:val="2"/>
        </w:rPr>
        <w:t>forma del Palacio Redín y Cruzat</w:t>
      </w:r>
      <w:r w:rsidRPr="004A7A50">
        <w:rPr>
          <w:rFonts w:cs="Arial"/>
          <w:spacing w:val="2"/>
        </w:rPr>
        <w:t xml:space="preserve"> para Centro C</w:t>
      </w:r>
      <w:r w:rsidRPr="004A7A50">
        <w:rPr>
          <w:rFonts w:cs="Arial"/>
          <w:spacing w:val="2"/>
        </w:rPr>
        <w:t>o</w:t>
      </w:r>
      <w:r w:rsidRPr="004A7A50">
        <w:rPr>
          <w:rFonts w:cs="Arial"/>
          <w:spacing w:val="2"/>
        </w:rPr>
        <w:t>munitario social y cultural. Proyecto Plazara</w:t>
      </w:r>
      <w:r>
        <w:rPr>
          <w:rFonts w:cs="Arial"/>
          <w:spacing w:val="2"/>
        </w:rPr>
        <w:t>”,</w:t>
      </w:r>
      <w:r w:rsidR="005F16A7">
        <w:rPr>
          <w:rFonts w:cs="Arial"/>
          <w:spacing w:val="2"/>
        </w:rPr>
        <w:t xml:space="preserve"> </w:t>
      </w:r>
      <w:r w:rsidR="004732C6">
        <w:rPr>
          <w:rFonts w:cs="Arial"/>
          <w:spacing w:val="2"/>
        </w:rPr>
        <w:t>e</w:t>
      </w:r>
      <w:r w:rsidR="006551CE">
        <w:rPr>
          <w:rFonts w:cs="Arial"/>
          <w:spacing w:val="2"/>
        </w:rPr>
        <w:t xml:space="preserve">ste </w:t>
      </w:r>
      <w:r w:rsidR="00BC69B9">
        <w:rPr>
          <w:rFonts w:cs="Arial"/>
          <w:spacing w:val="2"/>
        </w:rPr>
        <w:t xml:space="preserve">fue </w:t>
      </w:r>
      <w:r>
        <w:rPr>
          <w:rFonts w:cs="Arial"/>
          <w:spacing w:val="2"/>
        </w:rPr>
        <w:t>adjudicado superando en 24 días el plazo máximo para la</w:t>
      </w:r>
      <w:r w:rsidR="00822FA1">
        <w:rPr>
          <w:rFonts w:cs="Arial"/>
          <w:spacing w:val="2"/>
        </w:rPr>
        <w:t xml:space="preserve"> adjudicación de los contratos </w:t>
      </w:r>
      <w:r>
        <w:rPr>
          <w:rFonts w:cs="Arial"/>
          <w:spacing w:val="2"/>
        </w:rPr>
        <w:t xml:space="preserve">establecido en </w:t>
      </w:r>
      <w:r w:rsidR="005F16A7">
        <w:rPr>
          <w:rFonts w:cs="Arial"/>
          <w:spacing w:val="2"/>
        </w:rPr>
        <w:t>la l</w:t>
      </w:r>
      <w:r w:rsidR="005F16A7">
        <w:rPr>
          <w:rFonts w:cs="Arial"/>
          <w:spacing w:val="2"/>
        </w:rPr>
        <w:t>e</w:t>
      </w:r>
      <w:r w:rsidR="005F16A7">
        <w:rPr>
          <w:rFonts w:cs="Arial"/>
          <w:spacing w:val="2"/>
        </w:rPr>
        <w:t xml:space="preserve">gislación </w:t>
      </w:r>
      <w:r>
        <w:rPr>
          <w:rFonts w:cs="Arial"/>
          <w:spacing w:val="2"/>
        </w:rPr>
        <w:t>de contratación pública.</w:t>
      </w:r>
    </w:p>
    <w:p w:rsidR="0067725A" w:rsidRPr="0079556B" w:rsidRDefault="00015BEB" w:rsidP="004E2EDD">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spacing w:val="2"/>
        </w:rPr>
      </w:pPr>
      <w:r>
        <w:rPr>
          <w:rFonts w:cs="Arial"/>
          <w:spacing w:val="2"/>
        </w:rPr>
        <w:t xml:space="preserve">En relación a los </w:t>
      </w:r>
      <w:r w:rsidR="0067725A">
        <w:rPr>
          <w:rFonts w:cs="Arial"/>
          <w:spacing w:val="2"/>
        </w:rPr>
        <w:t>contrato</w:t>
      </w:r>
      <w:r>
        <w:rPr>
          <w:rFonts w:cs="Arial"/>
          <w:spacing w:val="2"/>
        </w:rPr>
        <w:t>s de obra realizados en el Colegio María Auxiliad</w:t>
      </w:r>
      <w:r>
        <w:rPr>
          <w:rFonts w:cs="Arial"/>
          <w:spacing w:val="2"/>
        </w:rPr>
        <w:t>o</w:t>
      </w:r>
      <w:r>
        <w:rPr>
          <w:rFonts w:cs="Arial"/>
          <w:spacing w:val="2"/>
        </w:rPr>
        <w:t>ra</w:t>
      </w:r>
      <w:r w:rsidR="0067725A">
        <w:rPr>
          <w:rFonts w:cs="Arial"/>
          <w:spacing w:val="2"/>
        </w:rPr>
        <w:t>, los datos de ejecución son los siguientes:</w:t>
      </w:r>
    </w:p>
    <w:tbl>
      <w:tblPr>
        <w:tblW w:w="8794"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855"/>
        <w:gridCol w:w="1818"/>
        <w:gridCol w:w="1843"/>
        <w:gridCol w:w="1278"/>
      </w:tblGrid>
      <w:tr w:rsidR="0067725A" w:rsidRPr="004E2EDD" w:rsidTr="00C9738A">
        <w:trPr>
          <w:trHeight w:val="340"/>
          <w:tblHeader/>
          <w:jc w:val="center"/>
        </w:trPr>
        <w:tc>
          <w:tcPr>
            <w:tcW w:w="3855" w:type="dxa"/>
            <w:tcBorders>
              <w:bottom w:val="single" w:sz="4" w:space="0" w:color="auto"/>
            </w:tcBorders>
            <w:shd w:val="clear" w:color="auto" w:fill="FABF8F" w:themeFill="accent6" w:themeFillTint="99"/>
            <w:vAlign w:val="center"/>
          </w:tcPr>
          <w:p w:rsidR="0067725A" w:rsidRPr="004E2EDD" w:rsidRDefault="0067725A" w:rsidP="004D712A">
            <w:pPr>
              <w:pStyle w:val="cuadroCabe"/>
              <w:jc w:val="left"/>
              <w:rPr>
                <w:rFonts w:cs="Arial"/>
                <w:sz w:val="15"/>
                <w:szCs w:val="15"/>
              </w:rPr>
            </w:pPr>
            <w:r w:rsidRPr="004E2EDD">
              <w:rPr>
                <w:rFonts w:cs="Arial"/>
                <w:sz w:val="15"/>
                <w:szCs w:val="15"/>
              </w:rPr>
              <w:t>Concepto</w:t>
            </w:r>
          </w:p>
        </w:tc>
        <w:tc>
          <w:tcPr>
            <w:tcW w:w="1818" w:type="dxa"/>
            <w:tcBorders>
              <w:bottom w:val="single" w:sz="4" w:space="0" w:color="auto"/>
            </w:tcBorders>
            <w:shd w:val="clear" w:color="auto" w:fill="FABF8F" w:themeFill="accent6" w:themeFillTint="99"/>
            <w:vAlign w:val="center"/>
          </w:tcPr>
          <w:p w:rsidR="0067725A" w:rsidRPr="004E2EDD" w:rsidRDefault="0067725A" w:rsidP="00993576">
            <w:pPr>
              <w:pStyle w:val="cuadroCabe"/>
              <w:tabs>
                <w:tab w:val="clear" w:pos="2835"/>
              </w:tabs>
              <w:jc w:val="right"/>
              <w:rPr>
                <w:rFonts w:cs="Arial"/>
                <w:sz w:val="15"/>
                <w:szCs w:val="15"/>
              </w:rPr>
            </w:pPr>
            <w:r w:rsidRPr="004E2EDD">
              <w:rPr>
                <w:rFonts w:cs="Arial"/>
                <w:sz w:val="15"/>
                <w:szCs w:val="15"/>
              </w:rPr>
              <w:t>Precio adjudicación</w:t>
            </w:r>
            <w:r w:rsidR="00B53317">
              <w:rPr>
                <w:rFonts w:cs="Arial"/>
                <w:sz w:val="15"/>
                <w:szCs w:val="15"/>
              </w:rPr>
              <w:t>*</w:t>
            </w:r>
          </w:p>
        </w:tc>
        <w:tc>
          <w:tcPr>
            <w:tcW w:w="1843" w:type="dxa"/>
            <w:tcBorders>
              <w:bottom w:val="single" w:sz="4" w:space="0" w:color="auto"/>
            </w:tcBorders>
            <w:shd w:val="clear" w:color="auto" w:fill="FABF8F" w:themeFill="accent6" w:themeFillTint="99"/>
            <w:vAlign w:val="center"/>
          </w:tcPr>
          <w:p w:rsidR="0067725A" w:rsidRPr="004E2EDD" w:rsidRDefault="0067725A" w:rsidP="00993576">
            <w:pPr>
              <w:pStyle w:val="cuadroCabe"/>
              <w:tabs>
                <w:tab w:val="clear" w:pos="2835"/>
              </w:tabs>
              <w:jc w:val="right"/>
              <w:rPr>
                <w:rFonts w:cs="Arial"/>
                <w:sz w:val="15"/>
                <w:szCs w:val="15"/>
              </w:rPr>
            </w:pPr>
            <w:r w:rsidRPr="004E2EDD">
              <w:rPr>
                <w:rFonts w:cs="Arial"/>
                <w:sz w:val="15"/>
                <w:szCs w:val="15"/>
              </w:rPr>
              <w:t>Liquidación final</w:t>
            </w:r>
            <w:r w:rsidR="00B53317">
              <w:rPr>
                <w:rFonts w:cs="Arial"/>
                <w:sz w:val="15"/>
                <w:szCs w:val="15"/>
              </w:rPr>
              <w:t>*</w:t>
            </w:r>
          </w:p>
        </w:tc>
        <w:tc>
          <w:tcPr>
            <w:tcW w:w="1278" w:type="dxa"/>
            <w:tcBorders>
              <w:bottom w:val="single" w:sz="4" w:space="0" w:color="auto"/>
            </w:tcBorders>
            <w:shd w:val="clear" w:color="auto" w:fill="FABF8F" w:themeFill="accent6" w:themeFillTint="99"/>
            <w:vAlign w:val="center"/>
          </w:tcPr>
          <w:p w:rsidR="0067725A" w:rsidRPr="004E2EDD" w:rsidRDefault="0067725A" w:rsidP="004D712A">
            <w:pPr>
              <w:pStyle w:val="cuadroCabe"/>
              <w:jc w:val="center"/>
              <w:rPr>
                <w:rFonts w:cs="Arial"/>
                <w:sz w:val="15"/>
                <w:szCs w:val="15"/>
              </w:rPr>
            </w:pPr>
            <w:r w:rsidRPr="004E2EDD">
              <w:rPr>
                <w:rFonts w:cs="Arial"/>
                <w:sz w:val="15"/>
                <w:szCs w:val="15"/>
              </w:rPr>
              <w:t>% Desviación</w:t>
            </w:r>
          </w:p>
        </w:tc>
      </w:tr>
      <w:tr w:rsidR="0067725A" w:rsidRPr="004E2EDD" w:rsidTr="00C9738A">
        <w:trPr>
          <w:trHeight w:val="255"/>
          <w:jc w:val="center"/>
        </w:trPr>
        <w:tc>
          <w:tcPr>
            <w:tcW w:w="3855" w:type="dxa"/>
            <w:tcBorders>
              <w:bottom w:val="single" w:sz="2" w:space="0" w:color="auto"/>
            </w:tcBorders>
            <w:vAlign w:val="center"/>
          </w:tcPr>
          <w:p w:rsidR="004E2EDD" w:rsidRDefault="0067725A" w:rsidP="004D712A">
            <w:pPr>
              <w:pStyle w:val="cuatexto"/>
              <w:jc w:val="left"/>
              <w:rPr>
                <w:rFonts w:eastAsia="Calibri" w:cs="Calibri"/>
                <w:sz w:val="17"/>
                <w:szCs w:val="17"/>
                <w:lang w:eastAsia="es-ES"/>
              </w:rPr>
            </w:pPr>
            <w:r w:rsidRPr="004E2EDD">
              <w:rPr>
                <w:rFonts w:eastAsia="Calibri" w:cs="Calibri"/>
                <w:sz w:val="17"/>
                <w:szCs w:val="17"/>
                <w:lang w:eastAsia="es-ES"/>
              </w:rPr>
              <w:t xml:space="preserve">Obras de accesibilidad y salón de actos en </w:t>
            </w:r>
          </w:p>
          <w:p w:rsidR="0067725A" w:rsidRPr="004E2EDD" w:rsidRDefault="0067725A" w:rsidP="004D712A">
            <w:pPr>
              <w:pStyle w:val="cuatexto"/>
              <w:jc w:val="left"/>
              <w:rPr>
                <w:sz w:val="17"/>
                <w:szCs w:val="17"/>
              </w:rPr>
            </w:pPr>
            <w:r w:rsidRPr="004E2EDD">
              <w:rPr>
                <w:rFonts w:eastAsia="Calibri" w:cs="Calibri"/>
                <w:sz w:val="17"/>
                <w:szCs w:val="17"/>
                <w:lang w:eastAsia="es-ES"/>
              </w:rPr>
              <w:t xml:space="preserve">el Colegio </w:t>
            </w:r>
            <w:r w:rsidR="00196A4A" w:rsidRPr="004E2EDD">
              <w:rPr>
                <w:rFonts w:eastAsia="Calibri" w:cs="Calibri"/>
                <w:sz w:val="17"/>
                <w:szCs w:val="17"/>
                <w:lang w:eastAsia="es-ES"/>
              </w:rPr>
              <w:t>María</w:t>
            </w:r>
            <w:r w:rsidRPr="004E2EDD">
              <w:rPr>
                <w:rFonts w:eastAsia="Calibri" w:cs="Calibri"/>
                <w:sz w:val="17"/>
                <w:szCs w:val="17"/>
                <w:lang w:eastAsia="es-ES"/>
              </w:rPr>
              <w:t xml:space="preserve"> Auxiliadora</w:t>
            </w:r>
          </w:p>
        </w:tc>
        <w:tc>
          <w:tcPr>
            <w:tcW w:w="1818" w:type="dxa"/>
            <w:tcBorders>
              <w:bottom w:val="single" w:sz="2" w:space="0" w:color="auto"/>
            </w:tcBorders>
            <w:vAlign w:val="center"/>
          </w:tcPr>
          <w:p w:rsidR="0067725A" w:rsidRPr="004E2EDD" w:rsidRDefault="0067725A" w:rsidP="00993576">
            <w:pPr>
              <w:pStyle w:val="cuatexto"/>
              <w:jc w:val="right"/>
              <w:rPr>
                <w:sz w:val="17"/>
                <w:szCs w:val="17"/>
              </w:rPr>
            </w:pPr>
            <w:r w:rsidRPr="004E2EDD">
              <w:rPr>
                <w:sz w:val="17"/>
                <w:szCs w:val="17"/>
              </w:rPr>
              <w:t>424.330</w:t>
            </w:r>
          </w:p>
        </w:tc>
        <w:tc>
          <w:tcPr>
            <w:tcW w:w="1843" w:type="dxa"/>
            <w:tcBorders>
              <w:bottom w:val="single" w:sz="2" w:space="0" w:color="auto"/>
            </w:tcBorders>
            <w:vAlign w:val="center"/>
          </w:tcPr>
          <w:p w:rsidR="0067725A" w:rsidRPr="004E2EDD" w:rsidRDefault="0067725A" w:rsidP="00993576">
            <w:pPr>
              <w:pStyle w:val="cuatexto"/>
              <w:ind w:left="-136"/>
              <w:jc w:val="right"/>
              <w:rPr>
                <w:sz w:val="17"/>
                <w:szCs w:val="17"/>
              </w:rPr>
            </w:pPr>
            <w:r w:rsidRPr="004E2EDD">
              <w:rPr>
                <w:sz w:val="17"/>
                <w:szCs w:val="17"/>
              </w:rPr>
              <w:t>506.7</w:t>
            </w:r>
            <w:r w:rsidR="00B53317">
              <w:rPr>
                <w:sz w:val="17"/>
                <w:szCs w:val="17"/>
              </w:rPr>
              <w:t>4</w:t>
            </w:r>
            <w:r w:rsidRPr="004E2EDD">
              <w:rPr>
                <w:sz w:val="17"/>
                <w:szCs w:val="17"/>
              </w:rPr>
              <w:t>2</w:t>
            </w:r>
          </w:p>
        </w:tc>
        <w:tc>
          <w:tcPr>
            <w:tcW w:w="1278" w:type="dxa"/>
            <w:tcBorders>
              <w:bottom w:val="single" w:sz="2" w:space="0" w:color="auto"/>
            </w:tcBorders>
            <w:vAlign w:val="center"/>
          </w:tcPr>
          <w:p w:rsidR="0067725A" w:rsidRPr="004E2EDD" w:rsidRDefault="0067725A" w:rsidP="004D712A">
            <w:pPr>
              <w:pStyle w:val="cuatexto"/>
              <w:jc w:val="right"/>
              <w:rPr>
                <w:sz w:val="17"/>
                <w:szCs w:val="17"/>
              </w:rPr>
            </w:pPr>
            <w:r w:rsidRPr="004E2EDD">
              <w:rPr>
                <w:sz w:val="17"/>
                <w:szCs w:val="17"/>
              </w:rPr>
              <w:t>19,43</w:t>
            </w:r>
          </w:p>
        </w:tc>
      </w:tr>
      <w:tr w:rsidR="00015BEB" w:rsidRPr="004E2EDD" w:rsidTr="00C9738A">
        <w:trPr>
          <w:trHeight w:val="255"/>
          <w:jc w:val="center"/>
        </w:trPr>
        <w:tc>
          <w:tcPr>
            <w:tcW w:w="3855" w:type="dxa"/>
            <w:tcBorders>
              <w:top w:val="single" w:sz="2" w:space="0" w:color="auto"/>
            </w:tcBorders>
            <w:vAlign w:val="center"/>
          </w:tcPr>
          <w:p w:rsidR="00015BEB" w:rsidRPr="004E2EDD" w:rsidRDefault="00015BEB" w:rsidP="004D712A">
            <w:pPr>
              <w:pStyle w:val="cuatexto"/>
              <w:jc w:val="left"/>
              <w:rPr>
                <w:rFonts w:eastAsia="Calibri" w:cs="Calibri"/>
                <w:sz w:val="17"/>
                <w:szCs w:val="17"/>
                <w:lang w:eastAsia="es-ES"/>
              </w:rPr>
            </w:pPr>
            <w:r w:rsidRPr="00767DBD">
              <w:rPr>
                <w:sz w:val="16"/>
                <w:szCs w:val="16"/>
              </w:rPr>
              <w:t>Reformas ala administrativa para prestación de servicios y uso de la ciudadanía</w:t>
            </w:r>
            <w:r>
              <w:rPr>
                <w:sz w:val="16"/>
                <w:szCs w:val="16"/>
              </w:rPr>
              <w:t xml:space="preserve"> Colegio María Auxiliadora</w:t>
            </w:r>
          </w:p>
        </w:tc>
        <w:tc>
          <w:tcPr>
            <w:tcW w:w="1818" w:type="dxa"/>
            <w:tcBorders>
              <w:top w:val="single" w:sz="2" w:space="0" w:color="auto"/>
            </w:tcBorders>
            <w:vAlign w:val="center"/>
          </w:tcPr>
          <w:p w:rsidR="00015BEB" w:rsidRPr="004E2EDD" w:rsidRDefault="00015BEB" w:rsidP="00993576">
            <w:pPr>
              <w:pStyle w:val="cuatexto"/>
              <w:jc w:val="right"/>
              <w:rPr>
                <w:sz w:val="17"/>
                <w:szCs w:val="17"/>
              </w:rPr>
            </w:pPr>
            <w:r>
              <w:rPr>
                <w:sz w:val="17"/>
                <w:szCs w:val="17"/>
              </w:rPr>
              <w:t>268.700</w:t>
            </w:r>
          </w:p>
        </w:tc>
        <w:tc>
          <w:tcPr>
            <w:tcW w:w="1843" w:type="dxa"/>
            <w:tcBorders>
              <w:top w:val="single" w:sz="2" w:space="0" w:color="auto"/>
            </w:tcBorders>
            <w:vAlign w:val="center"/>
          </w:tcPr>
          <w:p w:rsidR="00015BEB" w:rsidRPr="004E2EDD" w:rsidRDefault="00015BEB" w:rsidP="00993576">
            <w:pPr>
              <w:pStyle w:val="cuatexto"/>
              <w:ind w:left="-136"/>
              <w:jc w:val="right"/>
              <w:rPr>
                <w:sz w:val="17"/>
                <w:szCs w:val="17"/>
              </w:rPr>
            </w:pPr>
            <w:r>
              <w:rPr>
                <w:sz w:val="17"/>
                <w:szCs w:val="17"/>
              </w:rPr>
              <w:t>295.458</w:t>
            </w:r>
          </w:p>
        </w:tc>
        <w:tc>
          <w:tcPr>
            <w:tcW w:w="1278" w:type="dxa"/>
            <w:tcBorders>
              <w:top w:val="single" w:sz="2" w:space="0" w:color="auto"/>
            </w:tcBorders>
            <w:vAlign w:val="center"/>
          </w:tcPr>
          <w:p w:rsidR="00015BEB" w:rsidRPr="004E2EDD" w:rsidRDefault="00015BEB" w:rsidP="004D712A">
            <w:pPr>
              <w:pStyle w:val="cuatexto"/>
              <w:jc w:val="right"/>
              <w:rPr>
                <w:sz w:val="17"/>
                <w:szCs w:val="17"/>
              </w:rPr>
            </w:pPr>
            <w:r>
              <w:rPr>
                <w:sz w:val="17"/>
                <w:szCs w:val="17"/>
              </w:rPr>
              <w:t>9,96</w:t>
            </w:r>
          </w:p>
        </w:tc>
      </w:tr>
    </w:tbl>
    <w:p w:rsidR="0067725A" w:rsidRPr="006E56AC" w:rsidRDefault="0067725A" w:rsidP="00EE76A9">
      <w:pPr>
        <w:pStyle w:val="texto"/>
        <w:tabs>
          <w:tab w:val="clear" w:pos="2835"/>
          <w:tab w:val="clear" w:pos="3969"/>
          <w:tab w:val="clear" w:pos="5103"/>
          <w:tab w:val="clear" w:pos="6237"/>
          <w:tab w:val="clear" w:pos="7371"/>
        </w:tabs>
        <w:spacing w:before="100" w:after="240"/>
        <w:ind w:firstLine="126"/>
        <w:rPr>
          <w:rFonts w:ascii="Arial Narrow" w:hAnsi="Arial Narrow" w:cs="Arial"/>
          <w:sz w:val="17"/>
          <w:szCs w:val="17"/>
        </w:rPr>
      </w:pPr>
      <w:r w:rsidRPr="006E56AC">
        <w:rPr>
          <w:rFonts w:ascii="Arial Narrow" w:hAnsi="Arial Narrow" w:cs="Arial"/>
          <w:sz w:val="17"/>
          <w:szCs w:val="17"/>
        </w:rPr>
        <w:t>*</w:t>
      </w:r>
      <w:r w:rsidR="00EE76A9">
        <w:rPr>
          <w:rFonts w:ascii="Arial Narrow" w:hAnsi="Arial Narrow" w:cs="Arial"/>
          <w:sz w:val="17"/>
          <w:szCs w:val="17"/>
        </w:rPr>
        <w:t xml:space="preserve"> </w:t>
      </w:r>
      <w:r w:rsidRPr="006E56AC">
        <w:rPr>
          <w:rFonts w:ascii="Arial Narrow" w:hAnsi="Arial Narrow" w:cs="Arial"/>
          <w:sz w:val="17"/>
          <w:szCs w:val="17"/>
        </w:rPr>
        <w:t>Importes sin IVA</w:t>
      </w:r>
    </w:p>
    <w:p w:rsidR="0067725A" w:rsidRPr="008F46D6" w:rsidRDefault="0067725A" w:rsidP="006F25C2">
      <w:pPr>
        <w:pStyle w:val="texto"/>
        <w:tabs>
          <w:tab w:val="clear" w:pos="2835"/>
          <w:tab w:val="clear" w:pos="3969"/>
          <w:tab w:val="clear" w:pos="5103"/>
          <w:tab w:val="clear" w:pos="6237"/>
          <w:tab w:val="clear" w:pos="7371"/>
          <w:tab w:val="left" w:pos="480"/>
          <w:tab w:val="num" w:pos="720"/>
          <w:tab w:val="num" w:pos="1320"/>
          <w:tab w:val="num" w:pos="1948"/>
        </w:tabs>
        <w:rPr>
          <w:rFonts w:cs="Arial"/>
        </w:rPr>
      </w:pPr>
      <w:r w:rsidRPr="008F46D6">
        <w:rPr>
          <w:rFonts w:cs="Arial"/>
        </w:rPr>
        <w:t>De la revisión efectuada, indicamos lo siguiente:</w:t>
      </w:r>
    </w:p>
    <w:p w:rsidR="0067725A" w:rsidRPr="008F46D6" w:rsidRDefault="00F44C4D" w:rsidP="006F25C2">
      <w:pPr>
        <w:pStyle w:val="texto"/>
        <w:tabs>
          <w:tab w:val="clear" w:pos="2835"/>
          <w:tab w:val="clear" w:pos="3969"/>
          <w:tab w:val="clear" w:pos="5103"/>
          <w:tab w:val="clear" w:pos="6237"/>
          <w:tab w:val="clear" w:pos="7371"/>
          <w:tab w:val="left" w:pos="480"/>
          <w:tab w:val="num" w:pos="720"/>
          <w:tab w:val="num" w:pos="1320"/>
          <w:tab w:val="num" w:pos="1948"/>
        </w:tabs>
        <w:rPr>
          <w:rFonts w:cs="Arial"/>
        </w:rPr>
      </w:pPr>
      <w:r w:rsidRPr="008F46D6">
        <w:rPr>
          <w:rFonts w:cs="Arial"/>
        </w:rPr>
        <w:t xml:space="preserve">a) </w:t>
      </w:r>
      <w:r w:rsidR="00015BEB" w:rsidRPr="008F46D6">
        <w:rPr>
          <w:rFonts w:cs="Arial"/>
        </w:rPr>
        <w:t xml:space="preserve">Los </w:t>
      </w:r>
      <w:r w:rsidR="0067725A" w:rsidRPr="008F46D6">
        <w:rPr>
          <w:rFonts w:cs="Arial"/>
        </w:rPr>
        <w:t>expediente</w:t>
      </w:r>
      <w:r w:rsidR="00015BEB" w:rsidRPr="008F46D6">
        <w:rPr>
          <w:rFonts w:cs="Arial"/>
        </w:rPr>
        <w:t xml:space="preserve">s se licitaron en septiembre de 2017 como </w:t>
      </w:r>
      <w:r w:rsidR="0067725A" w:rsidRPr="008F46D6">
        <w:rPr>
          <w:rFonts w:cs="Arial"/>
        </w:rPr>
        <w:t xml:space="preserve"> contrato</w:t>
      </w:r>
      <w:r w:rsidR="00015BEB" w:rsidRPr="008F46D6">
        <w:rPr>
          <w:rFonts w:cs="Arial"/>
        </w:rPr>
        <w:t>s</w:t>
      </w:r>
      <w:r w:rsidR="0067725A" w:rsidRPr="008F46D6">
        <w:rPr>
          <w:rFonts w:cs="Arial"/>
        </w:rPr>
        <w:t xml:space="preserve"> de c</w:t>
      </w:r>
      <w:r w:rsidR="0067725A" w:rsidRPr="008F46D6">
        <w:rPr>
          <w:rFonts w:cs="Arial"/>
        </w:rPr>
        <w:t>a</w:t>
      </w:r>
      <w:r w:rsidR="0067725A" w:rsidRPr="008F46D6">
        <w:rPr>
          <w:rFonts w:cs="Arial"/>
        </w:rPr>
        <w:t xml:space="preserve">rácter plurianual. De conformidad con lo previsto en los pliegos, </w:t>
      </w:r>
      <w:r w:rsidR="00015BEB" w:rsidRPr="008F46D6">
        <w:rPr>
          <w:rFonts w:cs="Arial"/>
        </w:rPr>
        <w:t xml:space="preserve">los </w:t>
      </w:r>
      <w:r w:rsidR="0067725A" w:rsidRPr="008F46D6">
        <w:rPr>
          <w:rFonts w:cs="Arial"/>
        </w:rPr>
        <w:t>contrato</w:t>
      </w:r>
      <w:r w:rsidR="00015BEB" w:rsidRPr="008F46D6">
        <w:rPr>
          <w:rFonts w:cs="Arial"/>
        </w:rPr>
        <w:t>s</w:t>
      </w:r>
      <w:r w:rsidR="0067725A" w:rsidRPr="008F46D6">
        <w:rPr>
          <w:rFonts w:cs="Arial"/>
        </w:rPr>
        <w:t xml:space="preserve"> debier</w:t>
      </w:r>
      <w:r w:rsidR="00BC69B9" w:rsidRPr="008F46D6">
        <w:rPr>
          <w:rFonts w:cs="Arial"/>
        </w:rPr>
        <w:t>o</w:t>
      </w:r>
      <w:r w:rsidR="00015BEB" w:rsidRPr="008F46D6">
        <w:rPr>
          <w:rFonts w:cs="Arial"/>
        </w:rPr>
        <w:t>n</w:t>
      </w:r>
      <w:r w:rsidR="0067725A" w:rsidRPr="008F46D6">
        <w:rPr>
          <w:rFonts w:cs="Arial"/>
        </w:rPr>
        <w:t xml:space="preserve"> haber sido adjudicado</w:t>
      </w:r>
      <w:r w:rsidR="00015BEB" w:rsidRPr="008F46D6">
        <w:rPr>
          <w:rFonts w:cs="Arial"/>
        </w:rPr>
        <w:t>s</w:t>
      </w:r>
      <w:r w:rsidR="0067725A" w:rsidRPr="008F46D6">
        <w:rPr>
          <w:rFonts w:cs="Arial"/>
        </w:rPr>
        <w:t xml:space="preserve"> </w:t>
      </w:r>
      <w:r w:rsidR="005F16A7" w:rsidRPr="008F46D6">
        <w:rPr>
          <w:rFonts w:cs="Arial"/>
        </w:rPr>
        <w:t xml:space="preserve">como máximo </w:t>
      </w:r>
      <w:r w:rsidR="0067725A" w:rsidRPr="008F46D6">
        <w:rPr>
          <w:rFonts w:cs="Arial"/>
        </w:rPr>
        <w:t>el 30 de noviembre de 201</w:t>
      </w:r>
      <w:r w:rsidR="006551CE" w:rsidRPr="008F46D6">
        <w:rPr>
          <w:rFonts w:cs="Arial"/>
        </w:rPr>
        <w:t>7</w:t>
      </w:r>
      <w:r w:rsidR="0067725A" w:rsidRPr="008F46D6">
        <w:rPr>
          <w:rFonts w:cs="Arial"/>
        </w:rPr>
        <w:t>, habiendo sido adjudicado</w:t>
      </w:r>
      <w:r w:rsidR="00015BEB" w:rsidRPr="008F46D6">
        <w:rPr>
          <w:rFonts w:cs="Arial"/>
        </w:rPr>
        <w:t>s</w:t>
      </w:r>
      <w:r w:rsidR="0067725A" w:rsidRPr="008F46D6">
        <w:rPr>
          <w:rFonts w:cs="Arial"/>
        </w:rPr>
        <w:t xml:space="preserve"> el 20 de marzo </w:t>
      </w:r>
      <w:r w:rsidR="00AE5687" w:rsidRPr="008F46D6">
        <w:rPr>
          <w:rFonts w:cs="Arial"/>
        </w:rPr>
        <w:t>de 2018, es decir</w:t>
      </w:r>
      <w:r w:rsidR="00BC69B9" w:rsidRPr="008F46D6">
        <w:rPr>
          <w:rFonts w:cs="Arial"/>
        </w:rPr>
        <w:t>,</w:t>
      </w:r>
      <w:r w:rsidR="00AE5687" w:rsidRPr="008F46D6">
        <w:rPr>
          <w:rFonts w:cs="Arial"/>
        </w:rPr>
        <w:t xml:space="preserve"> casi cuatro</w:t>
      </w:r>
      <w:r w:rsidR="0067725A" w:rsidRPr="008F46D6">
        <w:rPr>
          <w:rFonts w:cs="Arial"/>
        </w:rPr>
        <w:t xml:space="preserve"> mes</w:t>
      </w:r>
      <w:r w:rsidR="00B53317" w:rsidRPr="008F46D6">
        <w:rPr>
          <w:rFonts w:cs="Arial"/>
        </w:rPr>
        <w:t>es más tarde de lo establecido.</w:t>
      </w:r>
    </w:p>
    <w:p w:rsidR="0067725A" w:rsidRPr="00C82308" w:rsidRDefault="00993576" w:rsidP="006F25C2">
      <w:pPr>
        <w:pStyle w:val="texto"/>
        <w:tabs>
          <w:tab w:val="clear" w:pos="2835"/>
          <w:tab w:val="clear" w:pos="3969"/>
          <w:tab w:val="clear" w:pos="5103"/>
          <w:tab w:val="clear" w:pos="6237"/>
          <w:tab w:val="clear" w:pos="7371"/>
          <w:tab w:val="left" w:pos="480"/>
          <w:tab w:val="num" w:pos="720"/>
          <w:tab w:val="num" w:pos="1320"/>
          <w:tab w:val="num" w:pos="1948"/>
        </w:tabs>
        <w:rPr>
          <w:rFonts w:cs="Arial"/>
          <w:spacing w:val="2"/>
        </w:rPr>
      </w:pPr>
      <w:r w:rsidRPr="00C82308">
        <w:rPr>
          <w:rFonts w:cs="Arial"/>
          <w:spacing w:val="2"/>
        </w:rPr>
        <w:t>b</w:t>
      </w:r>
      <w:r w:rsidR="00F44C4D" w:rsidRPr="00C82308">
        <w:rPr>
          <w:rFonts w:cs="Arial"/>
          <w:spacing w:val="2"/>
        </w:rPr>
        <w:t xml:space="preserve">) </w:t>
      </w:r>
      <w:r w:rsidR="0067725A" w:rsidRPr="00C82308">
        <w:rPr>
          <w:rFonts w:cs="Arial"/>
          <w:spacing w:val="2"/>
        </w:rPr>
        <w:t>La</w:t>
      </w:r>
      <w:r w:rsidR="00015BEB" w:rsidRPr="00C82308">
        <w:rPr>
          <w:rFonts w:cs="Arial"/>
          <w:spacing w:val="2"/>
        </w:rPr>
        <w:t xml:space="preserve">s desviaciones en cada uno de los contratos, </w:t>
      </w:r>
      <w:r w:rsidR="0067725A" w:rsidRPr="00C82308">
        <w:rPr>
          <w:rFonts w:cs="Arial"/>
          <w:spacing w:val="2"/>
        </w:rPr>
        <w:t>se compone</w:t>
      </w:r>
      <w:r w:rsidR="00015BEB" w:rsidRPr="00C82308">
        <w:rPr>
          <w:rFonts w:cs="Arial"/>
          <w:spacing w:val="2"/>
        </w:rPr>
        <w:t xml:space="preserve">n </w:t>
      </w:r>
      <w:r w:rsidR="0067725A" w:rsidRPr="00C82308">
        <w:rPr>
          <w:rFonts w:cs="Arial"/>
          <w:spacing w:val="2"/>
        </w:rPr>
        <w:t>de desvia</w:t>
      </w:r>
      <w:r w:rsidR="00015BEB" w:rsidRPr="00C82308">
        <w:rPr>
          <w:rFonts w:cs="Arial"/>
          <w:spacing w:val="2"/>
        </w:rPr>
        <w:t xml:space="preserve">ciones </w:t>
      </w:r>
      <w:r w:rsidR="00921091" w:rsidRPr="00C82308">
        <w:rPr>
          <w:rFonts w:cs="Arial"/>
          <w:spacing w:val="2"/>
        </w:rPr>
        <w:t xml:space="preserve">del 4,52 y 3,61 por ciento respectivamente </w:t>
      </w:r>
      <w:r w:rsidR="0067725A" w:rsidRPr="00C82308">
        <w:rPr>
          <w:rFonts w:cs="Arial"/>
          <w:spacing w:val="2"/>
        </w:rPr>
        <w:t xml:space="preserve">por mayor medición de unidades de obra </w:t>
      </w:r>
      <w:r w:rsidR="00921091" w:rsidRPr="00C82308">
        <w:rPr>
          <w:rFonts w:cs="Arial"/>
          <w:spacing w:val="2"/>
        </w:rPr>
        <w:t xml:space="preserve">sobre el proyecto inicial </w:t>
      </w:r>
      <w:r w:rsidR="0067725A" w:rsidRPr="00C82308">
        <w:rPr>
          <w:rFonts w:cs="Arial"/>
          <w:spacing w:val="2"/>
        </w:rPr>
        <w:t>contemplada</w:t>
      </w:r>
      <w:r w:rsidR="00921091" w:rsidRPr="00C82308">
        <w:rPr>
          <w:rFonts w:cs="Arial"/>
          <w:spacing w:val="2"/>
        </w:rPr>
        <w:t xml:space="preserve">s </w:t>
      </w:r>
      <w:r w:rsidR="0067725A" w:rsidRPr="00C82308">
        <w:rPr>
          <w:rFonts w:cs="Arial"/>
          <w:spacing w:val="2"/>
        </w:rPr>
        <w:t>en los pliegos, y por introducción de nuevas unidades no previstas en el proyecto inicial en porcentaje</w:t>
      </w:r>
      <w:r w:rsidR="00921091" w:rsidRPr="00C82308">
        <w:rPr>
          <w:rFonts w:cs="Arial"/>
          <w:spacing w:val="2"/>
        </w:rPr>
        <w:t>s</w:t>
      </w:r>
      <w:r w:rsidR="0067725A" w:rsidRPr="00C82308">
        <w:rPr>
          <w:rFonts w:cs="Arial"/>
          <w:spacing w:val="2"/>
        </w:rPr>
        <w:t xml:space="preserve"> del 15,35 </w:t>
      </w:r>
      <w:r w:rsidR="00921091" w:rsidRPr="00C82308">
        <w:rPr>
          <w:rFonts w:cs="Arial"/>
          <w:spacing w:val="2"/>
        </w:rPr>
        <w:t xml:space="preserve">y del 6,35 </w:t>
      </w:r>
      <w:r w:rsidR="0067725A" w:rsidRPr="00C82308">
        <w:rPr>
          <w:rFonts w:cs="Arial"/>
          <w:spacing w:val="2"/>
        </w:rPr>
        <w:t xml:space="preserve">por ciento </w:t>
      </w:r>
      <w:r w:rsidR="00921091" w:rsidRPr="00C82308">
        <w:rPr>
          <w:rFonts w:cs="Arial"/>
          <w:spacing w:val="2"/>
        </w:rPr>
        <w:t>respectivamente</w:t>
      </w:r>
      <w:r w:rsidRPr="00C82308">
        <w:rPr>
          <w:rFonts w:cs="Arial"/>
          <w:spacing w:val="2"/>
        </w:rPr>
        <w:t>,</w:t>
      </w:r>
      <w:r w:rsidR="00921091" w:rsidRPr="00C82308">
        <w:rPr>
          <w:rFonts w:cs="Arial"/>
          <w:spacing w:val="2"/>
        </w:rPr>
        <w:t xml:space="preserve"> </w:t>
      </w:r>
      <w:r w:rsidR="0067725A" w:rsidRPr="00C82308">
        <w:rPr>
          <w:rFonts w:cs="Arial"/>
          <w:spacing w:val="2"/>
        </w:rPr>
        <w:t>y no contemplada</w:t>
      </w:r>
      <w:r w:rsidR="00921091" w:rsidRPr="00C82308">
        <w:rPr>
          <w:rFonts w:cs="Arial"/>
          <w:spacing w:val="2"/>
        </w:rPr>
        <w:t>s</w:t>
      </w:r>
      <w:r w:rsidR="0067725A" w:rsidRPr="00C82308">
        <w:rPr>
          <w:rFonts w:cs="Arial"/>
          <w:spacing w:val="2"/>
        </w:rPr>
        <w:t xml:space="preserve"> en los pliegos como posible causa de modificación contractual, justificándose éstas </w:t>
      </w:r>
      <w:r w:rsidR="00B53317" w:rsidRPr="00C82308">
        <w:rPr>
          <w:rFonts w:cs="Arial"/>
          <w:spacing w:val="2"/>
        </w:rPr>
        <w:t xml:space="preserve">según consta en el informe jurídico, </w:t>
      </w:r>
      <w:r w:rsidR="0067725A" w:rsidRPr="00C82308">
        <w:rPr>
          <w:rFonts w:cs="Arial"/>
          <w:spacing w:val="2"/>
        </w:rPr>
        <w:t xml:space="preserve">por la concurrencia posterior de circunstancias imprevisibles. </w:t>
      </w:r>
    </w:p>
    <w:p w:rsidR="0067725A" w:rsidRPr="008F46D6" w:rsidRDefault="00993576" w:rsidP="006F25C2">
      <w:pPr>
        <w:pStyle w:val="texto"/>
        <w:tabs>
          <w:tab w:val="clear" w:pos="2835"/>
          <w:tab w:val="clear" w:pos="3969"/>
          <w:tab w:val="clear" w:pos="5103"/>
          <w:tab w:val="clear" w:pos="6237"/>
          <w:tab w:val="clear" w:pos="7371"/>
          <w:tab w:val="left" w:pos="480"/>
          <w:tab w:val="num" w:pos="720"/>
          <w:tab w:val="num" w:pos="1320"/>
          <w:tab w:val="num" w:pos="1948"/>
        </w:tabs>
        <w:rPr>
          <w:rFonts w:cs="Arial"/>
        </w:rPr>
      </w:pPr>
      <w:r w:rsidRPr="008F46D6">
        <w:rPr>
          <w:rFonts w:cs="Arial"/>
        </w:rPr>
        <w:t>c</w:t>
      </w:r>
      <w:r w:rsidR="00F44C4D" w:rsidRPr="008F46D6">
        <w:rPr>
          <w:rFonts w:cs="Arial"/>
        </w:rPr>
        <w:t xml:space="preserve">) </w:t>
      </w:r>
      <w:r w:rsidR="0067725A" w:rsidRPr="008F46D6">
        <w:rPr>
          <w:rFonts w:cs="Arial"/>
        </w:rPr>
        <w:t xml:space="preserve">En </w:t>
      </w:r>
      <w:r w:rsidRPr="008F46D6">
        <w:rPr>
          <w:rFonts w:cs="Arial"/>
        </w:rPr>
        <w:t xml:space="preserve">los </w:t>
      </w:r>
      <w:r w:rsidR="0067725A" w:rsidRPr="008F46D6">
        <w:rPr>
          <w:rFonts w:cs="Arial"/>
        </w:rPr>
        <w:t>expediente</w:t>
      </w:r>
      <w:r w:rsidRPr="008F46D6">
        <w:rPr>
          <w:rFonts w:cs="Arial"/>
        </w:rPr>
        <w:t>s</w:t>
      </w:r>
      <w:r w:rsidR="0067725A" w:rsidRPr="008F46D6">
        <w:rPr>
          <w:rFonts w:cs="Arial"/>
        </w:rPr>
        <w:t xml:space="preserve"> de modificación contractual y de aumento de gasto, la Intervención emit</w:t>
      </w:r>
      <w:r w:rsidR="00BC69B9" w:rsidRPr="008F46D6">
        <w:rPr>
          <w:rFonts w:cs="Arial"/>
        </w:rPr>
        <w:t xml:space="preserve">ió </w:t>
      </w:r>
      <w:r w:rsidR="0067725A" w:rsidRPr="008F46D6">
        <w:rPr>
          <w:rFonts w:cs="Arial"/>
        </w:rPr>
        <w:t>una observación, sin efectos suspensivos al no tener la n</w:t>
      </w:r>
      <w:r w:rsidR="0067725A" w:rsidRPr="008F46D6">
        <w:rPr>
          <w:rFonts w:cs="Arial"/>
        </w:rPr>
        <w:t>a</w:t>
      </w:r>
      <w:r w:rsidR="0067725A" w:rsidRPr="008F46D6">
        <w:rPr>
          <w:rFonts w:cs="Arial"/>
        </w:rPr>
        <w:t>turaleza de reparo, pronunciándose sobre la disconformidad del procedimiento, al reali</w:t>
      </w:r>
      <w:r w:rsidR="00BC69B9" w:rsidRPr="008F46D6">
        <w:rPr>
          <w:rFonts w:cs="Arial"/>
        </w:rPr>
        <w:t>zarse ésto</w:t>
      </w:r>
      <w:r w:rsidRPr="008F46D6">
        <w:rPr>
          <w:rFonts w:cs="Arial"/>
        </w:rPr>
        <w:t>s</w:t>
      </w:r>
      <w:r w:rsidR="0067725A" w:rsidRPr="008F46D6">
        <w:rPr>
          <w:rFonts w:cs="Arial"/>
        </w:rPr>
        <w:t xml:space="preserve"> posteriormente, en lugar de con carácter previo. </w:t>
      </w:r>
    </w:p>
    <w:p w:rsidR="0067725A" w:rsidRPr="008F46D6" w:rsidRDefault="00993576" w:rsidP="006F25C2">
      <w:pPr>
        <w:pStyle w:val="texto"/>
        <w:tabs>
          <w:tab w:val="clear" w:pos="2835"/>
          <w:tab w:val="clear" w:pos="3969"/>
          <w:tab w:val="clear" w:pos="5103"/>
          <w:tab w:val="clear" w:pos="6237"/>
          <w:tab w:val="clear" w:pos="7371"/>
          <w:tab w:val="left" w:pos="480"/>
          <w:tab w:val="num" w:pos="720"/>
          <w:tab w:val="num" w:pos="1320"/>
          <w:tab w:val="num" w:pos="1948"/>
        </w:tabs>
        <w:rPr>
          <w:rFonts w:cs="Arial"/>
        </w:rPr>
      </w:pPr>
      <w:r w:rsidRPr="008F46D6">
        <w:rPr>
          <w:rFonts w:cs="Arial"/>
        </w:rPr>
        <w:t>d</w:t>
      </w:r>
      <w:r w:rsidR="00F44C4D" w:rsidRPr="008F46D6">
        <w:rPr>
          <w:rFonts w:cs="Arial"/>
        </w:rPr>
        <w:t xml:space="preserve">) </w:t>
      </w:r>
      <w:r w:rsidR="0067725A" w:rsidRPr="008F46D6">
        <w:rPr>
          <w:rFonts w:cs="Arial"/>
        </w:rPr>
        <w:t>Todas las certificaciones han sido pagadas super</w:t>
      </w:r>
      <w:r w:rsidR="00B53317" w:rsidRPr="008F46D6">
        <w:rPr>
          <w:rFonts w:cs="Arial"/>
        </w:rPr>
        <w:t>ando el plazo máximo de 30 días</w:t>
      </w:r>
      <w:r w:rsidR="0067725A" w:rsidRPr="008F46D6">
        <w:rPr>
          <w:rFonts w:cs="Arial"/>
        </w:rPr>
        <w:t xml:space="preserve">. </w:t>
      </w:r>
    </w:p>
    <w:p w:rsidR="0067725A" w:rsidRPr="008F46D6" w:rsidRDefault="0067725A" w:rsidP="008F46D6">
      <w:pPr>
        <w:pStyle w:val="texto"/>
        <w:tabs>
          <w:tab w:val="clear" w:pos="2835"/>
          <w:tab w:val="clear" w:pos="3969"/>
          <w:tab w:val="clear" w:pos="5103"/>
          <w:tab w:val="clear" w:pos="6237"/>
          <w:tab w:val="clear" w:pos="7371"/>
          <w:tab w:val="left" w:pos="480"/>
          <w:tab w:val="num" w:pos="720"/>
          <w:tab w:val="num" w:pos="1320"/>
        </w:tabs>
        <w:spacing w:after="180"/>
        <w:rPr>
          <w:rFonts w:cs="Arial"/>
        </w:rPr>
      </w:pPr>
      <w:r w:rsidRPr="008F46D6">
        <w:rPr>
          <w:rFonts w:cs="Arial"/>
        </w:rPr>
        <w:t>Asimismo, el adjudicatario de las dos obras ha emitido</w:t>
      </w:r>
      <w:r w:rsidR="00BC69B9" w:rsidRPr="008F46D6">
        <w:rPr>
          <w:rFonts w:cs="Arial"/>
        </w:rPr>
        <w:t>,</w:t>
      </w:r>
      <w:r w:rsidRPr="008F46D6">
        <w:rPr>
          <w:rFonts w:cs="Arial"/>
        </w:rPr>
        <w:t xml:space="preserve"> </w:t>
      </w:r>
      <w:r w:rsidR="006551CE" w:rsidRPr="008F46D6">
        <w:rPr>
          <w:rFonts w:cs="Arial"/>
        </w:rPr>
        <w:t>además</w:t>
      </w:r>
      <w:r w:rsidR="00BC69B9" w:rsidRPr="008F46D6">
        <w:rPr>
          <w:rFonts w:cs="Arial"/>
        </w:rPr>
        <w:t>,</w:t>
      </w:r>
      <w:r w:rsidR="006551CE" w:rsidRPr="008F46D6">
        <w:rPr>
          <w:rFonts w:cs="Arial"/>
        </w:rPr>
        <w:t xml:space="preserve"> </w:t>
      </w:r>
      <w:r w:rsidRPr="008F46D6">
        <w:rPr>
          <w:rFonts w:cs="Arial"/>
        </w:rPr>
        <w:t>las siguie</w:t>
      </w:r>
      <w:r w:rsidRPr="008F46D6">
        <w:rPr>
          <w:rFonts w:cs="Arial"/>
        </w:rPr>
        <w:t>n</w:t>
      </w:r>
      <w:r w:rsidRPr="008F46D6">
        <w:rPr>
          <w:rFonts w:cs="Arial"/>
        </w:rPr>
        <w:t>tes facturas:</w:t>
      </w:r>
    </w:p>
    <w:tbl>
      <w:tblPr>
        <w:tblW w:w="8754"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6049"/>
        <w:gridCol w:w="2705"/>
      </w:tblGrid>
      <w:tr w:rsidR="0067725A" w:rsidRPr="002C109F" w:rsidTr="004920AC">
        <w:trPr>
          <w:trHeight w:val="312"/>
          <w:tblHeader/>
          <w:jc w:val="center"/>
        </w:trPr>
        <w:tc>
          <w:tcPr>
            <w:tcW w:w="6049" w:type="dxa"/>
            <w:tcBorders>
              <w:bottom w:val="single" w:sz="4" w:space="0" w:color="auto"/>
            </w:tcBorders>
            <w:shd w:val="clear" w:color="auto" w:fill="FABF8F" w:themeFill="accent6" w:themeFillTint="99"/>
            <w:vAlign w:val="center"/>
          </w:tcPr>
          <w:p w:rsidR="0067725A" w:rsidRPr="002C109F" w:rsidRDefault="0067725A" w:rsidP="004D712A">
            <w:pPr>
              <w:pStyle w:val="cuadroCabe"/>
              <w:jc w:val="left"/>
              <w:rPr>
                <w:rFonts w:cs="Arial"/>
                <w:sz w:val="16"/>
                <w:szCs w:val="16"/>
              </w:rPr>
            </w:pPr>
            <w:r w:rsidRPr="002C109F">
              <w:rPr>
                <w:rFonts w:cs="Arial"/>
                <w:sz w:val="16"/>
                <w:szCs w:val="16"/>
              </w:rPr>
              <w:t>Concepto</w:t>
            </w:r>
          </w:p>
        </w:tc>
        <w:tc>
          <w:tcPr>
            <w:tcW w:w="2705" w:type="dxa"/>
            <w:tcBorders>
              <w:bottom w:val="single" w:sz="4" w:space="0" w:color="auto"/>
            </w:tcBorders>
            <w:shd w:val="clear" w:color="auto" w:fill="FABF8F" w:themeFill="accent6" w:themeFillTint="99"/>
            <w:vAlign w:val="center"/>
          </w:tcPr>
          <w:p w:rsidR="0067725A" w:rsidRPr="002C109F" w:rsidRDefault="0067725A" w:rsidP="004D712A">
            <w:pPr>
              <w:pStyle w:val="cuadroCabe"/>
              <w:jc w:val="right"/>
              <w:rPr>
                <w:rFonts w:cs="Arial"/>
                <w:sz w:val="16"/>
                <w:szCs w:val="16"/>
              </w:rPr>
            </w:pPr>
            <w:r w:rsidRPr="002C109F">
              <w:rPr>
                <w:rFonts w:cs="Arial"/>
                <w:sz w:val="16"/>
                <w:szCs w:val="16"/>
              </w:rPr>
              <w:t>Importe</w:t>
            </w:r>
          </w:p>
        </w:tc>
      </w:tr>
      <w:tr w:rsidR="0067725A" w:rsidRPr="00605881" w:rsidTr="00371A4B">
        <w:trPr>
          <w:trHeight w:val="255"/>
          <w:jc w:val="center"/>
        </w:trPr>
        <w:tc>
          <w:tcPr>
            <w:tcW w:w="6049" w:type="dxa"/>
            <w:tcBorders>
              <w:bottom w:val="single" w:sz="4" w:space="0" w:color="auto"/>
            </w:tcBorders>
            <w:vAlign w:val="center"/>
          </w:tcPr>
          <w:p w:rsidR="0067725A" w:rsidRPr="00605881" w:rsidRDefault="0067725A" w:rsidP="004D712A">
            <w:pPr>
              <w:pStyle w:val="cuatexto"/>
              <w:jc w:val="left"/>
              <w:rPr>
                <w:sz w:val="18"/>
                <w:szCs w:val="18"/>
              </w:rPr>
            </w:pPr>
            <w:r w:rsidRPr="00605881">
              <w:rPr>
                <w:sz w:val="18"/>
                <w:szCs w:val="18"/>
              </w:rPr>
              <w:t>Acometidas generales energía eléctrica y agua</w:t>
            </w:r>
          </w:p>
        </w:tc>
        <w:tc>
          <w:tcPr>
            <w:tcW w:w="2705" w:type="dxa"/>
            <w:tcBorders>
              <w:bottom w:val="single" w:sz="4" w:space="0" w:color="auto"/>
            </w:tcBorders>
            <w:vAlign w:val="center"/>
          </w:tcPr>
          <w:p w:rsidR="0067725A" w:rsidRPr="00605881" w:rsidRDefault="00605881" w:rsidP="004D712A">
            <w:pPr>
              <w:pStyle w:val="cuatexto"/>
              <w:jc w:val="right"/>
              <w:rPr>
                <w:sz w:val="18"/>
                <w:szCs w:val="18"/>
              </w:rPr>
            </w:pPr>
            <w:r w:rsidRPr="00605881">
              <w:rPr>
                <w:sz w:val="18"/>
                <w:szCs w:val="18"/>
              </w:rPr>
              <w:t>20.882</w:t>
            </w:r>
          </w:p>
        </w:tc>
      </w:tr>
      <w:tr w:rsidR="0067725A" w:rsidRPr="00605881" w:rsidTr="00371A4B">
        <w:trPr>
          <w:trHeight w:val="255"/>
          <w:jc w:val="center"/>
        </w:trPr>
        <w:tc>
          <w:tcPr>
            <w:tcW w:w="6049" w:type="dxa"/>
            <w:tcBorders>
              <w:top w:val="single" w:sz="4" w:space="0" w:color="auto"/>
              <w:bottom w:val="single" w:sz="4" w:space="0" w:color="auto"/>
            </w:tcBorders>
            <w:vAlign w:val="center"/>
          </w:tcPr>
          <w:p w:rsidR="0067725A" w:rsidRPr="00605881" w:rsidRDefault="0067725A" w:rsidP="004D712A">
            <w:pPr>
              <w:pStyle w:val="cuatexto"/>
              <w:jc w:val="left"/>
              <w:rPr>
                <w:sz w:val="18"/>
                <w:szCs w:val="18"/>
              </w:rPr>
            </w:pPr>
            <w:r w:rsidRPr="00605881">
              <w:rPr>
                <w:sz w:val="18"/>
                <w:szCs w:val="18"/>
              </w:rPr>
              <w:t>Megafonía y alumbrado en patio</w:t>
            </w:r>
          </w:p>
        </w:tc>
        <w:tc>
          <w:tcPr>
            <w:tcW w:w="2705" w:type="dxa"/>
            <w:tcBorders>
              <w:top w:val="single" w:sz="4" w:space="0" w:color="auto"/>
              <w:bottom w:val="single" w:sz="4" w:space="0" w:color="auto"/>
            </w:tcBorders>
            <w:vAlign w:val="center"/>
          </w:tcPr>
          <w:p w:rsidR="0067725A" w:rsidRPr="00605881" w:rsidRDefault="00605881" w:rsidP="004D712A">
            <w:pPr>
              <w:pStyle w:val="cuatexto"/>
              <w:jc w:val="right"/>
              <w:rPr>
                <w:sz w:val="18"/>
                <w:szCs w:val="18"/>
              </w:rPr>
            </w:pPr>
            <w:r w:rsidRPr="00605881">
              <w:rPr>
                <w:sz w:val="18"/>
                <w:szCs w:val="18"/>
              </w:rPr>
              <w:t>14.388</w:t>
            </w:r>
          </w:p>
        </w:tc>
      </w:tr>
    </w:tbl>
    <w:p w:rsidR="0067725A" w:rsidRPr="006E56AC" w:rsidRDefault="0067725A" w:rsidP="008F46D6">
      <w:pPr>
        <w:pStyle w:val="texto"/>
        <w:tabs>
          <w:tab w:val="clear" w:pos="2835"/>
          <w:tab w:val="clear" w:pos="3969"/>
          <w:tab w:val="clear" w:pos="5103"/>
          <w:tab w:val="clear" w:pos="6237"/>
          <w:tab w:val="clear" w:pos="7371"/>
        </w:tabs>
        <w:spacing w:before="80" w:after="200"/>
        <w:ind w:firstLine="142"/>
        <w:rPr>
          <w:rFonts w:ascii="Arial Narrow" w:hAnsi="Arial Narrow" w:cs="Arial"/>
          <w:sz w:val="17"/>
          <w:szCs w:val="17"/>
        </w:rPr>
      </w:pPr>
      <w:r w:rsidRPr="006E56AC">
        <w:rPr>
          <w:rFonts w:ascii="Arial Narrow" w:hAnsi="Arial Narrow" w:cs="Arial"/>
          <w:sz w:val="17"/>
          <w:szCs w:val="17"/>
        </w:rPr>
        <w:t>*</w:t>
      </w:r>
      <w:r w:rsidR="00441698">
        <w:rPr>
          <w:rFonts w:ascii="Arial Narrow" w:hAnsi="Arial Narrow" w:cs="Arial"/>
          <w:sz w:val="17"/>
          <w:szCs w:val="17"/>
        </w:rPr>
        <w:t xml:space="preserve"> </w:t>
      </w:r>
      <w:r w:rsidRPr="006E56AC">
        <w:rPr>
          <w:rFonts w:ascii="Arial Narrow" w:hAnsi="Arial Narrow" w:cs="Arial"/>
          <w:sz w:val="17"/>
          <w:szCs w:val="17"/>
        </w:rPr>
        <w:t>Importes sin IVA</w:t>
      </w:r>
    </w:p>
    <w:p w:rsidR="00E31382" w:rsidRPr="008F46D6" w:rsidRDefault="00E31382" w:rsidP="006F25C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F46D6">
        <w:rPr>
          <w:rFonts w:cs="Arial"/>
        </w:rPr>
        <w:t>En relación al contrato de suministro de videowall, se ha pagado la factura, superando el plazo máximo de 30 días.</w:t>
      </w:r>
    </w:p>
    <w:p w:rsidR="00E31382" w:rsidRPr="008F46D6" w:rsidRDefault="00E31382" w:rsidP="006F25C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F46D6">
        <w:rPr>
          <w:rFonts w:cs="Arial"/>
        </w:rPr>
        <w:lastRenderedPageBreak/>
        <w:t>En relación a los dos contratos de adquisición de locales:</w:t>
      </w:r>
    </w:p>
    <w:p w:rsidR="00E31382" w:rsidRPr="008F46D6" w:rsidRDefault="004E0A7D" w:rsidP="006F25C2">
      <w:pPr>
        <w:pStyle w:val="texto"/>
        <w:tabs>
          <w:tab w:val="clear" w:pos="2835"/>
          <w:tab w:val="clear" w:pos="3969"/>
          <w:tab w:val="clear" w:pos="5103"/>
          <w:tab w:val="clear" w:pos="6237"/>
          <w:tab w:val="clear" w:pos="7371"/>
          <w:tab w:val="left" w:pos="480"/>
          <w:tab w:val="num" w:pos="720"/>
          <w:tab w:val="num" w:pos="1320"/>
          <w:tab w:val="num" w:pos="1948"/>
        </w:tabs>
        <w:rPr>
          <w:rFonts w:cs="Arial"/>
        </w:rPr>
      </w:pPr>
      <w:r w:rsidRPr="008F46D6">
        <w:rPr>
          <w:rFonts w:cs="Arial"/>
        </w:rPr>
        <w:t xml:space="preserve">a) </w:t>
      </w:r>
      <w:r w:rsidR="00E31382" w:rsidRPr="008F46D6">
        <w:rPr>
          <w:rFonts w:cs="Arial"/>
        </w:rPr>
        <w:t xml:space="preserve">Se corresponden con dos actuaciones que se licitaron en 2017. </w:t>
      </w:r>
    </w:p>
    <w:p w:rsidR="00E31382" w:rsidRPr="008F46D6" w:rsidRDefault="004E0A7D" w:rsidP="006F25C2">
      <w:pPr>
        <w:pStyle w:val="texto"/>
        <w:tabs>
          <w:tab w:val="clear" w:pos="2835"/>
          <w:tab w:val="clear" w:pos="3969"/>
          <w:tab w:val="clear" w:pos="5103"/>
          <w:tab w:val="clear" w:pos="6237"/>
          <w:tab w:val="clear" w:pos="7371"/>
          <w:tab w:val="left" w:pos="480"/>
          <w:tab w:val="num" w:pos="720"/>
          <w:tab w:val="num" w:pos="1320"/>
          <w:tab w:val="num" w:pos="1948"/>
        </w:tabs>
        <w:rPr>
          <w:rFonts w:cs="Arial"/>
        </w:rPr>
      </w:pPr>
      <w:r w:rsidRPr="008F46D6">
        <w:rPr>
          <w:rFonts w:cs="Arial"/>
        </w:rPr>
        <w:t xml:space="preserve">b) </w:t>
      </w:r>
      <w:r w:rsidR="00BC69B9" w:rsidRPr="008F46D6">
        <w:rPr>
          <w:rFonts w:cs="Arial"/>
        </w:rPr>
        <w:t xml:space="preserve">En enero de 2018 </w:t>
      </w:r>
      <w:r w:rsidR="00E31382" w:rsidRPr="008F46D6">
        <w:rPr>
          <w:rFonts w:cs="Arial"/>
        </w:rPr>
        <w:t>se formalizaron las correspondientes escrituras públicas. De acuerdo a la naturaleza de este tipo de operaciones, el pago se efectuó ante notario en el momento de la firma de las escrituras, mediante un talón previ</w:t>
      </w:r>
      <w:r w:rsidR="00E31382" w:rsidRPr="008F46D6">
        <w:rPr>
          <w:rFonts w:cs="Arial"/>
        </w:rPr>
        <w:t>a</w:t>
      </w:r>
      <w:r w:rsidR="00E31382" w:rsidRPr="008F46D6">
        <w:rPr>
          <w:rFonts w:cs="Arial"/>
        </w:rPr>
        <w:t>mente autorizado a través del sistema de pagos a justificar. No obstante, el ga</w:t>
      </w:r>
      <w:r w:rsidR="00E31382" w:rsidRPr="008F46D6">
        <w:rPr>
          <w:rFonts w:cs="Arial"/>
        </w:rPr>
        <w:t>s</w:t>
      </w:r>
      <w:r w:rsidR="00E31382" w:rsidRPr="008F46D6">
        <w:rPr>
          <w:rFonts w:cs="Arial"/>
        </w:rPr>
        <w:t>to se imputó indebidamente al presupuesto del ejercicio 2017 en el que se aut</w:t>
      </w:r>
      <w:r w:rsidR="00E31382" w:rsidRPr="008F46D6">
        <w:rPr>
          <w:rFonts w:cs="Arial"/>
        </w:rPr>
        <w:t>o</w:t>
      </w:r>
      <w:r w:rsidR="00E31382" w:rsidRPr="008F46D6">
        <w:rPr>
          <w:rFonts w:cs="Arial"/>
        </w:rPr>
        <w:t>rizó el pago a justificar, en lugar de</w:t>
      </w:r>
      <w:r w:rsidR="00BC69B9" w:rsidRPr="008F46D6">
        <w:rPr>
          <w:rFonts w:cs="Arial"/>
        </w:rPr>
        <w:t xml:space="preserve"> a</w:t>
      </w:r>
      <w:r w:rsidR="00E31382" w:rsidRPr="008F46D6">
        <w:rPr>
          <w:rFonts w:cs="Arial"/>
        </w:rPr>
        <w:t>l ejercicio 2018, en el que se devengó el reconocimiento de la obligación y realizó el pago.</w:t>
      </w:r>
    </w:p>
    <w:p w:rsidR="00A545FD" w:rsidRPr="006551CE" w:rsidRDefault="0067725A" w:rsidP="006F25C2">
      <w:pPr>
        <w:pStyle w:val="texto"/>
      </w:pPr>
      <w:r w:rsidRPr="006551CE">
        <w:rPr>
          <w:b/>
        </w:rPr>
        <w:t xml:space="preserve">En definitiva, </w:t>
      </w:r>
      <w:r w:rsidR="00605881" w:rsidRPr="006551CE">
        <w:t xml:space="preserve">y con carácter general en </w:t>
      </w:r>
      <w:r w:rsidRPr="006551CE">
        <w:t>los</w:t>
      </w:r>
      <w:r w:rsidR="006551CE">
        <w:t xml:space="preserve"> expedientes </w:t>
      </w:r>
      <w:r w:rsidRPr="006551CE">
        <w:t xml:space="preserve">revisados, </w:t>
      </w:r>
      <w:r w:rsidR="00A545FD" w:rsidRPr="006551CE">
        <w:t>no se contempla</w:t>
      </w:r>
      <w:r w:rsidR="00605881" w:rsidRPr="006551CE">
        <w:t>ba</w:t>
      </w:r>
      <w:r w:rsidR="00A545FD" w:rsidRPr="006551CE">
        <w:t xml:space="preserve"> en los pliegos la posibilidad de modificaciones con</w:t>
      </w:r>
      <w:r w:rsidR="00E31382" w:rsidRPr="006551CE">
        <w:t xml:space="preserve">tractuales, lo que no ha </w:t>
      </w:r>
      <w:r w:rsidR="00BC69B9">
        <w:t xml:space="preserve">sido obstáculo para </w:t>
      </w:r>
      <w:r w:rsidR="00E31382" w:rsidRPr="006551CE">
        <w:t xml:space="preserve">su realización, con modificaciones próximas al límite máximo permitido o incluso superior, lo que </w:t>
      </w:r>
      <w:r w:rsidR="006551CE">
        <w:t xml:space="preserve">debiera haber </w:t>
      </w:r>
      <w:r w:rsidR="00E31382" w:rsidRPr="006551CE">
        <w:t xml:space="preserve">supuesto </w:t>
      </w:r>
      <w:r w:rsidR="00BC69B9">
        <w:t xml:space="preserve">en éste último caso, </w:t>
      </w:r>
      <w:r w:rsidR="00E31382" w:rsidRPr="006551CE">
        <w:t>la res</w:t>
      </w:r>
      <w:r w:rsidR="00605881" w:rsidRPr="006551CE">
        <w:t>olución automática y obligatoria</w:t>
      </w:r>
      <w:r w:rsidR="00E31382" w:rsidRPr="006551CE">
        <w:t xml:space="preserve"> del contrato.</w:t>
      </w:r>
      <w:r w:rsidR="00605881" w:rsidRPr="006551CE">
        <w:t xml:space="preserve"> Esta situ</w:t>
      </w:r>
      <w:r w:rsidR="00605881" w:rsidRPr="006551CE">
        <w:t>a</w:t>
      </w:r>
      <w:r w:rsidR="00605881" w:rsidRPr="006551CE">
        <w:t>ción debe evitarse, con el objeto entre otros, de respetar el principio de transp</w:t>
      </w:r>
      <w:r w:rsidR="00605881" w:rsidRPr="006551CE">
        <w:t>a</w:t>
      </w:r>
      <w:r w:rsidR="00605881" w:rsidRPr="006551CE">
        <w:t>rencia en la licitación pública.</w:t>
      </w:r>
    </w:p>
    <w:p w:rsidR="0067725A" w:rsidRDefault="00605881" w:rsidP="006F25C2">
      <w:pPr>
        <w:pStyle w:val="texto"/>
        <w:spacing w:after="220"/>
      </w:pPr>
      <w:r>
        <w:t>Por otro lado</w:t>
      </w:r>
      <w:r w:rsidR="00E31382">
        <w:t xml:space="preserve">, </w:t>
      </w:r>
      <w:r w:rsidR="00921091">
        <w:t>indicamos que en la tramitación de los expedientes, deben t</w:t>
      </w:r>
      <w:r w:rsidR="00921091">
        <w:t>e</w:t>
      </w:r>
      <w:r w:rsidR="00921091">
        <w:t xml:space="preserve">nerse en cuenta las consideraciones que </w:t>
      </w:r>
      <w:r w:rsidR="0067725A">
        <w:t>los servicios jurídicos o de interve</w:t>
      </w:r>
      <w:r w:rsidR="0067725A">
        <w:t>n</w:t>
      </w:r>
      <w:r w:rsidR="0067725A">
        <w:t>ción aprecien en relació</w:t>
      </w:r>
      <w:r w:rsidR="00921091">
        <w:t>n a incumplimientos normativos.</w:t>
      </w:r>
    </w:p>
    <w:p w:rsidR="0067725A" w:rsidRPr="003D123A" w:rsidRDefault="0067725A" w:rsidP="006F25C2">
      <w:pPr>
        <w:pStyle w:val="texto"/>
        <w:tabs>
          <w:tab w:val="clear" w:pos="2835"/>
          <w:tab w:val="clear" w:pos="3969"/>
          <w:tab w:val="clear" w:pos="5103"/>
          <w:tab w:val="clear" w:pos="6237"/>
          <w:tab w:val="clear" w:pos="7371"/>
        </w:tabs>
      </w:pPr>
      <w:r w:rsidRPr="003D123A">
        <w:t>Recomendamos</w:t>
      </w:r>
      <w:r w:rsidR="003D123A">
        <w:t>:</w:t>
      </w:r>
      <w:r w:rsidRPr="003D123A">
        <w:t xml:space="preserve"> </w:t>
      </w:r>
    </w:p>
    <w:p w:rsidR="0067725A" w:rsidRDefault="0067725A" w:rsidP="006F25C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pacing w:val="2"/>
        </w:rPr>
      </w:pPr>
      <w:r w:rsidRPr="00AC108C">
        <w:rPr>
          <w:rFonts w:cs="Arial"/>
          <w:i/>
          <w:spacing w:val="2"/>
        </w:rPr>
        <w:t>Aprobar un Plan de inve</w:t>
      </w:r>
      <w:r w:rsidR="00BC69B9">
        <w:rPr>
          <w:rFonts w:cs="Arial"/>
          <w:i/>
          <w:spacing w:val="2"/>
        </w:rPr>
        <w:t xml:space="preserve">rsiones </w:t>
      </w:r>
      <w:r w:rsidR="00921091">
        <w:rPr>
          <w:rFonts w:cs="Arial"/>
          <w:i/>
          <w:spacing w:val="2"/>
        </w:rPr>
        <w:t xml:space="preserve">que permita </w:t>
      </w:r>
      <w:r w:rsidRPr="00AC108C">
        <w:rPr>
          <w:rFonts w:cs="Arial"/>
          <w:i/>
          <w:spacing w:val="2"/>
        </w:rPr>
        <w:t>realizar una adecuada planif</w:t>
      </w:r>
      <w:r w:rsidRPr="00AC108C">
        <w:rPr>
          <w:rFonts w:cs="Arial"/>
          <w:i/>
          <w:spacing w:val="2"/>
        </w:rPr>
        <w:t>i</w:t>
      </w:r>
      <w:r w:rsidRPr="00AC108C">
        <w:rPr>
          <w:rFonts w:cs="Arial"/>
          <w:i/>
          <w:spacing w:val="2"/>
        </w:rPr>
        <w:t xml:space="preserve">cación, así como su seguimiento, control y evaluación posterior. </w:t>
      </w:r>
    </w:p>
    <w:p w:rsidR="00993576" w:rsidRDefault="00993576" w:rsidP="006F25C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pacing w:val="2"/>
        </w:rPr>
      </w:pPr>
      <w:r>
        <w:rPr>
          <w:rFonts w:cs="Arial"/>
          <w:i/>
          <w:spacing w:val="2"/>
        </w:rPr>
        <w:t>Evitar la utilización de la fórmula de la baja media como mecanismo de val</w:t>
      </w:r>
      <w:r>
        <w:rPr>
          <w:rFonts w:cs="Arial"/>
          <w:i/>
          <w:spacing w:val="2"/>
        </w:rPr>
        <w:t>o</w:t>
      </w:r>
      <w:r>
        <w:rPr>
          <w:rFonts w:cs="Arial"/>
          <w:i/>
          <w:spacing w:val="2"/>
        </w:rPr>
        <w:t>ración de las ofertas económicas, atribuyendo la puntuación al precio de las di</w:t>
      </w:r>
      <w:r>
        <w:rPr>
          <w:rFonts w:cs="Arial"/>
          <w:i/>
          <w:spacing w:val="2"/>
        </w:rPr>
        <w:t>s</w:t>
      </w:r>
      <w:r>
        <w:rPr>
          <w:rFonts w:cs="Arial"/>
          <w:i/>
          <w:spacing w:val="2"/>
        </w:rPr>
        <w:t>tintas ofertas admitidas de forma proporcional a la reducción del precio de licit</w:t>
      </w:r>
      <w:r>
        <w:rPr>
          <w:rFonts w:cs="Arial"/>
          <w:i/>
          <w:spacing w:val="2"/>
        </w:rPr>
        <w:t>a</w:t>
      </w:r>
      <w:r>
        <w:rPr>
          <w:rFonts w:cs="Arial"/>
          <w:i/>
          <w:spacing w:val="2"/>
        </w:rPr>
        <w:t xml:space="preserve">ción que supone cada una de ellas. </w:t>
      </w:r>
    </w:p>
    <w:p w:rsidR="0067725A" w:rsidRDefault="00D33DA3" w:rsidP="006F25C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pacing w:val="2"/>
        </w:rPr>
      </w:pPr>
      <w:r>
        <w:rPr>
          <w:rFonts w:cs="Arial"/>
          <w:i/>
          <w:spacing w:val="2"/>
        </w:rPr>
        <w:t>L</w:t>
      </w:r>
      <w:r w:rsidR="0067725A">
        <w:rPr>
          <w:rFonts w:cs="Arial"/>
          <w:i/>
          <w:spacing w:val="2"/>
        </w:rPr>
        <w:t>icita</w:t>
      </w:r>
      <w:r>
        <w:rPr>
          <w:rFonts w:cs="Arial"/>
          <w:i/>
          <w:spacing w:val="2"/>
        </w:rPr>
        <w:t xml:space="preserve">r los </w:t>
      </w:r>
      <w:r w:rsidR="0067725A">
        <w:rPr>
          <w:rFonts w:cs="Arial"/>
          <w:i/>
          <w:spacing w:val="2"/>
        </w:rPr>
        <w:t xml:space="preserve">contratos </w:t>
      </w:r>
      <w:r>
        <w:rPr>
          <w:rFonts w:cs="Arial"/>
          <w:i/>
          <w:spacing w:val="2"/>
        </w:rPr>
        <w:t xml:space="preserve">de obra </w:t>
      </w:r>
      <w:r w:rsidR="0067725A">
        <w:rPr>
          <w:rFonts w:cs="Arial"/>
          <w:i/>
          <w:spacing w:val="2"/>
        </w:rPr>
        <w:t>sop</w:t>
      </w:r>
      <w:r>
        <w:rPr>
          <w:rFonts w:cs="Arial"/>
          <w:i/>
          <w:spacing w:val="2"/>
        </w:rPr>
        <w:t xml:space="preserve">ortados en proyectos </w:t>
      </w:r>
      <w:r w:rsidR="00BC69B9">
        <w:rPr>
          <w:rFonts w:cs="Arial"/>
          <w:i/>
          <w:spacing w:val="2"/>
        </w:rPr>
        <w:t xml:space="preserve">completos </w:t>
      </w:r>
      <w:r w:rsidR="00921091">
        <w:rPr>
          <w:rFonts w:cs="Arial"/>
          <w:i/>
          <w:spacing w:val="2"/>
        </w:rPr>
        <w:t>y debid</w:t>
      </w:r>
      <w:r w:rsidR="00921091">
        <w:rPr>
          <w:rFonts w:cs="Arial"/>
          <w:i/>
          <w:spacing w:val="2"/>
        </w:rPr>
        <w:t>a</w:t>
      </w:r>
      <w:r w:rsidR="00921091">
        <w:rPr>
          <w:rFonts w:cs="Arial"/>
          <w:i/>
          <w:spacing w:val="2"/>
        </w:rPr>
        <w:t>mente supervisados</w:t>
      </w:r>
      <w:r>
        <w:rPr>
          <w:rFonts w:cs="Arial"/>
          <w:i/>
          <w:spacing w:val="2"/>
        </w:rPr>
        <w:t xml:space="preserve">, </w:t>
      </w:r>
      <w:r w:rsidR="0067725A">
        <w:rPr>
          <w:rFonts w:cs="Arial"/>
          <w:i/>
          <w:spacing w:val="2"/>
        </w:rPr>
        <w:t>con el objeto de evitar modificaciones posteriores del contr</w:t>
      </w:r>
      <w:r w:rsidR="0067725A">
        <w:rPr>
          <w:rFonts w:cs="Arial"/>
          <w:i/>
          <w:spacing w:val="2"/>
        </w:rPr>
        <w:t>a</w:t>
      </w:r>
      <w:r w:rsidR="0067725A">
        <w:rPr>
          <w:rFonts w:cs="Arial"/>
          <w:i/>
          <w:spacing w:val="2"/>
        </w:rPr>
        <w:t>to no previstas en los pliegos regulado</w:t>
      </w:r>
      <w:r>
        <w:rPr>
          <w:rFonts w:cs="Arial"/>
          <w:i/>
          <w:spacing w:val="2"/>
        </w:rPr>
        <w:t>res.</w:t>
      </w:r>
    </w:p>
    <w:p w:rsidR="0079287D" w:rsidRDefault="0067725A" w:rsidP="006F25C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pacing w:val="2"/>
        </w:rPr>
      </w:pPr>
      <w:r w:rsidRPr="0079287D">
        <w:rPr>
          <w:rFonts w:cs="Arial"/>
          <w:i/>
          <w:spacing w:val="2"/>
        </w:rPr>
        <w:t>Respetar los límites máximos, condiciones y efectos que establezca la norm</w:t>
      </w:r>
      <w:r w:rsidRPr="0079287D">
        <w:rPr>
          <w:rFonts w:cs="Arial"/>
          <w:i/>
          <w:spacing w:val="2"/>
        </w:rPr>
        <w:t>a</w:t>
      </w:r>
      <w:r w:rsidRPr="0079287D">
        <w:rPr>
          <w:rFonts w:cs="Arial"/>
          <w:i/>
          <w:spacing w:val="2"/>
        </w:rPr>
        <w:t>tiva de contratación en materia de modificaciones contractuales, considerando y a</w:t>
      </w:r>
      <w:r w:rsidR="00F30342">
        <w:rPr>
          <w:rFonts w:cs="Arial"/>
          <w:i/>
          <w:spacing w:val="2"/>
        </w:rPr>
        <w:t xml:space="preserve">doptando las medidas oportunas </w:t>
      </w:r>
      <w:r w:rsidRPr="0079287D">
        <w:rPr>
          <w:rFonts w:cs="Arial"/>
          <w:i/>
          <w:spacing w:val="2"/>
        </w:rPr>
        <w:t xml:space="preserve">en aquellos expedientes en los que los servicios jurídicos o de intervención adviertan de incumplimientos </w:t>
      </w:r>
      <w:r w:rsidR="00F30342">
        <w:rPr>
          <w:rFonts w:cs="Arial"/>
          <w:i/>
          <w:spacing w:val="2"/>
        </w:rPr>
        <w:t xml:space="preserve">de </w:t>
      </w:r>
      <w:r w:rsidRPr="0079287D">
        <w:rPr>
          <w:rFonts w:cs="Arial"/>
          <w:i/>
          <w:spacing w:val="2"/>
        </w:rPr>
        <w:t xml:space="preserve">la normativa. </w:t>
      </w:r>
    </w:p>
    <w:p w:rsidR="0067725A" w:rsidRPr="0079287D" w:rsidRDefault="0067725A" w:rsidP="006F25C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pacing w:val="2"/>
        </w:rPr>
      </w:pPr>
      <w:r w:rsidRPr="0079287D">
        <w:rPr>
          <w:rFonts w:cs="Arial"/>
          <w:i/>
          <w:spacing w:val="2"/>
        </w:rPr>
        <w:t>Respetar el plazo máximo previsto para la</w:t>
      </w:r>
      <w:r w:rsidR="00F30342">
        <w:rPr>
          <w:rFonts w:cs="Arial"/>
          <w:i/>
          <w:spacing w:val="2"/>
        </w:rPr>
        <w:t xml:space="preserve"> adjudicación de los contratos </w:t>
      </w:r>
      <w:r w:rsidRPr="0079287D">
        <w:rPr>
          <w:rFonts w:cs="Arial"/>
          <w:i/>
          <w:spacing w:val="2"/>
        </w:rPr>
        <w:t>e</w:t>
      </w:r>
      <w:r w:rsidRPr="0079287D">
        <w:rPr>
          <w:rFonts w:cs="Arial"/>
          <w:i/>
          <w:spacing w:val="2"/>
        </w:rPr>
        <w:t>s</w:t>
      </w:r>
      <w:r w:rsidRPr="0079287D">
        <w:rPr>
          <w:rFonts w:cs="Arial"/>
          <w:i/>
          <w:spacing w:val="2"/>
        </w:rPr>
        <w:t>tablecido en el marco de contratación pública.</w:t>
      </w:r>
    </w:p>
    <w:p w:rsidR="0067725A" w:rsidRPr="00AC108C" w:rsidRDefault="0067725A" w:rsidP="006F25C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pacing w:val="2"/>
        </w:rPr>
      </w:pPr>
      <w:r>
        <w:rPr>
          <w:rFonts w:cs="Arial"/>
          <w:i/>
          <w:spacing w:val="2"/>
        </w:rPr>
        <w:t xml:space="preserve">Respetar </w:t>
      </w:r>
      <w:r w:rsidRPr="00AC108C">
        <w:rPr>
          <w:rFonts w:cs="Arial"/>
          <w:i/>
          <w:spacing w:val="2"/>
        </w:rPr>
        <w:t xml:space="preserve">el plazo máximo previsto </w:t>
      </w:r>
      <w:r>
        <w:rPr>
          <w:rFonts w:cs="Arial"/>
          <w:i/>
          <w:spacing w:val="2"/>
        </w:rPr>
        <w:t xml:space="preserve">para el pago de las certificaciones de obra, </w:t>
      </w:r>
      <w:r w:rsidRPr="00AC108C">
        <w:rPr>
          <w:rFonts w:cs="Arial"/>
          <w:i/>
          <w:spacing w:val="2"/>
        </w:rPr>
        <w:t>establecido en el marco de contratación pública.</w:t>
      </w:r>
    </w:p>
    <w:p w:rsidR="006F25C2" w:rsidRDefault="006F25C2">
      <w:pPr>
        <w:spacing w:after="0"/>
        <w:ind w:firstLine="0"/>
        <w:jc w:val="left"/>
        <w:rPr>
          <w:rFonts w:ascii="Arial" w:hAnsi="Arial"/>
          <w:i/>
          <w:iCs/>
          <w:color w:val="000000"/>
          <w:spacing w:val="10"/>
          <w:kern w:val="28"/>
          <w:sz w:val="25"/>
          <w:szCs w:val="26"/>
        </w:rPr>
      </w:pPr>
      <w:bookmarkStart w:id="121" w:name="_Toc455146001"/>
      <w:r>
        <w:br w:type="page"/>
      </w:r>
    </w:p>
    <w:p w:rsidR="0067725A" w:rsidRPr="00C149E6" w:rsidRDefault="0067725A" w:rsidP="008F46D6">
      <w:pPr>
        <w:pStyle w:val="atitulo3"/>
        <w:spacing w:before="240" w:after="180"/>
      </w:pPr>
      <w:r w:rsidRPr="00C149E6">
        <w:lastRenderedPageBreak/>
        <w:t>V</w:t>
      </w:r>
      <w:r>
        <w:t>I</w:t>
      </w:r>
      <w:r w:rsidRPr="00C149E6">
        <w:t>.</w:t>
      </w:r>
      <w:r>
        <w:t>5</w:t>
      </w:r>
      <w:r w:rsidRPr="00C149E6">
        <w:t>.</w:t>
      </w:r>
      <w:r>
        <w:t>6</w:t>
      </w:r>
      <w:r w:rsidRPr="00C149E6">
        <w:t>. Gastos de transferencias</w:t>
      </w:r>
      <w:bookmarkEnd w:id="121"/>
    </w:p>
    <w:p w:rsidR="0067725A" w:rsidRDefault="0067725A" w:rsidP="007E5692">
      <w:pPr>
        <w:pStyle w:val="texto"/>
        <w:tabs>
          <w:tab w:val="clear" w:pos="2835"/>
          <w:tab w:val="clear" w:pos="3969"/>
          <w:tab w:val="clear" w:pos="5103"/>
          <w:tab w:val="clear" w:pos="6237"/>
          <w:tab w:val="clear" w:pos="7371"/>
          <w:tab w:val="left" w:pos="480"/>
          <w:tab w:val="num" w:pos="720"/>
          <w:tab w:val="num" w:pos="1320"/>
        </w:tabs>
        <w:spacing w:after="200"/>
        <w:rPr>
          <w:rFonts w:cs="Arial"/>
        </w:rPr>
      </w:pPr>
      <w:r w:rsidRPr="009762DB">
        <w:rPr>
          <w:rFonts w:cs="Arial"/>
        </w:rPr>
        <w:t xml:space="preserve">En el año </w:t>
      </w:r>
      <w:r>
        <w:rPr>
          <w:rFonts w:cs="Arial"/>
        </w:rPr>
        <w:t>2018</w:t>
      </w:r>
      <w:r w:rsidRPr="009762DB">
        <w:rPr>
          <w:rFonts w:cs="Arial"/>
        </w:rPr>
        <w:t xml:space="preserve">, el ayuntamiento </w:t>
      </w:r>
      <w:r w:rsidR="00214372">
        <w:rPr>
          <w:rFonts w:cs="Arial"/>
        </w:rPr>
        <w:t xml:space="preserve">realizó </w:t>
      </w:r>
      <w:r w:rsidRPr="009762DB">
        <w:rPr>
          <w:rFonts w:cs="Arial"/>
        </w:rPr>
        <w:t xml:space="preserve">transferencias y subvenciones por un total de </w:t>
      </w:r>
      <w:r>
        <w:rPr>
          <w:rFonts w:cs="Arial"/>
        </w:rPr>
        <w:t>23,49</w:t>
      </w:r>
      <w:r w:rsidRPr="009762DB">
        <w:rPr>
          <w:rFonts w:cs="Arial"/>
        </w:rPr>
        <w:t xml:space="preserve"> millones de euros a los siguientes beneficiarios:</w:t>
      </w:r>
    </w:p>
    <w:tbl>
      <w:tblPr>
        <w:tblW w:w="8755" w:type="dxa"/>
        <w:jc w:val="center"/>
        <w:tblLook w:val="01E0" w:firstRow="1" w:lastRow="1" w:firstColumn="1" w:lastColumn="1" w:noHBand="0" w:noVBand="0"/>
      </w:tblPr>
      <w:tblGrid>
        <w:gridCol w:w="35"/>
        <w:gridCol w:w="3341"/>
        <w:gridCol w:w="29"/>
        <w:gridCol w:w="270"/>
        <w:gridCol w:w="1076"/>
        <w:gridCol w:w="8"/>
        <w:gridCol w:w="13"/>
        <w:gridCol w:w="1269"/>
        <w:gridCol w:w="7"/>
        <w:gridCol w:w="227"/>
        <w:gridCol w:w="1011"/>
        <w:gridCol w:w="250"/>
        <w:gridCol w:w="1136"/>
        <w:gridCol w:w="83"/>
      </w:tblGrid>
      <w:tr w:rsidR="0067725A" w:rsidRPr="00DB2E93" w:rsidTr="00CD1DA3">
        <w:trPr>
          <w:trHeight w:val="20"/>
          <w:jc w:val="center"/>
        </w:trPr>
        <w:tc>
          <w:tcPr>
            <w:tcW w:w="3376" w:type="dxa"/>
            <w:gridSpan w:val="2"/>
            <w:vMerge w:val="restart"/>
            <w:tcBorders>
              <w:top w:val="single" w:sz="4" w:space="0" w:color="auto"/>
              <w:bottom w:val="single" w:sz="4" w:space="0" w:color="auto"/>
            </w:tcBorders>
            <w:shd w:val="clear" w:color="auto" w:fill="FABF8F" w:themeFill="accent6" w:themeFillTint="99"/>
            <w:vAlign w:val="center"/>
          </w:tcPr>
          <w:p w:rsidR="0067725A" w:rsidRPr="00DB2E93" w:rsidRDefault="0067725A" w:rsidP="004D712A">
            <w:pPr>
              <w:pStyle w:val="cuadroCabe"/>
              <w:jc w:val="left"/>
              <w:rPr>
                <w:rFonts w:cs="Arial"/>
                <w:sz w:val="16"/>
                <w:szCs w:val="16"/>
              </w:rPr>
            </w:pPr>
          </w:p>
        </w:tc>
        <w:tc>
          <w:tcPr>
            <w:tcW w:w="2672" w:type="dxa"/>
            <w:gridSpan w:val="7"/>
            <w:tcBorders>
              <w:top w:val="single" w:sz="4" w:space="0" w:color="auto"/>
              <w:bottom w:val="single" w:sz="4" w:space="0" w:color="auto"/>
            </w:tcBorders>
            <w:shd w:val="clear" w:color="auto" w:fill="FABF8F" w:themeFill="accent6" w:themeFillTint="99"/>
            <w:vAlign w:val="center"/>
          </w:tcPr>
          <w:p w:rsidR="0067725A" w:rsidRPr="00DB2E93" w:rsidRDefault="0067725A" w:rsidP="004D712A">
            <w:pPr>
              <w:pStyle w:val="cuadroCabe"/>
              <w:ind w:left="169"/>
              <w:jc w:val="center"/>
              <w:rPr>
                <w:rFonts w:cs="Arial"/>
                <w:sz w:val="16"/>
                <w:szCs w:val="16"/>
              </w:rPr>
            </w:pPr>
            <w:r w:rsidRPr="00DB2E93">
              <w:rPr>
                <w:rFonts w:cs="Arial"/>
                <w:sz w:val="16"/>
                <w:szCs w:val="16"/>
              </w:rPr>
              <w:t>Corrientes</w:t>
            </w:r>
          </w:p>
        </w:tc>
        <w:tc>
          <w:tcPr>
            <w:tcW w:w="2707" w:type="dxa"/>
            <w:gridSpan w:val="5"/>
            <w:tcBorders>
              <w:top w:val="single" w:sz="4" w:space="0" w:color="auto"/>
              <w:bottom w:val="single" w:sz="4" w:space="0" w:color="auto"/>
            </w:tcBorders>
            <w:shd w:val="clear" w:color="auto" w:fill="FABF8F" w:themeFill="accent6" w:themeFillTint="99"/>
            <w:vAlign w:val="center"/>
          </w:tcPr>
          <w:p w:rsidR="0067725A" w:rsidRPr="00DB2E93" w:rsidRDefault="0067725A" w:rsidP="004D712A">
            <w:pPr>
              <w:pStyle w:val="cuadroCabe"/>
              <w:ind w:left="330"/>
              <w:jc w:val="center"/>
              <w:rPr>
                <w:rFonts w:cs="Arial"/>
                <w:sz w:val="16"/>
                <w:szCs w:val="16"/>
              </w:rPr>
            </w:pPr>
            <w:r w:rsidRPr="00DB2E93">
              <w:rPr>
                <w:rFonts w:cs="Arial"/>
                <w:sz w:val="16"/>
                <w:szCs w:val="16"/>
              </w:rPr>
              <w:t>De capital</w:t>
            </w:r>
          </w:p>
        </w:tc>
      </w:tr>
      <w:tr w:rsidR="0067725A" w:rsidRPr="00DB2E93" w:rsidTr="004D712A">
        <w:trPr>
          <w:trHeight w:val="20"/>
          <w:jc w:val="center"/>
        </w:trPr>
        <w:tc>
          <w:tcPr>
            <w:tcW w:w="3376" w:type="dxa"/>
            <w:gridSpan w:val="2"/>
            <w:vMerge/>
            <w:tcBorders>
              <w:top w:val="single" w:sz="4" w:space="0" w:color="auto"/>
              <w:bottom w:val="single" w:sz="4" w:space="0" w:color="auto"/>
            </w:tcBorders>
            <w:shd w:val="clear" w:color="auto" w:fill="FABF8F" w:themeFill="accent6" w:themeFillTint="99"/>
            <w:vAlign w:val="center"/>
          </w:tcPr>
          <w:p w:rsidR="0067725A" w:rsidRPr="00DB2E93" w:rsidRDefault="0067725A" w:rsidP="004D712A">
            <w:pPr>
              <w:pStyle w:val="cuadroCabe"/>
              <w:jc w:val="left"/>
              <w:rPr>
                <w:rFonts w:cs="Arial"/>
                <w:sz w:val="16"/>
                <w:szCs w:val="16"/>
              </w:rPr>
            </w:pPr>
          </w:p>
        </w:tc>
        <w:tc>
          <w:tcPr>
            <w:tcW w:w="1383" w:type="dxa"/>
            <w:gridSpan w:val="4"/>
            <w:tcBorders>
              <w:top w:val="single" w:sz="4" w:space="0" w:color="auto"/>
              <w:bottom w:val="single" w:sz="4" w:space="0" w:color="auto"/>
            </w:tcBorders>
            <w:shd w:val="clear" w:color="auto" w:fill="FABF8F" w:themeFill="accent6" w:themeFillTint="99"/>
            <w:vAlign w:val="center"/>
          </w:tcPr>
          <w:p w:rsidR="0067725A" w:rsidRPr="00DB2E93" w:rsidRDefault="0067725A" w:rsidP="004D712A">
            <w:pPr>
              <w:pStyle w:val="cuadroCabe"/>
              <w:ind w:left="169"/>
              <w:jc w:val="right"/>
              <w:rPr>
                <w:rFonts w:cs="Arial"/>
                <w:sz w:val="16"/>
                <w:szCs w:val="16"/>
              </w:rPr>
            </w:pPr>
            <w:r w:rsidRPr="00DB2E93">
              <w:rPr>
                <w:rFonts w:cs="Arial"/>
                <w:sz w:val="16"/>
                <w:szCs w:val="16"/>
              </w:rPr>
              <w:t>Obligaciones reconocidas</w:t>
            </w:r>
          </w:p>
        </w:tc>
        <w:tc>
          <w:tcPr>
            <w:tcW w:w="1289" w:type="dxa"/>
            <w:gridSpan w:val="3"/>
            <w:tcBorders>
              <w:top w:val="single" w:sz="4" w:space="0" w:color="auto"/>
              <w:bottom w:val="single" w:sz="4" w:space="0" w:color="auto"/>
            </w:tcBorders>
            <w:shd w:val="clear" w:color="auto" w:fill="FABF8F" w:themeFill="accent6" w:themeFillTint="99"/>
            <w:vAlign w:val="center"/>
          </w:tcPr>
          <w:p w:rsidR="0067725A" w:rsidRPr="00DB2E93" w:rsidRDefault="0067725A" w:rsidP="004D712A">
            <w:pPr>
              <w:pStyle w:val="cuadroCabe"/>
              <w:ind w:left="-108"/>
              <w:jc w:val="right"/>
              <w:rPr>
                <w:rFonts w:cs="Arial"/>
                <w:sz w:val="16"/>
                <w:szCs w:val="16"/>
              </w:rPr>
            </w:pPr>
            <w:r w:rsidRPr="00DB2E93">
              <w:rPr>
                <w:rFonts w:cs="Arial"/>
                <w:sz w:val="16"/>
                <w:szCs w:val="16"/>
              </w:rPr>
              <w:t xml:space="preserve">% Variación </w:t>
            </w:r>
          </w:p>
          <w:p w:rsidR="0067725A" w:rsidRPr="00DB2E93" w:rsidRDefault="0067725A" w:rsidP="004D712A">
            <w:pPr>
              <w:pStyle w:val="cuadroCabe"/>
              <w:ind w:left="169"/>
              <w:jc w:val="right"/>
              <w:rPr>
                <w:rFonts w:cs="Arial"/>
                <w:sz w:val="16"/>
                <w:szCs w:val="16"/>
              </w:rPr>
            </w:pPr>
            <w:r>
              <w:rPr>
                <w:rFonts w:cs="Arial"/>
                <w:sz w:val="16"/>
                <w:szCs w:val="16"/>
              </w:rPr>
              <w:t>2018</w:t>
            </w:r>
            <w:r w:rsidRPr="00DB2E93">
              <w:rPr>
                <w:rFonts w:cs="Arial"/>
                <w:sz w:val="16"/>
                <w:szCs w:val="16"/>
              </w:rPr>
              <w:t>/</w:t>
            </w:r>
            <w:r>
              <w:rPr>
                <w:rFonts w:cs="Arial"/>
                <w:sz w:val="16"/>
                <w:szCs w:val="16"/>
              </w:rPr>
              <w:t>2017</w:t>
            </w:r>
          </w:p>
        </w:tc>
        <w:tc>
          <w:tcPr>
            <w:tcW w:w="1488" w:type="dxa"/>
            <w:gridSpan w:val="3"/>
            <w:tcBorders>
              <w:top w:val="single" w:sz="4" w:space="0" w:color="auto"/>
              <w:bottom w:val="single" w:sz="4" w:space="0" w:color="auto"/>
            </w:tcBorders>
            <w:shd w:val="clear" w:color="auto" w:fill="FABF8F" w:themeFill="accent6" w:themeFillTint="99"/>
            <w:vAlign w:val="center"/>
          </w:tcPr>
          <w:p w:rsidR="0067725A" w:rsidRPr="00DB2E93" w:rsidRDefault="0067725A" w:rsidP="004D712A">
            <w:pPr>
              <w:pStyle w:val="cuadroCabe"/>
              <w:jc w:val="right"/>
              <w:rPr>
                <w:rFonts w:cs="Arial"/>
                <w:sz w:val="16"/>
                <w:szCs w:val="16"/>
              </w:rPr>
            </w:pPr>
            <w:r w:rsidRPr="00DB2E93">
              <w:rPr>
                <w:rFonts w:cs="Arial"/>
                <w:sz w:val="16"/>
                <w:szCs w:val="16"/>
              </w:rPr>
              <w:t xml:space="preserve">Obligaciones </w:t>
            </w:r>
          </w:p>
          <w:p w:rsidR="0067725A" w:rsidRPr="00DB2E93" w:rsidRDefault="0067725A" w:rsidP="004D712A">
            <w:pPr>
              <w:pStyle w:val="cuadroCabe"/>
              <w:jc w:val="right"/>
              <w:rPr>
                <w:rFonts w:cs="Arial"/>
                <w:sz w:val="16"/>
                <w:szCs w:val="16"/>
              </w:rPr>
            </w:pPr>
            <w:r w:rsidRPr="00DB2E93">
              <w:rPr>
                <w:rFonts w:cs="Arial"/>
                <w:sz w:val="16"/>
                <w:szCs w:val="16"/>
              </w:rPr>
              <w:t>reconocidas</w:t>
            </w:r>
          </w:p>
        </w:tc>
        <w:tc>
          <w:tcPr>
            <w:tcW w:w="1219" w:type="dxa"/>
            <w:gridSpan w:val="2"/>
            <w:tcBorders>
              <w:top w:val="single" w:sz="4" w:space="0" w:color="auto"/>
              <w:bottom w:val="single" w:sz="4" w:space="0" w:color="auto"/>
            </w:tcBorders>
            <w:shd w:val="clear" w:color="auto" w:fill="FABF8F" w:themeFill="accent6" w:themeFillTint="99"/>
            <w:vAlign w:val="center"/>
          </w:tcPr>
          <w:p w:rsidR="0067725A" w:rsidRPr="00DB2E93" w:rsidRDefault="0067725A" w:rsidP="004D712A">
            <w:pPr>
              <w:pStyle w:val="cuadroCabe"/>
              <w:jc w:val="right"/>
              <w:rPr>
                <w:rFonts w:cs="Arial"/>
                <w:sz w:val="16"/>
                <w:szCs w:val="16"/>
              </w:rPr>
            </w:pPr>
            <w:r w:rsidRPr="00DB2E93">
              <w:rPr>
                <w:rFonts w:cs="Arial"/>
                <w:sz w:val="16"/>
                <w:szCs w:val="16"/>
              </w:rPr>
              <w:t xml:space="preserve">% Variación </w:t>
            </w:r>
          </w:p>
          <w:p w:rsidR="0067725A" w:rsidRPr="00DB2E93" w:rsidRDefault="0067725A" w:rsidP="004D712A">
            <w:pPr>
              <w:pStyle w:val="cuadroCabe"/>
              <w:jc w:val="right"/>
              <w:rPr>
                <w:rFonts w:cs="Arial"/>
                <w:sz w:val="16"/>
                <w:szCs w:val="16"/>
              </w:rPr>
            </w:pPr>
            <w:r>
              <w:rPr>
                <w:rFonts w:cs="Arial"/>
                <w:sz w:val="16"/>
                <w:szCs w:val="16"/>
              </w:rPr>
              <w:t>2018</w:t>
            </w:r>
            <w:r w:rsidRPr="00DB2E93">
              <w:rPr>
                <w:rFonts w:cs="Arial"/>
                <w:sz w:val="16"/>
                <w:szCs w:val="16"/>
              </w:rPr>
              <w:t>/</w:t>
            </w:r>
            <w:r>
              <w:rPr>
                <w:rFonts w:cs="Arial"/>
                <w:sz w:val="16"/>
                <w:szCs w:val="16"/>
              </w:rPr>
              <w:t>2017</w:t>
            </w:r>
          </w:p>
        </w:tc>
      </w:tr>
      <w:tr w:rsidR="0067725A" w:rsidRPr="00B1770F" w:rsidTr="001241AD">
        <w:tblPrEx>
          <w:tblCellMar>
            <w:left w:w="70" w:type="dxa"/>
            <w:right w:w="70" w:type="dxa"/>
          </w:tblCellMar>
          <w:tblLook w:val="04A0" w:firstRow="1" w:lastRow="0" w:firstColumn="1" w:lastColumn="0" w:noHBand="0" w:noVBand="1"/>
        </w:tblPrEx>
        <w:trPr>
          <w:gridBefore w:val="1"/>
          <w:gridAfter w:val="1"/>
          <w:wBefore w:w="35" w:type="dxa"/>
          <w:wAfter w:w="83" w:type="dxa"/>
          <w:trHeight w:val="255"/>
          <w:jc w:val="center"/>
        </w:trPr>
        <w:tc>
          <w:tcPr>
            <w:tcW w:w="3640" w:type="dxa"/>
            <w:gridSpan w:val="3"/>
            <w:tcBorders>
              <w:top w:val="single" w:sz="8"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lef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Organismos autónomos</w:t>
            </w:r>
          </w:p>
        </w:tc>
        <w:tc>
          <w:tcPr>
            <w:tcW w:w="1097" w:type="dxa"/>
            <w:gridSpan w:val="3"/>
            <w:tcBorders>
              <w:top w:val="single" w:sz="8"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9.825.964</w:t>
            </w:r>
          </w:p>
        </w:tc>
        <w:tc>
          <w:tcPr>
            <w:tcW w:w="1503" w:type="dxa"/>
            <w:gridSpan w:val="3"/>
            <w:tcBorders>
              <w:top w:val="single" w:sz="8"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center"/>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-1</w:t>
            </w:r>
          </w:p>
        </w:tc>
        <w:tc>
          <w:tcPr>
            <w:tcW w:w="1011" w:type="dxa"/>
            <w:tcBorders>
              <w:top w:val="single" w:sz="8"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1.029.351</w:t>
            </w:r>
          </w:p>
        </w:tc>
        <w:tc>
          <w:tcPr>
            <w:tcW w:w="1386" w:type="dxa"/>
            <w:gridSpan w:val="2"/>
            <w:tcBorders>
              <w:top w:val="single" w:sz="8"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51</w:t>
            </w:r>
          </w:p>
        </w:tc>
      </w:tr>
      <w:tr w:rsidR="0067725A" w:rsidRPr="00B1770F" w:rsidTr="001241AD">
        <w:tblPrEx>
          <w:tblCellMar>
            <w:left w:w="70" w:type="dxa"/>
            <w:right w:w="70" w:type="dxa"/>
          </w:tblCellMar>
          <w:tblLook w:val="04A0" w:firstRow="1" w:lastRow="0" w:firstColumn="1" w:lastColumn="0" w:noHBand="0" w:noVBand="1"/>
        </w:tblPrEx>
        <w:trPr>
          <w:gridBefore w:val="1"/>
          <w:gridAfter w:val="1"/>
          <w:wBefore w:w="35" w:type="dxa"/>
          <w:wAfter w:w="83" w:type="dxa"/>
          <w:trHeight w:val="255"/>
          <w:jc w:val="center"/>
        </w:trPr>
        <w:tc>
          <w:tcPr>
            <w:tcW w:w="3640"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lef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Sociedades municipales</w:t>
            </w:r>
          </w:p>
        </w:tc>
        <w:tc>
          <w:tcPr>
            <w:tcW w:w="1097"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610.864</w:t>
            </w:r>
          </w:p>
        </w:tc>
        <w:tc>
          <w:tcPr>
            <w:tcW w:w="1503"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center"/>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-27</w:t>
            </w:r>
          </w:p>
        </w:tc>
        <w:tc>
          <w:tcPr>
            <w:tcW w:w="1011" w:type="dxa"/>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0</w:t>
            </w:r>
          </w:p>
        </w:tc>
        <w:tc>
          <w:tcPr>
            <w:tcW w:w="1386" w:type="dxa"/>
            <w:gridSpan w:val="2"/>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-100</w:t>
            </w:r>
          </w:p>
        </w:tc>
      </w:tr>
      <w:tr w:rsidR="0067725A" w:rsidRPr="00B1770F" w:rsidTr="001241AD">
        <w:tblPrEx>
          <w:tblCellMar>
            <w:left w:w="70" w:type="dxa"/>
            <w:right w:w="70" w:type="dxa"/>
          </w:tblCellMar>
          <w:tblLook w:val="04A0" w:firstRow="1" w:lastRow="0" w:firstColumn="1" w:lastColumn="0" w:noHBand="0" w:noVBand="1"/>
        </w:tblPrEx>
        <w:trPr>
          <w:gridBefore w:val="1"/>
          <w:gridAfter w:val="1"/>
          <w:wBefore w:w="35" w:type="dxa"/>
          <w:wAfter w:w="83" w:type="dxa"/>
          <w:trHeight w:val="255"/>
          <w:jc w:val="center"/>
        </w:trPr>
        <w:tc>
          <w:tcPr>
            <w:tcW w:w="3640"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lef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Entidades dependientes gobierno de navarra</w:t>
            </w:r>
          </w:p>
        </w:tc>
        <w:tc>
          <w:tcPr>
            <w:tcW w:w="1097"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197.568</w:t>
            </w:r>
          </w:p>
        </w:tc>
        <w:tc>
          <w:tcPr>
            <w:tcW w:w="1503"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center"/>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0</w:t>
            </w:r>
          </w:p>
        </w:tc>
        <w:tc>
          <w:tcPr>
            <w:tcW w:w="1011" w:type="dxa"/>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0</w:t>
            </w:r>
          </w:p>
        </w:tc>
        <w:tc>
          <w:tcPr>
            <w:tcW w:w="1386" w:type="dxa"/>
            <w:gridSpan w:val="2"/>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0</w:t>
            </w:r>
          </w:p>
        </w:tc>
      </w:tr>
      <w:tr w:rsidR="0067725A" w:rsidRPr="00B1770F" w:rsidTr="001241AD">
        <w:tblPrEx>
          <w:tblCellMar>
            <w:left w:w="70" w:type="dxa"/>
            <w:right w:w="70" w:type="dxa"/>
          </w:tblCellMar>
          <w:tblLook w:val="04A0" w:firstRow="1" w:lastRow="0" w:firstColumn="1" w:lastColumn="0" w:noHBand="0" w:noVBand="1"/>
        </w:tblPrEx>
        <w:trPr>
          <w:gridBefore w:val="1"/>
          <w:gridAfter w:val="1"/>
          <w:wBefore w:w="35" w:type="dxa"/>
          <w:wAfter w:w="83" w:type="dxa"/>
          <w:trHeight w:val="255"/>
          <w:jc w:val="center"/>
        </w:trPr>
        <w:tc>
          <w:tcPr>
            <w:tcW w:w="3640"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lef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A empresas públicas y otros entes públicos</w:t>
            </w:r>
          </w:p>
        </w:tc>
        <w:tc>
          <w:tcPr>
            <w:tcW w:w="1097"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165.000</w:t>
            </w:r>
          </w:p>
        </w:tc>
        <w:tc>
          <w:tcPr>
            <w:tcW w:w="1503"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center"/>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0</w:t>
            </w:r>
          </w:p>
        </w:tc>
        <w:tc>
          <w:tcPr>
            <w:tcW w:w="1011" w:type="dxa"/>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0</w:t>
            </w:r>
          </w:p>
        </w:tc>
        <w:tc>
          <w:tcPr>
            <w:tcW w:w="1386" w:type="dxa"/>
            <w:gridSpan w:val="2"/>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0</w:t>
            </w:r>
          </w:p>
        </w:tc>
      </w:tr>
      <w:tr w:rsidR="0067725A" w:rsidRPr="00B1770F" w:rsidTr="001241AD">
        <w:tblPrEx>
          <w:tblCellMar>
            <w:left w:w="70" w:type="dxa"/>
            <w:right w:w="70" w:type="dxa"/>
          </w:tblCellMar>
          <w:tblLook w:val="04A0" w:firstRow="1" w:lastRow="0" w:firstColumn="1" w:lastColumn="0" w:noHBand="0" w:noVBand="1"/>
        </w:tblPrEx>
        <w:trPr>
          <w:gridBefore w:val="1"/>
          <w:gridAfter w:val="1"/>
          <w:wBefore w:w="35" w:type="dxa"/>
          <w:wAfter w:w="83" w:type="dxa"/>
          <w:trHeight w:val="255"/>
          <w:jc w:val="center"/>
        </w:trPr>
        <w:tc>
          <w:tcPr>
            <w:tcW w:w="3640"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lef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A municipios</w:t>
            </w:r>
          </w:p>
        </w:tc>
        <w:tc>
          <w:tcPr>
            <w:tcW w:w="1097"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800</w:t>
            </w:r>
          </w:p>
        </w:tc>
        <w:tc>
          <w:tcPr>
            <w:tcW w:w="1503"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center"/>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N/A</w:t>
            </w:r>
          </w:p>
        </w:tc>
        <w:tc>
          <w:tcPr>
            <w:tcW w:w="1011" w:type="dxa"/>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 </w:t>
            </w:r>
          </w:p>
        </w:tc>
        <w:tc>
          <w:tcPr>
            <w:tcW w:w="1386" w:type="dxa"/>
            <w:gridSpan w:val="2"/>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 </w:t>
            </w:r>
          </w:p>
        </w:tc>
      </w:tr>
      <w:tr w:rsidR="0067725A" w:rsidRPr="00B1770F" w:rsidTr="001241AD">
        <w:tblPrEx>
          <w:tblCellMar>
            <w:left w:w="70" w:type="dxa"/>
            <w:right w:w="70" w:type="dxa"/>
          </w:tblCellMar>
          <w:tblLook w:val="04A0" w:firstRow="1" w:lastRow="0" w:firstColumn="1" w:lastColumn="0" w:noHBand="0" w:noVBand="1"/>
        </w:tblPrEx>
        <w:trPr>
          <w:gridBefore w:val="1"/>
          <w:gridAfter w:val="1"/>
          <w:wBefore w:w="35" w:type="dxa"/>
          <w:wAfter w:w="83" w:type="dxa"/>
          <w:trHeight w:val="255"/>
          <w:jc w:val="center"/>
        </w:trPr>
        <w:tc>
          <w:tcPr>
            <w:tcW w:w="3640"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lef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 xml:space="preserve">Mancomunidades </w:t>
            </w:r>
          </w:p>
        </w:tc>
        <w:tc>
          <w:tcPr>
            <w:tcW w:w="1097"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2.492.168</w:t>
            </w:r>
          </w:p>
        </w:tc>
        <w:tc>
          <w:tcPr>
            <w:tcW w:w="1503"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center"/>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11</w:t>
            </w:r>
          </w:p>
        </w:tc>
        <w:tc>
          <w:tcPr>
            <w:tcW w:w="1011" w:type="dxa"/>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0</w:t>
            </w:r>
          </w:p>
        </w:tc>
        <w:tc>
          <w:tcPr>
            <w:tcW w:w="1386" w:type="dxa"/>
            <w:gridSpan w:val="2"/>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0</w:t>
            </w:r>
          </w:p>
        </w:tc>
      </w:tr>
      <w:tr w:rsidR="0067725A" w:rsidRPr="00B1770F" w:rsidTr="001241AD">
        <w:tblPrEx>
          <w:tblCellMar>
            <w:left w:w="70" w:type="dxa"/>
            <w:right w:w="70" w:type="dxa"/>
          </w:tblCellMar>
          <w:tblLook w:val="04A0" w:firstRow="1" w:lastRow="0" w:firstColumn="1" w:lastColumn="0" w:noHBand="0" w:noVBand="1"/>
        </w:tblPrEx>
        <w:trPr>
          <w:gridBefore w:val="1"/>
          <w:gridAfter w:val="1"/>
          <w:wBefore w:w="35" w:type="dxa"/>
          <w:wAfter w:w="83" w:type="dxa"/>
          <w:trHeight w:val="255"/>
          <w:jc w:val="center"/>
        </w:trPr>
        <w:tc>
          <w:tcPr>
            <w:tcW w:w="3640"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lef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Empresas privadas</w:t>
            </w:r>
          </w:p>
        </w:tc>
        <w:tc>
          <w:tcPr>
            <w:tcW w:w="1097"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85.395</w:t>
            </w:r>
          </w:p>
        </w:tc>
        <w:tc>
          <w:tcPr>
            <w:tcW w:w="1503"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center"/>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16</w:t>
            </w:r>
          </w:p>
        </w:tc>
        <w:tc>
          <w:tcPr>
            <w:tcW w:w="1011" w:type="dxa"/>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0</w:t>
            </w:r>
          </w:p>
        </w:tc>
        <w:tc>
          <w:tcPr>
            <w:tcW w:w="1386" w:type="dxa"/>
            <w:gridSpan w:val="2"/>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0</w:t>
            </w:r>
          </w:p>
        </w:tc>
      </w:tr>
      <w:tr w:rsidR="0067725A" w:rsidRPr="00B1770F" w:rsidTr="001241AD">
        <w:tblPrEx>
          <w:tblCellMar>
            <w:left w:w="70" w:type="dxa"/>
            <w:right w:w="70" w:type="dxa"/>
          </w:tblCellMar>
          <w:tblLook w:val="04A0" w:firstRow="1" w:lastRow="0" w:firstColumn="1" w:lastColumn="0" w:noHBand="0" w:noVBand="1"/>
        </w:tblPrEx>
        <w:trPr>
          <w:gridBefore w:val="1"/>
          <w:gridAfter w:val="1"/>
          <w:wBefore w:w="35" w:type="dxa"/>
          <w:wAfter w:w="83" w:type="dxa"/>
          <w:trHeight w:val="255"/>
          <w:jc w:val="center"/>
        </w:trPr>
        <w:tc>
          <w:tcPr>
            <w:tcW w:w="3640"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lef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Familias</w:t>
            </w:r>
          </w:p>
        </w:tc>
        <w:tc>
          <w:tcPr>
            <w:tcW w:w="1097"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2.189.938</w:t>
            </w:r>
          </w:p>
        </w:tc>
        <w:tc>
          <w:tcPr>
            <w:tcW w:w="1503"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center"/>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-2</w:t>
            </w:r>
          </w:p>
        </w:tc>
        <w:tc>
          <w:tcPr>
            <w:tcW w:w="1011" w:type="dxa"/>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856.356</w:t>
            </w:r>
          </w:p>
        </w:tc>
        <w:tc>
          <w:tcPr>
            <w:tcW w:w="1386" w:type="dxa"/>
            <w:gridSpan w:val="2"/>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-34</w:t>
            </w:r>
          </w:p>
        </w:tc>
      </w:tr>
      <w:tr w:rsidR="0067725A" w:rsidRPr="00B1770F" w:rsidTr="001241AD">
        <w:tblPrEx>
          <w:tblCellMar>
            <w:left w:w="70" w:type="dxa"/>
            <w:right w:w="70" w:type="dxa"/>
          </w:tblCellMar>
          <w:tblLook w:val="04A0" w:firstRow="1" w:lastRow="0" w:firstColumn="1" w:lastColumn="0" w:noHBand="0" w:noVBand="1"/>
        </w:tblPrEx>
        <w:trPr>
          <w:gridBefore w:val="1"/>
          <w:gridAfter w:val="1"/>
          <w:wBefore w:w="35" w:type="dxa"/>
          <w:wAfter w:w="83" w:type="dxa"/>
          <w:trHeight w:val="255"/>
          <w:jc w:val="center"/>
        </w:trPr>
        <w:tc>
          <w:tcPr>
            <w:tcW w:w="3640"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lef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Instituciones sin fines de lucro</w:t>
            </w:r>
          </w:p>
        </w:tc>
        <w:tc>
          <w:tcPr>
            <w:tcW w:w="1097"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4.795.952</w:t>
            </w:r>
          </w:p>
        </w:tc>
        <w:tc>
          <w:tcPr>
            <w:tcW w:w="1503" w:type="dxa"/>
            <w:gridSpan w:val="3"/>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center"/>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0</w:t>
            </w:r>
          </w:p>
        </w:tc>
        <w:tc>
          <w:tcPr>
            <w:tcW w:w="1011" w:type="dxa"/>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0</w:t>
            </w:r>
          </w:p>
        </w:tc>
        <w:tc>
          <w:tcPr>
            <w:tcW w:w="1386" w:type="dxa"/>
            <w:gridSpan w:val="2"/>
            <w:tcBorders>
              <w:top w:val="single" w:sz="2" w:space="0" w:color="auto"/>
              <w:left w:val="nil"/>
              <w:bottom w:val="single" w:sz="2"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0</w:t>
            </w:r>
          </w:p>
        </w:tc>
      </w:tr>
      <w:tr w:rsidR="0067725A" w:rsidRPr="00B1770F" w:rsidTr="001241AD">
        <w:tblPrEx>
          <w:tblCellMar>
            <w:left w:w="70" w:type="dxa"/>
            <w:right w:w="70" w:type="dxa"/>
          </w:tblCellMar>
          <w:tblLook w:val="04A0" w:firstRow="1" w:lastRow="0" w:firstColumn="1" w:lastColumn="0" w:noHBand="0" w:noVBand="1"/>
        </w:tblPrEx>
        <w:trPr>
          <w:gridBefore w:val="1"/>
          <w:gridAfter w:val="1"/>
          <w:wBefore w:w="35" w:type="dxa"/>
          <w:wAfter w:w="83" w:type="dxa"/>
          <w:trHeight w:val="255"/>
          <w:jc w:val="center"/>
        </w:trPr>
        <w:tc>
          <w:tcPr>
            <w:tcW w:w="3640" w:type="dxa"/>
            <w:gridSpan w:val="3"/>
            <w:tcBorders>
              <w:top w:val="single" w:sz="2" w:space="0" w:color="auto"/>
              <w:left w:val="nil"/>
              <w:bottom w:val="single" w:sz="8" w:space="0" w:color="auto"/>
              <w:right w:val="nil"/>
            </w:tcBorders>
            <w:shd w:val="clear" w:color="auto" w:fill="auto"/>
            <w:noWrap/>
            <w:vAlign w:val="center"/>
            <w:hideMark/>
          </w:tcPr>
          <w:p w:rsidR="0067725A" w:rsidRPr="00B1770F" w:rsidRDefault="0067725A" w:rsidP="004D712A">
            <w:pPr>
              <w:spacing w:after="0"/>
              <w:ind w:firstLine="0"/>
              <w:jc w:val="lef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Transferencias a Unión Europea</w:t>
            </w:r>
          </w:p>
        </w:tc>
        <w:tc>
          <w:tcPr>
            <w:tcW w:w="1097" w:type="dxa"/>
            <w:gridSpan w:val="3"/>
            <w:tcBorders>
              <w:top w:val="single" w:sz="2" w:space="0" w:color="auto"/>
              <w:left w:val="nil"/>
              <w:bottom w:val="single" w:sz="8"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1.060.466</w:t>
            </w:r>
          </w:p>
        </w:tc>
        <w:tc>
          <w:tcPr>
            <w:tcW w:w="1503" w:type="dxa"/>
            <w:gridSpan w:val="3"/>
            <w:tcBorders>
              <w:top w:val="single" w:sz="2" w:space="0" w:color="auto"/>
              <w:left w:val="nil"/>
              <w:bottom w:val="single" w:sz="8" w:space="0" w:color="auto"/>
              <w:right w:val="nil"/>
            </w:tcBorders>
            <w:shd w:val="clear" w:color="auto" w:fill="auto"/>
            <w:noWrap/>
            <w:vAlign w:val="center"/>
            <w:hideMark/>
          </w:tcPr>
          <w:p w:rsidR="0067725A" w:rsidRPr="00B1770F" w:rsidRDefault="0067725A" w:rsidP="004D712A">
            <w:pPr>
              <w:spacing w:after="0"/>
              <w:ind w:firstLine="0"/>
              <w:jc w:val="center"/>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15</w:t>
            </w:r>
          </w:p>
        </w:tc>
        <w:tc>
          <w:tcPr>
            <w:tcW w:w="1011" w:type="dxa"/>
            <w:tcBorders>
              <w:top w:val="single" w:sz="2" w:space="0" w:color="auto"/>
              <w:left w:val="nil"/>
              <w:bottom w:val="single" w:sz="8"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180.000</w:t>
            </w:r>
          </w:p>
        </w:tc>
        <w:tc>
          <w:tcPr>
            <w:tcW w:w="1386" w:type="dxa"/>
            <w:gridSpan w:val="2"/>
            <w:tcBorders>
              <w:top w:val="single" w:sz="2" w:space="0" w:color="auto"/>
              <w:left w:val="nil"/>
              <w:bottom w:val="single" w:sz="8" w:space="0" w:color="auto"/>
              <w:right w:val="nil"/>
            </w:tcBorders>
            <w:shd w:val="clear" w:color="auto" w:fill="auto"/>
            <w:noWrap/>
            <w:vAlign w:val="center"/>
            <w:hideMark/>
          </w:tcPr>
          <w:p w:rsidR="0067725A" w:rsidRPr="00B1770F" w:rsidRDefault="0067725A" w:rsidP="004D712A">
            <w:pPr>
              <w:spacing w:after="0"/>
              <w:ind w:firstLine="0"/>
              <w:jc w:val="right"/>
              <w:rPr>
                <w:rFonts w:ascii="Arial Narrow" w:hAnsi="Arial Narrow"/>
                <w:color w:val="000000"/>
                <w:sz w:val="17"/>
                <w:szCs w:val="17"/>
                <w:lang w:val="es-ES" w:eastAsia="es-ES"/>
              </w:rPr>
            </w:pPr>
            <w:r w:rsidRPr="00B1770F">
              <w:rPr>
                <w:rFonts w:ascii="Arial Narrow" w:hAnsi="Arial Narrow"/>
                <w:color w:val="000000"/>
                <w:sz w:val="17"/>
                <w:szCs w:val="17"/>
                <w:lang w:val="es-ES" w:eastAsia="es-ES"/>
              </w:rPr>
              <w:t>0</w:t>
            </w:r>
          </w:p>
        </w:tc>
      </w:tr>
      <w:tr w:rsidR="0067725A" w:rsidRPr="00DB2E93" w:rsidTr="001241AD">
        <w:trPr>
          <w:trHeight w:val="312"/>
          <w:jc w:val="center"/>
        </w:trPr>
        <w:tc>
          <w:tcPr>
            <w:tcW w:w="3405" w:type="dxa"/>
            <w:gridSpan w:val="3"/>
            <w:tcBorders>
              <w:top w:val="single" w:sz="4" w:space="0" w:color="auto"/>
              <w:bottom w:val="single" w:sz="4" w:space="0" w:color="auto"/>
            </w:tcBorders>
            <w:shd w:val="clear" w:color="auto" w:fill="FABF8F" w:themeFill="accent6" w:themeFillTint="99"/>
            <w:vAlign w:val="center"/>
          </w:tcPr>
          <w:p w:rsidR="0067725A" w:rsidRPr="00DB2E93" w:rsidRDefault="0067725A" w:rsidP="004D712A">
            <w:pPr>
              <w:pStyle w:val="cuadroCabe"/>
              <w:jc w:val="left"/>
              <w:rPr>
                <w:rFonts w:cs="Arial"/>
                <w:sz w:val="16"/>
                <w:szCs w:val="16"/>
              </w:rPr>
            </w:pPr>
            <w:r>
              <w:rPr>
                <w:rFonts w:cs="Arial"/>
                <w:sz w:val="16"/>
                <w:szCs w:val="16"/>
              </w:rPr>
              <w:t>T</w:t>
            </w:r>
            <w:r w:rsidRPr="00DB2E93">
              <w:rPr>
                <w:rFonts w:cs="Arial"/>
                <w:sz w:val="16"/>
                <w:szCs w:val="16"/>
              </w:rPr>
              <w:t>otal</w:t>
            </w:r>
          </w:p>
        </w:tc>
        <w:tc>
          <w:tcPr>
            <w:tcW w:w="1346" w:type="dxa"/>
            <w:gridSpan w:val="2"/>
            <w:tcBorders>
              <w:top w:val="single" w:sz="4" w:space="0" w:color="auto"/>
              <w:bottom w:val="single" w:sz="4" w:space="0" w:color="auto"/>
            </w:tcBorders>
            <w:shd w:val="clear" w:color="auto" w:fill="FABF8F" w:themeFill="accent6" w:themeFillTint="99"/>
            <w:vAlign w:val="center"/>
          </w:tcPr>
          <w:p w:rsidR="0067725A" w:rsidRPr="00DB2E93" w:rsidRDefault="0067725A" w:rsidP="004D712A">
            <w:pPr>
              <w:pStyle w:val="cuatexto"/>
              <w:ind w:left="169"/>
              <w:jc w:val="right"/>
              <w:rPr>
                <w:rFonts w:ascii="Arial" w:hAnsi="Arial" w:cs="Arial"/>
                <w:color w:val="000000"/>
                <w:sz w:val="16"/>
                <w:szCs w:val="16"/>
                <w:lang w:val="es-ES" w:eastAsia="es-ES"/>
              </w:rPr>
            </w:pPr>
            <w:r>
              <w:rPr>
                <w:rFonts w:ascii="Arial" w:hAnsi="Arial" w:cs="Arial"/>
                <w:color w:val="000000"/>
                <w:sz w:val="16"/>
                <w:szCs w:val="16"/>
                <w:lang w:val="es-ES" w:eastAsia="es-ES"/>
              </w:rPr>
              <w:t>21.424.114</w:t>
            </w:r>
          </w:p>
        </w:tc>
        <w:tc>
          <w:tcPr>
            <w:tcW w:w="1290" w:type="dxa"/>
            <w:gridSpan w:val="3"/>
            <w:tcBorders>
              <w:top w:val="single" w:sz="4" w:space="0" w:color="auto"/>
              <w:bottom w:val="single" w:sz="4" w:space="0" w:color="auto"/>
            </w:tcBorders>
            <w:shd w:val="clear" w:color="auto" w:fill="FABF8F" w:themeFill="accent6" w:themeFillTint="99"/>
            <w:vAlign w:val="center"/>
          </w:tcPr>
          <w:p w:rsidR="0067725A" w:rsidRPr="00DB2E93" w:rsidRDefault="0067725A" w:rsidP="004D712A">
            <w:pPr>
              <w:pStyle w:val="cuatexto"/>
              <w:rPr>
                <w:rFonts w:ascii="Arial" w:hAnsi="Arial" w:cs="Arial"/>
                <w:color w:val="000000"/>
                <w:spacing w:val="0"/>
                <w:sz w:val="16"/>
                <w:szCs w:val="16"/>
                <w:lang w:val="es-ES" w:eastAsia="es-ES"/>
              </w:rPr>
            </w:pPr>
            <w:r>
              <w:rPr>
                <w:rFonts w:ascii="Arial" w:hAnsi="Arial" w:cs="Arial"/>
                <w:color w:val="000000"/>
                <w:spacing w:val="0"/>
                <w:sz w:val="16"/>
                <w:szCs w:val="16"/>
                <w:lang w:val="es-ES" w:eastAsia="es-ES"/>
              </w:rPr>
              <w:t xml:space="preserve">              0</w:t>
            </w:r>
          </w:p>
        </w:tc>
        <w:tc>
          <w:tcPr>
            <w:tcW w:w="1495" w:type="dxa"/>
            <w:gridSpan w:val="4"/>
            <w:tcBorders>
              <w:top w:val="single" w:sz="4" w:space="0" w:color="auto"/>
              <w:bottom w:val="single" w:sz="4" w:space="0" w:color="auto"/>
            </w:tcBorders>
            <w:shd w:val="clear" w:color="auto" w:fill="FABF8F" w:themeFill="accent6" w:themeFillTint="99"/>
            <w:vAlign w:val="center"/>
          </w:tcPr>
          <w:p w:rsidR="0067725A" w:rsidRPr="00DB2E93" w:rsidRDefault="0067725A" w:rsidP="004D712A">
            <w:pPr>
              <w:pStyle w:val="cuatexto"/>
              <w:ind w:left="169"/>
              <w:jc w:val="right"/>
              <w:rPr>
                <w:rFonts w:ascii="Arial" w:hAnsi="Arial" w:cs="Arial"/>
                <w:color w:val="000000"/>
                <w:sz w:val="16"/>
                <w:szCs w:val="16"/>
                <w:lang w:val="es-ES" w:eastAsia="es-ES"/>
              </w:rPr>
            </w:pPr>
            <w:r>
              <w:rPr>
                <w:rFonts w:ascii="Arial" w:hAnsi="Arial" w:cs="Arial"/>
                <w:color w:val="000000"/>
                <w:sz w:val="16"/>
                <w:szCs w:val="16"/>
                <w:lang w:val="es-ES" w:eastAsia="es-ES"/>
              </w:rPr>
              <w:t>2.065.707</w:t>
            </w:r>
          </w:p>
        </w:tc>
        <w:tc>
          <w:tcPr>
            <w:tcW w:w="1219" w:type="dxa"/>
            <w:gridSpan w:val="2"/>
            <w:tcBorders>
              <w:top w:val="single" w:sz="4" w:space="0" w:color="auto"/>
              <w:bottom w:val="single" w:sz="4" w:space="0" w:color="auto"/>
            </w:tcBorders>
            <w:shd w:val="clear" w:color="auto" w:fill="FABF8F" w:themeFill="accent6" w:themeFillTint="99"/>
            <w:vAlign w:val="center"/>
          </w:tcPr>
          <w:p w:rsidR="0067725A" w:rsidRPr="00DB2E93" w:rsidRDefault="0067725A" w:rsidP="004D712A">
            <w:pPr>
              <w:pStyle w:val="cuatexto"/>
              <w:jc w:val="right"/>
              <w:rPr>
                <w:rFonts w:ascii="Arial" w:hAnsi="Arial" w:cs="Arial"/>
                <w:color w:val="000000"/>
                <w:spacing w:val="0"/>
                <w:sz w:val="16"/>
                <w:szCs w:val="16"/>
                <w:lang w:val="es-ES" w:eastAsia="es-ES"/>
              </w:rPr>
            </w:pPr>
            <w:r>
              <w:rPr>
                <w:rFonts w:ascii="Arial" w:hAnsi="Arial" w:cs="Arial"/>
                <w:color w:val="000000"/>
                <w:spacing w:val="0"/>
                <w:sz w:val="16"/>
                <w:szCs w:val="16"/>
                <w:lang w:val="es-ES" w:eastAsia="es-ES"/>
              </w:rPr>
              <w:t>-17</w:t>
            </w:r>
          </w:p>
        </w:tc>
      </w:tr>
    </w:tbl>
    <w:p w:rsidR="0067725A" w:rsidRPr="00C82308" w:rsidRDefault="0067725A" w:rsidP="00C82308">
      <w:pPr>
        <w:pStyle w:val="texto"/>
        <w:tabs>
          <w:tab w:val="clear" w:pos="2835"/>
          <w:tab w:val="clear" w:pos="3969"/>
          <w:tab w:val="clear" w:pos="5103"/>
          <w:tab w:val="clear" w:pos="6237"/>
          <w:tab w:val="clear" w:pos="7371"/>
          <w:tab w:val="left" w:pos="480"/>
          <w:tab w:val="num" w:pos="720"/>
          <w:tab w:val="num" w:pos="1320"/>
        </w:tabs>
        <w:spacing w:before="240"/>
        <w:rPr>
          <w:rFonts w:cs="Arial"/>
        </w:rPr>
      </w:pPr>
      <w:r w:rsidRPr="00C82308">
        <w:rPr>
          <w:rFonts w:cs="Arial"/>
        </w:rPr>
        <w:t>Las transferencias y subvenciones corrientes ascendieron a 21,42 millones y representa</w:t>
      </w:r>
      <w:r w:rsidR="00214372" w:rsidRPr="00C82308">
        <w:rPr>
          <w:rFonts w:cs="Arial"/>
        </w:rPr>
        <w:t xml:space="preserve">ron </w:t>
      </w:r>
      <w:r w:rsidRPr="00C82308">
        <w:rPr>
          <w:rFonts w:cs="Arial"/>
        </w:rPr>
        <w:t>el 11 por ciento del total de obligaciones reconocidas en el año 2018. Su grado de ejecución fue del 97 por ciento de los créditos definitivos.</w:t>
      </w:r>
    </w:p>
    <w:p w:rsidR="0067725A" w:rsidRPr="00C82308" w:rsidRDefault="0067725A" w:rsidP="001241AD">
      <w:pPr>
        <w:pStyle w:val="texto"/>
        <w:tabs>
          <w:tab w:val="clear" w:pos="2835"/>
          <w:tab w:val="clear" w:pos="3969"/>
          <w:tab w:val="clear" w:pos="5103"/>
          <w:tab w:val="clear" w:pos="6237"/>
          <w:tab w:val="clear" w:pos="7371"/>
          <w:tab w:val="left" w:pos="480"/>
          <w:tab w:val="num" w:pos="720"/>
          <w:tab w:val="num" w:pos="1320"/>
        </w:tabs>
        <w:spacing w:after="180"/>
        <w:rPr>
          <w:rFonts w:cs="Arial"/>
        </w:rPr>
      </w:pPr>
      <w:r w:rsidRPr="00C82308">
        <w:rPr>
          <w:rFonts w:cs="Arial"/>
        </w:rPr>
        <w:t>Respecto al año anterior, aumentaron un 0,29 por ciento, si bien esta vari</w:t>
      </w:r>
      <w:r w:rsidRPr="00C82308">
        <w:rPr>
          <w:rFonts w:cs="Arial"/>
        </w:rPr>
        <w:t>a</w:t>
      </w:r>
      <w:r w:rsidRPr="00C82308">
        <w:rPr>
          <w:rFonts w:cs="Arial"/>
        </w:rPr>
        <w:t>ción no significativa se produce por la variación neta entre incrementos y di</w:t>
      </w:r>
      <w:r w:rsidRPr="00C82308">
        <w:rPr>
          <w:rFonts w:cs="Arial"/>
        </w:rPr>
        <w:t>s</w:t>
      </w:r>
      <w:r w:rsidRPr="00C82308">
        <w:rPr>
          <w:rFonts w:cs="Arial"/>
        </w:rPr>
        <w:t>minuciones, siendo la</w:t>
      </w:r>
      <w:r w:rsidR="00214372" w:rsidRPr="00C82308">
        <w:rPr>
          <w:rFonts w:cs="Arial"/>
        </w:rPr>
        <w:t xml:space="preserve">s más </w:t>
      </w:r>
      <w:r w:rsidR="00F30342" w:rsidRPr="00C82308">
        <w:rPr>
          <w:rFonts w:cs="Arial"/>
        </w:rPr>
        <w:t xml:space="preserve">importantes </w:t>
      </w:r>
      <w:r w:rsidR="00214372" w:rsidRPr="00C82308">
        <w:rPr>
          <w:rFonts w:cs="Arial"/>
        </w:rPr>
        <w:t>las siguientes:</w:t>
      </w:r>
    </w:p>
    <w:p w:rsidR="0067725A" w:rsidRPr="00C82308" w:rsidRDefault="0067725A" w:rsidP="001241AD">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rPr>
      </w:pPr>
      <w:r w:rsidRPr="00C82308">
        <w:rPr>
          <w:rFonts w:cs="Arial"/>
        </w:rPr>
        <w:t xml:space="preserve"> La disminución de un 27 </w:t>
      </w:r>
      <w:r w:rsidR="00184354" w:rsidRPr="00C82308">
        <w:rPr>
          <w:rFonts w:cs="Arial"/>
        </w:rPr>
        <w:t xml:space="preserve">por ciento </w:t>
      </w:r>
      <w:r w:rsidRPr="00C82308">
        <w:rPr>
          <w:rFonts w:cs="Arial"/>
        </w:rPr>
        <w:t>en las transferencias a las sociedades municipales, al</w:t>
      </w:r>
      <w:r w:rsidR="00214372" w:rsidRPr="00C82308">
        <w:rPr>
          <w:rFonts w:cs="Arial"/>
        </w:rPr>
        <w:t xml:space="preserve"> estar la sociedad Asimec S.A. </w:t>
      </w:r>
      <w:r w:rsidRPr="00C82308">
        <w:rPr>
          <w:rFonts w:cs="Arial"/>
        </w:rPr>
        <w:t>definitivamente extinguida en 2018 por el cambio de gestión en el SAD.</w:t>
      </w:r>
    </w:p>
    <w:p w:rsidR="0067725A" w:rsidRPr="00C82308" w:rsidRDefault="0067725A" w:rsidP="001241AD">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rPr>
      </w:pPr>
      <w:r w:rsidRPr="00C82308">
        <w:rPr>
          <w:rFonts w:cs="Arial"/>
        </w:rPr>
        <w:t>El aumento en las transferencias a la Mancomunidad de la Comarca de Pamplona en un 11 por ciento (0,24 millones de euros) para la financiación del transporte urbano y en las transferencias a la Unión Europea en un 15 por cie</w:t>
      </w:r>
      <w:r w:rsidRPr="00C82308">
        <w:rPr>
          <w:rFonts w:cs="Arial"/>
        </w:rPr>
        <w:t>n</w:t>
      </w:r>
      <w:r w:rsidR="00184354" w:rsidRPr="00C82308">
        <w:rPr>
          <w:rFonts w:cs="Arial"/>
        </w:rPr>
        <w:t xml:space="preserve">to (0,14 millones de euros), </w:t>
      </w:r>
      <w:r w:rsidRPr="00C82308">
        <w:rPr>
          <w:rFonts w:cs="Arial"/>
        </w:rPr>
        <w:t>para la financiación de diversos proyectos</w:t>
      </w:r>
      <w:r w:rsidR="00184354" w:rsidRPr="00C82308">
        <w:rPr>
          <w:rFonts w:cs="Arial"/>
        </w:rPr>
        <w:t xml:space="preserve"> de ayuda humanitaria y cooperación al desarrollo.</w:t>
      </w:r>
    </w:p>
    <w:p w:rsidR="0067725A" w:rsidRPr="00C82308" w:rsidRDefault="0067725A" w:rsidP="001241AD">
      <w:pPr>
        <w:pStyle w:val="texto"/>
        <w:tabs>
          <w:tab w:val="clear" w:pos="2835"/>
          <w:tab w:val="clear" w:pos="3969"/>
          <w:tab w:val="clear" w:pos="5103"/>
          <w:tab w:val="clear" w:pos="6237"/>
          <w:tab w:val="clear" w:pos="7371"/>
          <w:tab w:val="left" w:pos="480"/>
          <w:tab w:val="num" w:pos="720"/>
          <w:tab w:val="num" w:pos="1320"/>
        </w:tabs>
        <w:spacing w:after="180"/>
        <w:rPr>
          <w:rFonts w:cs="Arial"/>
        </w:rPr>
      </w:pPr>
      <w:r w:rsidRPr="00C82308">
        <w:rPr>
          <w:rFonts w:cs="Arial"/>
        </w:rPr>
        <w:t xml:space="preserve">Las transferencias y subvenciones de capital ascendieron a 2,07 </w:t>
      </w:r>
      <w:r w:rsidR="00214372" w:rsidRPr="00C82308">
        <w:rPr>
          <w:rFonts w:cs="Arial"/>
        </w:rPr>
        <w:t>millones de euros, lo que supuso</w:t>
      </w:r>
      <w:r w:rsidRPr="00C82308">
        <w:rPr>
          <w:rFonts w:cs="Arial"/>
        </w:rPr>
        <w:t xml:space="preserve"> el uno por ciento del total de gastos del ayuntamiento en 2018. Fueron un 17 por ciento inferiores que las reconocidas en 2017, debido fundamentalmente a la disminución en las transferencias de capital a las soci</w:t>
      </w:r>
      <w:r w:rsidRPr="00C82308">
        <w:rPr>
          <w:rFonts w:cs="Arial"/>
        </w:rPr>
        <w:t>e</w:t>
      </w:r>
      <w:r w:rsidRPr="00C82308">
        <w:rPr>
          <w:rFonts w:cs="Arial"/>
        </w:rPr>
        <w:t xml:space="preserve">dades municipales y a las subvenciones por ayudas a </w:t>
      </w:r>
      <w:r w:rsidR="00F30342" w:rsidRPr="00C82308">
        <w:rPr>
          <w:rFonts w:cs="Arial"/>
        </w:rPr>
        <w:t xml:space="preserve">la </w:t>
      </w:r>
      <w:r w:rsidRPr="00C82308">
        <w:rPr>
          <w:rFonts w:cs="Arial"/>
        </w:rPr>
        <w:t>rehabilitación de v</w:t>
      </w:r>
      <w:r w:rsidRPr="00C82308">
        <w:rPr>
          <w:rFonts w:cs="Arial"/>
        </w:rPr>
        <w:t>i</w:t>
      </w:r>
      <w:r w:rsidRPr="00C82308">
        <w:rPr>
          <w:rFonts w:cs="Arial"/>
        </w:rPr>
        <w:t>viendas a familias e instituciones.</w:t>
      </w:r>
    </w:p>
    <w:p w:rsidR="001241AD" w:rsidRPr="00C82308" w:rsidRDefault="001241AD" w:rsidP="0067725A">
      <w:pPr>
        <w:pStyle w:val="texto"/>
        <w:tabs>
          <w:tab w:val="clear" w:pos="2835"/>
          <w:tab w:val="clear" w:pos="3969"/>
          <w:tab w:val="clear" w:pos="5103"/>
          <w:tab w:val="clear" w:pos="6237"/>
          <w:tab w:val="clear" w:pos="7371"/>
          <w:tab w:val="left" w:pos="480"/>
          <w:tab w:val="num" w:pos="720"/>
          <w:tab w:val="num" w:pos="1320"/>
        </w:tabs>
        <w:spacing w:after="200"/>
        <w:rPr>
          <w:rFonts w:cs="Arial"/>
        </w:rPr>
      </w:pPr>
    </w:p>
    <w:p w:rsidR="001241AD" w:rsidRDefault="001241AD" w:rsidP="0067725A">
      <w:pPr>
        <w:pStyle w:val="texto"/>
        <w:tabs>
          <w:tab w:val="clear" w:pos="2835"/>
          <w:tab w:val="clear" w:pos="3969"/>
          <w:tab w:val="clear" w:pos="5103"/>
          <w:tab w:val="clear" w:pos="6237"/>
          <w:tab w:val="clear" w:pos="7371"/>
          <w:tab w:val="left" w:pos="480"/>
          <w:tab w:val="num" w:pos="720"/>
          <w:tab w:val="num" w:pos="1320"/>
        </w:tabs>
        <w:spacing w:after="200"/>
        <w:rPr>
          <w:rFonts w:cs="Arial"/>
        </w:rPr>
      </w:pPr>
    </w:p>
    <w:p w:rsidR="0067725A" w:rsidRDefault="0067725A" w:rsidP="0067725A">
      <w:pPr>
        <w:pStyle w:val="texto"/>
        <w:tabs>
          <w:tab w:val="clear" w:pos="2835"/>
          <w:tab w:val="clear" w:pos="3969"/>
          <w:tab w:val="clear" w:pos="5103"/>
          <w:tab w:val="clear" w:pos="6237"/>
          <w:tab w:val="clear" w:pos="7371"/>
          <w:tab w:val="left" w:pos="480"/>
          <w:tab w:val="num" w:pos="720"/>
          <w:tab w:val="num" w:pos="1320"/>
        </w:tabs>
        <w:spacing w:after="200"/>
        <w:rPr>
          <w:rFonts w:cs="Arial"/>
        </w:rPr>
      </w:pPr>
      <w:r w:rsidRPr="009762DB">
        <w:rPr>
          <w:rFonts w:cs="Arial"/>
        </w:rPr>
        <w:lastRenderedPageBreak/>
        <w:t>Se ha fiscalizado la siguiente muestra de transferencias y subvenciones c</w:t>
      </w:r>
      <w:r w:rsidRPr="009762DB">
        <w:rPr>
          <w:rFonts w:cs="Arial"/>
        </w:rPr>
        <w:t>o</w:t>
      </w:r>
      <w:r w:rsidRPr="009762DB">
        <w:rPr>
          <w:rFonts w:cs="Arial"/>
        </w:rPr>
        <w:t>rrientes y de capital:</w:t>
      </w:r>
    </w:p>
    <w:tbl>
      <w:tblPr>
        <w:tblW w:w="0" w:type="auto"/>
        <w:jc w:val="center"/>
        <w:tblLook w:val="01E0" w:firstRow="1" w:lastRow="1" w:firstColumn="1" w:lastColumn="1" w:noHBand="0" w:noVBand="0"/>
      </w:tblPr>
      <w:tblGrid>
        <w:gridCol w:w="5927"/>
        <w:gridCol w:w="222"/>
        <w:gridCol w:w="1305"/>
        <w:gridCol w:w="1329"/>
      </w:tblGrid>
      <w:tr w:rsidR="0067725A" w:rsidRPr="00514154" w:rsidTr="00514154">
        <w:trPr>
          <w:trHeight w:val="227"/>
          <w:jc w:val="center"/>
        </w:trPr>
        <w:tc>
          <w:tcPr>
            <w:tcW w:w="5927" w:type="dxa"/>
            <w:tcBorders>
              <w:top w:val="single" w:sz="4" w:space="0" w:color="auto"/>
              <w:bottom w:val="single" w:sz="4" w:space="0" w:color="auto"/>
            </w:tcBorders>
            <w:shd w:val="clear" w:color="auto" w:fill="FABF8F" w:themeFill="accent6" w:themeFillTint="99"/>
            <w:vAlign w:val="center"/>
          </w:tcPr>
          <w:p w:rsidR="0067725A" w:rsidRPr="00514154" w:rsidRDefault="0067725A" w:rsidP="004D712A">
            <w:pPr>
              <w:pStyle w:val="cuadroCabe"/>
              <w:tabs>
                <w:tab w:val="clear" w:pos="3969"/>
              </w:tabs>
              <w:ind w:right="-249"/>
              <w:jc w:val="left"/>
              <w:rPr>
                <w:sz w:val="17"/>
                <w:szCs w:val="17"/>
              </w:rPr>
            </w:pPr>
            <w:r w:rsidRPr="00514154">
              <w:rPr>
                <w:sz w:val="17"/>
                <w:szCs w:val="17"/>
              </w:rPr>
              <w:t>Transferencias corrientes</w:t>
            </w:r>
          </w:p>
        </w:tc>
        <w:tc>
          <w:tcPr>
            <w:tcW w:w="0" w:type="auto"/>
            <w:tcBorders>
              <w:top w:val="single" w:sz="4" w:space="0" w:color="auto"/>
              <w:bottom w:val="single" w:sz="4" w:space="0" w:color="auto"/>
            </w:tcBorders>
            <w:shd w:val="clear" w:color="auto" w:fill="FABF8F" w:themeFill="accent6" w:themeFillTint="99"/>
            <w:vAlign w:val="center"/>
          </w:tcPr>
          <w:p w:rsidR="0067725A" w:rsidRPr="00514154" w:rsidRDefault="0067725A" w:rsidP="004D712A">
            <w:pPr>
              <w:pStyle w:val="cuadroCabe"/>
              <w:jc w:val="left"/>
              <w:rPr>
                <w:sz w:val="17"/>
                <w:szCs w:val="17"/>
              </w:rPr>
            </w:pPr>
          </w:p>
        </w:tc>
        <w:tc>
          <w:tcPr>
            <w:tcW w:w="1305" w:type="dxa"/>
            <w:tcBorders>
              <w:top w:val="single" w:sz="4" w:space="0" w:color="auto"/>
              <w:bottom w:val="single" w:sz="4" w:space="0" w:color="auto"/>
            </w:tcBorders>
            <w:shd w:val="clear" w:color="auto" w:fill="FABF8F" w:themeFill="accent6" w:themeFillTint="99"/>
            <w:vAlign w:val="center"/>
          </w:tcPr>
          <w:p w:rsidR="0067725A" w:rsidRPr="00184354" w:rsidRDefault="0067725A" w:rsidP="00184354">
            <w:pPr>
              <w:pStyle w:val="cuadroCabe"/>
              <w:jc w:val="center"/>
              <w:rPr>
                <w:sz w:val="17"/>
                <w:szCs w:val="17"/>
              </w:rPr>
            </w:pPr>
            <w:r w:rsidRPr="00184354">
              <w:rPr>
                <w:sz w:val="17"/>
                <w:szCs w:val="17"/>
              </w:rPr>
              <w:t>Número</w:t>
            </w:r>
          </w:p>
          <w:p w:rsidR="0067725A" w:rsidRPr="00514154" w:rsidRDefault="0067725A" w:rsidP="00184354">
            <w:pPr>
              <w:pStyle w:val="cuadroCabe"/>
              <w:jc w:val="center"/>
              <w:rPr>
                <w:sz w:val="17"/>
                <w:szCs w:val="17"/>
              </w:rPr>
            </w:pPr>
            <w:r w:rsidRPr="00184354">
              <w:rPr>
                <w:sz w:val="17"/>
                <w:szCs w:val="17"/>
              </w:rPr>
              <w:t>beneficiarios</w:t>
            </w:r>
          </w:p>
        </w:tc>
        <w:tc>
          <w:tcPr>
            <w:tcW w:w="1329" w:type="dxa"/>
            <w:tcBorders>
              <w:top w:val="single" w:sz="4" w:space="0" w:color="auto"/>
              <w:bottom w:val="single" w:sz="4" w:space="0" w:color="auto"/>
            </w:tcBorders>
            <w:shd w:val="clear" w:color="auto" w:fill="FABF8F" w:themeFill="accent6" w:themeFillTint="99"/>
            <w:vAlign w:val="center"/>
          </w:tcPr>
          <w:p w:rsidR="0067725A" w:rsidRPr="00514154" w:rsidRDefault="0067725A" w:rsidP="004D712A">
            <w:pPr>
              <w:pStyle w:val="cuadroCabe"/>
              <w:jc w:val="right"/>
              <w:rPr>
                <w:sz w:val="17"/>
                <w:szCs w:val="17"/>
              </w:rPr>
            </w:pPr>
            <w:r w:rsidRPr="00514154">
              <w:rPr>
                <w:sz w:val="17"/>
                <w:szCs w:val="17"/>
              </w:rPr>
              <w:t>Obligaciones reconocidas</w:t>
            </w:r>
          </w:p>
        </w:tc>
      </w:tr>
      <w:tr w:rsidR="0067725A" w:rsidRPr="00254E99" w:rsidTr="004D7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4" w:space="0" w:color="auto"/>
              <w:left w:val="nil"/>
              <w:bottom w:val="single" w:sz="2" w:space="0" w:color="auto"/>
              <w:right w:val="nil"/>
            </w:tcBorders>
            <w:vAlign w:val="center"/>
          </w:tcPr>
          <w:p w:rsidR="0067725A" w:rsidRPr="00254E99" w:rsidRDefault="0067725A" w:rsidP="004D712A">
            <w:pPr>
              <w:pStyle w:val="Textoindependiente"/>
              <w:jc w:val="left"/>
              <w:rPr>
                <w:rFonts w:ascii="Arial Narrow" w:hAnsi="Arial Narrow" w:cs="Arial"/>
                <w:sz w:val="18"/>
                <w:szCs w:val="18"/>
              </w:rPr>
            </w:pPr>
            <w:r>
              <w:rPr>
                <w:rFonts w:ascii="Arial Narrow" w:hAnsi="Arial Narrow" w:cs="Arial"/>
                <w:sz w:val="18"/>
                <w:szCs w:val="18"/>
              </w:rPr>
              <w:t>Convocatoria Asociaciones deportivas que dispongan de instalaciones propias y tengan previsto un déficit económico en su cuenta de explotación para el año 2018</w:t>
            </w:r>
          </w:p>
        </w:tc>
        <w:tc>
          <w:tcPr>
            <w:tcW w:w="1305" w:type="dxa"/>
            <w:tcBorders>
              <w:top w:val="single" w:sz="4" w:space="0" w:color="auto"/>
              <w:left w:val="nil"/>
              <w:bottom w:val="single" w:sz="2" w:space="0" w:color="auto"/>
              <w:right w:val="nil"/>
            </w:tcBorders>
            <w:vAlign w:val="center"/>
          </w:tcPr>
          <w:p w:rsidR="0067725A" w:rsidRPr="00254E99" w:rsidRDefault="00184354" w:rsidP="004D712A">
            <w:pPr>
              <w:pStyle w:val="Textoindependiente"/>
              <w:jc w:val="right"/>
              <w:rPr>
                <w:rFonts w:ascii="Arial Narrow" w:hAnsi="Arial Narrow" w:cs="Arial"/>
                <w:sz w:val="18"/>
                <w:szCs w:val="18"/>
              </w:rPr>
            </w:pPr>
            <w:r>
              <w:rPr>
                <w:rFonts w:ascii="Arial Narrow" w:hAnsi="Arial Narrow" w:cs="Arial"/>
                <w:sz w:val="18"/>
                <w:szCs w:val="18"/>
              </w:rPr>
              <w:t>3</w:t>
            </w:r>
          </w:p>
        </w:tc>
        <w:tc>
          <w:tcPr>
            <w:tcW w:w="1329" w:type="dxa"/>
            <w:tcBorders>
              <w:top w:val="single" w:sz="4" w:space="0" w:color="auto"/>
              <w:left w:val="nil"/>
              <w:bottom w:val="single" w:sz="2" w:space="0" w:color="auto"/>
              <w:right w:val="nil"/>
            </w:tcBorders>
            <w:vAlign w:val="center"/>
          </w:tcPr>
          <w:p w:rsidR="0067725A" w:rsidRPr="00254E99" w:rsidRDefault="0067725A" w:rsidP="004D712A">
            <w:pPr>
              <w:pStyle w:val="Textoindependiente"/>
              <w:jc w:val="right"/>
              <w:rPr>
                <w:rFonts w:ascii="Arial Narrow" w:hAnsi="Arial Narrow" w:cs="Arial"/>
                <w:sz w:val="18"/>
                <w:szCs w:val="18"/>
              </w:rPr>
            </w:pPr>
            <w:r>
              <w:rPr>
                <w:rFonts w:ascii="Arial Narrow" w:hAnsi="Arial Narrow" w:cs="Arial"/>
                <w:sz w:val="18"/>
                <w:szCs w:val="18"/>
              </w:rPr>
              <w:t>75.000</w:t>
            </w:r>
          </w:p>
        </w:tc>
      </w:tr>
      <w:tr w:rsidR="0067725A" w:rsidRPr="00254E99" w:rsidTr="00514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2" w:space="0" w:color="auto"/>
              <w:left w:val="nil"/>
              <w:bottom w:val="single" w:sz="2" w:space="0" w:color="auto"/>
              <w:right w:val="nil"/>
            </w:tcBorders>
            <w:vAlign w:val="center"/>
          </w:tcPr>
          <w:p w:rsidR="0067725A" w:rsidRPr="00254E99" w:rsidRDefault="0067725A" w:rsidP="004D712A">
            <w:pPr>
              <w:pStyle w:val="Textoindependiente"/>
              <w:jc w:val="left"/>
              <w:rPr>
                <w:rFonts w:ascii="Arial Narrow" w:hAnsi="Arial Narrow" w:cs="Arial"/>
                <w:sz w:val="18"/>
                <w:szCs w:val="18"/>
              </w:rPr>
            </w:pPr>
            <w:r>
              <w:rPr>
                <w:rFonts w:ascii="Arial Narrow" w:hAnsi="Arial Narrow" w:cs="Arial"/>
                <w:sz w:val="18"/>
                <w:szCs w:val="18"/>
              </w:rPr>
              <w:t>Convocatoria Entidades sin ánimo de lucro para la realización de proyectos o actividades juveniles</w:t>
            </w:r>
          </w:p>
        </w:tc>
        <w:tc>
          <w:tcPr>
            <w:tcW w:w="1305" w:type="dxa"/>
            <w:tcBorders>
              <w:top w:val="single" w:sz="2" w:space="0" w:color="auto"/>
              <w:left w:val="nil"/>
              <w:bottom w:val="single" w:sz="2" w:space="0" w:color="auto"/>
              <w:right w:val="nil"/>
            </w:tcBorders>
            <w:vAlign w:val="center"/>
          </w:tcPr>
          <w:p w:rsidR="0067725A" w:rsidRPr="00254E99" w:rsidRDefault="00184354" w:rsidP="004D712A">
            <w:pPr>
              <w:pStyle w:val="Textoindependiente"/>
              <w:jc w:val="right"/>
              <w:rPr>
                <w:rFonts w:ascii="Arial Narrow" w:hAnsi="Arial Narrow" w:cs="Arial"/>
                <w:sz w:val="18"/>
                <w:szCs w:val="18"/>
              </w:rPr>
            </w:pPr>
            <w:r>
              <w:rPr>
                <w:rFonts w:ascii="Arial Narrow" w:hAnsi="Arial Narrow" w:cs="Arial"/>
                <w:sz w:val="18"/>
                <w:szCs w:val="18"/>
              </w:rPr>
              <w:t>13</w:t>
            </w:r>
          </w:p>
        </w:tc>
        <w:tc>
          <w:tcPr>
            <w:tcW w:w="1329" w:type="dxa"/>
            <w:tcBorders>
              <w:top w:val="single" w:sz="2" w:space="0" w:color="auto"/>
              <w:left w:val="nil"/>
              <w:bottom w:val="single" w:sz="2" w:space="0" w:color="auto"/>
              <w:right w:val="nil"/>
            </w:tcBorders>
            <w:vAlign w:val="center"/>
          </w:tcPr>
          <w:p w:rsidR="0067725A" w:rsidRPr="00254E99" w:rsidRDefault="0067725A" w:rsidP="004D712A">
            <w:pPr>
              <w:pStyle w:val="Textoindependiente"/>
              <w:jc w:val="right"/>
              <w:rPr>
                <w:rFonts w:ascii="Arial Narrow" w:hAnsi="Arial Narrow" w:cs="Arial"/>
                <w:sz w:val="18"/>
                <w:szCs w:val="18"/>
              </w:rPr>
            </w:pPr>
            <w:r>
              <w:rPr>
                <w:rFonts w:ascii="Arial Narrow" w:hAnsi="Arial Narrow" w:cs="Arial"/>
                <w:sz w:val="18"/>
                <w:szCs w:val="18"/>
              </w:rPr>
              <w:t>51.000</w:t>
            </w:r>
          </w:p>
        </w:tc>
      </w:tr>
      <w:tr w:rsidR="0067725A" w:rsidRPr="00333424" w:rsidTr="00514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6149" w:type="dxa"/>
            <w:gridSpan w:val="2"/>
            <w:tcBorders>
              <w:top w:val="single" w:sz="2" w:space="0" w:color="auto"/>
              <w:left w:val="nil"/>
              <w:bottom w:val="single" w:sz="2" w:space="0" w:color="auto"/>
              <w:right w:val="nil"/>
            </w:tcBorders>
            <w:vAlign w:val="center"/>
          </w:tcPr>
          <w:p w:rsidR="0067725A" w:rsidRPr="00333424" w:rsidRDefault="0067725A" w:rsidP="004D712A">
            <w:pPr>
              <w:pStyle w:val="Textoindependiente"/>
              <w:jc w:val="left"/>
              <w:rPr>
                <w:rFonts w:ascii="Arial Narrow" w:hAnsi="Arial Narrow" w:cs="Arial"/>
                <w:sz w:val="18"/>
                <w:szCs w:val="18"/>
              </w:rPr>
            </w:pPr>
            <w:r w:rsidRPr="00333424">
              <w:rPr>
                <w:rFonts w:ascii="Arial Narrow" w:hAnsi="Arial Narrow" w:cs="Arial"/>
                <w:sz w:val="18"/>
                <w:szCs w:val="18"/>
              </w:rPr>
              <w:t>Convocatoria entidades de índole</w:t>
            </w:r>
            <w:r>
              <w:rPr>
                <w:rFonts w:ascii="Arial Narrow" w:hAnsi="Arial Narrow" w:cs="Arial"/>
                <w:sz w:val="18"/>
                <w:szCs w:val="18"/>
              </w:rPr>
              <w:t xml:space="preserve"> físico-deportivo que organicen acontecimientos, espe</w:t>
            </w:r>
            <w:r>
              <w:rPr>
                <w:rFonts w:ascii="Arial Narrow" w:hAnsi="Arial Narrow" w:cs="Arial"/>
                <w:sz w:val="18"/>
                <w:szCs w:val="18"/>
              </w:rPr>
              <w:t>c</w:t>
            </w:r>
            <w:r>
              <w:rPr>
                <w:rFonts w:ascii="Arial Narrow" w:hAnsi="Arial Narrow" w:cs="Arial"/>
                <w:sz w:val="18"/>
                <w:szCs w:val="18"/>
              </w:rPr>
              <w:t>táculos y otra clase de actividades físico deportivas</w:t>
            </w:r>
          </w:p>
        </w:tc>
        <w:tc>
          <w:tcPr>
            <w:tcW w:w="1305" w:type="dxa"/>
            <w:tcBorders>
              <w:top w:val="single" w:sz="2" w:space="0" w:color="auto"/>
              <w:left w:val="nil"/>
              <w:bottom w:val="single" w:sz="2" w:space="0" w:color="auto"/>
              <w:right w:val="nil"/>
            </w:tcBorders>
            <w:vAlign w:val="center"/>
          </w:tcPr>
          <w:p w:rsidR="0067725A" w:rsidRPr="00333424" w:rsidRDefault="00184354" w:rsidP="004D712A">
            <w:pPr>
              <w:pStyle w:val="Textoindependiente"/>
              <w:jc w:val="right"/>
              <w:rPr>
                <w:rFonts w:ascii="Arial Narrow" w:hAnsi="Arial Narrow" w:cs="Arial"/>
                <w:sz w:val="18"/>
                <w:szCs w:val="18"/>
              </w:rPr>
            </w:pPr>
            <w:r>
              <w:rPr>
                <w:rFonts w:ascii="Arial Narrow" w:hAnsi="Arial Narrow" w:cs="Arial"/>
                <w:sz w:val="18"/>
                <w:szCs w:val="18"/>
              </w:rPr>
              <w:t>37</w:t>
            </w:r>
          </w:p>
        </w:tc>
        <w:tc>
          <w:tcPr>
            <w:tcW w:w="1329" w:type="dxa"/>
            <w:tcBorders>
              <w:top w:val="single" w:sz="2" w:space="0" w:color="auto"/>
              <w:left w:val="nil"/>
              <w:bottom w:val="single" w:sz="2" w:space="0" w:color="auto"/>
              <w:right w:val="nil"/>
            </w:tcBorders>
            <w:vAlign w:val="center"/>
          </w:tcPr>
          <w:p w:rsidR="0067725A" w:rsidRPr="00333424" w:rsidRDefault="00184354" w:rsidP="004D712A">
            <w:pPr>
              <w:pStyle w:val="Textoindependiente"/>
              <w:jc w:val="right"/>
              <w:rPr>
                <w:rFonts w:ascii="Arial Narrow" w:hAnsi="Arial Narrow" w:cs="Arial"/>
                <w:sz w:val="18"/>
                <w:szCs w:val="18"/>
              </w:rPr>
            </w:pPr>
            <w:r>
              <w:rPr>
                <w:rFonts w:ascii="Arial Narrow" w:hAnsi="Arial Narrow" w:cs="Arial"/>
                <w:sz w:val="18"/>
                <w:szCs w:val="18"/>
              </w:rPr>
              <w:t>572.481</w:t>
            </w:r>
          </w:p>
        </w:tc>
      </w:tr>
      <w:tr w:rsidR="0067725A" w:rsidRPr="00333424" w:rsidTr="005141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jc w:val="center"/>
        </w:trPr>
        <w:tc>
          <w:tcPr>
            <w:tcW w:w="6149" w:type="dxa"/>
            <w:gridSpan w:val="2"/>
            <w:tcBorders>
              <w:top w:val="single" w:sz="2" w:space="0" w:color="auto"/>
              <w:left w:val="nil"/>
              <w:bottom w:val="single" w:sz="4" w:space="0" w:color="auto"/>
              <w:right w:val="nil"/>
            </w:tcBorders>
            <w:vAlign w:val="center"/>
          </w:tcPr>
          <w:p w:rsidR="0067725A" w:rsidRPr="00333424" w:rsidRDefault="0067725A" w:rsidP="004D712A">
            <w:pPr>
              <w:pStyle w:val="Textoindependiente"/>
              <w:jc w:val="left"/>
              <w:rPr>
                <w:rFonts w:ascii="Arial Narrow" w:hAnsi="Arial Narrow" w:cs="Arial"/>
                <w:sz w:val="18"/>
                <w:szCs w:val="18"/>
              </w:rPr>
            </w:pPr>
            <w:r>
              <w:rPr>
                <w:rFonts w:ascii="Arial Narrow" w:hAnsi="Arial Narrow" w:cs="Arial"/>
                <w:sz w:val="18"/>
                <w:szCs w:val="18"/>
              </w:rPr>
              <w:t>Convocatoria de participación ciudadana</w:t>
            </w:r>
          </w:p>
        </w:tc>
        <w:tc>
          <w:tcPr>
            <w:tcW w:w="1305" w:type="dxa"/>
            <w:tcBorders>
              <w:top w:val="single" w:sz="2" w:space="0" w:color="auto"/>
              <w:left w:val="nil"/>
              <w:bottom w:val="single" w:sz="4" w:space="0" w:color="auto"/>
              <w:right w:val="nil"/>
            </w:tcBorders>
            <w:vAlign w:val="center"/>
          </w:tcPr>
          <w:p w:rsidR="0067725A" w:rsidRPr="00333424" w:rsidRDefault="00184354" w:rsidP="004D712A">
            <w:pPr>
              <w:pStyle w:val="Textoindependiente"/>
              <w:jc w:val="right"/>
              <w:rPr>
                <w:rFonts w:ascii="Arial Narrow" w:hAnsi="Arial Narrow" w:cs="Arial"/>
                <w:sz w:val="18"/>
                <w:szCs w:val="18"/>
              </w:rPr>
            </w:pPr>
            <w:r>
              <w:rPr>
                <w:rFonts w:ascii="Arial Narrow" w:hAnsi="Arial Narrow" w:cs="Arial"/>
                <w:sz w:val="18"/>
                <w:szCs w:val="18"/>
              </w:rPr>
              <w:t>111</w:t>
            </w:r>
          </w:p>
        </w:tc>
        <w:tc>
          <w:tcPr>
            <w:tcW w:w="1329" w:type="dxa"/>
            <w:tcBorders>
              <w:top w:val="single" w:sz="2" w:space="0" w:color="auto"/>
              <w:left w:val="nil"/>
              <w:bottom w:val="single" w:sz="4" w:space="0" w:color="auto"/>
              <w:right w:val="nil"/>
            </w:tcBorders>
            <w:vAlign w:val="center"/>
          </w:tcPr>
          <w:p w:rsidR="0067725A" w:rsidRPr="00333424" w:rsidRDefault="0067725A" w:rsidP="004D712A">
            <w:pPr>
              <w:pStyle w:val="Textoindependiente"/>
              <w:jc w:val="right"/>
              <w:rPr>
                <w:rFonts w:ascii="Arial Narrow" w:hAnsi="Arial Narrow" w:cs="Arial"/>
                <w:sz w:val="18"/>
                <w:szCs w:val="18"/>
              </w:rPr>
            </w:pPr>
            <w:r>
              <w:rPr>
                <w:rFonts w:ascii="Arial Narrow" w:hAnsi="Arial Narrow" w:cs="Arial"/>
                <w:sz w:val="18"/>
                <w:szCs w:val="18"/>
              </w:rPr>
              <w:t>545.000</w:t>
            </w:r>
          </w:p>
        </w:tc>
      </w:tr>
      <w:tr w:rsidR="0067725A" w:rsidRPr="00254E99" w:rsidTr="004D7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4" w:space="0" w:color="auto"/>
              <w:left w:val="nil"/>
              <w:bottom w:val="single" w:sz="4" w:space="0" w:color="auto"/>
              <w:right w:val="nil"/>
            </w:tcBorders>
            <w:vAlign w:val="center"/>
          </w:tcPr>
          <w:p w:rsidR="0067725A" w:rsidRPr="00254E99" w:rsidRDefault="0067725A" w:rsidP="004D712A">
            <w:pPr>
              <w:spacing w:after="0"/>
              <w:ind w:firstLine="0"/>
              <w:jc w:val="left"/>
              <w:rPr>
                <w:rFonts w:ascii="Arial Narrow" w:eastAsia="Calibri" w:hAnsi="Arial Narrow" w:cs="Calibri"/>
                <w:sz w:val="18"/>
                <w:szCs w:val="18"/>
                <w:lang w:eastAsia="es-ES"/>
              </w:rPr>
            </w:pPr>
            <w:r>
              <w:rPr>
                <w:rFonts w:ascii="Arial Narrow" w:eastAsia="Calibri" w:hAnsi="Arial Narrow" w:cs="Calibri"/>
                <w:sz w:val="18"/>
                <w:szCs w:val="18"/>
                <w:lang w:eastAsia="es-ES"/>
              </w:rPr>
              <w:t>Convocatoria destinada a bibliotecas y material docente fungible de Colegios Públicos de educación infantil y primaria de Pamplona</w:t>
            </w:r>
          </w:p>
        </w:tc>
        <w:tc>
          <w:tcPr>
            <w:tcW w:w="1305" w:type="dxa"/>
            <w:tcBorders>
              <w:top w:val="single" w:sz="4" w:space="0" w:color="auto"/>
              <w:left w:val="nil"/>
              <w:bottom w:val="single" w:sz="4" w:space="0" w:color="auto"/>
              <w:right w:val="nil"/>
            </w:tcBorders>
            <w:vAlign w:val="center"/>
          </w:tcPr>
          <w:p w:rsidR="0067725A" w:rsidRPr="00254E99" w:rsidRDefault="00184354" w:rsidP="004D712A">
            <w:pPr>
              <w:pStyle w:val="Textoindependiente"/>
              <w:jc w:val="right"/>
              <w:rPr>
                <w:rFonts w:ascii="Arial Narrow" w:hAnsi="Arial Narrow" w:cs="Arial"/>
                <w:sz w:val="18"/>
                <w:szCs w:val="18"/>
              </w:rPr>
            </w:pPr>
            <w:r>
              <w:rPr>
                <w:rFonts w:ascii="Arial Narrow" w:hAnsi="Arial Narrow" w:cs="Arial"/>
                <w:sz w:val="18"/>
                <w:szCs w:val="18"/>
              </w:rPr>
              <w:t>26</w:t>
            </w:r>
          </w:p>
        </w:tc>
        <w:tc>
          <w:tcPr>
            <w:tcW w:w="1329" w:type="dxa"/>
            <w:tcBorders>
              <w:top w:val="single" w:sz="4" w:space="0" w:color="auto"/>
              <w:left w:val="nil"/>
              <w:bottom w:val="single" w:sz="4" w:space="0" w:color="auto"/>
              <w:right w:val="nil"/>
            </w:tcBorders>
            <w:vAlign w:val="center"/>
          </w:tcPr>
          <w:p w:rsidR="0067725A" w:rsidRPr="00254E99" w:rsidRDefault="0067725A" w:rsidP="004D712A">
            <w:pPr>
              <w:pStyle w:val="Textoindependiente"/>
              <w:jc w:val="right"/>
              <w:rPr>
                <w:rFonts w:ascii="Arial Narrow" w:hAnsi="Arial Narrow" w:cs="Arial"/>
                <w:sz w:val="18"/>
                <w:szCs w:val="18"/>
              </w:rPr>
            </w:pPr>
            <w:r>
              <w:rPr>
                <w:rFonts w:ascii="Arial Narrow" w:hAnsi="Arial Narrow" w:cs="Arial"/>
                <w:sz w:val="18"/>
                <w:szCs w:val="18"/>
              </w:rPr>
              <w:t>110.330</w:t>
            </w:r>
          </w:p>
        </w:tc>
      </w:tr>
    </w:tbl>
    <w:p w:rsidR="0067725A" w:rsidRDefault="0067725A" w:rsidP="00F85696">
      <w:pPr>
        <w:pStyle w:val="texto"/>
        <w:tabs>
          <w:tab w:val="clear" w:pos="2835"/>
          <w:tab w:val="clear" w:pos="3969"/>
          <w:tab w:val="clear" w:pos="5103"/>
          <w:tab w:val="clear" w:pos="6237"/>
          <w:tab w:val="clear" w:pos="7371"/>
          <w:tab w:val="left" w:pos="480"/>
          <w:tab w:val="num" w:pos="1320"/>
        </w:tabs>
        <w:spacing w:before="60" w:after="0"/>
        <w:ind w:firstLine="142"/>
        <w:rPr>
          <w:rFonts w:ascii="Arial" w:hAnsi="Arial" w:cs="Arial"/>
          <w:sz w:val="16"/>
          <w:szCs w:val="16"/>
        </w:rPr>
      </w:pPr>
    </w:p>
    <w:p w:rsidR="00184354" w:rsidRPr="00F85696" w:rsidRDefault="00184354" w:rsidP="00F85696">
      <w:pPr>
        <w:pStyle w:val="texto"/>
        <w:tabs>
          <w:tab w:val="clear" w:pos="2835"/>
          <w:tab w:val="clear" w:pos="3969"/>
          <w:tab w:val="clear" w:pos="5103"/>
          <w:tab w:val="clear" w:pos="6237"/>
          <w:tab w:val="clear" w:pos="7371"/>
          <w:tab w:val="left" w:pos="480"/>
          <w:tab w:val="num" w:pos="1320"/>
        </w:tabs>
        <w:spacing w:before="60" w:after="0"/>
        <w:ind w:firstLine="142"/>
        <w:rPr>
          <w:rFonts w:ascii="Arial" w:hAnsi="Arial" w:cs="Arial"/>
          <w:sz w:val="16"/>
          <w:szCs w:val="16"/>
        </w:rPr>
      </w:pPr>
    </w:p>
    <w:tbl>
      <w:tblPr>
        <w:tblW w:w="0" w:type="auto"/>
        <w:jc w:val="center"/>
        <w:tblInd w:w="-324" w:type="dxa"/>
        <w:tblLook w:val="01E0" w:firstRow="1" w:lastRow="1" w:firstColumn="1" w:lastColumn="1" w:noHBand="0" w:noVBand="0"/>
      </w:tblPr>
      <w:tblGrid>
        <w:gridCol w:w="5531"/>
        <w:gridCol w:w="484"/>
        <w:gridCol w:w="2693"/>
      </w:tblGrid>
      <w:tr w:rsidR="00221EEC" w:rsidRPr="00514154" w:rsidTr="00A774AE">
        <w:trPr>
          <w:trHeight w:val="320"/>
          <w:jc w:val="center"/>
        </w:trPr>
        <w:tc>
          <w:tcPr>
            <w:tcW w:w="5531" w:type="dxa"/>
            <w:tcBorders>
              <w:top w:val="single" w:sz="4" w:space="0" w:color="auto"/>
              <w:bottom w:val="single" w:sz="4" w:space="0" w:color="auto"/>
            </w:tcBorders>
            <w:shd w:val="clear" w:color="auto" w:fill="FABF8F" w:themeFill="accent6" w:themeFillTint="99"/>
            <w:vAlign w:val="center"/>
          </w:tcPr>
          <w:p w:rsidR="00221EEC" w:rsidRDefault="00221EEC" w:rsidP="004D712A">
            <w:pPr>
              <w:pStyle w:val="cuadroCabe"/>
              <w:tabs>
                <w:tab w:val="clear" w:pos="3969"/>
              </w:tabs>
              <w:ind w:right="-249"/>
              <w:jc w:val="left"/>
              <w:rPr>
                <w:sz w:val="17"/>
                <w:szCs w:val="17"/>
              </w:rPr>
            </w:pPr>
            <w:r w:rsidRPr="00514154">
              <w:rPr>
                <w:sz w:val="17"/>
                <w:szCs w:val="17"/>
              </w:rPr>
              <w:t xml:space="preserve">Subvenciones nominativas previstas en el anexo 8 </w:t>
            </w:r>
          </w:p>
          <w:p w:rsidR="00221EEC" w:rsidRPr="00514154" w:rsidRDefault="00221EEC" w:rsidP="004D712A">
            <w:pPr>
              <w:pStyle w:val="cuadroCabe"/>
              <w:tabs>
                <w:tab w:val="clear" w:pos="3969"/>
              </w:tabs>
              <w:ind w:right="-249"/>
              <w:jc w:val="left"/>
              <w:rPr>
                <w:sz w:val="17"/>
                <w:szCs w:val="17"/>
              </w:rPr>
            </w:pPr>
            <w:r w:rsidRPr="00514154">
              <w:rPr>
                <w:sz w:val="17"/>
                <w:szCs w:val="17"/>
              </w:rPr>
              <w:t>de bases de ejecución</w:t>
            </w:r>
          </w:p>
        </w:tc>
        <w:tc>
          <w:tcPr>
            <w:tcW w:w="484" w:type="dxa"/>
            <w:tcBorders>
              <w:top w:val="single" w:sz="4" w:space="0" w:color="auto"/>
              <w:bottom w:val="single" w:sz="4" w:space="0" w:color="auto"/>
            </w:tcBorders>
            <w:shd w:val="clear" w:color="auto" w:fill="FABF8F" w:themeFill="accent6" w:themeFillTint="99"/>
            <w:vAlign w:val="center"/>
          </w:tcPr>
          <w:p w:rsidR="00221EEC" w:rsidRPr="00514154" w:rsidRDefault="00221EEC" w:rsidP="004D712A">
            <w:pPr>
              <w:pStyle w:val="cuadroCabe"/>
              <w:jc w:val="left"/>
              <w:rPr>
                <w:sz w:val="17"/>
                <w:szCs w:val="17"/>
              </w:rPr>
            </w:pPr>
          </w:p>
        </w:tc>
        <w:tc>
          <w:tcPr>
            <w:tcW w:w="2693" w:type="dxa"/>
            <w:tcBorders>
              <w:top w:val="single" w:sz="4" w:space="0" w:color="auto"/>
              <w:bottom w:val="single" w:sz="4" w:space="0" w:color="auto"/>
            </w:tcBorders>
            <w:shd w:val="clear" w:color="auto" w:fill="FABF8F" w:themeFill="accent6" w:themeFillTint="99"/>
            <w:vAlign w:val="center"/>
          </w:tcPr>
          <w:p w:rsidR="00221EEC" w:rsidRPr="00514154" w:rsidRDefault="00221EEC" w:rsidP="004D712A">
            <w:pPr>
              <w:pStyle w:val="cuadroCabe"/>
              <w:jc w:val="right"/>
              <w:rPr>
                <w:sz w:val="17"/>
                <w:szCs w:val="17"/>
              </w:rPr>
            </w:pPr>
            <w:r w:rsidRPr="00514154">
              <w:rPr>
                <w:sz w:val="17"/>
                <w:szCs w:val="17"/>
              </w:rPr>
              <w:t>Obligaciones reconocidas</w:t>
            </w:r>
          </w:p>
        </w:tc>
      </w:tr>
      <w:tr w:rsidR="00221EEC" w:rsidRPr="00254E99" w:rsidTr="00A77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015" w:type="dxa"/>
            <w:gridSpan w:val="2"/>
            <w:tcBorders>
              <w:top w:val="single" w:sz="4" w:space="0" w:color="auto"/>
              <w:left w:val="nil"/>
              <w:bottom w:val="single" w:sz="2" w:space="0" w:color="auto"/>
              <w:right w:val="nil"/>
            </w:tcBorders>
            <w:vAlign w:val="center"/>
          </w:tcPr>
          <w:p w:rsidR="00221EEC" w:rsidRPr="00254E99" w:rsidRDefault="00221EEC" w:rsidP="004D712A">
            <w:pPr>
              <w:pStyle w:val="Textoindependiente"/>
              <w:jc w:val="left"/>
              <w:rPr>
                <w:rFonts w:ascii="Arial Narrow" w:hAnsi="Arial Narrow" w:cs="Arial"/>
                <w:sz w:val="18"/>
                <w:szCs w:val="18"/>
              </w:rPr>
            </w:pPr>
            <w:r>
              <w:rPr>
                <w:rFonts w:ascii="Arial Narrow" w:hAnsi="Arial Narrow" w:cs="Arial"/>
                <w:sz w:val="18"/>
                <w:szCs w:val="18"/>
              </w:rPr>
              <w:t>Asociación Amigos del Olentzero 2018</w:t>
            </w:r>
          </w:p>
        </w:tc>
        <w:tc>
          <w:tcPr>
            <w:tcW w:w="2693" w:type="dxa"/>
            <w:tcBorders>
              <w:top w:val="single" w:sz="4" w:space="0" w:color="auto"/>
              <w:left w:val="nil"/>
              <w:bottom w:val="single" w:sz="2" w:space="0" w:color="auto"/>
              <w:right w:val="nil"/>
            </w:tcBorders>
            <w:vAlign w:val="center"/>
          </w:tcPr>
          <w:p w:rsidR="00221EEC" w:rsidRPr="00254E99" w:rsidRDefault="00221EEC" w:rsidP="004D712A">
            <w:pPr>
              <w:pStyle w:val="Textoindependiente"/>
              <w:jc w:val="right"/>
              <w:rPr>
                <w:rFonts w:ascii="Arial Narrow" w:hAnsi="Arial Narrow" w:cs="Arial"/>
                <w:sz w:val="18"/>
                <w:szCs w:val="18"/>
              </w:rPr>
            </w:pPr>
            <w:r>
              <w:rPr>
                <w:rFonts w:ascii="Arial Narrow" w:hAnsi="Arial Narrow" w:cs="Arial"/>
                <w:sz w:val="18"/>
                <w:szCs w:val="18"/>
              </w:rPr>
              <w:t>15.000</w:t>
            </w:r>
          </w:p>
        </w:tc>
      </w:tr>
      <w:tr w:rsidR="00221EEC" w:rsidRPr="00254E99" w:rsidTr="00A77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015" w:type="dxa"/>
            <w:gridSpan w:val="2"/>
            <w:tcBorders>
              <w:top w:val="single" w:sz="2" w:space="0" w:color="auto"/>
              <w:left w:val="nil"/>
              <w:bottom w:val="single" w:sz="2" w:space="0" w:color="auto"/>
              <w:right w:val="nil"/>
            </w:tcBorders>
            <w:vAlign w:val="center"/>
          </w:tcPr>
          <w:p w:rsidR="00221EEC" w:rsidRPr="00254E99" w:rsidRDefault="00221EEC" w:rsidP="004D712A">
            <w:pPr>
              <w:spacing w:after="0"/>
              <w:ind w:firstLine="0"/>
              <w:jc w:val="left"/>
              <w:rPr>
                <w:rFonts w:ascii="Arial Narrow" w:eastAsia="Calibri" w:hAnsi="Arial Narrow" w:cs="Calibri"/>
                <w:sz w:val="18"/>
                <w:szCs w:val="18"/>
                <w:lang w:eastAsia="es-ES"/>
              </w:rPr>
            </w:pPr>
            <w:r>
              <w:rPr>
                <w:rFonts w:ascii="Arial Narrow" w:eastAsia="Calibri" w:hAnsi="Arial Narrow" w:cs="Calibri"/>
                <w:sz w:val="18"/>
                <w:szCs w:val="18"/>
                <w:lang w:eastAsia="es-ES"/>
              </w:rPr>
              <w:t>Cabalgata Reyes Magos 2018</w:t>
            </w:r>
          </w:p>
        </w:tc>
        <w:tc>
          <w:tcPr>
            <w:tcW w:w="2693" w:type="dxa"/>
            <w:tcBorders>
              <w:top w:val="single" w:sz="2" w:space="0" w:color="auto"/>
              <w:left w:val="nil"/>
              <w:bottom w:val="single" w:sz="2" w:space="0" w:color="auto"/>
              <w:right w:val="nil"/>
            </w:tcBorders>
            <w:vAlign w:val="center"/>
          </w:tcPr>
          <w:p w:rsidR="00221EEC" w:rsidRPr="00254E99" w:rsidRDefault="00221EEC" w:rsidP="004D712A">
            <w:pPr>
              <w:pStyle w:val="Textoindependiente"/>
              <w:jc w:val="right"/>
              <w:rPr>
                <w:rFonts w:ascii="Arial Narrow" w:hAnsi="Arial Narrow" w:cs="Arial"/>
                <w:sz w:val="18"/>
                <w:szCs w:val="18"/>
              </w:rPr>
            </w:pPr>
            <w:r>
              <w:rPr>
                <w:rFonts w:ascii="Arial Narrow" w:hAnsi="Arial Narrow" w:cs="Arial"/>
                <w:sz w:val="18"/>
                <w:szCs w:val="18"/>
              </w:rPr>
              <w:t>50.000</w:t>
            </w:r>
          </w:p>
        </w:tc>
      </w:tr>
      <w:tr w:rsidR="00221EEC" w:rsidRPr="00254E99" w:rsidTr="00A774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015" w:type="dxa"/>
            <w:gridSpan w:val="2"/>
            <w:tcBorders>
              <w:top w:val="single" w:sz="2" w:space="0" w:color="auto"/>
              <w:left w:val="nil"/>
              <w:bottom w:val="single" w:sz="4" w:space="0" w:color="auto"/>
              <w:right w:val="nil"/>
            </w:tcBorders>
            <w:vAlign w:val="center"/>
          </w:tcPr>
          <w:p w:rsidR="00221EEC" w:rsidRPr="00254E99" w:rsidRDefault="00221EEC" w:rsidP="004D712A">
            <w:pPr>
              <w:spacing w:after="0"/>
              <w:ind w:firstLine="0"/>
              <w:jc w:val="left"/>
              <w:rPr>
                <w:rFonts w:ascii="Arial Narrow" w:eastAsia="Calibri" w:hAnsi="Arial Narrow" w:cs="Calibri"/>
                <w:sz w:val="18"/>
                <w:szCs w:val="18"/>
                <w:lang w:eastAsia="es-ES"/>
              </w:rPr>
            </w:pPr>
            <w:r>
              <w:rPr>
                <w:rFonts w:ascii="Arial Narrow" w:eastAsia="Calibri" w:hAnsi="Arial Narrow" w:cs="Calibri"/>
                <w:sz w:val="18"/>
                <w:szCs w:val="18"/>
                <w:lang w:eastAsia="es-ES"/>
              </w:rPr>
              <w:t xml:space="preserve">Banda de Música La Pamplonesa </w:t>
            </w:r>
          </w:p>
        </w:tc>
        <w:tc>
          <w:tcPr>
            <w:tcW w:w="2693" w:type="dxa"/>
            <w:tcBorders>
              <w:top w:val="single" w:sz="2" w:space="0" w:color="auto"/>
              <w:left w:val="nil"/>
              <w:bottom w:val="single" w:sz="4" w:space="0" w:color="auto"/>
              <w:right w:val="nil"/>
            </w:tcBorders>
            <w:vAlign w:val="center"/>
          </w:tcPr>
          <w:p w:rsidR="00221EEC" w:rsidRPr="00254E99" w:rsidRDefault="00221EEC" w:rsidP="004D712A">
            <w:pPr>
              <w:pStyle w:val="Textoindependiente"/>
              <w:jc w:val="right"/>
              <w:rPr>
                <w:rFonts w:ascii="Arial Narrow" w:hAnsi="Arial Narrow" w:cs="Arial"/>
                <w:sz w:val="18"/>
                <w:szCs w:val="18"/>
              </w:rPr>
            </w:pPr>
            <w:r>
              <w:rPr>
                <w:rFonts w:ascii="Arial Narrow" w:hAnsi="Arial Narrow" w:cs="Arial"/>
                <w:sz w:val="18"/>
                <w:szCs w:val="18"/>
              </w:rPr>
              <w:t>40.000</w:t>
            </w:r>
          </w:p>
        </w:tc>
      </w:tr>
    </w:tbl>
    <w:p w:rsidR="00F85696" w:rsidRDefault="00F85696" w:rsidP="00F85696">
      <w:pPr>
        <w:pStyle w:val="texto"/>
        <w:tabs>
          <w:tab w:val="clear" w:pos="2835"/>
          <w:tab w:val="clear" w:pos="3969"/>
          <w:tab w:val="clear" w:pos="5103"/>
          <w:tab w:val="clear" w:pos="6237"/>
          <w:tab w:val="clear" w:pos="7371"/>
          <w:tab w:val="left" w:pos="480"/>
          <w:tab w:val="num" w:pos="1320"/>
        </w:tabs>
        <w:spacing w:before="60" w:after="0"/>
        <w:ind w:firstLine="142"/>
        <w:rPr>
          <w:rFonts w:ascii="Arial" w:hAnsi="Arial" w:cs="Arial"/>
          <w:sz w:val="16"/>
          <w:szCs w:val="16"/>
        </w:rPr>
      </w:pPr>
    </w:p>
    <w:p w:rsidR="00F85696" w:rsidRPr="00F85696" w:rsidRDefault="00F85696" w:rsidP="00F85696">
      <w:pPr>
        <w:pStyle w:val="texto"/>
        <w:tabs>
          <w:tab w:val="clear" w:pos="2835"/>
          <w:tab w:val="clear" w:pos="3969"/>
          <w:tab w:val="clear" w:pos="5103"/>
          <w:tab w:val="clear" w:pos="6237"/>
          <w:tab w:val="clear" w:pos="7371"/>
          <w:tab w:val="left" w:pos="480"/>
          <w:tab w:val="num" w:pos="1320"/>
        </w:tabs>
        <w:spacing w:before="60" w:after="0"/>
        <w:ind w:firstLine="142"/>
        <w:rPr>
          <w:rFonts w:ascii="Arial" w:hAnsi="Arial" w:cs="Arial"/>
          <w:sz w:val="16"/>
          <w:szCs w:val="16"/>
        </w:rPr>
      </w:pPr>
    </w:p>
    <w:tbl>
      <w:tblPr>
        <w:tblW w:w="8668" w:type="dxa"/>
        <w:jc w:val="center"/>
        <w:tblCellMar>
          <w:left w:w="70" w:type="dxa"/>
          <w:right w:w="70" w:type="dxa"/>
        </w:tblCellMar>
        <w:tblLook w:val="04A0" w:firstRow="1" w:lastRow="0" w:firstColumn="1" w:lastColumn="0" w:noHBand="0" w:noVBand="1"/>
      </w:tblPr>
      <w:tblGrid>
        <w:gridCol w:w="5316"/>
        <w:gridCol w:w="3352"/>
      </w:tblGrid>
      <w:tr w:rsidR="00221EEC" w:rsidRPr="00514154" w:rsidTr="00A774AE">
        <w:trPr>
          <w:trHeight w:val="300"/>
          <w:jc w:val="center"/>
        </w:trPr>
        <w:tc>
          <w:tcPr>
            <w:tcW w:w="5316" w:type="dxa"/>
            <w:tcBorders>
              <w:top w:val="single" w:sz="4" w:space="0" w:color="auto"/>
              <w:left w:val="nil"/>
              <w:bottom w:val="single" w:sz="4" w:space="0" w:color="auto"/>
              <w:right w:val="nil"/>
            </w:tcBorders>
            <w:shd w:val="clear" w:color="auto" w:fill="FABF8F" w:themeFill="accent6" w:themeFillTint="99"/>
            <w:vAlign w:val="center"/>
          </w:tcPr>
          <w:p w:rsidR="00221EEC" w:rsidRPr="00514154" w:rsidRDefault="00221EEC" w:rsidP="004D712A">
            <w:pPr>
              <w:spacing w:after="0"/>
              <w:ind w:firstLine="0"/>
              <w:jc w:val="left"/>
              <w:rPr>
                <w:rFonts w:ascii="Arial" w:hAnsi="Arial" w:cs="Arial"/>
                <w:color w:val="000000"/>
                <w:sz w:val="17"/>
                <w:szCs w:val="17"/>
                <w:lang w:eastAsia="es-ES"/>
              </w:rPr>
            </w:pPr>
            <w:r w:rsidRPr="00514154">
              <w:rPr>
                <w:rFonts w:ascii="Arial" w:hAnsi="Arial" w:cs="Arial"/>
                <w:sz w:val="17"/>
                <w:szCs w:val="17"/>
              </w:rPr>
              <w:t>Transferencias de capital</w:t>
            </w:r>
          </w:p>
        </w:tc>
        <w:tc>
          <w:tcPr>
            <w:tcW w:w="3352" w:type="dxa"/>
            <w:tcBorders>
              <w:top w:val="single" w:sz="4" w:space="0" w:color="auto"/>
              <w:left w:val="nil"/>
              <w:bottom w:val="single" w:sz="4" w:space="0" w:color="auto"/>
              <w:right w:val="nil"/>
            </w:tcBorders>
            <w:shd w:val="clear" w:color="auto" w:fill="FABF8F" w:themeFill="accent6" w:themeFillTint="99"/>
            <w:vAlign w:val="center"/>
          </w:tcPr>
          <w:p w:rsidR="00221EEC" w:rsidRPr="00514154" w:rsidRDefault="00221EEC" w:rsidP="004D712A">
            <w:pPr>
              <w:spacing w:after="0"/>
              <w:ind w:firstLine="0"/>
              <w:jc w:val="right"/>
              <w:rPr>
                <w:rFonts w:ascii="Arial" w:hAnsi="Arial" w:cs="Arial"/>
                <w:color w:val="000000"/>
                <w:sz w:val="17"/>
                <w:szCs w:val="17"/>
                <w:lang w:eastAsia="es-ES"/>
              </w:rPr>
            </w:pPr>
            <w:r w:rsidRPr="00514154">
              <w:rPr>
                <w:rFonts w:ascii="Arial" w:hAnsi="Arial" w:cs="Arial"/>
                <w:sz w:val="17"/>
                <w:szCs w:val="17"/>
              </w:rPr>
              <w:t>Obligaciones reconocidas</w:t>
            </w:r>
          </w:p>
        </w:tc>
      </w:tr>
      <w:tr w:rsidR="00221EEC" w:rsidRPr="007F7B81" w:rsidTr="00A774AE">
        <w:trPr>
          <w:trHeight w:val="255"/>
          <w:jc w:val="center"/>
        </w:trPr>
        <w:tc>
          <w:tcPr>
            <w:tcW w:w="5316" w:type="dxa"/>
            <w:tcBorders>
              <w:top w:val="single" w:sz="4" w:space="0" w:color="auto"/>
              <w:left w:val="nil"/>
              <w:bottom w:val="single" w:sz="2" w:space="0" w:color="auto"/>
              <w:right w:val="nil"/>
            </w:tcBorders>
            <w:shd w:val="clear" w:color="auto" w:fill="auto"/>
            <w:vAlign w:val="center"/>
          </w:tcPr>
          <w:p w:rsidR="00221EEC" w:rsidRPr="007F7B81" w:rsidRDefault="00221EEC" w:rsidP="004D712A">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Transferencias Gerencia Urbanismo</w:t>
            </w:r>
          </w:p>
        </w:tc>
        <w:tc>
          <w:tcPr>
            <w:tcW w:w="3352" w:type="dxa"/>
            <w:tcBorders>
              <w:top w:val="single" w:sz="4" w:space="0" w:color="auto"/>
              <w:left w:val="nil"/>
              <w:bottom w:val="single" w:sz="2" w:space="0" w:color="auto"/>
              <w:right w:val="nil"/>
            </w:tcBorders>
            <w:shd w:val="clear" w:color="auto" w:fill="auto"/>
            <w:vAlign w:val="center"/>
          </w:tcPr>
          <w:p w:rsidR="00221EEC" w:rsidRPr="007F7B81" w:rsidRDefault="00221EEC" w:rsidP="004D712A">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299.351</w:t>
            </w:r>
          </w:p>
        </w:tc>
      </w:tr>
      <w:tr w:rsidR="00221EEC" w:rsidRPr="007F7B81" w:rsidTr="00A774AE">
        <w:trPr>
          <w:trHeight w:val="255"/>
          <w:jc w:val="center"/>
        </w:trPr>
        <w:tc>
          <w:tcPr>
            <w:tcW w:w="5316" w:type="dxa"/>
            <w:tcBorders>
              <w:top w:val="single" w:sz="2" w:space="0" w:color="auto"/>
              <w:left w:val="nil"/>
              <w:bottom w:val="single" w:sz="4" w:space="0" w:color="auto"/>
              <w:right w:val="nil"/>
            </w:tcBorders>
            <w:shd w:val="clear" w:color="auto" w:fill="auto"/>
            <w:vAlign w:val="center"/>
          </w:tcPr>
          <w:p w:rsidR="00221EEC" w:rsidRPr="007F7B81" w:rsidRDefault="00221EEC" w:rsidP="004D712A">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val="es-ES" w:eastAsia="es-ES"/>
              </w:rPr>
              <w:t>Transferencias Escuelas Infantiles</w:t>
            </w:r>
          </w:p>
        </w:tc>
        <w:tc>
          <w:tcPr>
            <w:tcW w:w="3352" w:type="dxa"/>
            <w:tcBorders>
              <w:top w:val="single" w:sz="2" w:space="0" w:color="auto"/>
              <w:left w:val="nil"/>
              <w:bottom w:val="single" w:sz="4" w:space="0" w:color="auto"/>
              <w:right w:val="nil"/>
            </w:tcBorders>
            <w:shd w:val="clear" w:color="auto" w:fill="auto"/>
            <w:vAlign w:val="center"/>
          </w:tcPr>
          <w:p w:rsidR="00221EEC" w:rsidRPr="007F7B81" w:rsidRDefault="00221EEC" w:rsidP="004D712A">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730.000</w:t>
            </w:r>
          </w:p>
        </w:tc>
      </w:tr>
    </w:tbl>
    <w:p w:rsidR="0067725A" w:rsidRDefault="0067725A" w:rsidP="00C730E8">
      <w:pPr>
        <w:pStyle w:val="texto"/>
        <w:tabs>
          <w:tab w:val="clear" w:pos="2835"/>
          <w:tab w:val="clear" w:pos="3969"/>
          <w:tab w:val="clear" w:pos="5103"/>
          <w:tab w:val="clear" w:pos="6237"/>
          <w:tab w:val="clear" w:pos="7371"/>
          <w:tab w:val="left" w:pos="480"/>
          <w:tab w:val="num" w:pos="720"/>
          <w:tab w:val="num" w:pos="1320"/>
        </w:tabs>
        <w:spacing w:before="240" w:after="180"/>
        <w:rPr>
          <w:rFonts w:cs="Arial"/>
        </w:rPr>
      </w:pPr>
      <w:r w:rsidRPr="00AD04E6">
        <w:rPr>
          <w:rFonts w:cs="Arial"/>
        </w:rPr>
        <w:t>En general, todas las transferencias y subvenciones concedidas y pagadas e</w:t>
      </w:r>
      <w:r w:rsidRPr="00AD04E6">
        <w:rPr>
          <w:rFonts w:cs="Arial"/>
        </w:rPr>
        <w:t>s</w:t>
      </w:r>
      <w:r>
        <w:rPr>
          <w:rFonts w:cs="Arial"/>
        </w:rPr>
        <w:t>tán aprobadas, fiscalizadas y contabilizadas adecuadamente</w:t>
      </w:r>
      <w:r w:rsidRPr="00AD04E6">
        <w:rPr>
          <w:rFonts w:cs="Arial"/>
        </w:rPr>
        <w:t xml:space="preserve"> según los acuerdos  o las convocatorias </w:t>
      </w:r>
      <w:r>
        <w:rPr>
          <w:rFonts w:cs="Arial"/>
        </w:rPr>
        <w:t>correspondientes</w:t>
      </w:r>
      <w:r w:rsidRPr="00AD04E6">
        <w:rPr>
          <w:rFonts w:cs="Arial"/>
        </w:rPr>
        <w:t>.</w:t>
      </w:r>
    </w:p>
    <w:p w:rsidR="0067725A" w:rsidRDefault="0067725A" w:rsidP="00C730E8">
      <w:pPr>
        <w:pStyle w:val="texto"/>
        <w:tabs>
          <w:tab w:val="clear" w:pos="2835"/>
          <w:tab w:val="clear" w:pos="3969"/>
          <w:tab w:val="clear" w:pos="5103"/>
          <w:tab w:val="clear" w:pos="6237"/>
          <w:tab w:val="clear" w:pos="7371"/>
          <w:tab w:val="left" w:pos="480"/>
          <w:tab w:val="num" w:pos="720"/>
          <w:tab w:val="num" w:pos="1320"/>
        </w:tabs>
        <w:spacing w:after="180"/>
        <w:rPr>
          <w:rFonts w:cs="Arial"/>
        </w:rPr>
      </w:pPr>
      <w:r w:rsidRPr="00E23E8E">
        <w:rPr>
          <w:rFonts w:cs="Arial"/>
        </w:rPr>
        <w:t xml:space="preserve">No obstante, de la fiscalización realizada </w:t>
      </w:r>
      <w:r w:rsidR="0079287D">
        <w:rPr>
          <w:rFonts w:cs="Arial"/>
        </w:rPr>
        <w:t>y c</w:t>
      </w:r>
      <w:r>
        <w:rPr>
          <w:rFonts w:cs="Arial"/>
        </w:rPr>
        <w:t xml:space="preserve">on carácter general, </w:t>
      </w:r>
      <w:r w:rsidR="0079287D">
        <w:rPr>
          <w:rFonts w:cs="Arial"/>
        </w:rPr>
        <w:t xml:space="preserve">se observa </w:t>
      </w:r>
      <w:r>
        <w:rPr>
          <w:rFonts w:cs="Arial"/>
        </w:rPr>
        <w:t>en la</w:t>
      </w:r>
      <w:r w:rsidR="0079287D">
        <w:rPr>
          <w:rFonts w:cs="Arial"/>
        </w:rPr>
        <w:t>s</w:t>
      </w:r>
      <w:r>
        <w:rPr>
          <w:rFonts w:cs="Arial"/>
        </w:rPr>
        <w:t xml:space="preserve"> convocatoria</w:t>
      </w:r>
      <w:r w:rsidR="0079287D">
        <w:rPr>
          <w:rFonts w:cs="Arial"/>
        </w:rPr>
        <w:t xml:space="preserve">s de entidades y asociaciones que </w:t>
      </w:r>
      <w:r>
        <w:rPr>
          <w:rFonts w:cs="Arial"/>
        </w:rPr>
        <w:t>no siempre queda deb</w:t>
      </w:r>
      <w:r>
        <w:rPr>
          <w:rFonts w:cs="Arial"/>
        </w:rPr>
        <w:t>i</w:t>
      </w:r>
      <w:r w:rsidR="00F30342">
        <w:rPr>
          <w:rFonts w:cs="Arial"/>
        </w:rPr>
        <w:t>damente acreditada</w:t>
      </w:r>
      <w:r>
        <w:rPr>
          <w:rFonts w:cs="Arial"/>
        </w:rPr>
        <w:t xml:space="preserve"> la obtención de </w:t>
      </w:r>
      <w:r w:rsidR="0079287D">
        <w:rPr>
          <w:rFonts w:cs="Arial"/>
        </w:rPr>
        <w:t xml:space="preserve">ingresos </w:t>
      </w:r>
      <w:r>
        <w:rPr>
          <w:rFonts w:cs="Arial"/>
        </w:rPr>
        <w:t>vin</w:t>
      </w:r>
      <w:r w:rsidR="0079287D">
        <w:rPr>
          <w:rFonts w:cs="Arial"/>
        </w:rPr>
        <w:t>culado</w:t>
      </w:r>
      <w:r>
        <w:rPr>
          <w:rFonts w:cs="Arial"/>
        </w:rPr>
        <w:t>s a la actividad subve</w:t>
      </w:r>
      <w:r>
        <w:rPr>
          <w:rFonts w:cs="Arial"/>
        </w:rPr>
        <w:t>n</w:t>
      </w:r>
      <w:r w:rsidR="00F30342">
        <w:rPr>
          <w:rFonts w:cs="Arial"/>
        </w:rPr>
        <w:t xml:space="preserve">cionable </w:t>
      </w:r>
      <w:r>
        <w:rPr>
          <w:rFonts w:cs="Arial"/>
        </w:rPr>
        <w:t>que permita conocer con exactitud el déficit real de la citada actividad.</w:t>
      </w:r>
    </w:p>
    <w:p w:rsidR="0067725A" w:rsidRDefault="0067725A" w:rsidP="00C730E8">
      <w:pPr>
        <w:pStyle w:val="texto"/>
        <w:tabs>
          <w:tab w:val="clear" w:pos="2835"/>
          <w:tab w:val="clear" w:pos="3969"/>
          <w:tab w:val="clear" w:pos="5103"/>
          <w:tab w:val="clear" w:pos="6237"/>
          <w:tab w:val="clear" w:pos="7371"/>
          <w:tab w:val="left" w:pos="480"/>
          <w:tab w:val="num" w:pos="720"/>
          <w:tab w:val="num" w:pos="1320"/>
        </w:tabs>
        <w:rPr>
          <w:rFonts w:cs="Arial"/>
          <w:i/>
        </w:rPr>
      </w:pPr>
      <w:r w:rsidRPr="00C730E8">
        <w:rPr>
          <w:rFonts w:cs="Arial"/>
          <w:i/>
        </w:rPr>
        <w:t>Recomendamos</w:t>
      </w:r>
      <w:r w:rsidR="00C730E8" w:rsidRPr="00C730E8">
        <w:rPr>
          <w:rFonts w:cs="Arial"/>
          <w:i/>
        </w:rPr>
        <w:t xml:space="preserve"> </w:t>
      </w:r>
      <w:r w:rsidR="00C730E8">
        <w:rPr>
          <w:rFonts w:cs="Arial"/>
          <w:i/>
        </w:rPr>
        <w:t xml:space="preserve">establecer </w:t>
      </w:r>
      <w:r>
        <w:rPr>
          <w:rFonts w:cs="Arial"/>
          <w:i/>
        </w:rPr>
        <w:t>procedimientos apropiados que permi</w:t>
      </w:r>
      <w:r w:rsidR="0079287D">
        <w:rPr>
          <w:rFonts w:cs="Arial"/>
          <w:i/>
        </w:rPr>
        <w:t>tan verif</w:t>
      </w:r>
      <w:r w:rsidR="0079287D">
        <w:rPr>
          <w:rFonts w:cs="Arial"/>
          <w:i/>
        </w:rPr>
        <w:t>i</w:t>
      </w:r>
      <w:r w:rsidR="0079287D">
        <w:rPr>
          <w:rFonts w:cs="Arial"/>
          <w:i/>
        </w:rPr>
        <w:t>car la existencia de ingresos vinculados</w:t>
      </w:r>
      <w:r>
        <w:rPr>
          <w:rFonts w:cs="Arial"/>
          <w:i/>
        </w:rPr>
        <w:t xml:space="preserve"> a las actividades subvencionadas.</w:t>
      </w:r>
    </w:p>
    <w:p w:rsidR="0067725A" w:rsidRPr="00C149E6" w:rsidRDefault="0067725A" w:rsidP="00907A84">
      <w:pPr>
        <w:pStyle w:val="atitulo3"/>
        <w:spacing w:before="360" w:after="200"/>
      </w:pPr>
      <w:bookmarkStart w:id="122" w:name="_Toc455146002"/>
      <w:r w:rsidRPr="00C149E6">
        <w:t>V</w:t>
      </w:r>
      <w:r>
        <w:t>I</w:t>
      </w:r>
      <w:r w:rsidRPr="00C149E6">
        <w:t>.</w:t>
      </w:r>
      <w:r>
        <w:t>5</w:t>
      </w:r>
      <w:r w:rsidRPr="00C149E6">
        <w:t>.</w:t>
      </w:r>
      <w:r>
        <w:t>7</w:t>
      </w:r>
      <w:r w:rsidRPr="00C149E6">
        <w:t>. Tributos, precios públicos y otros ingresos</w:t>
      </w:r>
      <w:bookmarkEnd w:id="122"/>
    </w:p>
    <w:p w:rsidR="0067725A" w:rsidRDefault="0067725A" w:rsidP="00C730E8">
      <w:pPr>
        <w:pStyle w:val="texto"/>
        <w:tabs>
          <w:tab w:val="clear" w:pos="2835"/>
          <w:tab w:val="clear" w:pos="3969"/>
          <w:tab w:val="clear" w:pos="5103"/>
          <w:tab w:val="clear" w:pos="6237"/>
          <w:tab w:val="clear" w:pos="7371"/>
          <w:tab w:val="left" w:pos="480"/>
          <w:tab w:val="num" w:pos="720"/>
          <w:tab w:val="num" w:pos="1320"/>
        </w:tabs>
        <w:spacing w:after="260"/>
        <w:rPr>
          <w:rFonts w:cs="Arial"/>
        </w:rPr>
      </w:pPr>
      <w:r w:rsidRPr="00532777">
        <w:rPr>
          <w:rFonts w:cs="Arial"/>
        </w:rPr>
        <w:t>Los der</w:t>
      </w:r>
      <w:r>
        <w:rPr>
          <w:rFonts w:cs="Arial"/>
        </w:rPr>
        <w:t>echos reconocidos en el año 2018</w:t>
      </w:r>
      <w:r w:rsidRPr="00532777">
        <w:rPr>
          <w:rFonts w:cs="Arial"/>
        </w:rPr>
        <w:t xml:space="preserve"> por tributos, precios públicos y otros ingresos ascendieron a </w:t>
      </w:r>
      <w:r>
        <w:rPr>
          <w:rFonts w:cs="Arial"/>
        </w:rPr>
        <w:t xml:space="preserve">95,98 </w:t>
      </w:r>
      <w:r w:rsidRPr="00532777">
        <w:rPr>
          <w:rFonts w:cs="Arial"/>
        </w:rPr>
        <w:t xml:space="preserve">millones de euros. Representan el </w:t>
      </w:r>
      <w:r w:rsidRPr="00A846D8">
        <w:rPr>
          <w:rFonts w:cs="Arial"/>
        </w:rPr>
        <w:t>4</w:t>
      </w:r>
      <w:r>
        <w:rPr>
          <w:rFonts w:cs="Arial"/>
        </w:rPr>
        <w:t xml:space="preserve">6 </w:t>
      </w:r>
      <w:r w:rsidRPr="00532777">
        <w:rPr>
          <w:rFonts w:cs="Arial"/>
        </w:rPr>
        <w:t>por ciento del tot</w:t>
      </w:r>
      <w:r>
        <w:rPr>
          <w:rFonts w:cs="Arial"/>
        </w:rPr>
        <w:t>al de los ingresos municipales y se corresponden con:</w:t>
      </w:r>
    </w:p>
    <w:tbl>
      <w:tblPr>
        <w:tblW w:w="8810" w:type="dxa"/>
        <w:jc w:val="center"/>
        <w:tblCellMar>
          <w:left w:w="70" w:type="dxa"/>
          <w:right w:w="70" w:type="dxa"/>
        </w:tblCellMar>
        <w:tblLook w:val="04A0" w:firstRow="1" w:lastRow="0" w:firstColumn="1" w:lastColumn="0" w:noHBand="0" w:noVBand="1"/>
      </w:tblPr>
      <w:tblGrid>
        <w:gridCol w:w="3058"/>
        <w:gridCol w:w="961"/>
        <w:gridCol w:w="1806"/>
        <w:gridCol w:w="1493"/>
        <w:gridCol w:w="1492"/>
      </w:tblGrid>
      <w:tr w:rsidR="0067725A" w:rsidRPr="00232AF0" w:rsidTr="001518E0">
        <w:trPr>
          <w:trHeight w:val="270"/>
          <w:jc w:val="center"/>
        </w:trPr>
        <w:tc>
          <w:tcPr>
            <w:tcW w:w="0" w:type="auto"/>
            <w:vMerge w:val="restart"/>
            <w:tcBorders>
              <w:top w:val="single" w:sz="4" w:space="0" w:color="auto"/>
              <w:left w:val="nil"/>
              <w:bottom w:val="single" w:sz="4" w:space="0" w:color="auto"/>
              <w:right w:val="nil"/>
            </w:tcBorders>
            <w:shd w:val="clear" w:color="auto" w:fill="FABF8F" w:themeFill="accent6" w:themeFillTint="99"/>
            <w:vAlign w:val="center"/>
            <w:hideMark/>
          </w:tcPr>
          <w:p w:rsidR="0067725A" w:rsidRPr="00232AF0" w:rsidRDefault="0067725A" w:rsidP="004D712A">
            <w:pPr>
              <w:spacing w:after="0"/>
              <w:ind w:firstLine="0"/>
              <w:jc w:val="left"/>
              <w:rPr>
                <w:rFonts w:ascii="Arial" w:hAnsi="Arial" w:cs="Arial"/>
                <w:color w:val="000000"/>
                <w:sz w:val="18"/>
                <w:szCs w:val="18"/>
                <w:lang w:val="es-ES" w:eastAsia="es-ES"/>
              </w:rPr>
            </w:pPr>
            <w:r w:rsidRPr="00232AF0">
              <w:rPr>
                <w:rFonts w:ascii="Arial" w:hAnsi="Arial" w:cs="Arial"/>
                <w:color w:val="000000"/>
                <w:sz w:val="18"/>
                <w:szCs w:val="18"/>
                <w:lang w:eastAsia="es-ES"/>
              </w:rPr>
              <w:t>Concepto</w:t>
            </w:r>
          </w:p>
        </w:tc>
        <w:tc>
          <w:tcPr>
            <w:tcW w:w="2767" w:type="dxa"/>
            <w:gridSpan w:val="2"/>
            <w:tcBorders>
              <w:top w:val="single" w:sz="4" w:space="0" w:color="auto"/>
              <w:left w:val="nil"/>
              <w:bottom w:val="single" w:sz="4" w:space="0" w:color="auto"/>
              <w:right w:val="nil"/>
            </w:tcBorders>
            <w:shd w:val="clear" w:color="auto" w:fill="FABF8F" w:themeFill="accent6" w:themeFillTint="99"/>
            <w:vAlign w:val="center"/>
            <w:hideMark/>
          </w:tcPr>
          <w:p w:rsidR="0067725A" w:rsidRPr="00232AF0" w:rsidRDefault="0067725A" w:rsidP="004D712A">
            <w:pPr>
              <w:spacing w:after="0"/>
              <w:ind w:firstLine="0"/>
              <w:jc w:val="center"/>
              <w:rPr>
                <w:rFonts w:ascii="Arial" w:hAnsi="Arial" w:cs="Arial"/>
                <w:color w:val="000000"/>
                <w:sz w:val="18"/>
                <w:szCs w:val="18"/>
                <w:lang w:val="es-ES" w:eastAsia="es-ES"/>
              </w:rPr>
            </w:pPr>
            <w:r w:rsidRPr="00232AF0">
              <w:rPr>
                <w:rFonts w:ascii="Arial" w:hAnsi="Arial" w:cs="Arial"/>
                <w:color w:val="000000"/>
                <w:sz w:val="18"/>
                <w:szCs w:val="18"/>
                <w:lang w:eastAsia="es-ES"/>
              </w:rPr>
              <w:t>Derechos reconocidos</w:t>
            </w:r>
            <w:r>
              <w:rPr>
                <w:rFonts w:ascii="Arial" w:hAnsi="Arial" w:cs="Arial"/>
                <w:color w:val="000000"/>
                <w:sz w:val="18"/>
                <w:szCs w:val="18"/>
                <w:lang w:eastAsia="es-ES"/>
              </w:rPr>
              <w:t xml:space="preserve"> netos</w:t>
            </w:r>
          </w:p>
        </w:tc>
        <w:tc>
          <w:tcPr>
            <w:tcW w:w="1493"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67725A" w:rsidRPr="00232AF0" w:rsidRDefault="0067725A" w:rsidP="004D712A">
            <w:pPr>
              <w:spacing w:after="0"/>
              <w:ind w:firstLine="0"/>
              <w:jc w:val="right"/>
              <w:rPr>
                <w:rFonts w:ascii="Arial" w:hAnsi="Arial" w:cs="Arial"/>
                <w:color w:val="000000"/>
                <w:sz w:val="18"/>
                <w:szCs w:val="18"/>
                <w:lang w:val="es-ES" w:eastAsia="es-ES"/>
              </w:rPr>
            </w:pPr>
            <w:r w:rsidRPr="00232AF0">
              <w:rPr>
                <w:rFonts w:ascii="Arial" w:hAnsi="Arial" w:cs="Arial"/>
                <w:color w:val="000000"/>
                <w:sz w:val="18"/>
                <w:szCs w:val="18"/>
                <w:lang w:eastAsia="es-ES"/>
              </w:rPr>
              <w:t>% ejecución</w:t>
            </w:r>
          </w:p>
        </w:tc>
        <w:tc>
          <w:tcPr>
            <w:tcW w:w="1492"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67725A" w:rsidRPr="00232AF0" w:rsidRDefault="0067725A" w:rsidP="004D712A">
            <w:pPr>
              <w:spacing w:after="0"/>
              <w:ind w:firstLine="0"/>
              <w:jc w:val="right"/>
              <w:rPr>
                <w:rFonts w:ascii="Arial" w:hAnsi="Arial" w:cs="Arial"/>
                <w:color w:val="000000"/>
                <w:sz w:val="18"/>
                <w:szCs w:val="18"/>
                <w:lang w:val="es-ES" w:eastAsia="es-ES"/>
              </w:rPr>
            </w:pPr>
            <w:r w:rsidRPr="00232AF0">
              <w:rPr>
                <w:rFonts w:ascii="Arial" w:hAnsi="Arial" w:cs="Arial"/>
                <w:color w:val="000000"/>
                <w:sz w:val="18"/>
                <w:szCs w:val="18"/>
                <w:lang w:eastAsia="es-ES"/>
              </w:rPr>
              <w:t>% Variación 2018/17</w:t>
            </w:r>
          </w:p>
        </w:tc>
      </w:tr>
      <w:tr w:rsidR="0067725A" w:rsidRPr="00232AF0" w:rsidTr="001518E0">
        <w:trPr>
          <w:trHeight w:val="270"/>
          <w:jc w:val="center"/>
        </w:trPr>
        <w:tc>
          <w:tcPr>
            <w:tcW w:w="0" w:type="auto"/>
            <w:vMerge/>
            <w:tcBorders>
              <w:top w:val="single" w:sz="4" w:space="0" w:color="auto"/>
              <w:left w:val="nil"/>
              <w:bottom w:val="single" w:sz="4" w:space="0" w:color="auto"/>
              <w:right w:val="nil"/>
            </w:tcBorders>
            <w:shd w:val="clear" w:color="auto" w:fill="FABF8F" w:themeFill="accent6" w:themeFillTint="99"/>
            <w:vAlign w:val="center"/>
            <w:hideMark/>
          </w:tcPr>
          <w:p w:rsidR="0067725A" w:rsidRPr="00232AF0" w:rsidRDefault="0067725A" w:rsidP="004D712A">
            <w:pPr>
              <w:spacing w:after="0"/>
              <w:ind w:firstLine="0"/>
              <w:jc w:val="left"/>
              <w:rPr>
                <w:rFonts w:ascii="Arial" w:hAnsi="Arial" w:cs="Arial"/>
                <w:color w:val="000000"/>
                <w:sz w:val="18"/>
                <w:szCs w:val="18"/>
                <w:lang w:val="es-ES" w:eastAsia="es-ES"/>
              </w:rPr>
            </w:pPr>
          </w:p>
        </w:tc>
        <w:tc>
          <w:tcPr>
            <w:tcW w:w="0" w:type="auto"/>
            <w:tcBorders>
              <w:top w:val="single" w:sz="4" w:space="0" w:color="auto"/>
              <w:left w:val="nil"/>
              <w:bottom w:val="single" w:sz="4" w:space="0" w:color="auto"/>
              <w:right w:val="nil"/>
            </w:tcBorders>
            <w:shd w:val="clear" w:color="auto" w:fill="FABF8F" w:themeFill="accent6" w:themeFillTint="99"/>
            <w:vAlign w:val="center"/>
            <w:hideMark/>
          </w:tcPr>
          <w:p w:rsidR="0067725A" w:rsidRPr="00232AF0" w:rsidRDefault="0067725A" w:rsidP="004D712A">
            <w:pPr>
              <w:spacing w:after="0"/>
              <w:ind w:firstLine="0"/>
              <w:jc w:val="right"/>
              <w:rPr>
                <w:rFonts w:ascii="Arial" w:hAnsi="Arial" w:cs="Arial"/>
                <w:color w:val="000000"/>
                <w:sz w:val="18"/>
                <w:szCs w:val="18"/>
                <w:lang w:val="es-ES" w:eastAsia="es-ES"/>
              </w:rPr>
            </w:pPr>
            <w:r w:rsidRPr="00232AF0">
              <w:rPr>
                <w:rFonts w:ascii="Arial" w:hAnsi="Arial" w:cs="Arial"/>
                <w:color w:val="000000"/>
                <w:sz w:val="18"/>
                <w:szCs w:val="18"/>
                <w:lang w:eastAsia="es-ES"/>
              </w:rPr>
              <w:t>2017</w:t>
            </w:r>
          </w:p>
        </w:tc>
        <w:tc>
          <w:tcPr>
            <w:tcW w:w="1806"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232AF0" w:rsidRDefault="0067725A" w:rsidP="004D712A">
            <w:pPr>
              <w:spacing w:after="0"/>
              <w:ind w:firstLine="0"/>
              <w:jc w:val="right"/>
              <w:rPr>
                <w:rFonts w:ascii="Arial" w:hAnsi="Arial" w:cs="Arial"/>
                <w:color w:val="000000"/>
                <w:sz w:val="18"/>
                <w:szCs w:val="18"/>
                <w:lang w:val="es-ES" w:eastAsia="es-ES"/>
              </w:rPr>
            </w:pPr>
            <w:r w:rsidRPr="00232AF0">
              <w:rPr>
                <w:rFonts w:ascii="Arial" w:hAnsi="Arial" w:cs="Arial"/>
                <w:color w:val="000000"/>
                <w:sz w:val="18"/>
                <w:szCs w:val="18"/>
                <w:lang w:eastAsia="es-ES"/>
              </w:rPr>
              <w:t>2018</w:t>
            </w:r>
          </w:p>
        </w:tc>
        <w:tc>
          <w:tcPr>
            <w:tcW w:w="1493" w:type="dxa"/>
            <w:vMerge/>
            <w:tcBorders>
              <w:top w:val="single" w:sz="4" w:space="0" w:color="auto"/>
              <w:left w:val="nil"/>
              <w:bottom w:val="single" w:sz="4" w:space="0" w:color="auto"/>
              <w:right w:val="nil"/>
            </w:tcBorders>
            <w:shd w:val="clear" w:color="auto" w:fill="FABF8F" w:themeFill="accent6" w:themeFillTint="99"/>
            <w:vAlign w:val="center"/>
            <w:hideMark/>
          </w:tcPr>
          <w:p w:rsidR="0067725A" w:rsidRPr="00232AF0" w:rsidRDefault="0067725A" w:rsidP="004D712A">
            <w:pPr>
              <w:spacing w:after="0"/>
              <w:ind w:firstLine="0"/>
              <w:jc w:val="left"/>
              <w:rPr>
                <w:rFonts w:ascii="Arial" w:hAnsi="Arial" w:cs="Arial"/>
                <w:color w:val="000000"/>
                <w:sz w:val="18"/>
                <w:szCs w:val="18"/>
                <w:lang w:val="es-ES" w:eastAsia="es-ES"/>
              </w:rPr>
            </w:pPr>
          </w:p>
        </w:tc>
        <w:tc>
          <w:tcPr>
            <w:tcW w:w="1492" w:type="dxa"/>
            <w:vMerge/>
            <w:tcBorders>
              <w:top w:val="single" w:sz="4" w:space="0" w:color="auto"/>
              <w:left w:val="nil"/>
              <w:bottom w:val="single" w:sz="4" w:space="0" w:color="auto"/>
              <w:right w:val="nil"/>
            </w:tcBorders>
            <w:shd w:val="clear" w:color="auto" w:fill="FABF8F" w:themeFill="accent6" w:themeFillTint="99"/>
            <w:vAlign w:val="center"/>
            <w:hideMark/>
          </w:tcPr>
          <w:p w:rsidR="0067725A" w:rsidRPr="00232AF0" w:rsidRDefault="0067725A" w:rsidP="004D712A">
            <w:pPr>
              <w:spacing w:after="0"/>
              <w:ind w:firstLine="0"/>
              <w:jc w:val="left"/>
              <w:rPr>
                <w:rFonts w:ascii="Arial" w:hAnsi="Arial" w:cs="Arial"/>
                <w:color w:val="000000"/>
                <w:sz w:val="18"/>
                <w:szCs w:val="18"/>
                <w:lang w:val="es-ES" w:eastAsia="es-ES"/>
              </w:rPr>
            </w:pPr>
          </w:p>
        </w:tc>
      </w:tr>
      <w:tr w:rsidR="0067725A" w:rsidRPr="00232AF0" w:rsidTr="00B14557">
        <w:trPr>
          <w:trHeight w:val="255"/>
          <w:jc w:val="center"/>
        </w:trPr>
        <w:tc>
          <w:tcPr>
            <w:tcW w:w="0" w:type="auto"/>
            <w:tcBorders>
              <w:top w:val="single" w:sz="4" w:space="0" w:color="auto"/>
              <w:left w:val="nil"/>
              <w:bottom w:val="single" w:sz="2" w:space="0" w:color="auto"/>
              <w:right w:val="nil"/>
            </w:tcBorders>
            <w:shd w:val="clear" w:color="auto" w:fill="auto"/>
            <w:vAlign w:val="center"/>
            <w:hideMark/>
          </w:tcPr>
          <w:p w:rsidR="0067725A" w:rsidRPr="00232AF0" w:rsidRDefault="0067725A" w:rsidP="004D712A">
            <w:pPr>
              <w:spacing w:after="0"/>
              <w:ind w:firstLine="0"/>
              <w:jc w:val="left"/>
              <w:rPr>
                <w:rFonts w:ascii="Arial Narrow" w:hAnsi="Arial Narrow" w:cs="Arial"/>
                <w:color w:val="000000"/>
                <w:lang w:val="es-ES" w:eastAsia="es-ES"/>
              </w:rPr>
            </w:pPr>
            <w:r w:rsidRPr="00232AF0">
              <w:rPr>
                <w:rFonts w:ascii="Arial Narrow" w:hAnsi="Arial Narrow" w:cs="Arial"/>
                <w:color w:val="000000"/>
                <w:lang w:eastAsia="es-ES"/>
              </w:rPr>
              <w:t>Impuestos directos</w:t>
            </w:r>
          </w:p>
        </w:tc>
        <w:tc>
          <w:tcPr>
            <w:tcW w:w="0" w:type="auto"/>
            <w:tcBorders>
              <w:top w:val="single" w:sz="4" w:space="0" w:color="auto"/>
              <w:left w:val="nil"/>
              <w:bottom w:val="single" w:sz="2" w:space="0" w:color="auto"/>
              <w:right w:val="nil"/>
            </w:tcBorders>
            <w:shd w:val="clear" w:color="auto" w:fill="auto"/>
            <w:vAlign w:val="center"/>
            <w:hideMark/>
          </w:tcPr>
          <w:p w:rsidR="0067725A" w:rsidRPr="00232AF0" w:rsidRDefault="0067725A" w:rsidP="004D712A">
            <w:pPr>
              <w:spacing w:after="0"/>
              <w:ind w:firstLine="0"/>
              <w:jc w:val="right"/>
              <w:rPr>
                <w:rFonts w:ascii="Arial Narrow" w:hAnsi="Arial Narrow" w:cs="Arial"/>
                <w:color w:val="000000"/>
                <w:lang w:val="es-ES" w:eastAsia="es-ES"/>
              </w:rPr>
            </w:pPr>
            <w:r w:rsidRPr="00232AF0">
              <w:rPr>
                <w:rFonts w:ascii="Arial Narrow" w:hAnsi="Arial Narrow" w:cs="Arial"/>
                <w:color w:val="000000"/>
                <w:lang w:eastAsia="es-ES"/>
              </w:rPr>
              <w:t>51.908.402</w:t>
            </w:r>
          </w:p>
        </w:tc>
        <w:tc>
          <w:tcPr>
            <w:tcW w:w="1806" w:type="dxa"/>
            <w:tcBorders>
              <w:top w:val="single" w:sz="4" w:space="0" w:color="auto"/>
              <w:left w:val="nil"/>
              <w:bottom w:val="single" w:sz="2" w:space="0" w:color="auto"/>
              <w:right w:val="nil"/>
            </w:tcBorders>
            <w:shd w:val="clear" w:color="auto" w:fill="auto"/>
            <w:vAlign w:val="center"/>
            <w:hideMark/>
          </w:tcPr>
          <w:p w:rsidR="0067725A" w:rsidRPr="00232AF0" w:rsidRDefault="0067725A" w:rsidP="004D712A">
            <w:pPr>
              <w:spacing w:after="0"/>
              <w:ind w:firstLine="0"/>
              <w:jc w:val="right"/>
              <w:rPr>
                <w:rFonts w:ascii="Arial Narrow" w:hAnsi="Arial Narrow" w:cs="Arial"/>
                <w:color w:val="000000"/>
                <w:lang w:val="es-ES" w:eastAsia="es-ES"/>
              </w:rPr>
            </w:pPr>
            <w:r w:rsidRPr="00232AF0">
              <w:rPr>
                <w:rFonts w:ascii="Arial Narrow" w:hAnsi="Arial Narrow" w:cs="Arial"/>
                <w:color w:val="000000"/>
                <w:lang w:eastAsia="es-ES"/>
              </w:rPr>
              <w:t>55.474.256</w:t>
            </w:r>
          </w:p>
        </w:tc>
        <w:tc>
          <w:tcPr>
            <w:tcW w:w="1493" w:type="dxa"/>
            <w:tcBorders>
              <w:top w:val="single" w:sz="4" w:space="0" w:color="auto"/>
              <w:left w:val="nil"/>
              <w:bottom w:val="single" w:sz="2" w:space="0" w:color="auto"/>
              <w:right w:val="nil"/>
            </w:tcBorders>
            <w:shd w:val="clear" w:color="auto" w:fill="auto"/>
            <w:vAlign w:val="center"/>
            <w:hideMark/>
          </w:tcPr>
          <w:p w:rsidR="0067725A" w:rsidRPr="00232AF0" w:rsidRDefault="0067725A" w:rsidP="004D712A">
            <w:pPr>
              <w:spacing w:after="0"/>
              <w:ind w:firstLine="0"/>
              <w:jc w:val="right"/>
              <w:rPr>
                <w:rFonts w:ascii="Arial Narrow" w:hAnsi="Arial Narrow" w:cs="Arial"/>
                <w:color w:val="000000"/>
                <w:lang w:val="es-ES" w:eastAsia="es-ES"/>
              </w:rPr>
            </w:pPr>
            <w:r w:rsidRPr="00232AF0">
              <w:rPr>
                <w:rFonts w:ascii="Arial Narrow" w:hAnsi="Arial Narrow" w:cs="Arial"/>
                <w:color w:val="000000"/>
                <w:lang w:eastAsia="es-ES"/>
              </w:rPr>
              <w:t>103</w:t>
            </w:r>
          </w:p>
        </w:tc>
        <w:tc>
          <w:tcPr>
            <w:tcW w:w="1492" w:type="dxa"/>
            <w:tcBorders>
              <w:top w:val="single" w:sz="4" w:space="0" w:color="auto"/>
              <w:left w:val="nil"/>
              <w:bottom w:val="single" w:sz="2" w:space="0" w:color="auto"/>
              <w:right w:val="nil"/>
            </w:tcBorders>
            <w:shd w:val="clear" w:color="auto" w:fill="auto"/>
            <w:vAlign w:val="center"/>
            <w:hideMark/>
          </w:tcPr>
          <w:p w:rsidR="0067725A" w:rsidRPr="00232AF0" w:rsidRDefault="0067725A" w:rsidP="004D712A">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7</w:t>
            </w:r>
          </w:p>
        </w:tc>
      </w:tr>
      <w:tr w:rsidR="0067725A" w:rsidRPr="00232AF0" w:rsidTr="00B14557">
        <w:trPr>
          <w:trHeight w:val="255"/>
          <w:jc w:val="center"/>
        </w:trPr>
        <w:tc>
          <w:tcPr>
            <w:tcW w:w="0" w:type="auto"/>
            <w:tcBorders>
              <w:top w:val="single" w:sz="2" w:space="0" w:color="auto"/>
              <w:left w:val="nil"/>
              <w:bottom w:val="single" w:sz="2" w:space="0" w:color="auto"/>
              <w:right w:val="nil"/>
            </w:tcBorders>
            <w:shd w:val="clear" w:color="auto" w:fill="auto"/>
            <w:vAlign w:val="center"/>
            <w:hideMark/>
          </w:tcPr>
          <w:p w:rsidR="0067725A" w:rsidRPr="00232AF0" w:rsidRDefault="0067725A" w:rsidP="004D712A">
            <w:pPr>
              <w:spacing w:after="0"/>
              <w:ind w:firstLine="0"/>
              <w:jc w:val="left"/>
              <w:rPr>
                <w:rFonts w:ascii="Arial Narrow" w:hAnsi="Arial Narrow" w:cs="Arial"/>
                <w:color w:val="000000"/>
                <w:lang w:val="es-ES" w:eastAsia="es-ES"/>
              </w:rPr>
            </w:pPr>
            <w:r w:rsidRPr="00232AF0">
              <w:rPr>
                <w:rFonts w:ascii="Arial Narrow" w:hAnsi="Arial Narrow" w:cs="Arial"/>
                <w:color w:val="000000"/>
                <w:lang w:eastAsia="es-ES"/>
              </w:rPr>
              <w:t>Impuestos indirectos</w:t>
            </w:r>
          </w:p>
        </w:tc>
        <w:tc>
          <w:tcPr>
            <w:tcW w:w="0" w:type="auto"/>
            <w:tcBorders>
              <w:top w:val="single" w:sz="2" w:space="0" w:color="auto"/>
              <w:left w:val="nil"/>
              <w:bottom w:val="single" w:sz="2" w:space="0" w:color="auto"/>
              <w:right w:val="nil"/>
            </w:tcBorders>
            <w:shd w:val="clear" w:color="auto" w:fill="auto"/>
            <w:vAlign w:val="center"/>
            <w:hideMark/>
          </w:tcPr>
          <w:p w:rsidR="0067725A" w:rsidRPr="00232AF0" w:rsidRDefault="0067725A" w:rsidP="004D712A">
            <w:pPr>
              <w:spacing w:after="0"/>
              <w:ind w:firstLine="0"/>
              <w:jc w:val="right"/>
              <w:rPr>
                <w:rFonts w:ascii="Arial Narrow" w:hAnsi="Arial Narrow" w:cs="Arial"/>
                <w:color w:val="000000"/>
                <w:lang w:val="es-ES" w:eastAsia="es-ES"/>
              </w:rPr>
            </w:pPr>
            <w:r w:rsidRPr="00232AF0">
              <w:rPr>
                <w:rFonts w:ascii="Arial Narrow" w:hAnsi="Arial Narrow" w:cs="Arial"/>
                <w:color w:val="000000"/>
                <w:lang w:eastAsia="es-ES"/>
              </w:rPr>
              <w:t>6.076.237</w:t>
            </w:r>
          </w:p>
        </w:tc>
        <w:tc>
          <w:tcPr>
            <w:tcW w:w="1806" w:type="dxa"/>
            <w:tcBorders>
              <w:top w:val="single" w:sz="2" w:space="0" w:color="auto"/>
              <w:left w:val="nil"/>
              <w:bottom w:val="single" w:sz="2" w:space="0" w:color="auto"/>
              <w:right w:val="nil"/>
            </w:tcBorders>
            <w:shd w:val="clear" w:color="auto" w:fill="auto"/>
            <w:vAlign w:val="center"/>
            <w:hideMark/>
          </w:tcPr>
          <w:p w:rsidR="0067725A" w:rsidRPr="00232AF0" w:rsidRDefault="0067725A" w:rsidP="004D712A">
            <w:pPr>
              <w:spacing w:after="0"/>
              <w:ind w:firstLine="0"/>
              <w:jc w:val="right"/>
              <w:rPr>
                <w:rFonts w:ascii="Arial Narrow" w:hAnsi="Arial Narrow" w:cs="Arial"/>
                <w:color w:val="000000"/>
                <w:lang w:val="es-ES" w:eastAsia="es-ES"/>
              </w:rPr>
            </w:pPr>
            <w:r w:rsidRPr="00232AF0">
              <w:rPr>
                <w:rFonts w:ascii="Arial Narrow" w:hAnsi="Arial Narrow" w:cs="Arial"/>
                <w:color w:val="000000"/>
                <w:lang w:eastAsia="es-ES"/>
              </w:rPr>
              <w:t>9.607.382</w:t>
            </w:r>
          </w:p>
        </w:tc>
        <w:tc>
          <w:tcPr>
            <w:tcW w:w="1493" w:type="dxa"/>
            <w:tcBorders>
              <w:top w:val="single" w:sz="2" w:space="0" w:color="auto"/>
              <w:left w:val="nil"/>
              <w:bottom w:val="single" w:sz="2" w:space="0" w:color="auto"/>
              <w:right w:val="nil"/>
            </w:tcBorders>
            <w:shd w:val="clear" w:color="auto" w:fill="auto"/>
            <w:vAlign w:val="center"/>
            <w:hideMark/>
          </w:tcPr>
          <w:p w:rsidR="0067725A" w:rsidRPr="00232AF0" w:rsidRDefault="0067725A" w:rsidP="004D712A">
            <w:pPr>
              <w:spacing w:after="0"/>
              <w:ind w:firstLine="0"/>
              <w:jc w:val="right"/>
              <w:rPr>
                <w:rFonts w:ascii="Arial Narrow" w:hAnsi="Arial Narrow" w:cs="Arial"/>
                <w:color w:val="000000"/>
                <w:lang w:val="es-ES" w:eastAsia="es-ES"/>
              </w:rPr>
            </w:pPr>
            <w:r w:rsidRPr="00232AF0">
              <w:rPr>
                <w:rFonts w:ascii="Arial Narrow" w:hAnsi="Arial Narrow" w:cs="Arial"/>
                <w:color w:val="000000"/>
                <w:lang w:eastAsia="es-ES"/>
              </w:rPr>
              <w:t>158</w:t>
            </w:r>
          </w:p>
        </w:tc>
        <w:tc>
          <w:tcPr>
            <w:tcW w:w="1492" w:type="dxa"/>
            <w:tcBorders>
              <w:top w:val="single" w:sz="2" w:space="0" w:color="auto"/>
              <w:left w:val="nil"/>
              <w:bottom w:val="single" w:sz="2" w:space="0" w:color="auto"/>
              <w:right w:val="nil"/>
            </w:tcBorders>
            <w:shd w:val="clear" w:color="auto" w:fill="auto"/>
            <w:vAlign w:val="center"/>
            <w:hideMark/>
          </w:tcPr>
          <w:p w:rsidR="0067725A" w:rsidRPr="00232AF0" w:rsidRDefault="0067725A" w:rsidP="004D712A">
            <w:pPr>
              <w:spacing w:after="0"/>
              <w:ind w:firstLine="0"/>
              <w:jc w:val="right"/>
              <w:rPr>
                <w:rFonts w:ascii="Arial Narrow" w:hAnsi="Arial Narrow" w:cs="Arial"/>
                <w:color w:val="000000"/>
                <w:lang w:val="es-ES" w:eastAsia="es-ES"/>
              </w:rPr>
            </w:pPr>
            <w:r w:rsidRPr="00232AF0">
              <w:rPr>
                <w:rFonts w:ascii="Arial Narrow" w:hAnsi="Arial Narrow" w:cs="Arial"/>
                <w:color w:val="000000"/>
                <w:lang w:eastAsia="es-ES"/>
              </w:rPr>
              <w:t>58</w:t>
            </w:r>
          </w:p>
        </w:tc>
      </w:tr>
      <w:tr w:rsidR="0067725A" w:rsidRPr="00232AF0" w:rsidTr="00B14557">
        <w:trPr>
          <w:trHeight w:val="255"/>
          <w:jc w:val="center"/>
        </w:trPr>
        <w:tc>
          <w:tcPr>
            <w:tcW w:w="0" w:type="auto"/>
            <w:tcBorders>
              <w:top w:val="single" w:sz="2" w:space="0" w:color="auto"/>
              <w:left w:val="nil"/>
              <w:bottom w:val="single" w:sz="4" w:space="0" w:color="auto"/>
              <w:right w:val="nil"/>
            </w:tcBorders>
            <w:shd w:val="clear" w:color="auto" w:fill="auto"/>
            <w:vAlign w:val="center"/>
            <w:hideMark/>
          </w:tcPr>
          <w:p w:rsidR="0067725A" w:rsidRPr="00232AF0" w:rsidRDefault="0067725A" w:rsidP="004D712A">
            <w:pPr>
              <w:spacing w:after="0"/>
              <w:ind w:firstLine="0"/>
              <w:jc w:val="left"/>
              <w:rPr>
                <w:rFonts w:ascii="Arial Narrow" w:hAnsi="Arial Narrow" w:cs="Arial"/>
                <w:color w:val="000000"/>
                <w:lang w:val="es-ES" w:eastAsia="es-ES"/>
              </w:rPr>
            </w:pPr>
            <w:r w:rsidRPr="00232AF0">
              <w:rPr>
                <w:rFonts w:ascii="Arial Narrow" w:hAnsi="Arial Narrow" w:cs="Arial"/>
                <w:color w:val="000000"/>
                <w:lang w:eastAsia="es-ES"/>
              </w:rPr>
              <w:t>Tasas, precios públicos y otros ingresos</w:t>
            </w:r>
          </w:p>
        </w:tc>
        <w:tc>
          <w:tcPr>
            <w:tcW w:w="0" w:type="auto"/>
            <w:tcBorders>
              <w:top w:val="single" w:sz="2" w:space="0" w:color="auto"/>
              <w:left w:val="nil"/>
              <w:bottom w:val="single" w:sz="4" w:space="0" w:color="auto"/>
              <w:right w:val="nil"/>
            </w:tcBorders>
            <w:shd w:val="clear" w:color="auto" w:fill="auto"/>
            <w:vAlign w:val="center"/>
            <w:hideMark/>
          </w:tcPr>
          <w:p w:rsidR="0067725A" w:rsidRPr="00232AF0" w:rsidRDefault="0067725A" w:rsidP="004D712A">
            <w:pPr>
              <w:spacing w:after="0"/>
              <w:ind w:firstLine="0"/>
              <w:jc w:val="right"/>
              <w:rPr>
                <w:rFonts w:ascii="Arial Narrow" w:hAnsi="Arial Narrow" w:cs="Arial"/>
                <w:color w:val="000000"/>
                <w:lang w:val="es-ES" w:eastAsia="es-ES"/>
              </w:rPr>
            </w:pPr>
            <w:r w:rsidRPr="00232AF0">
              <w:rPr>
                <w:rFonts w:ascii="Arial Narrow" w:hAnsi="Arial Narrow" w:cs="Arial"/>
                <w:color w:val="000000"/>
                <w:lang w:eastAsia="es-ES"/>
              </w:rPr>
              <w:t>30.098.878</w:t>
            </w:r>
          </w:p>
        </w:tc>
        <w:tc>
          <w:tcPr>
            <w:tcW w:w="1806" w:type="dxa"/>
            <w:tcBorders>
              <w:top w:val="single" w:sz="2" w:space="0" w:color="auto"/>
              <w:left w:val="nil"/>
              <w:bottom w:val="single" w:sz="4" w:space="0" w:color="auto"/>
              <w:right w:val="nil"/>
            </w:tcBorders>
            <w:shd w:val="clear" w:color="auto" w:fill="auto"/>
            <w:vAlign w:val="center"/>
            <w:hideMark/>
          </w:tcPr>
          <w:p w:rsidR="0067725A" w:rsidRPr="00232AF0" w:rsidRDefault="0067725A" w:rsidP="004D712A">
            <w:pPr>
              <w:spacing w:after="0"/>
              <w:ind w:firstLine="0"/>
              <w:jc w:val="right"/>
              <w:rPr>
                <w:rFonts w:ascii="Arial Narrow" w:hAnsi="Arial Narrow" w:cs="Arial"/>
                <w:color w:val="000000"/>
                <w:lang w:val="es-ES" w:eastAsia="es-ES"/>
              </w:rPr>
            </w:pPr>
            <w:r w:rsidRPr="00232AF0">
              <w:rPr>
                <w:rFonts w:ascii="Arial Narrow" w:hAnsi="Arial Narrow" w:cs="Arial"/>
                <w:color w:val="000000"/>
                <w:lang w:eastAsia="es-ES"/>
              </w:rPr>
              <w:t>30.902.618</w:t>
            </w:r>
          </w:p>
        </w:tc>
        <w:tc>
          <w:tcPr>
            <w:tcW w:w="1493" w:type="dxa"/>
            <w:tcBorders>
              <w:top w:val="single" w:sz="2" w:space="0" w:color="auto"/>
              <w:left w:val="nil"/>
              <w:bottom w:val="single" w:sz="4" w:space="0" w:color="auto"/>
              <w:right w:val="nil"/>
            </w:tcBorders>
            <w:shd w:val="clear" w:color="auto" w:fill="auto"/>
            <w:vAlign w:val="center"/>
            <w:hideMark/>
          </w:tcPr>
          <w:p w:rsidR="0067725A" w:rsidRPr="00232AF0" w:rsidRDefault="0067725A" w:rsidP="004D712A">
            <w:pPr>
              <w:spacing w:after="0"/>
              <w:ind w:firstLine="0"/>
              <w:jc w:val="right"/>
              <w:rPr>
                <w:rFonts w:ascii="Arial Narrow" w:hAnsi="Arial Narrow" w:cs="Arial"/>
                <w:color w:val="000000"/>
                <w:lang w:val="es-ES" w:eastAsia="es-ES"/>
              </w:rPr>
            </w:pPr>
            <w:r w:rsidRPr="00232AF0">
              <w:rPr>
                <w:rFonts w:ascii="Arial Narrow" w:hAnsi="Arial Narrow" w:cs="Arial"/>
                <w:color w:val="000000"/>
                <w:lang w:eastAsia="es-ES"/>
              </w:rPr>
              <w:t>114</w:t>
            </w:r>
          </w:p>
        </w:tc>
        <w:tc>
          <w:tcPr>
            <w:tcW w:w="1492" w:type="dxa"/>
            <w:tcBorders>
              <w:top w:val="single" w:sz="2" w:space="0" w:color="auto"/>
              <w:left w:val="nil"/>
              <w:bottom w:val="single" w:sz="4" w:space="0" w:color="auto"/>
              <w:right w:val="nil"/>
            </w:tcBorders>
            <w:shd w:val="clear" w:color="auto" w:fill="auto"/>
            <w:vAlign w:val="center"/>
            <w:hideMark/>
          </w:tcPr>
          <w:p w:rsidR="0067725A" w:rsidRPr="00232AF0" w:rsidRDefault="0067725A" w:rsidP="004D712A">
            <w:pPr>
              <w:spacing w:after="0"/>
              <w:ind w:firstLine="0"/>
              <w:jc w:val="right"/>
              <w:rPr>
                <w:rFonts w:ascii="Arial Narrow" w:hAnsi="Arial Narrow" w:cs="Arial"/>
                <w:color w:val="000000"/>
                <w:lang w:val="es-ES" w:eastAsia="es-ES"/>
              </w:rPr>
            </w:pPr>
            <w:r>
              <w:rPr>
                <w:rFonts w:ascii="Arial Narrow" w:hAnsi="Arial Narrow" w:cs="Arial"/>
                <w:color w:val="000000"/>
                <w:lang w:eastAsia="es-ES"/>
              </w:rPr>
              <w:t>3</w:t>
            </w:r>
          </w:p>
        </w:tc>
      </w:tr>
    </w:tbl>
    <w:p w:rsidR="0067725A" w:rsidRPr="00907A84" w:rsidRDefault="0067725A" w:rsidP="00E45869">
      <w:pPr>
        <w:pStyle w:val="texto"/>
        <w:tabs>
          <w:tab w:val="left" w:pos="708"/>
        </w:tabs>
        <w:spacing w:before="300" w:after="180"/>
        <w:rPr>
          <w:rFonts w:ascii="Arial" w:hAnsi="Arial"/>
          <w:i/>
          <w:iCs/>
          <w:color w:val="000000"/>
          <w:spacing w:val="10"/>
          <w:kern w:val="28"/>
          <w:sz w:val="24"/>
        </w:rPr>
      </w:pPr>
      <w:r w:rsidRPr="00907A84">
        <w:rPr>
          <w:rFonts w:ascii="Arial" w:hAnsi="Arial"/>
          <w:i/>
          <w:iCs/>
          <w:color w:val="000000"/>
          <w:spacing w:val="10"/>
          <w:kern w:val="28"/>
          <w:sz w:val="24"/>
        </w:rPr>
        <w:lastRenderedPageBreak/>
        <w:t>Impuestos</w:t>
      </w:r>
    </w:p>
    <w:p w:rsidR="0067725A" w:rsidRDefault="0067725A" w:rsidP="00E45869">
      <w:pPr>
        <w:pStyle w:val="texto"/>
        <w:tabs>
          <w:tab w:val="left" w:pos="708"/>
        </w:tabs>
        <w:spacing w:after="220"/>
        <w:rPr>
          <w:szCs w:val="26"/>
        </w:rPr>
      </w:pPr>
      <w:r>
        <w:rPr>
          <w:szCs w:val="26"/>
        </w:rPr>
        <w:t>Los impuestos representan el 31 por ciento del total de ingresos municipales y corresponden a:</w:t>
      </w:r>
    </w:p>
    <w:tbl>
      <w:tblPr>
        <w:tblW w:w="0" w:type="auto"/>
        <w:jc w:val="center"/>
        <w:tblCellMar>
          <w:left w:w="70" w:type="dxa"/>
          <w:right w:w="70" w:type="dxa"/>
        </w:tblCellMar>
        <w:tblLook w:val="04A0" w:firstRow="1" w:lastRow="0" w:firstColumn="1" w:lastColumn="0" w:noHBand="0" w:noVBand="1"/>
      </w:tblPr>
      <w:tblGrid>
        <w:gridCol w:w="2684"/>
        <w:gridCol w:w="3156"/>
        <w:gridCol w:w="1418"/>
        <w:gridCol w:w="1559"/>
      </w:tblGrid>
      <w:tr w:rsidR="00560581" w:rsidRPr="00560581" w:rsidTr="00DE1808">
        <w:trPr>
          <w:trHeight w:val="340"/>
          <w:jc w:val="center"/>
        </w:trPr>
        <w:tc>
          <w:tcPr>
            <w:tcW w:w="0" w:type="auto"/>
            <w:tcBorders>
              <w:top w:val="single" w:sz="4" w:space="0" w:color="auto"/>
              <w:left w:val="nil"/>
              <w:bottom w:val="single" w:sz="4" w:space="0" w:color="auto"/>
              <w:right w:val="nil"/>
            </w:tcBorders>
            <w:shd w:val="clear" w:color="auto" w:fill="FABF8F" w:themeFill="accent6" w:themeFillTint="99"/>
            <w:vAlign w:val="center"/>
          </w:tcPr>
          <w:p w:rsidR="00560581" w:rsidRPr="00560581" w:rsidRDefault="00560581" w:rsidP="004D712A">
            <w:pPr>
              <w:spacing w:after="0"/>
              <w:ind w:firstLine="0"/>
              <w:jc w:val="left"/>
              <w:rPr>
                <w:rFonts w:ascii="Arial" w:hAnsi="Arial" w:cs="Arial"/>
                <w:color w:val="000000"/>
                <w:sz w:val="18"/>
                <w:szCs w:val="18"/>
                <w:lang w:eastAsia="es-ES"/>
              </w:rPr>
            </w:pPr>
            <w:r w:rsidRPr="00560581">
              <w:rPr>
                <w:rFonts w:ascii="Arial" w:hAnsi="Arial" w:cs="Arial"/>
                <w:color w:val="000000"/>
                <w:sz w:val="18"/>
                <w:szCs w:val="18"/>
                <w:lang w:eastAsia="es-ES"/>
              </w:rPr>
              <w:t>Concepto</w:t>
            </w:r>
          </w:p>
        </w:tc>
        <w:tc>
          <w:tcPr>
            <w:tcW w:w="3156" w:type="dxa"/>
            <w:tcBorders>
              <w:top w:val="single" w:sz="4" w:space="0" w:color="auto"/>
              <w:left w:val="nil"/>
              <w:bottom w:val="single" w:sz="4" w:space="0" w:color="auto"/>
              <w:right w:val="nil"/>
            </w:tcBorders>
            <w:shd w:val="clear" w:color="auto" w:fill="FABF8F" w:themeFill="accent6" w:themeFillTint="99"/>
            <w:vAlign w:val="center"/>
          </w:tcPr>
          <w:p w:rsidR="00560581" w:rsidRPr="00560581" w:rsidRDefault="00560581" w:rsidP="004D712A">
            <w:pPr>
              <w:spacing w:after="0"/>
              <w:ind w:firstLine="0"/>
              <w:jc w:val="right"/>
              <w:rPr>
                <w:rFonts w:ascii="Arial" w:hAnsi="Arial" w:cs="Arial"/>
                <w:color w:val="000000"/>
                <w:sz w:val="18"/>
                <w:szCs w:val="18"/>
                <w:lang w:eastAsia="es-ES"/>
              </w:rPr>
            </w:pPr>
            <w:r w:rsidRPr="00560581">
              <w:rPr>
                <w:rFonts w:ascii="Arial" w:hAnsi="Arial" w:cs="Arial"/>
                <w:color w:val="000000"/>
                <w:sz w:val="18"/>
                <w:szCs w:val="18"/>
                <w:lang w:eastAsia="es-ES"/>
              </w:rPr>
              <w:t>Importe</w:t>
            </w:r>
          </w:p>
        </w:tc>
        <w:tc>
          <w:tcPr>
            <w:tcW w:w="1418" w:type="dxa"/>
            <w:tcBorders>
              <w:top w:val="single" w:sz="4" w:space="0" w:color="auto"/>
              <w:left w:val="nil"/>
              <w:bottom w:val="single" w:sz="4" w:space="0" w:color="auto"/>
              <w:right w:val="nil"/>
            </w:tcBorders>
            <w:shd w:val="clear" w:color="auto" w:fill="FABF8F" w:themeFill="accent6" w:themeFillTint="99"/>
            <w:vAlign w:val="center"/>
          </w:tcPr>
          <w:p w:rsidR="00560581" w:rsidRPr="00560581" w:rsidRDefault="00560581" w:rsidP="004D712A">
            <w:pPr>
              <w:spacing w:after="0"/>
              <w:ind w:firstLine="0"/>
              <w:jc w:val="right"/>
              <w:rPr>
                <w:rFonts w:ascii="Arial" w:hAnsi="Arial" w:cs="Arial"/>
                <w:color w:val="000000"/>
                <w:sz w:val="18"/>
                <w:szCs w:val="18"/>
                <w:lang w:eastAsia="es-ES"/>
              </w:rPr>
            </w:pPr>
            <w:r w:rsidRPr="00560581">
              <w:rPr>
                <w:rFonts w:ascii="Arial" w:hAnsi="Arial" w:cs="Arial"/>
                <w:color w:val="000000"/>
                <w:sz w:val="18"/>
                <w:szCs w:val="18"/>
                <w:lang w:eastAsia="es-ES"/>
              </w:rPr>
              <w:t>% s/total</w:t>
            </w:r>
          </w:p>
          <w:p w:rsidR="00560581" w:rsidRPr="00560581" w:rsidRDefault="00560581" w:rsidP="004D712A">
            <w:pPr>
              <w:spacing w:after="0"/>
              <w:ind w:firstLine="0"/>
              <w:jc w:val="right"/>
              <w:rPr>
                <w:rFonts w:ascii="Arial" w:hAnsi="Arial" w:cs="Arial"/>
                <w:color w:val="000000"/>
                <w:sz w:val="18"/>
                <w:szCs w:val="18"/>
                <w:lang w:eastAsia="es-ES"/>
              </w:rPr>
            </w:pPr>
            <w:r w:rsidRPr="00560581">
              <w:rPr>
                <w:rFonts w:ascii="Arial" w:hAnsi="Arial" w:cs="Arial"/>
                <w:color w:val="000000"/>
                <w:sz w:val="18"/>
                <w:szCs w:val="18"/>
                <w:lang w:eastAsia="es-ES"/>
              </w:rPr>
              <w:t>Ingresos</w:t>
            </w:r>
          </w:p>
        </w:tc>
        <w:tc>
          <w:tcPr>
            <w:tcW w:w="1559" w:type="dxa"/>
            <w:tcBorders>
              <w:top w:val="single" w:sz="4" w:space="0" w:color="auto"/>
              <w:left w:val="nil"/>
              <w:bottom w:val="single" w:sz="4" w:space="0" w:color="auto"/>
              <w:right w:val="nil"/>
            </w:tcBorders>
            <w:shd w:val="clear" w:color="auto" w:fill="FABF8F" w:themeFill="accent6" w:themeFillTint="99"/>
            <w:vAlign w:val="center"/>
          </w:tcPr>
          <w:p w:rsidR="00560581" w:rsidRPr="00560581" w:rsidRDefault="00560581" w:rsidP="004D712A">
            <w:pPr>
              <w:spacing w:after="0"/>
              <w:ind w:firstLine="0"/>
              <w:jc w:val="right"/>
              <w:rPr>
                <w:rFonts w:ascii="Arial" w:hAnsi="Arial" w:cs="Arial"/>
                <w:color w:val="000000"/>
                <w:sz w:val="18"/>
                <w:szCs w:val="18"/>
                <w:lang w:eastAsia="es-ES"/>
              </w:rPr>
            </w:pPr>
            <w:r w:rsidRPr="00560581">
              <w:rPr>
                <w:rFonts w:ascii="Arial" w:hAnsi="Arial" w:cs="Arial"/>
                <w:color w:val="000000"/>
                <w:sz w:val="18"/>
                <w:szCs w:val="18"/>
                <w:lang w:eastAsia="es-ES"/>
              </w:rPr>
              <w:t>Var. %</w:t>
            </w:r>
          </w:p>
          <w:p w:rsidR="00560581" w:rsidRPr="00560581" w:rsidRDefault="00560581" w:rsidP="004D712A">
            <w:pPr>
              <w:spacing w:after="0"/>
              <w:ind w:firstLine="0"/>
              <w:jc w:val="right"/>
              <w:rPr>
                <w:rFonts w:ascii="Arial" w:hAnsi="Arial" w:cs="Arial"/>
                <w:color w:val="000000"/>
                <w:sz w:val="18"/>
                <w:szCs w:val="18"/>
                <w:lang w:eastAsia="es-ES"/>
              </w:rPr>
            </w:pPr>
            <w:r w:rsidRPr="00560581">
              <w:rPr>
                <w:rFonts w:ascii="Arial" w:hAnsi="Arial" w:cs="Arial"/>
                <w:color w:val="000000"/>
                <w:sz w:val="18"/>
                <w:szCs w:val="18"/>
                <w:lang w:eastAsia="es-ES"/>
              </w:rPr>
              <w:t>2018/17</w:t>
            </w:r>
          </w:p>
        </w:tc>
      </w:tr>
      <w:tr w:rsidR="00560581" w:rsidRPr="00560581" w:rsidTr="00DE1808">
        <w:trPr>
          <w:trHeight w:val="238"/>
          <w:jc w:val="center"/>
        </w:trPr>
        <w:tc>
          <w:tcPr>
            <w:tcW w:w="0" w:type="auto"/>
            <w:tcBorders>
              <w:top w:val="single" w:sz="4" w:space="0" w:color="auto"/>
              <w:left w:val="nil"/>
              <w:bottom w:val="single" w:sz="4" w:space="0" w:color="auto"/>
              <w:right w:val="nil"/>
            </w:tcBorders>
            <w:shd w:val="clear" w:color="auto" w:fill="auto"/>
            <w:vAlign w:val="center"/>
          </w:tcPr>
          <w:p w:rsidR="00560581" w:rsidRPr="00560581" w:rsidRDefault="00560581" w:rsidP="004D712A">
            <w:pPr>
              <w:spacing w:after="0"/>
              <w:ind w:firstLine="0"/>
              <w:jc w:val="left"/>
              <w:rPr>
                <w:rFonts w:ascii="Arial" w:hAnsi="Arial" w:cs="Arial"/>
                <w:b/>
                <w:bCs/>
                <w:color w:val="000000"/>
                <w:sz w:val="18"/>
                <w:szCs w:val="18"/>
                <w:lang w:eastAsia="es-ES"/>
              </w:rPr>
            </w:pPr>
            <w:r w:rsidRPr="00560581">
              <w:rPr>
                <w:rFonts w:ascii="Arial" w:hAnsi="Arial" w:cs="Arial"/>
                <w:b/>
                <w:bCs/>
                <w:color w:val="000000"/>
                <w:sz w:val="18"/>
                <w:szCs w:val="18"/>
                <w:lang w:eastAsia="es-ES"/>
              </w:rPr>
              <w:t>Impuestos directos</w:t>
            </w:r>
          </w:p>
        </w:tc>
        <w:tc>
          <w:tcPr>
            <w:tcW w:w="3156" w:type="dxa"/>
            <w:tcBorders>
              <w:top w:val="single" w:sz="4" w:space="0" w:color="auto"/>
              <w:left w:val="nil"/>
              <w:bottom w:val="single" w:sz="4" w:space="0" w:color="auto"/>
              <w:right w:val="nil"/>
            </w:tcBorders>
            <w:shd w:val="clear" w:color="auto" w:fill="auto"/>
            <w:vAlign w:val="center"/>
          </w:tcPr>
          <w:p w:rsidR="00560581" w:rsidRPr="00560581" w:rsidRDefault="00560581" w:rsidP="00560581">
            <w:pPr>
              <w:spacing w:after="0"/>
              <w:ind w:firstLine="0"/>
              <w:jc w:val="left"/>
              <w:rPr>
                <w:rFonts w:ascii="Arial" w:hAnsi="Arial" w:cs="Arial"/>
                <w:b/>
                <w:bCs/>
                <w:color w:val="000000"/>
                <w:sz w:val="18"/>
                <w:szCs w:val="18"/>
                <w:lang w:eastAsia="es-ES"/>
              </w:rPr>
            </w:pPr>
          </w:p>
        </w:tc>
        <w:tc>
          <w:tcPr>
            <w:tcW w:w="1418" w:type="dxa"/>
            <w:tcBorders>
              <w:top w:val="single" w:sz="4" w:space="0" w:color="auto"/>
              <w:left w:val="nil"/>
              <w:bottom w:val="single" w:sz="4" w:space="0" w:color="auto"/>
              <w:right w:val="nil"/>
            </w:tcBorders>
            <w:shd w:val="clear" w:color="auto" w:fill="auto"/>
            <w:vAlign w:val="center"/>
          </w:tcPr>
          <w:p w:rsidR="00560581" w:rsidRPr="00560581" w:rsidRDefault="00560581" w:rsidP="00560581">
            <w:pPr>
              <w:spacing w:after="0"/>
              <w:ind w:firstLine="0"/>
              <w:jc w:val="left"/>
              <w:rPr>
                <w:rFonts w:ascii="Arial" w:hAnsi="Arial" w:cs="Arial"/>
                <w:b/>
                <w:bCs/>
                <w:color w:val="000000"/>
                <w:sz w:val="18"/>
                <w:szCs w:val="18"/>
                <w:lang w:eastAsia="es-ES"/>
              </w:rPr>
            </w:pPr>
          </w:p>
        </w:tc>
        <w:tc>
          <w:tcPr>
            <w:tcW w:w="1559" w:type="dxa"/>
            <w:tcBorders>
              <w:top w:val="single" w:sz="4" w:space="0" w:color="auto"/>
              <w:left w:val="nil"/>
              <w:bottom w:val="single" w:sz="4" w:space="0" w:color="auto"/>
              <w:right w:val="nil"/>
            </w:tcBorders>
            <w:shd w:val="clear" w:color="auto" w:fill="auto"/>
            <w:vAlign w:val="center"/>
          </w:tcPr>
          <w:p w:rsidR="00560581" w:rsidRPr="00560581" w:rsidRDefault="00560581" w:rsidP="00560581">
            <w:pPr>
              <w:spacing w:after="0"/>
              <w:ind w:firstLine="0"/>
              <w:jc w:val="left"/>
              <w:rPr>
                <w:rFonts w:ascii="Arial" w:hAnsi="Arial" w:cs="Arial"/>
                <w:b/>
                <w:bCs/>
                <w:color w:val="000000"/>
                <w:sz w:val="18"/>
                <w:szCs w:val="18"/>
                <w:lang w:eastAsia="es-ES"/>
              </w:rPr>
            </w:pPr>
          </w:p>
        </w:tc>
      </w:tr>
      <w:tr w:rsidR="0067725A" w:rsidRPr="00FE12F8" w:rsidTr="00DE1808">
        <w:trPr>
          <w:trHeight w:val="238"/>
          <w:jc w:val="center"/>
        </w:trPr>
        <w:tc>
          <w:tcPr>
            <w:tcW w:w="0" w:type="auto"/>
            <w:tcBorders>
              <w:top w:val="single" w:sz="4" w:space="0" w:color="auto"/>
              <w:left w:val="nil"/>
              <w:bottom w:val="single" w:sz="2" w:space="0" w:color="auto"/>
              <w:right w:val="nil"/>
            </w:tcBorders>
            <w:shd w:val="clear" w:color="auto" w:fill="auto"/>
            <w:vAlign w:val="center"/>
            <w:hideMark/>
          </w:tcPr>
          <w:p w:rsidR="0067725A" w:rsidRPr="00FE12F8" w:rsidRDefault="0067725A" w:rsidP="004D712A">
            <w:pPr>
              <w:spacing w:after="0"/>
              <w:ind w:firstLine="0"/>
              <w:jc w:val="left"/>
              <w:rPr>
                <w:rFonts w:ascii="Arial Narrow" w:hAnsi="Arial Narrow" w:cs="Arial"/>
                <w:color w:val="000000"/>
                <w:lang w:val="es-ES" w:eastAsia="es-ES"/>
              </w:rPr>
            </w:pPr>
            <w:r w:rsidRPr="00FE12F8">
              <w:rPr>
                <w:rFonts w:ascii="Arial Narrow" w:hAnsi="Arial Narrow" w:cs="Calibri"/>
                <w:color w:val="000000"/>
                <w:lang w:eastAsia="es-ES"/>
              </w:rPr>
              <w:t xml:space="preserve">    Contribución territorial rústica</w:t>
            </w:r>
          </w:p>
        </w:tc>
        <w:tc>
          <w:tcPr>
            <w:tcW w:w="3156" w:type="dxa"/>
            <w:tcBorders>
              <w:top w:val="single" w:sz="4" w:space="0" w:color="auto"/>
              <w:left w:val="nil"/>
              <w:bottom w:val="single" w:sz="2" w:space="0" w:color="auto"/>
              <w:right w:val="nil"/>
            </w:tcBorders>
            <w:shd w:val="clear" w:color="auto" w:fill="auto"/>
            <w:vAlign w:val="center"/>
            <w:hideMark/>
          </w:tcPr>
          <w:p w:rsidR="0067725A" w:rsidRPr="00FE12F8" w:rsidRDefault="0067725A" w:rsidP="004D712A">
            <w:pPr>
              <w:spacing w:after="0"/>
              <w:ind w:firstLine="0"/>
              <w:jc w:val="right"/>
              <w:rPr>
                <w:rFonts w:ascii="Arial Narrow" w:hAnsi="Arial Narrow" w:cs="Arial"/>
                <w:color w:val="000000"/>
                <w:lang w:val="es-ES" w:eastAsia="es-ES"/>
              </w:rPr>
            </w:pPr>
            <w:r w:rsidRPr="00FE12F8">
              <w:rPr>
                <w:rFonts w:ascii="Arial Narrow" w:hAnsi="Arial Narrow" w:cs="Calibri"/>
                <w:color w:val="000000"/>
                <w:lang w:eastAsia="es-ES"/>
              </w:rPr>
              <w:t>18.109</w:t>
            </w:r>
          </w:p>
        </w:tc>
        <w:tc>
          <w:tcPr>
            <w:tcW w:w="1418" w:type="dxa"/>
            <w:tcBorders>
              <w:top w:val="single" w:sz="4" w:space="0" w:color="auto"/>
              <w:left w:val="nil"/>
              <w:bottom w:val="single" w:sz="2" w:space="0" w:color="auto"/>
              <w:right w:val="nil"/>
            </w:tcBorders>
            <w:shd w:val="clear" w:color="auto" w:fill="auto"/>
            <w:vAlign w:val="center"/>
            <w:hideMark/>
          </w:tcPr>
          <w:p w:rsidR="0067725A" w:rsidRPr="00FE12F8" w:rsidRDefault="0067725A" w:rsidP="004D712A">
            <w:pPr>
              <w:spacing w:after="0"/>
              <w:ind w:firstLine="0"/>
              <w:jc w:val="right"/>
              <w:rPr>
                <w:rFonts w:ascii="Arial Narrow" w:hAnsi="Arial Narrow" w:cs="Arial"/>
                <w:color w:val="000000"/>
                <w:lang w:val="es-ES" w:eastAsia="es-ES"/>
              </w:rPr>
            </w:pPr>
            <w:r w:rsidRPr="00FE12F8">
              <w:rPr>
                <w:rFonts w:ascii="Arial Narrow" w:hAnsi="Arial Narrow" w:cs="Calibri"/>
                <w:color w:val="000000"/>
                <w:lang w:eastAsia="es-ES"/>
              </w:rPr>
              <w:t>0</w:t>
            </w:r>
          </w:p>
        </w:tc>
        <w:tc>
          <w:tcPr>
            <w:tcW w:w="1559" w:type="dxa"/>
            <w:tcBorders>
              <w:top w:val="single" w:sz="4" w:space="0" w:color="auto"/>
              <w:left w:val="nil"/>
              <w:bottom w:val="single" w:sz="2" w:space="0" w:color="auto"/>
              <w:right w:val="nil"/>
            </w:tcBorders>
            <w:shd w:val="clear" w:color="auto" w:fill="auto"/>
            <w:vAlign w:val="center"/>
          </w:tcPr>
          <w:p w:rsidR="0067725A" w:rsidRPr="00FE12F8" w:rsidRDefault="0067725A" w:rsidP="004D712A">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10</w:t>
            </w:r>
          </w:p>
        </w:tc>
      </w:tr>
      <w:tr w:rsidR="0067725A" w:rsidRPr="00FE12F8" w:rsidTr="00DE1808">
        <w:trPr>
          <w:trHeight w:val="238"/>
          <w:jc w:val="center"/>
        </w:trPr>
        <w:tc>
          <w:tcPr>
            <w:tcW w:w="0" w:type="auto"/>
            <w:tcBorders>
              <w:top w:val="single" w:sz="2" w:space="0" w:color="auto"/>
              <w:left w:val="nil"/>
              <w:bottom w:val="single" w:sz="2" w:space="0" w:color="auto"/>
              <w:right w:val="nil"/>
            </w:tcBorders>
            <w:shd w:val="clear" w:color="auto" w:fill="auto"/>
            <w:vAlign w:val="center"/>
            <w:hideMark/>
          </w:tcPr>
          <w:p w:rsidR="0067725A" w:rsidRPr="00FE12F8" w:rsidRDefault="0067725A" w:rsidP="004D712A">
            <w:pPr>
              <w:spacing w:after="0"/>
              <w:ind w:firstLine="0"/>
              <w:jc w:val="left"/>
              <w:rPr>
                <w:rFonts w:ascii="Arial Narrow" w:hAnsi="Arial Narrow" w:cs="Arial"/>
                <w:color w:val="000000"/>
                <w:lang w:val="es-ES" w:eastAsia="es-ES"/>
              </w:rPr>
            </w:pPr>
            <w:r w:rsidRPr="00FE12F8">
              <w:rPr>
                <w:rFonts w:ascii="Arial Narrow" w:hAnsi="Arial Narrow" w:cs="Calibri"/>
                <w:color w:val="000000"/>
                <w:lang w:eastAsia="es-ES"/>
              </w:rPr>
              <w:t xml:space="preserve">    Contribución territorial urbana</w:t>
            </w:r>
          </w:p>
        </w:tc>
        <w:tc>
          <w:tcPr>
            <w:tcW w:w="3156" w:type="dxa"/>
            <w:tcBorders>
              <w:top w:val="single" w:sz="2" w:space="0" w:color="auto"/>
              <w:left w:val="nil"/>
              <w:bottom w:val="single" w:sz="2" w:space="0" w:color="auto"/>
              <w:right w:val="nil"/>
            </w:tcBorders>
            <w:shd w:val="clear" w:color="auto" w:fill="auto"/>
            <w:vAlign w:val="center"/>
            <w:hideMark/>
          </w:tcPr>
          <w:p w:rsidR="0067725A" w:rsidRPr="00FE12F8" w:rsidRDefault="0067725A" w:rsidP="004D712A">
            <w:pPr>
              <w:spacing w:after="0"/>
              <w:ind w:firstLine="0"/>
              <w:jc w:val="right"/>
              <w:rPr>
                <w:rFonts w:ascii="Arial Narrow" w:hAnsi="Arial Narrow" w:cs="Arial"/>
                <w:color w:val="000000"/>
                <w:lang w:val="es-ES" w:eastAsia="es-ES"/>
              </w:rPr>
            </w:pPr>
            <w:r w:rsidRPr="00FE12F8">
              <w:rPr>
                <w:rFonts w:ascii="Arial Narrow" w:hAnsi="Arial Narrow" w:cs="Arial"/>
                <w:color w:val="000000"/>
                <w:lang w:val="es-ES" w:eastAsia="es-ES"/>
              </w:rPr>
              <w:t>29.607.260</w:t>
            </w:r>
          </w:p>
        </w:tc>
        <w:tc>
          <w:tcPr>
            <w:tcW w:w="1418" w:type="dxa"/>
            <w:tcBorders>
              <w:top w:val="single" w:sz="2" w:space="0" w:color="auto"/>
              <w:left w:val="nil"/>
              <w:bottom w:val="single" w:sz="2" w:space="0" w:color="auto"/>
              <w:right w:val="nil"/>
            </w:tcBorders>
            <w:shd w:val="clear" w:color="auto" w:fill="auto"/>
            <w:vAlign w:val="center"/>
            <w:hideMark/>
          </w:tcPr>
          <w:p w:rsidR="0067725A" w:rsidRPr="00FE12F8" w:rsidRDefault="0067725A" w:rsidP="004D712A">
            <w:pPr>
              <w:spacing w:after="0"/>
              <w:ind w:firstLine="0"/>
              <w:jc w:val="right"/>
              <w:rPr>
                <w:rFonts w:ascii="Arial Narrow" w:hAnsi="Arial Narrow" w:cs="Arial"/>
                <w:color w:val="000000"/>
                <w:lang w:val="es-ES" w:eastAsia="es-ES"/>
              </w:rPr>
            </w:pPr>
            <w:r w:rsidRPr="00FE12F8">
              <w:rPr>
                <w:rFonts w:ascii="Arial Narrow" w:hAnsi="Arial Narrow" w:cs="Calibri"/>
                <w:color w:val="000000"/>
                <w:lang w:eastAsia="es-ES"/>
              </w:rPr>
              <w:t>14</w:t>
            </w:r>
          </w:p>
        </w:tc>
        <w:tc>
          <w:tcPr>
            <w:tcW w:w="1559" w:type="dxa"/>
            <w:tcBorders>
              <w:top w:val="single" w:sz="2" w:space="0" w:color="auto"/>
              <w:left w:val="nil"/>
              <w:bottom w:val="single" w:sz="2" w:space="0" w:color="auto"/>
              <w:right w:val="nil"/>
            </w:tcBorders>
            <w:shd w:val="clear" w:color="auto" w:fill="auto"/>
            <w:vAlign w:val="center"/>
          </w:tcPr>
          <w:p w:rsidR="0067725A" w:rsidRPr="00FE12F8" w:rsidRDefault="0067725A" w:rsidP="004D712A">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w:t>
            </w:r>
          </w:p>
        </w:tc>
      </w:tr>
      <w:tr w:rsidR="0067725A" w:rsidRPr="00FE12F8" w:rsidTr="00DE1808">
        <w:trPr>
          <w:trHeight w:val="238"/>
          <w:jc w:val="center"/>
        </w:trPr>
        <w:tc>
          <w:tcPr>
            <w:tcW w:w="0" w:type="auto"/>
            <w:tcBorders>
              <w:top w:val="single" w:sz="2" w:space="0" w:color="auto"/>
              <w:left w:val="nil"/>
              <w:bottom w:val="single" w:sz="2" w:space="0" w:color="auto"/>
              <w:right w:val="nil"/>
            </w:tcBorders>
            <w:shd w:val="clear" w:color="auto" w:fill="auto"/>
            <w:vAlign w:val="center"/>
            <w:hideMark/>
          </w:tcPr>
          <w:p w:rsidR="0067725A" w:rsidRPr="00FE12F8" w:rsidRDefault="0067725A" w:rsidP="004D712A">
            <w:pPr>
              <w:spacing w:after="0"/>
              <w:ind w:firstLine="0"/>
              <w:jc w:val="left"/>
              <w:rPr>
                <w:rFonts w:ascii="Arial Narrow" w:hAnsi="Arial Narrow" w:cs="Arial"/>
                <w:color w:val="000000"/>
                <w:lang w:val="es-ES" w:eastAsia="es-ES"/>
              </w:rPr>
            </w:pPr>
            <w:r w:rsidRPr="00FE12F8">
              <w:rPr>
                <w:rFonts w:ascii="Arial Narrow" w:hAnsi="Arial Narrow" w:cs="Calibri"/>
                <w:color w:val="000000"/>
                <w:lang w:eastAsia="es-ES"/>
              </w:rPr>
              <w:t xml:space="preserve">    Impuesto circulación</w:t>
            </w:r>
          </w:p>
        </w:tc>
        <w:tc>
          <w:tcPr>
            <w:tcW w:w="3156" w:type="dxa"/>
            <w:tcBorders>
              <w:top w:val="single" w:sz="2" w:space="0" w:color="auto"/>
              <w:left w:val="nil"/>
              <w:bottom w:val="single" w:sz="2" w:space="0" w:color="auto"/>
              <w:right w:val="nil"/>
            </w:tcBorders>
            <w:shd w:val="clear" w:color="auto" w:fill="auto"/>
            <w:vAlign w:val="center"/>
            <w:hideMark/>
          </w:tcPr>
          <w:p w:rsidR="0067725A" w:rsidRPr="00FE12F8" w:rsidRDefault="0067725A" w:rsidP="004D712A">
            <w:pPr>
              <w:spacing w:after="0"/>
              <w:ind w:firstLine="0"/>
              <w:jc w:val="right"/>
              <w:rPr>
                <w:rFonts w:ascii="Arial Narrow" w:hAnsi="Arial Narrow" w:cs="Arial"/>
                <w:color w:val="000000"/>
                <w:lang w:val="es-ES" w:eastAsia="es-ES"/>
              </w:rPr>
            </w:pPr>
            <w:r w:rsidRPr="00FE12F8">
              <w:rPr>
                <w:rFonts w:ascii="Arial Narrow" w:hAnsi="Arial Narrow" w:cs="Arial"/>
                <w:color w:val="000000"/>
                <w:lang w:val="es-ES" w:eastAsia="es-ES"/>
              </w:rPr>
              <w:t>9.913.500</w:t>
            </w:r>
          </w:p>
        </w:tc>
        <w:tc>
          <w:tcPr>
            <w:tcW w:w="1418" w:type="dxa"/>
            <w:tcBorders>
              <w:top w:val="single" w:sz="2" w:space="0" w:color="auto"/>
              <w:left w:val="nil"/>
              <w:bottom w:val="single" w:sz="2" w:space="0" w:color="auto"/>
              <w:right w:val="nil"/>
            </w:tcBorders>
            <w:shd w:val="clear" w:color="auto" w:fill="auto"/>
            <w:vAlign w:val="center"/>
            <w:hideMark/>
          </w:tcPr>
          <w:p w:rsidR="0067725A" w:rsidRPr="00FE12F8" w:rsidRDefault="0067725A" w:rsidP="004D712A">
            <w:pPr>
              <w:spacing w:after="0"/>
              <w:ind w:firstLine="0"/>
              <w:jc w:val="right"/>
              <w:rPr>
                <w:rFonts w:ascii="Arial Narrow" w:hAnsi="Arial Narrow" w:cs="Arial"/>
                <w:color w:val="000000"/>
                <w:lang w:val="es-ES" w:eastAsia="es-ES"/>
              </w:rPr>
            </w:pPr>
            <w:r w:rsidRPr="00FE12F8">
              <w:rPr>
                <w:rFonts w:ascii="Arial Narrow" w:hAnsi="Arial Narrow" w:cs="Arial"/>
                <w:color w:val="000000"/>
                <w:lang w:val="es-ES" w:eastAsia="es-ES"/>
              </w:rPr>
              <w:t>5</w:t>
            </w:r>
          </w:p>
        </w:tc>
        <w:tc>
          <w:tcPr>
            <w:tcW w:w="1559" w:type="dxa"/>
            <w:tcBorders>
              <w:top w:val="single" w:sz="2" w:space="0" w:color="auto"/>
              <w:left w:val="nil"/>
              <w:bottom w:val="single" w:sz="2" w:space="0" w:color="auto"/>
              <w:right w:val="nil"/>
            </w:tcBorders>
            <w:shd w:val="clear" w:color="auto" w:fill="auto"/>
            <w:vAlign w:val="center"/>
          </w:tcPr>
          <w:p w:rsidR="0067725A" w:rsidRPr="00FE12F8" w:rsidRDefault="0067725A" w:rsidP="004D712A">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4</w:t>
            </w:r>
          </w:p>
        </w:tc>
      </w:tr>
      <w:tr w:rsidR="0067725A" w:rsidRPr="00FE12F8" w:rsidTr="00DE1808">
        <w:trPr>
          <w:trHeight w:val="238"/>
          <w:jc w:val="center"/>
        </w:trPr>
        <w:tc>
          <w:tcPr>
            <w:tcW w:w="0" w:type="auto"/>
            <w:tcBorders>
              <w:top w:val="single" w:sz="2" w:space="0" w:color="auto"/>
              <w:left w:val="nil"/>
              <w:bottom w:val="single" w:sz="2" w:space="0" w:color="auto"/>
              <w:right w:val="nil"/>
            </w:tcBorders>
            <w:shd w:val="clear" w:color="auto" w:fill="auto"/>
            <w:vAlign w:val="center"/>
            <w:hideMark/>
          </w:tcPr>
          <w:p w:rsidR="0067725A" w:rsidRPr="00FE12F8" w:rsidRDefault="0067725A" w:rsidP="004D712A">
            <w:pPr>
              <w:spacing w:after="0"/>
              <w:ind w:firstLine="0"/>
              <w:jc w:val="left"/>
              <w:rPr>
                <w:rFonts w:ascii="Arial Narrow" w:hAnsi="Arial Narrow" w:cs="Arial"/>
                <w:color w:val="000000"/>
                <w:lang w:val="es-ES" w:eastAsia="es-ES"/>
              </w:rPr>
            </w:pPr>
            <w:r w:rsidRPr="00FE12F8">
              <w:rPr>
                <w:rFonts w:ascii="Arial Narrow" w:hAnsi="Arial Narrow" w:cs="Calibri"/>
                <w:color w:val="000000"/>
                <w:lang w:eastAsia="es-ES"/>
              </w:rPr>
              <w:t xml:space="preserve">    Impto. incremento valor terrenos</w:t>
            </w:r>
          </w:p>
        </w:tc>
        <w:tc>
          <w:tcPr>
            <w:tcW w:w="3156" w:type="dxa"/>
            <w:tcBorders>
              <w:top w:val="single" w:sz="2" w:space="0" w:color="auto"/>
              <w:left w:val="nil"/>
              <w:bottom w:val="single" w:sz="2" w:space="0" w:color="auto"/>
              <w:right w:val="nil"/>
            </w:tcBorders>
            <w:shd w:val="clear" w:color="auto" w:fill="auto"/>
            <w:vAlign w:val="center"/>
            <w:hideMark/>
          </w:tcPr>
          <w:p w:rsidR="0067725A" w:rsidRPr="00FE12F8" w:rsidRDefault="0067725A" w:rsidP="004D712A">
            <w:pPr>
              <w:spacing w:after="0"/>
              <w:ind w:firstLine="0"/>
              <w:jc w:val="right"/>
              <w:rPr>
                <w:rFonts w:ascii="Arial Narrow" w:hAnsi="Arial Narrow" w:cs="Arial"/>
                <w:color w:val="000000"/>
                <w:lang w:val="es-ES" w:eastAsia="es-ES"/>
              </w:rPr>
            </w:pPr>
            <w:r w:rsidRPr="00FE12F8">
              <w:rPr>
                <w:rFonts w:ascii="Arial Narrow" w:hAnsi="Arial Narrow" w:cs="Arial"/>
                <w:color w:val="000000"/>
                <w:lang w:val="es-ES" w:eastAsia="es-ES"/>
              </w:rPr>
              <w:t>6.210.718</w:t>
            </w:r>
          </w:p>
        </w:tc>
        <w:tc>
          <w:tcPr>
            <w:tcW w:w="1418" w:type="dxa"/>
            <w:tcBorders>
              <w:top w:val="single" w:sz="2" w:space="0" w:color="auto"/>
              <w:left w:val="nil"/>
              <w:bottom w:val="single" w:sz="2" w:space="0" w:color="auto"/>
              <w:right w:val="nil"/>
            </w:tcBorders>
            <w:shd w:val="clear" w:color="auto" w:fill="auto"/>
            <w:vAlign w:val="center"/>
            <w:hideMark/>
          </w:tcPr>
          <w:p w:rsidR="0067725A" w:rsidRPr="00FE12F8" w:rsidRDefault="0067725A" w:rsidP="004D712A">
            <w:pPr>
              <w:spacing w:after="0"/>
              <w:ind w:firstLine="0"/>
              <w:jc w:val="right"/>
              <w:rPr>
                <w:rFonts w:ascii="Arial Narrow" w:hAnsi="Arial Narrow" w:cs="Arial"/>
                <w:color w:val="000000"/>
                <w:lang w:val="es-ES" w:eastAsia="es-ES"/>
              </w:rPr>
            </w:pPr>
            <w:r w:rsidRPr="00FE12F8">
              <w:rPr>
                <w:rFonts w:ascii="Arial Narrow" w:hAnsi="Arial Narrow" w:cs="Calibri"/>
                <w:color w:val="000000"/>
                <w:lang w:eastAsia="es-ES"/>
              </w:rPr>
              <w:t>3</w:t>
            </w:r>
          </w:p>
        </w:tc>
        <w:tc>
          <w:tcPr>
            <w:tcW w:w="1559" w:type="dxa"/>
            <w:tcBorders>
              <w:top w:val="single" w:sz="2" w:space="0" w:color="auto"/>
              <w:left w:val="nil"/>
              <w:bottom w:val="single" w:sz="2" w:space="0" w:color="auto"/>
              <w:right w:val="nil"/>
            </w:tcBorders>
            <w:shd w:val="clear" w:color="auto" w:fill="auto"/>
            <w:vAlign w:val="center"/>
          </w:tcPr>
          <w:p w:rsidR="0067725A" w:rsidRPr="00FE12F8" w:rsidRDefault="0067725A" w:rsidP="004D712A">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84</w:t>
            </w:r>
          </w:p>
        </w:tc>
      </w:tr>
      <w:tr w:rsidR="0067725A" w:rsidRPr="00FE12F8" w:rsidTr="00DE1808">
        <w:trPr>
          <w:trHeight w:val="238"/>
          <w:jc w:val="center"/>
        </w:trPr>
        <w:tc>
          <w:tcPr>
            <w:tcW w:w="0" w:type="auto"/>
            <w:tcBorders>
              <w:top w:val="single" w:sz="2" w:space="0" w:color="auto"/>
              <w:left w:val="nil"/>
              <w:bottom w:val="single" w:sz="2" w:space="0" w:color="auto"/>
              <w:right w:val="nil"/>
            </w:tcBorders>
            <w:shd w:val="clear" w:color="auto" w:fill="auto"/>
            <w:vAlign w:val="center"/>
            <w:hideMark/>
          </w:tcPr>
          <w:p w:rsidR="0067725A" w:rsidRPr="00FE12F8" w:rsidRDefault="0067725A" w:rsidP="004D712A">
            <w:pPr>
              <w:spacing w:after="0"/>
              <w:ind w:firstLine="0"/>
              <w:jc w:val="left"/>
              <w:rPr>
                <w:rFonts w:ascii="Arial Narrow" w:hAnsi="Arial Narrow" w:cs="Arial"/>
                <w:color w:val="000000"/>
                <w:lang w:val="es-ES" w:eastAsia="es-ES"/>
              </w:rPr>
            </w:pPr>
            <w:r w:rsidRPr="00FE12F8">
              <w:rPr>
                <w:rFonts w:ascii="Arial Narrow" w:hAnsi="Arial Narrow" w:cs="Calibri"/>
                <w:color w:val="000000"/>
                <w:lang w:eastAsia="es-ES"/>
              </w:rPr>
              <w:t xml:space="preserve">    Impto. Actividades económicas</w:t>
            </w:r>
          </w:p>
        </w:tc>
        <w:tc>
          <w:tcPr>
            <w:tcW w:w="3156" w:type="dxa"/>
            <w:tcBorders>
              <w:top w:val="single" w:sz="2" w:space="0" w:color="auto"/>
              <w:left w:val="nil"/>
              <w:bottom w:val="single" w:sz="2" w:space="0" w:color="auto"/>
              <w:right w:val="nil"/>
            </w:tcBorders>
            <w:shd w:val="clear" w:color="auto" w:fill="auto"/>
            <w:vAlign w:val="center"/>
            <w:hideMark/>
          </w:tcPr>
          <w:p w:rsidR="0067725A" w:rsidRPr="00FE12F8" w:rsidRDefault="0067725A" w:rsidP="004D712A">
            <w:pPr>
              <w:spacing w:after="0"/>
              <w:ind w:firstLine="0"/>
              <w:jc w:val="right"/>
              <w:rPr>
                <w:rFonts w:ascii="Arial Narrow" w:hAnsi="Arial Narrow" w:cs="Arial"/>
                <w:color w:val="000000"/>
                <w:lang w:val="es-ES" w:eastAsia="es-ES"/>
              </w:rPr>
            </w:pPr>
            <w:r w:rsidRPr="00FE12F8">
              <w:rPr>
                <w:rFonts w:ascii="Arial Narrow" w:hAnsi="Arial Narrow" w:cs="Arial"/>
                <w:color w:val="000000"/>
                <w:lang w:val="es-ES" w:eastAsia="es-ES"/>
              </w:rPr>
              <w:t>8.986.675</w:t>
            </w:r>
          </w:p>
        </w:tc>
        <w:tc>
          <w:tcPr>
            <w:tcW w:w="1418" w:type="dxa"/>
            <w:tcBorders>
              <w:top w:val="single" w:sz="2" w:space="0" w:color="auto"/>
              <w:left w:val="nil"/>
              <w:bottom w:val="single" w:sz="2" w:space="0" w:color="auto"/>
              <w:right w:val="nil"/>
            </w:tcBorders>
            <w:shd w:val="clear" w:color="auto" w:fill="auto"/>
            <w:vAlign w:val="center"/>
            <w:hideMark/>
          </w:tcPr>
          <w:p w:rsidR="0067725A" w:rsidRPr="00FE12F8" w:rsidRDefault="0067725A" w:rsidP="004D712A">
            <w:pPr>
              <w:spacing w:after="0"/>
              <w:ind w:firstLine="0"/>
              <w:jc w:val="right"/>
              <w:rPr>
                <w:rFonts w:ascii="Arial Narrow" w:hAnsi="Arial Narrow" w:cs="Arial"/>
                <w:color w:val="000000"/>
                <w:lang w:val="es-ES" w:eastAsia="es-ES"/>
              </w:rPr>
            </w:pPr>
            <w:r w:rsidRPr="00FE12F8">
              <w:rPr>
                <w:rFonts w:ascii="Arial Narrow" w:hAnsi="Arial Narrow" w:cs="Calibri"/>
                <w:color w:val="000000"/>
                <w:lang w:eastAsia="es-ES"/>
              </w:rPr>
              <w:t>4</w:t>
            </w:r>
          </w:p>
        </w:tc>
        <w:tc>
          <w:tcPr>
            <w:tcW w:w="1559" w:type="dxa"/>
            <w:tcBorders>
              <w:top w:val="single" w:sz="2" w:space="0" w:color="auto"/>
              <w:left w:val="nil"/>
              <w:bottom w:val="single" w:sz="2" w:space="0" w:color="auto"/>
              <w:right w:val="nil"/>
            </w:tcBorders>
            <w:shd w:val="clear" w:color="auto" w:fill="auto"/>
            <w:vAlign w:val="center"/>
          </w:tcPr>
          <w:p w:rsidR="0067725A" w:rsidRPr="00FE12F8" w:rsidRDefault="0067725A" w:rsidP="004D712A">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w:t>
            </w:r>
          </w:p>
        </w:tc>
      </w:tr>
      <w:tr w:rsidR="0067725A" w:rsidRPr="00FE12F8" w:rsidTr="00DE1808">
        <w:trPr>
          <w:trHeight w:val="238"/>
          <w:jc w:val="center"/>
        </w:trPr>
        <w:tc>
          <w:tcPr>
            <w:tcW w:w="0" w:type="auto"/>
            <w:tcBorders>
              <w:top w:val="single" w:sz="2" w:space="0" w:color="auto"/>
              <w:left w:val="nil"/>
              <w:bottom w:val="single" w:sz="4" w:space="0" w:color="auto"/>
              <w:right w:val="nil"/>
            </w:tcBorders>
            <w:shd w:val="clear" w:color="auto" w:fill="auto"/>
            <w:vAlign w:val="center"/>
            <w:hideMark/>
          </w:tcPr>
          <w:p w:rsidR="0067725A" w:rsidRPr="00FE12F8" w:rsidRDefault="0067725A" w:rsidP="004D712A">
            <w:pPr>
              <w:spacing w:after="0"/>
              <w:ind w:firstLine="0"/>
              <w:jc w:val="left"/>
              <w:rPr>
                <w:rFonts w:ascii="Arial Narrow" w:hAnsi="Arial Narrow" w:cs="Arial"/>
                <w:color w:val="000000"/>
                <w:lang w:val="es-ES" w:eastAsia="es-ES"/>
              </w:rPr>
            </w:pPr>
            <w:r w:rsidRPr="00FE12F8">
              <w:rPr>
                <w:rFonts w:ascii="Arial Narrow" w:hAnsi="Arial Narrow" w:cs="Calibri"/>
                <w:color w:val="000000"/>
                <w:lang w:eastAsia="es-ES"/>
              </w:rPr>
              <w:t xml:space="preserve">    Impto. s/premios bingo</w:t>
            </w:r>
          </w:p>
        </w:tc>
        <w:tc>
          <w:tcPr>
            <w:tcW w:w="3156" w:type="dxa"/>
            <w:tcBorders>
              <w:top w:val="single" w:sz="2" w:space="0" w:color="auto"/>
              <w:left w:val="nil"/>
              <w:bottom w:val="single" w:sz="4" w:space="0" w:color="auto"/>
              <w:right w:val="nil"/>
            </w:tcBorders>
            <w:shd w:val="clear" w:color="auto" w:fill="auto"/>
            <w:vAlign w:val="center"/>
            <w:hideMark/>
          </w:tcPr>
          <w:p w:rsidR="0067725A" w:rsidRPr="00FE12F8" w:rsidRDefault="0067725A" w:rsidP="004D712A">
            <w:pPr>
              <w:spacing w:after="0"/>
              <w:ind w:firstLine="0"/>
              <w:jc w:val="right"/>
              <w:rPr>
                <w:rFonts w:ascii="Arial Narrow" w:hAnsi="Arial Narrow" w:cs="Arial"/>
                <w:color w:val="000000"/>
                <w:lang w:val="es-ES" w:eastAsia="es-ES"/>
              </w:rPr>
            </w:pPr>
            <w:r w:rsidRPr="00FE12F8">
              <w:rPr>
                <w:rFonts w:ascii="Arial Narrow" w:hAnsi="Arial Narrow" w:cs="Arial"/>
                <w:color w:val="000000"/>
                <w:lang w:val="es-ES" w:eastAsia="es-ES"/>
              </w:rPr>
              <w:t>737.994</w:t>
            </w:r>
          </w:p>
        </w:tc>
        <w:tc>
          <w:tcPr>
            <w:tcW w:w="1418" w:type="dxa"/>
            <w:tcBorders>
              <w:top w:val="single" w:sz="2" w:space="0" w:color="auto"/>
              <w:left w:val="nil"/>
              <w:bottom w:val="single" w:sz="4" w:space="0" w:color="auto"/>
              <w:right w:val="nil"/>
            </w:tcBorders>
            <w:shd w:val="clear" w:color="auto" w:fill="auto"/>
            <w:vAlign w:val="center"/>
            <w:hideMark/>
          </w:tcPr>
          <w:p w:rsidR="0067725A" w:rsidRPr="00FE12F8" w:rsidRDefault="0067725A" w:rsidP="004D712A">
            <w:pPr>
              <w:spacing w:after="0"/>
              <w:ind w:firstLine="0"/>
              <w:jc w:val="right"/>
              <w:rPr>
                <w:rFonts w:ascii="Arial Narrow" w:hAnsi="Arial Narrow" w:cs="Arial"/>
                <w:color w:val="000000"/>
                <w:lang w:val="es-ES" w:eastAsia="es-ES"/>
              </w:rPr>
            </w:pPr>
            <w:r w:rsidRPr="00FE12F8">
              <w:rPr>
                <w:rFonts w:ascii="Arial Narrow" w:hAnsi="Arial Narrow" w:cs="Calibri"/>
                <w:color w:val="000000"/>
                <w:lang w:eastAsia="es-ES"/>
              </w:rPr>
              <w:t>0</w:t>
            </w:r>
          </w:p>
        </w:tc>
        <w:tc>
          <w:tcPr>
            <w:tcW w:w="1559" w:type="dxa"/>
            <w:tcBorders>
              <w:top w:val="single" w:sz="2" w:space="0" w:color="auto"/>
              <w:left w:val="nil"/>
              <w:bottom w:val="single" w:sz="4" w:space="0" w:color="auto"/>
              <w:right w:val="nil"/>
            </w:tcBorders>
            <w:shd w:val="clear" w:color="auto" w:fill="auto"/>
            <w:vAlign w:val="center"/>
          </w:tcPr>
          <w:p w:rsidR="0067725A" w:rsidRPr="00FE12F8" w:rsidRDefault="0067725A" w:rsidP="004D712A">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-7</w:t>
            </w:r>
          </w:p>
        </w:tc>
      </w:tr>
      <w:tr w:rsidR="0067725A" w:rsidRPr="00FE12F8" w:rsidTr="00DE1808">
        <w:trPr>
          <w:trHeight w:val="238"/>
          <w:jc w:val="center"/>
        </w:trPr>
        <w:tc>
          <w:tcPr>
            <w:tcW w:w="0" w:type="auto"/>
            <w:tcBorders>
              <w:top w:val="single" w:sz="4" w:space="0" w:color="auto"/>
              <w:left w:val="nil"/>
              <w:bottom w:val="single" w:sz="4" w:space="0" w:color="auto"/>
              <w:right w:val="nil"/>
            </w:tcBorders>
            <w:shd w:val="clear" w:color="auto" w:fill="auto"/>
            <w:vAlign w:val="center"/>
            <w:hideMark/>
          </w:tcPr>
          <w:p w:rsidR="0067725A" w:rsidRPr="00FE12F8" w:rsidRDefault="0067725A" w:rsidP="004D712A">
            <w:pPr>
              <w:spacing w:after="0"/>
              <w:ind w:firstLine="0"/>
              <w:jc w:val="left"/>
              <w:rPr>
                <w:rFonts w:ascii="Arial" w:hAnsi="Arial" w:cs="Arial"/>
                <w:b/>
                <w:bCs/>
                <w:color w:val="000000"/>
                <w:sz w:val="18"/>
                <w:szCs w:val="18"/>
                <w:lang w:val="es-ES" w:eastAsia="es-ES"/>
              </w:rPr>
            </w:pPr>
            <w:r w:rsidRPr="00FE12F8">
              <w:rPr>
                <w:rFonts w:ascii="Arial" w:hAnsi="Arial" w:cs="Arial"/>
                <w:b/>
                <w:bCs/>
                <w:color w:val="000000"/>
                <w:sz w:val="18"/>
                <w:szCs w:val="18"/>
                <w:lang w:eastAsia="es-ES"/>
              </w:rPr>
              <w:t>Impuestos indirectos</w:t>
            </w:r>
          </w:p>
        </w:tc>
        <w:tc>
          <w:tcPr>
            <w:tcW w:w="3156" w:type="dxa"/>
            <w:tcBorders>
              <w:top w:val="single" w:sz="4" w:space="0" w:color="auto"/>
              <w:left w:val="nil"/>
              <w:bottom w:val="single" w:sz="4" w:space="0" w:color="auto"/>
              <w:right w:val="nil"/>
            </w:tcBorders>
            <w:shd w:val="clear" w:color="auto" w:fill="auto"/>
            <w:vAlign w:val="center"/>
            <w:hideMark/>
          </w:tcPr>
          <w:p w:rsidR="0067725A" w:rsidRPr="00FE12F8" w:rsidRDefault="0067725A" w:rsidP="004D712A">
            <w:pPr>
              <w:spacing w:after="0"/>
              <w:ind w:firstLine="0"/>
              <w:jc w:val="right"/>
              <w:rPr>
                <w:rFonts w:ascii="Arial" w:hAnsi="Arial" w:cs="Arial"/>
                <w:b/>
                <w:bCs/>
                <w:color w:val="000000"/>
                <w:sz w:val="18"/>
                <w:szCs w:val="18"/>
                <w:lang w:val="es-ES" w:eastAsia="es-ES"/>
              </w:rPr>
            </w:pPr>
            <w:r w:rsidRPr="00FE12F8">
              <w:rPr>
                <w:rFonts w:ascii="Arial" w:hAnsi="Arial" w:cs="Arial"/>
                <w:b/>
                <w:bCs/>
                <w:color w:val="000000"/>
                <w:sz w:val="18"/>
                <w:szCs w:val="18"/>
                <w:lang w:eastAsia="es-ES"/>
              </w:rPr>
              <w:t> </w:t>
            </w:r>
          </w:p>
        </w:tc>
        <w:tc>
          <w:tcPr>
            <w:tcW w:w="1418" w:type="dxa"/>
            <w:tcBorders>
              <w:top w:val="single" w:sz="4" w:space="0" w:color="auto"/>
              <w:left w:val="nil"/>
              <w:bottom w:val="single" w:sz="4" w:space="0" w:color="auto"/>
              <w:right w:val="nil"/>
            </w:tcBorders>
            <w:shd w:val="clear" w:color="auto" w:fill="auto"/>
            <w:vAlign w:val="center"/>
            <w:hideMark/>
          </w:tcPr>
          <w:p w:rsidR="0067725A" w:rsidRPr="00FE12F8" w:rsidRDefault="0067725A" w:rsidP="004D712A">
            <w:pPr>
              <w:spacing w:after="0"/>
              <w:ind w:firstLine="0"/>
              <w:jc w:val="right"/>
              <w:rPr>
                <w:rFonts w:ascii="Arial" w:hAnsi="Arial" w:cs="Arial"/>
                <w:b/>
                <w:bCs/>
                <w:color w:val="000000"/>
                <w:sz w:val="18"/>
                <w:szCs w:val="18"/>
                <w:lang w:val="es-ES" w:eastAsia="es-ES"/>
              </w:rPr>
            </w:pPr>
            <w:r w:rsidRPr="00FE12F8">
              <w:rPr>
                <w:rFonts w:ascii="Arial" w:hAnsi="Arial" w:cs="Arial"/>
                <w:b/>
                <w:bCs/>
                <w:color w:val="000000"/>
                <w:sz w:val="18"/>
                <w:szCs w:val="18"/>
                <w:lang w:eastAsia="es-ES"/>
              </w:rPr>
              <w:t> </w:t>
            </w:r>
          </w:p>
        </w:tc>
        <w:tc>
          <w:tcPr>
            <w:tcW w:w="1559" w:type="dxa"/>
            <w:tcBorders>
              <w:top w:val="single" w:sz="4" w:space="0" w:color="auto"/>
              <w:left w:val="nil"/>
              <w:bottom w:val="single" w:sz="4" w:space="0" w:color="auto"/>
              <w:right w:val="nil"/>
            </w:tcBorders>
            <w:shd w:val="clear" w:color="auto" w:fill="auto"/>
            <w:vAlign w:val="center"/>
          </w:tcPr>
          <w:p w:rsidR="0067725A" w:rsidRPr="00FE12F8" w:rsidRDefault="0067725A" w:rsidP="004D712A">
            <w:pPr>
              <w:spacing w:after="0"/>
              <w:ind w:firstLine="0"/>
              <w:jc w:val="right"/>
              <w:rPr>
                <w:rFonts w:ascii="Arial" w:hAnsi="Arial" w:cs="Arial"/>
                <w:b/>
                <w:bCs/>
                <w:color w:val="000000"/>
                <w:sz w:val="18"/>
                <w:szCs w:val="18"/>
                <w:lang w:val="es-ES" w:eastAsia="es-ES"/>
              </w:rPr>
            </w:pPr>
          </w:p>
        </w:tc>
      </w:tr>
      <w:tr w:rsidR="0067725A" w:rsidRPr="00FE12F8" w:rsidTr="00DE1808">
        <w:trPr>
          <w:trHeight w:val="238"/>
          <w:jc w:val="center"/>
        </w:trPr>
        <w:tc>
          <w:tcPr>
            <w:tcW w:w="0" w:type="auto"/>
            <w:tcBorders>
              <w:top w:val="single" w:sz="4" w:space="0" w:color="auto"/>
              <w:left w:val="nil"/>
              <w:bottom w:val="single" w:sz="4" w:space="0" w:color="auto"/>
              <w:right w:val="nil"/>
            </w:tcBorders>
            <w:shd w:val="clear" w:color="auto" w:fill="auto"/>
            <w:vAlign w:val="center"/>
            <w:hideMark/>
          </w:tcPr>
          <w:p w:rsidR="0067725A" w:rsidRPr="00FE12F8" w:rsidRDefault="0067725A" w:rsidP="004D712A">
            <w:pPr>
              <w:spacing w:after="0"/>
              <w:ind w:firstLine="0"/>
              <w:jc w:val="left"/>
              <w:rPr>
                <w:rFonts w:ascii="Arial Narrow" w:hAnsi="Arial Narrow" w:cs="Arial"/>
                <w:color w:val="000000"/>
                <w:lang w:val="es-ES" w:eastAsia="es-ES"/>
              </w:rPr>
            </w:pPr>
            <w:r w:rsidRPr="00FE12F8">
              <w:rPr>
                <w:rFonts w:ascii="Arial Narrow" w:hAnsi="Arial Narrow" w:cs="Calibri"/>
                <w:color w:val="000000"/>
                <w:lang w:eastAsia="es-ES"/>
              </w:rPr>
              <w:t xml:space="preserve">    ICIO</w:t>
            </w:r>
          </w:p>
        </w:tc>
        <w:tc>
          <w:tcPr>
            <w:tcW w:w="3156" w:type="dxa"/>
            <w:tcBorders>
              <w:top w:val="single" w:sz="4" w:space="0" w:color="auto"/>
              <w:left w:val="nil"/>
              <w:bottom w:val="single" w:sz="4" w:space="0" w:color="auto"/>
              <w:right w:val="nil"/>
            </w:tcBorders>
            <w:shd w:val="clear" w:color="auto" w:fill="auto"/>
            <w:vAlign w:val="center"/>
            <w:hideMark/>
          </w:tcPr>
          <w:p w:rsidR="0067725A" w:rsidRPr="00FE12F8" w:rsidRDefault="0067725A" w:rsidP="004D712A">
            <w:pPr>
              <w:spacing w:after="0"/>
              <w:ind w:firstLine="0"/>
              <w:jc w:val="right"/>
              <w:rPr>
                <w:rFonts w:ascii="Arial Narrow" w:hAnsi="Arial Narrow" w:cs="Arial"/>
                <w:color w:val="000000"/>
                <w:lang w:val="es-ES" w:eastAsia="es-ES"/>
              </w:rPr>
            </w:pPr>
            <w:r w:rsidRPr="00FE12F8">
              <w:rPr>
                <w:rFonts w:ascii="Arial Narrow" w:hAnsi="Arial Narrow" w:cs="Calibri"/>
                <w:color w:val="000000"/>
                <w:lang w:eastAsia="es-ES"/>
              </w:rPr>
              <w:t>9.607.382</w:t>
            </w:r>
          </w:p>
        </w:tc>
        <w:tc>
          <w:tcPr>
            <w:tcW w:w="1418" w:type="dxa"/>
            <w:tcBorders>
              <w:top w:val="single" w:sz="4" w:space="0" w:color="auto"/>
              <w:left w:val="nil"/>
              <w:bottom w:val="single" w:sz="4" w:space="0" w:color="auto"/>
              <w:right w:val="nil"/>
            </w:tcBorders>
            <w:shd w:val="clear" w:color="auto" w:fill="auto"/>
            <w:vAlign w:val="center"/>
            <w:hideMark/>
          </w:tcPr>
          <w:p w:rsidR="0067725A" w:rsidRPr="00FE12F8" w:rsidRDefault="0067725A" w:rsidP="004D712A">
            <w:pPr>
              <w:spacing w:after="0"/>
              <w:ind w:firstLine="0"/>
              <w:jc w:val="right"/>
              <w:rPr>
                <w:rFonts w:ascii="Arial Narrow" w:hAnsi="Arial Narrow" w:cs="Arial"/>
                <w:color w:val="000000"/>
                <w:lang w:val="es-ES" w:eastAsia="es-ES"/>
              </w:rPr>
            </w:pPr>
            <w:r w:rsidRPr="00FE12F8">
              <w:rPr>
                <w:rFonts w:ascii="Arial Narrow" w:hAnsi="Arial Narrow" w:cs="Calibri"/>
                <w:color w:val="000000"/>
                <w:lang w:eastAsia="es-ES"/>
              </w:rPr>
              <w:t>5</w:t>
            </w:r>
          </w:p>
        </w:tc>
        <w:tc>
          <w:tcPr>
            <w:tcW w:w="1559" w:type="dxa"/>
            <w:tcBorders>
              <w:top w:val="single" w:sz="4" w:space="0" w:color="auto"/>
              <w:left w:val="nil"/>
              <w:bottom w:val="single" w:sz="4" w:space="0" w:color="auto"/>
              <w:right w:val="nil"/>
            </w:tcBorders>
            <w:shd w:val="clear" w:color="auto" w:fill="auto"/>
            <w:vAlign w:val="center"/>
          </w:tcPr>
          <w:p w:rsidR="0067725A" w:rsidRPr="00FE12F8" w:rsidRDefault="0067725A" w:rsidP="004D712A">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58</w:t>
            </w:r>
          </w:p>
        </w:tc>
      </w:tr>
    </w:tbl>
    <w:p w:rsidR="0067725A" w:rsidRDefault="0067725A" w:rsidP="00E45869">
      <w:pPr>
        <w:pStyle w:val="texto"/>
        <w:tabs>
          <w:tab w:val="left" w:pos="708"/>
        </w:tabs>
        <w:spacing w:before="220" w:after="120"/>
        <w:rPr>
          <w:szCs w:val="26"/>
        </w:rPr>
      </w:pPr>
      <w:r w:rsidRPr="00532777">
        <w:rPr>
          <w:rFonts w:cs="Arial"/>
        </w:rPr>
        <w:t>Los derechos reconocidos de mayor cuantía corresponden a la contribución urbana con 2</w:t>
      </w:r>
      <w:r>
        <w:rPr>
          <w:rFonts w:cs="Arial"/>
        </w:rPr>
        <w:t>9,61</w:t>
      </w:r>
      <w:r w:rsidRPr="00532777">
        <w:rPr>
          <w:rFonts w:cs="Arial"/>
        </w:rPr>
        <w:t xml:space="preserve"> millones</w:t>
      </w:r>
      <w:r>
        <w:rPr>
          <w:rFonts w:cs="Arial"/>
        </w:rPr>
        <w:t xml:space="preserve"> de euros</w:t>
      </w:r>
      <w:r w:rsidRPr="00532777">
        <w:rPr>
          <w:rFonts w:cs="Arial"/>
        </w:rPr>
        <w:t xml:space="preserve">, </w:t>
      </w:r>
      <w:r>
        <w:rPr>
          <w:rFonts w:cs="Arial"/>
        </w:rPr>
        <w:t xml:space="preserve">habiendo supuesto </w:t>
      </w:r>
      <w:r>
        <w:rPr>
          <w:szCs w:val="26"/>
        </w:rPr>
        <w:t xml:space="preserve">un incremento del uno por ciento respecto a 2017. </w:t>
      </w:r>
      <w:r w:rsidRPr="009037D4">
        <w:rPr>
          <w:szCs w:val="26"/>
        </w:rPr>
        <w:t>El tipo impositivo de la contribución urbana aume</w:t>
      </w:r>
      <w:r w:rsidRPr="009037D4">
        <w:rPr>
          <w:szCs w:val="26"/>
        </w:rPr>
        <w:t>n</w:t>
      </w:r>
      <w:r>
        <w:rPr>
          <w:szCs w:val="26"/>
        </w:rPr>
        <w:t>tó del 0,3826</w:t>
      </w:r>
      <w:r w:rsidRPr="009037D4">
        <w:rPr>
          <w:szCs w:val="26"/>
        </w:rPr>
        <w:t xml:space="preserve"> en </w:t>
      </w:r>
      <w:r>
        <w:rPr>
          <w:szCs w:val="26"/>
        </w:rPr>
        <w:t>2017</w:t>
      </w:r>
      <w:r w:rsidRPr="009037D4">
        <w:rPr>
          <w:szCs w:val="26"/>
        </w:rPr>
        <w:t xml:space="preserve"> al 0,38</w:t>
      </w:r>
      <w:r w:rsidR="00184354">
        <w:rPr>
          <w:szCs w:val="26"/>
        </w:rPr>
        <w:t>53</w:t>
      </w:r>
      <w:r w:rsidRPr="009037D4">
        <w:rPr>
          <w:szCs w:val="26"/>
        </w:rPr>
        <w:t xml:space="preserve"> en </w:t>
      </w:r>
      <w:r>
        <w:rPr>
          <w:szCs w:val="26"/>
        </w:rPr>
        <w:t xml:space="preserve">2018. </w:t>
      </w:r>
    </w:p>
    <w:p w:rsidR="0067725A" w:rsidRDefault="0067725A" w:rsidP="00E45869">
      <w:pPr>
        <w:pStyle w:val="texto"/>
        <w:tabs>
          <w:tab w:val="clear" w:pos="2835"/>
          <w:tab w:val="clear" w:pos="3969"/>
          <w:tab w:val="clear" w:pos="5103"/>
          <w:tab w:val="clear" w:pos="6237"/>
          <w:tab w:val="clear" w:pos="7371"/>
          <w:tab w:val="left" w:pos="480"/>
          <w:tab w:val="num" w:pos="720"/>
          <w:tab w:val="num" w:pos="1320"/>
        </w:tabs>
        <w:spacing w:after="120"/>
        <w:rPr>
          <w:rFonts w:cs="Arial"/>
        </w:rPr>
      </w:pPr>
      <w:r>
        <w:rPr>
          <w:rFonts w:cs="Arial"/>
        </w:rPr>
        <w:t>Por orden de importancia le siguen</w:t>
      </w:r>
      <w:r w:rsidRPr="00532777">
        <w:rPr>
          <w:rFonts w:cs="Arial"/>
        </w:rPr>
        <w:t xml:space="preserve"> el impuesto de </w:t>
      </w:r>
      <w:r>
        <w:rPr>
          <w:rFonts w:cs="Arial"/>
        </w:rPr>
        <w:t>vehículos de tracción m</w:t>
      </w:r>
      <w:r>
        <w:rPr>
          <w:rFonts w:cs="Arial"/>
        </w:rPr>
        <w:t>e</w:t>
      </w:r>
      <w:r>
        <w:rPr>
          <w:rFonts w:cs="Arial"/>
        </w:rPr>
        <w:t>cánica</w:t>
      </w:r>
      <w:r w:rsidRPr="00532777">
        <w:rPr>
          <w:rFonts w:cs="Arial"/>
        </w:rPr>
        <w:t xml:space="preserve"> con 9,</w:t>
      </w:r>
      <w:r>
        <w:rPr>
          <w:rFonts w:cs="Arial"/>
        </w:rPr>
        <w:t>91</w:t>
      </w:r>
      <w:r w:rsidRPr="00532777">
        <w:rPr>
          <w:rFonts w:cs="Arial"/>
        </w:rPr>
        <w:t xml:space="preserve"> millones, el impuesto sobre actividades económicas con 8,</w:t>
      </w:r>
      <w:r>
        <w:rPr>
          <w:rFonts w:cs="Arial"/>
        </w:rPr>
        <w:t>99</w:t>
      </w:r>
      <w:r w:rsidRPr="00532777">
        <w:rPr>
          <w:rFonts w:cs="Arial"/>
        </w:rPr>
        <w:t xml:space="preserve"> millones y el impuesto sobre el incremento de valor de los terrenos con</w:t>
      </w:r>
      <w:r>
        <w:rPr>
          <w:rFonts w:cs="Arial"/>
        </w:rPr>
        <w:t xml:space="preserve"> 6,21 </w:t>
      </w:r>
      <w:r w:rsidRPr="00532777">
        <w:rPr>
          <w:rFonts w:cs="Arial"/>
        </w:rPr>
        <w:t>millones.</w:t>
      </w:r>
    </w:p>
    <w:p w:rsidR="0067725A" w:rsidRDefault="0067725A" w:rsidP="00E45869">
      <w:pPr>
        <w:pStyle w:val="texto"/>
        <w:tabs>
          <w:tab w:val="left" w:pos="708"/>
        </w:tabs>
        <w:spacing w:after="120"/>
        <w:rPr>
          <w:spacing w:val="4"/>
          <w:szCs w:val="26"/>
        </w:rPr>
      </w:pPr>
      <w:r>
        <w:rPr>
          <w:spacing w:val="4"/>
          <w:szCs w:val="26"/>
        </w:rPr>
        <w:t>S</w:t>
      </w:r>
      <w:r w:rsidR="00214372">
        <w:rPr>
          <w:spacing w:val="4"/>
          <w:szCs w:val="26"/>
        </w:rPr>
        <w:t>on especialment</w:t>
      </w:r>
      <w:r w:rsidR="0079287D">
        <w:rPr>
          <w:spacing w:val="4"/>
          <w:szCs w:val="26"/>
        </w:rPr>
        <w:t>e significativos los siguientes aspectos:</w:t>
      </w:r>
    </w:p>
    <w:p w:rsidR="0067725A" w:rsidRDefault="0067725A" w:rsidP="00E45869">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6C15B8">
        <w:rPr>
          <w:rFonts w:cs="Arial"/>
        </w:rPr>
        <w:t>El aumento de un 84 por ciento del impuesto sobre el incremento de valor de los</w:t>
      </w:r>
      <w:r w:rsidR="00214372">
        <w:rPr>
          <w:rFonts w:cs="Arial"/>
        </w:rPr>
        <w:t xml:space="preserve"> terrenos de naturaleza urbana </w:t>
      </w:r>
      <w:r w:rsidRPr="006C15B8">
        <w:rPr>
          <w:rFonts w:cs="Arial"/>
        </w:rPr>
        <w:t xml:space="preserve">respecto a 2017 (3,57 millones de euros más) debido a la entrada en vigor </w:t>
      </w:r>
      <w:r>
        <w:rPr>
          <w:rFonts w:cs="Arial"/>
        </w:rPr>
        <w:t xml:space="preserve">en 2018 de </w:t>
      </w:r>
      <w:r w:rsidRPr="006C15B8">
        <w:rPr>
          <w:rFonts w:cs="Arial"/>
        </w:rPr>
        <w:t>la Ley Foral 19/2017, de 27 de diciembre, por la que se modificó la Ley Foral 2/1995, de 10 de marzo, de H</w:t>
      </w:r>
      <w:r w:rsidRPr="006C15B8">
        <w:rPr>
          <w:rFonts w:cs="Arial"/>
        </w:rPr>
        <w:t>a</w:t>
      </w:r>
      <w:r w:rsidRPr="006C15B8">
        <w:rPr>
          <w:rFonts w:cs="Arial"/>
        </w:rPr>
        <w:t xml:space="preserve">ciendas Locales de Navarra, para dar cumplimiento a la Sentencia del Tribunal Constitucional </w:t>
      </w:r>
      <w:r>
        <w:rPr>
          <w:rFonts w:cs="Arial"/>
        </w:rPr>
        <w:t>de junio de 2017.</w:t>
      </w:r>
    </w:p>
    <w:p w:rsidR="0067725A" w:rsidRPr="006C15B8" w:rsidRDefault="0067725A" w:rsidP="00E45869">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Pr>
          <w:spacing w:val="4"/>
          <w:szCs w:val="26"/>
        </w:rPr>
        <w:t xml:space="preserve">El </w:t>
      </w:r>
      <w:r w:rsidRPr="006C15B8">
        <w:rPr>
          <w:spacing w:val="4"/>
          <w:szCs w:val="26"/>
        </w:rPr>
        <w:t>aumento en un 58 por ciento del impuesto indirecto de construcciones, instalaciones y obras (3,53 millones más)</w:t>
      </w:r>
      <w:r>
        <w:rPr>
          <w:spacing w:val="4"/>
          <w:szCs w:val="26"/>
        </w:rPr>
        <w:t>.</w:t>
      </w:r>
    </w:p>
    <w:p w:rsidR="0067725A" w:rsidRPr="00532777" w:rsidRDefault="0067725A" w:rsidP="00E45869">
      <w:pPr>
        <w:pStyle w:val="texto"/>
        <w:tabs>
          <w:tab w:val="clear" w:pos="2835"/>
          <w:tab w:val="clear" w:pos="3969"/>
          <w:tab w:val="clear" w:pos="5103"/>
          <w:tab w:val="clear" w:pos="6237"/>
          <w:tab w:val="clear" w:pos="7371"/>
          <w:tab w:val="left" w:pos="480"/>
          <w:tab w:val="num" w:pos="720"/>
          <w:tab w:val="num" w:pos="1320"/>
        </w:tabs>
        <w:spacing w:after="220"/>
        <w:rPr>
          <w:rFonts w:cs="Arial"/>
        </w:rPr>
      </w:pPr>
      <w:r>
        <w:rPr>
          <w:rFonts w:cs="Arial"/>
        </w:rPr>
        <w:t>L</w:t>
      </w:r>
      <w:r w:rsidRPr="00532777">
        <w:rPr>
          <w:rFonts w:cs="Arial"/>
        </w:rPr>
        <w:t>os tipos impositivos aplicados por el ayuntamiento se ubican en el tramo alto del abanico que contempla la Ley Foral 2/</w:t>
      </w:r>
      <w:r>
        <w:rPr>
          <w:rFonts w:cs="Arial"/>
        </w:rPr>
        <w:t>19</w:t>
      </w:r>
      <w:r w:rsidRPr="00532777">
        <w:rPr>
          <w:rFonts w:cs="Arial"/>
        </w:rPr>
        <w:t>95 de Haciendas Locales, tal y como puede observarse en el cuadro siguiente</w:t>
      </w:r>
      <w:r>
        <w:rPr>
          <w:rFonts w:cs="Arial"/>
        </w:rPr>
        <w:t>:</w:t>
      </w:r>
    </w:p>
    <w:tbl>
      <w:tblPr>
        <w:tblW w:w="8779"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4968"/>
        <w:gridCol w:w="2072"/>
        <w:gridCol w:w="1739"/>
      </w:tblGrid>
      <w:tr w:rsidR="0067725A" w:rsidRPr="00E457C2" w:rsidTr="00B14557">
        <w:trPr>
          <w:trHeight w:val="312"/>
          <w:jc w:val="center"/>
        </w:trPr>
        <w:tc>
          <w:tcPr>
            <w:tcW w:w="4968" w:type="dxa"/>
            <w:tcBorders>
              <w:top w:val="single" w:sz="4" w:space="0" w:color="auto"/>
              <w:bottom w:val="single" w:sz="4" w:space="0" w:color="auto"/>
            </w:tcBorders>
            <w:shd w:val="clear" w:color="auto" w:fill="FABF8F" w:themeFill="accent6" w:themeFillTint="99"/>
            <w:vAlign w:val="center"/>
          </w:tcPr>
          <w:p w:rsidR="0067725A" w:rsidRPr="00E457C2" w:rsidRDefault="0067725A" w:rsidP="004D712A">
            <w:pPr>
              <w:pStyle w:val="cuadroCabe"/>
              <w:jc w:val="left"/>
              <w:rPr>
                <w:lang w:val="es-ES" w:eastAsia="es-ES"/>
              </w:rPr>
            </w:pPr>
            <w:r w:rsidRPr="00E457C2">
              <w:rPr>
                <w:lang w:val="es-ES" w:eastAsia="es-ES"/>
              </w:rPr>
              <w:t>Figura tributaria</w:t>
            </w:r>
          </w:p>
        </w:tc>
        <w:tc>
          <w:tcPr>
            <w:tcW w:w="2072" w:type="dxa"/>
            <w:tcBorders>
              <w:top w:val="single" w:sz="4" w:space="0" w:color="auto"/>
              <w:bottom w:val="single" w:sz="4" w:space="0" w:color="auto"/>
            </w:tcBorders>
            <w:shd w:val="clear" w:color="auto" w:fill="FABF8F" w:themeFill="accent6" w:themeFillTint="99"/>
            <w:vAlign w:val="center"/>
          </w:tcPr>
          <w:p w:rsidR="0067725A" w:rsidRPr="00E457C2" w:rsidRDefault="0067725A" w:rsidP="004D712A">
            <w:pPr>
              <w:pStyle w:val="cuadroCabe"/>
              <w:jc w:val="right"/>
              <w:rPr>
                <w:lang w:val="es-ES" w:eastAsia="es-ES"/>
              </w:rPr>
            </w:pPr>
            <w:r w:rsidRPr="00E457C2">
              <w:rPr>
                <w:lang w:val="es-ES" w:eastAsia="es-ES"/>
              </w:rPr>
              <w:t>Ayuntamiento</w:t>
            </w:r>
          </w:p>
        </w:tc>
        <w:tc>
          <w:tcPr>
            <w:tcW w:w="1739" w:type="dxa"/>
            <w:tcBorders>
              <w:top w:val="single" w:sz="4" w:space="0" w:color="auto"/>
              <w:bottom w:val="single" w:sz="4" w:space="0" w:color="auto"/>
            </w:tcBorders>
            <w:shd w:val="clear" w:color="auto" w:fill="FABF8F" w:themeFill="accent6" w:themeFillTint="99"/>
            <w:vAlign w:val="center"/>
          </w:tcPr>
          <w:p w:rsidR="0067725A" w:rsidRPr="00E457C2" w:rsidRDefault="0067725A" w:rsidP="004D712A">
            <w:pPr>
              <w:pStyle w:val="cuadroCabe"/>
              <w:jc w:val="right"/>
              <w:rPr>
                <w:lang w:val="es-ES" w:eastAsia="es-ES"/>
              </w:rPr>
            </w:pPr>
            <w:r w:rsidRPr="00E457C2">
              <w:rPr>
                <w:lang w:val="es-ES" w:eastAsia="es-ES"/>
              </w:rPr>
              <w:t>Ley Foral 2/95</w:t>
            </w:r>
          </w:p>
        </w:tc>
      </w:tr>
      <w:tr w:rsidR="0067725A" w:rsidRPr="00AA3DBD" w:rsidTr="00B14557">
        <w:trPr>
          <w:trHeight w:val="238"/>
          <w:jc w:val="center"/>
        </w:trPr>
        <w:tc>
          <w:tcPr>
            <w:tcW w:w="4968" w:type="dxa"/>
            <w:tcBorders>
              <w:top w:val="single" w:sz="4" w:space="0" w:color="auto"/>
              <w:bottom w:val="single" w:sz="2" w:space="0" w:color="auto"/>
            </w:tcBorders>
            <w:vAlign w:val="center"/>
          </w:tcPr>
          <w:p w:rsidR="0067725A" w:rsidRPr="00AA3DBD" w:rsidRDefault="0067725A" w:rsidP="004D712A">
            <w:pPr>
              <w:pStyle w:val="cuatexto"/>
              <w:jc w:val="left"/>
            </w:pPr>
            <w:r w:rsidRPr="00AA3DBD">
              <w:t>Contribución Territorial Urbana</w:t>
            </w:r>
          </w:p>
        </w:tc>
        <w:tc>
          <w:tcPr>
            <w:tcW w:w="2072" w:type="dxa"/>
            <w:tcBorders>
              <w:top w:val="single" w:sz="4" w:space="0" w:color="auto"/>
              <w:bottom w:val="single" w:sz="2" w:space="0" w:color="auto"/>
            </w:tcBorders>
            <w:vAlign w:val="center"/>
          </w:tcPr>
          <w:p w:rsidR="0067725A" w:rsidRPr="00AA3DBD" w:rsidRDefault="0067725A" w:rsidP="004D712A">
            <w:pPr>
              <w:pStyle w:val="cuatexto"/>
              <w:jc w:val="right"/>
            </w:pPr>
            <w:r>
              <w:t>0,3853</w:t>
            </w:r>
          </w:p>
        </w:tc>
        <w:tc>
          <w:tcPr>
            <w:tcW w:w="1739" w:type="dxa"/>
            <w:vMerge w:val="restart"/>
            <w:tcBorders>
              <w:top w:val="single" w:sz="4" w:space="0" w:color="auto"/>
              <w:bottom w:val="single" w:sz="2" w:space="0" w:color="auto"/>
            </w:tcBorders>
            <w:vAlign w:val="center"/>
          </w:tcPr>
          <w:p w:rsidR="0067725A" w:rsidRPr="00AA3DBD" w:rsidRDefault="0067725A" w:rsidP="004D712A">
            <w:pPr>
              <w:pStyle w:val="cuatexto"/>
              <w:jc w:val="right"/>
            </w:pPr>
            <w:r w:rsidRPr="00AA3DBD">
              <w:t>0,10 - 0,50</w:t>
            </w:r>
          </w:p>
        </w:tc>
      </w:tr>
      <w:tr w:rsidR="0067725A" w:rsidRPr="00AA3DBD" w:rsidTr="00B14557">
        <w:trPr>
          <w:trHeight w:val="238"/>
          <w:jc w:val="center"/>
        </w:trPr>
        <w:tc>
          <w:tcPr>
            <w:tcW w:w="4968" w:type="dxa"/>
            <w:tcBorders>
              <w:top w:val="single" w:sz="2" w:space="0" w:color="auto"/>
              <w:bottom w:val="single" w:sz="2" w:space="0" w:color="auto"/>
            </w:tcBorders>
            <w:vAlign w:val="center"/>
          </w:tcPr>
          <w:p w:rsidR="0067725A" w:rsidRPr="00AA3DBD" w:rsidRDefault="0067725A" w:rsidP="004D712A">
            <w:pPr>
              <w:pStyle w:val="cuatexto"/>
              <w:jc w:val="left"/>
            </w:pPr>
            <w:r w:rsidRPr="00AA3DBD">
              <w:t>Contribución Territorial Rústica</w:t>
            </w:r>
          </w:p>
        </w:tc>
        <w:tc>
          <w:tcPr>
            <w:tcW w:w="2072" w:type="dxa"/>
            <w:tcBorders>
              <w:top w:val="single" w:sz="2" w:space="0" w:color="auto"/>
              <w:bottom w:val="single" w:sz="2" w:space="0" w:color="auto"/>
            </w:tcBorders>
            <w:vAlign w:val="center"/>
          </w:tcPr>
          <w:p w:rsidR="0067725A" w:rsidRPr="00AA3DBD" w:rsidRDefault="0067725A" w:rsidP="004D712A">
            <w:pPr>
              <w:pStyle w:val="cuatexto"/>
              <w:jc w:val="right"/>
            </w:pPr>
            <w:r>
              <w:t>0,8000</w:t>
            </w:r>
          </w:p>
        </w:tc>
        <w:tc>
          <w:tcPr>
            <w:tcW w:w="1739" w:type="dxa"/>
            <w:vMerge/>
            <w:tcBorders>
              <w:top w:val="single" w:sz="2" w:space="0" w:color="auto"/>
              <w:bottom w:val="single" w:sz="2" w:space="0" w:color="auto"/>
            </w:tcBorders>
            <w:vAlign w:val="center"/>
          </w:tcPr>
          <w:p w:rsidR="0067725A" w:rsidRPr="00AA3DBD" w:rsidRDefault="0067725A" w:rsidP="004D712A">
            <w:pPr>
              <w:pStyle w:val="cuatexto"/>
              <w:jc w:val="right"/>
            </w:pPr>
          </w:p>
        </w:tc>
      </w:tr>
      <w:tr w:rsidR="0067725A" w:rsidRPr="00925BD1" w:rsidTr="00B14557">
        <w:trPr>
          <w:trHeight w:val="238"/>
          <w:jc w:val="center"/>
        </w:trPr>
        <w:tc>
          <w:tcPr>
            <w:tcW w:w="4968" w:type="dxa"/>
            <w:tcBorders>
              <w:top w:val="single" w:sz="2" w:space="0" w:color="auto"/>
              <w:bottom w:val="single" w:sz="2" w:space="0" w:color="auto"/>
            </w:tcBorders>
            <w:vAlign w:val="center"/>
          </w:tcPr>
          <w:p w:rsidR="0067725A" w:rsidRPr="00925BD1" w:rsidRDefault="0067725A" w:rsidP="004D712A">
            <w:pPr>
              <w:pStyle w:val="cuatexto"/>
              <w:jc w:val="left"/>
            </w:pPr>
            <w:r w:rsidRPr="00925BD1">
              <w:t>Impuesto de Actividades Económicas</w:t>
            </w:r>
          </w:p>
        </w:tc>
        <w:tc>
          <w:tcPr>
            <w:tcW w:w="2072" w:type="dxa"/>
            <w:tcBorders>
              <w:top w:val="single" w:sz="2" w:space="0" w:color="auto"/>
              <w:bottom w:val="single" w:sz="2" w:space="0" w:color="auto"/>
            </w:tcBorders>
            <w:vAlign w:val="center"/>
          </w:tcPr>
          <w:p w:rsidR="0067725A" w:rsidRPr="00925BD1" w:rsidRDefault="0067725A" w:rsidP="004D712A">
            <w:pPr>
              <w:pStyle w:val="cuatexto"/>
              <w:jc w:val="right"/>
            </w:pPr>
            <w:r>
              <w:t>1,32 a 1,40</w:t>
            </w:r>
          </w:p>
        </w:tc>
        <w:tc>
          <w:tcPr>
            <w:tcW w:w="1739" w:type="dxa"/>
            <w:tcBorders>
              <w:top w:val="single" w:sz="2" w:space="0" w:color="auto"/>
              <w:bottom w:val="single" w:sz="2" w:space="0" w:color="auto"/>
            </w:tcBorders>
            <w:vAlign w:val="center"/>
          </w:tcPr>
          <w:p w:rsidR="0067725A" w:rsidRPr="00925BD1" w:rsidRDefault="0067725A" w:rsidP="004D712A">
            <w:pPr>
              <w:pStyle w:val="cuatexto"/>
              <w:jc w:val="right"/>
            </w:pPr>
            <w:r w:rsidRPr="00925BD1">
              <w:t>1 - 1,4</w:t>
            </w:r>
          </w:p>
        </w:tc>
      </w:tr>
      <w:tr w:rsidR="0067725A" w:rsidRPr="00925BD1" w:rsidTr="00B14557">
        <w:trPr>
          <w:trHeight w:val="238"/>
          <w:jc w:val="center"/>
        </w:trPr>
        <w:tc>
          <w:tcPr>
            <w:tcW w:w="4968" w:type="dxa"/>
            <w:tcBorders>
              <w:top w:val="single" w:sz="2" w:space="0" w:color="auto"/>
              <w:bottom w:val="single" w:sz="2" w:space="0" w:color="auto"/>
            </w:tcBorders>
            <w:vAlign w:val="center"/>
          </w:tcPr>
          <w:p w:rsidR="0067725A" w:rsidRPr="00925BD1" w:rsidRDefault="0067725A" w:rsidP="004D712A">
            <w:pPr>
              <w:pStyle w:val="cuatexto"/>
              <w:jc w:val="left"/>
            </w:pPr>
            <w:r w:rsidRPr="00925BD1">
              <w:t>Incremento de valor de los terrenos</w:t>
            </w:r>
          </w:p>
        </w:tc>
        <w:tc>
          <w:tcPr>
            <w:tcW w:w="2072" w:type="dxa"/>
            <w:tcBorders>
              <w:top w:val="single" w:sz="2" w:space="0" w:color="auto"/>
              <w:bottom w:val="single" w:sz="2" w:space="0" w:color="auto"/>
            </w:tcBorders>
            <w:vAlign w:val="center"/>
          </w:tcPr>
          <w:p w:rsidR="0067725A" w:rsidRPr="00925BD1" w:rsidRDefault="0067725A" w:rsidP="004D712A">
            <w:pPr>
              <w:pStyle w:val="cuatexto"/>
              <w:jc w:val="right"/>
            </w:pPr>
            <w:r>
              <w:t>23</w:t>
            </w:r>
          </w:p>
        </w:tc>
        <w:tc>
          <w:tcPr>
            <w:tcW w:w="1739" w:type="dxa"/>
            <w:tcBorders>
              <w:top w:val="single" w:sz="2" w:space="0" w:color="auto"/>
              <w:bottom w:val="single" w:sz="2" w:space="0" w:color="auto"/>
            </w:tcBorders>
            <w:vAlign w:val="center"/>
          </w:tcPr>
          <w:p w:rsidR="0067725A" w:rsidRPr="00925BD1" w:rsidRDefault="0067725A" w:rsidP="004D712A">
            <w:pPr>
              <w:pStyle w:val="cuatexto"/>
              <w:jc w:val="right"/>
            </w:pPr>
            <w:r w:rsidRPr="00925BD1">
              <w:t>8-2</w:t>
            </w:r>
            <w:r>
              <w:t>5</w:t>
            </w:r>
          </w:p>
        </w:tc>
      </w:tr>
      <w:tr w:rsidR="0067725A" w:rsidRPr="00925BD1" w:rsidTr="00B14557">
        <w:trPr>
          <w:trHeight w:val="238"/>
          <w:jc w:val="center"/>
        </w:trPr>
        <w:tc>
          <w:tcPr>
            <w:tcW w:w="4968" w:type="dxa"/>
            <w:tcBorders>
              <w:top w:val="single" w:sz="2" w:space="0" w:color="auto"/>
              <w:bottom w:val="single" w:sz="2" w:space="0" w:color="auto"/>
            </w:tcBorders>
            <w:vAlign w:val="center"/>
          </w:tcPr>
          <w:p w:rsidR="0067725A" w:rsidRPr="00925BD1" w:rsidRDefault="0067725A" w:rsidP="004D712A">
            <w:pPr>
              <w:pStyle w:val="cuatexto"/>
              <w:jc w:val="left"/>
            </w:pPr>
            <w:r w:rsidRPr="00925BD1">
              <w:t>Construcción, instalación y obras</w:t>
            </w:r>
          </w:p>
        </w:tc>
        <w:tc>
          <w:tcPr>
            <w:tcW w:w="2072" w:type="dxa"/>
            <w:tcBorders>
              <w:top w:val="single" w:sz="2" w:space="0" w:color="auto"/>
              <w:bottom w:val="single" w:sz="2" w:space="0" w:color="auto"/>
            </w:tcBorders>
            <w:vAlign w:val="center"/>
          </w:tcPr>
          <w:p w:rsidR="0067725A" w:rsidRPr="00925BD1" w:rsidRDefault="0067725A" w:rsidP="004D712A">
            <w:pPr>
              <w:pStyle w:val="cuatexto"/>
              <w:jc w:val="right"/>
            </w:pPr>
            <w:r>
              <w:t>5</w:t>
            </w:r>
          </w:p>
        </w:tc>
        <w:tc>
          <w:tcPr>
            <w:tcW w:w="1739" w:type="dxa"/>
            <w:tcBorders>
              <w:top w:val="single" w:sz="2" w:space="0" w:color="auto"/>
              <w:bottom w:val="single" w:sz="2" w:space="0" w:color="auto"/>
            </w:tcBorders>
            <w:vAlign w:val="center"/>
          </w:tcPr>
          <w:p w:rsidR="0067725A" w:rsidRPr="00925BD1" w:rsidRDefault="0067725A" w:rsidP="004D712A">
            <w:pPr>
              <w:pStyle w:val="cuatexto"/>
              <w:jc w:val="right"/>
            </w:pPr>
            <w:r w:rsidRPr="00925BD1">
              <w:t>2-5</w:t>
            </w:r>
          </w:p>
        </w:tc>
      </w:tr>
      <w:tr w:rsidR="0067725A" w:rsidRPr="00925BD1" w:rsidTr="00B14557">
        <w:trPr>
          <w:trHeight w:val="238"/>
          <w:jc w:val="center"/>
        </w:trPr>
        <w:tc>
          <w:tcPr>
            <w:tcW w:w="4968" w:type="dxa"/>
            <w:tcBorders>
              <w:top w:val="single" w:sz="2" w:space="0" w:color="auto"/>
              <w:bottom w:val="single" w:sz="2" w:space="0" w:color="auto"/>
            </w:tcBorders>
            <w:vAlign w:val="center"/>
          </w:tcPr>
          <w:p w:rsidR="0067725A" w:rsidRPr="00925BD1" w:rsidRDefault="0067725A" w:rsidP="004D712A">
            <w:pPr>
              <w:pStyle w:val="cuatexto"/>
              <w:jc w:val="left"/>
            </w:pPr>
            <w:r w:rsidRPr="00925BD1">
              <w:t>Impuesto sobre gastos suntuarios</w:t>
            </w:r>
          </w:p>
        </w:tc>
        <w:tc>
          <w:tcPr>
            <w:tcW w:w="2072" w:type="dxa"/>
            <w:tcBorders>
              <w:top w:val="single" w:sz="2" w:space="0" w:color="auto"/>
              <w:bottom w:val="single" w:sz="2" w:space="0" w:color="auto"/>
            </w:tcBorders>
            <w:vAlign w:val="center"/>
          </w:tcPr>
          <w:p w:rsidR="0067725A" w:rsidRPr="00925BD1" w:rsidRDefault="0067725A" w:rsidP="004D712A">
            <w:pPr>
              <w:pStyle w:val="cuatexto"/>
              <w:jc w:val="right"/>
            </w:pPr>
            <w:r>
              <w:t>8</w:t>
            </w:r>
          </w:p>
        </w:tc>
        <w:tc>
          <w:tcPr>
            <w:tcW w:w="1739" w:type="dxa"/>
            <w:tcBorders>
              <w:top w:val="single" w:sz="2" w:space="0" w:color="auto"/>
              <w:bottom w:val="single" w:sz="2" w:space="0" w:color="auto"/>
            </w:tcBorders>
            <w:vAlign w:val="center"/>
          </w:tcPr>
          <w:p w:rsidR="0067725A" w:rsidRPr="00925BD1" w:rsidRDefault="0067725A" w:rsidP="004D712A">
            <w:pPr>
              <w:pStyle w:val="cuatexto"/>
              <w:jc w:val="right"/>
            </w:pPr>
            <w:r w:rsidRPr="00925BD1">
              <w:t>Máximo 10</w:t>
            </w:r>
          </w:p>
        </w:tc>
      </w:tr>
      <w:tr w:rsidR="0067725A" w:rsidRPr="00925BD1" w:rsidTr="00B14557">
        <w:trPr>
          <w:trHeight w:val="238"/>
          <w:jc w:val="center"/>
        </w:trPr>
        <w:tc>
          <w:tcPr>
            <w:tcW w:w="4968" w:type="dxa"/>
            <w:tcBorders>
              <w:top w:val="single" w:sz="2" w:space="0" w:color="auto"/>
              <w:bottom w:val="single" w:sz="4" w:space="0" w:color="auto"/>
            </w:tcBorders>
            <w:vAlign w:val="center"/>
          </w:tcPr>
          <w:p w:rsidR="0067725A" w:rsidRPr="00925BD1" w:rsidRDefault="0067725A" w:rsidP="004D712A">
            <w:pPr>
              <w:pStyle w:val="cuatexto"/>
              <w:jc w:val="left"/>
            </w:pPr>
            <w:r w:rsidRPr="00925BD1">
              <w:t>Impuesto viviendas desocupadas</w:t>
            </w:r>
          </w:p>
        </w:tc>
        <w:tc>
          <w:tcPr>
            <w:tcW w:w="2072" w:type="dxa"/>
            <w:tcBorders>
              <w:top w:val="single" w:sz="2" w:space="0" w:color="auto"/>
              <w:bottom w:val="single" w:sz="4" w:space="0" w:color="auto"/>
            </w:tcBorders>
            <w:vAlign w:val="center"/>
          </w:tcPr>
          <w:p w:rsidR="0067725A" w:rsidRPr="00925BD1" w:rsidRDefault="0079287D" w:rsidP="00184354">
            <w:pPr>
              <w:pStyle w:val="cuatexto"/>
              <w:jc w:val="right"/>
            </w:pPr>
            <w:r>
              <w:t>0,50 a 1,50</w:t>
            </w:r>
          </w:p>
        </w:tc>
        <w:tc>
          <w:tcPr>
            <w:tcW w:w="1739" w:type="dxa"/>
            <w:tcBorders>
              <w:top w:val="single" w:sz="2" w:space="0" w:color="auto"/>
              <w:bottom w:val="single" w:sz="4" w:space="0" w:color="auto"/>
            </w:tcBorders>
            <w:vAlign w:val="center"/>
          </w:tcPr>
          <w:p w:rsidR="0067725A" w:rsidRPr="00925BD1" w:rsidRDefault="00184354" w:rsidP="0079287D">
            <w:pPr>
              <w:pStyle w:val="cuatexto"/>
              <w:jc w:val="right"/>
            </w:pPr>
            <w:r>
              <w:t>0,</w:t>
            </w:r>
            <w:r w:rsidR="0079287D">
              <w:t>25</w:t>
            </w:r>
            <w:r>
              <w:t>-1,5</w:t>
            </w:r>
          </w:p>
        </w:tc>
      </w:tr>
    </w:tbl>
    <w:p w:rsidR="0067725A" w:rsidRDefault="0067725A" w:rsidP="00E23E8E">
      <w:pPr>
        <w:pStyle w:val="texto"/>
        <w:tabs>
          <w:tab w:val="clear" w:pos="2835"/>
          <w:tab w:val="clear" w:pos="3969"/>
          <w:tab w:val="clear" w:pos="5103"/>
          <w:tab w:val="clear" w:pos="6237"/>
          <w:tab w:val="clear" w:pos="7371"/>
          <w:tab w:val="left" w:pos="480"/>
          <w:tab w:val="num" w:pos="720"/>
          <w:tab w:val="num" w:pos="1320"/>
        </w:tabs>
        <w:spacing w:before="240"/>
        <w:rPr>
          <w:rFonts w:cs="Arial"/>
        </w:rPr>
      </w:pPr>
      <w:r w:rsidRPr="00645F5E">
        <w:rPr>
          <w:rFonts w:cs="Arial"/>
        </w:rPr>
        <w:lastRenderedPageBreak/>
        <w:t>En el municipio de Pamplona concurren varios de los supuestos establecidos en la Ley Foral 12/2006 del Registro de la Riqueza Territorial y de los Cata</w:t>
      </w:r>
      <w:r w:rsidRPr="00645F5E">
        <w:rPr>
          <w:rFonts w:cs="Arial"/>
        </w:rPr>
        <w:t>s</w:t>
      </w:r>
      <w:r w:rsidRPr="008D686D">
        <w:rPr>
          <w:rFonts w:cs="Arial"/>
        </w:rPr>
        <w:t>tros de Navarra para aprobar una nueva ponencia ya que h</w:t>
      </w:r>
      <w:r>
        <w:rPr>
          <w:rFonts w:cs="Arial"/>
        </w:rPr>
        <w:t xml:space="preserve">an </w:t>
      </w:r>
      <w:r w:rsidRPr="00A562F4">
        <w:rPr>
          <w:rFonts w:cs="Arial"/>
        </w:rPr>
        <w:t xml:space="preserve">transcurrido 20 </w:t>
      </w:r>
      <w:r w:rsidRPr="008D686D">
        <w:rPr>
          <w:rFonts w:cs="Arial"/>
        </w:rPr>
        <w:t>años desde su última revisión y se han producido modificaciones de las cond</w:t>
      </w:r>
      <w:r w:rsidRPr="008D686D">
        <w:rPr>
          <w:rFonts w:cs="Arial"/>
        </w:rPr>
        <w:t>i</w:t>
      </w:r>
      <w:r w:rsidRPr="008D686D">
        <w:rPr>
          <w:rFonts w:cs="Arial"/>
        </w:rPr>
        <w:t>ciones de uso y aprovechamiento del suelo, como reiteradamente viene rec</w:t>
      </w:r>
      <w:r w:rsidRPr="008D686D">
        <w:rPr>
          <w:rFonts w:cs="Arial"/>
        </w:rPr>
        <w:t>o</w:t>
      </w:r>
      <w:r w:rsidRPr="008D686D">
        <w:rPr>
          <w:rFonts w:cs="Arial"/>
        </w:rPr>
        <w:t xml:space="preserve">mendando esta Cámara. </w:t>
      </w:r>
    </w:p>
    <w:p w:rsidR="0067725A" w:rsidRPr="00532777" w:rsidRDefault="0067725A" w:rsidP="007F45E8">
      <w:pPr>
        <w:pStyle w:val="texto"/>
        <w:tabs>
          <w:tab w:val="clear" w:pos="2835"/>
          <w:tab w:val="clear" w:pos="3969"/>
          <w:tab w:val="clear" w:pos="5103"/>
          <w:tab w:val="clear" w:pos="6237"/>
          <w:tab w:val="clear" w:pos="7371"/>
          <w:tab w:val="left" w:pos="480"/>
          <w:tab w:val="num" w:pos="720"/>
          <w:tab w:val="num" w:pos="1320"/>
        </w:tabs>
        <w:spacing w:after="240"/>
        <w:rPr>
          <w:rFonts w:cs="Arial"/>
        </w:rPr>
      </w:pPr>
      <w:r>
        <w:rPr>
          <w:rFonts w:cs="Arial"/>
        </w:rPr>
        <w:t>Se ha realizado una muestra sobre las siguientes partidas de ingresos:</w:t>
      </w:r>
    </w:p>
    <w:tbl>
      <w:tblPr>
        <w:tblW w:w="8722" w:type="dxa"/>
        <w:jc w:val="center"/>
        <w:tblLook w:val="01E0" w:firstRow="1" w:lastRow="1" w:firstColumn="1" w:lastColumn="1" w:noHBand="0" w:noVBand="0"/>
      </w:tblPr>
      <w:tblGrid>
        <w:gridCol w:w="4834"/>
        <w:gridCol w:w="1276"/>
        <w:gridCol w:w="1002"/>
        <w:gridCol w:w="1610"/>
      </w:tblGrid>
      <w:tr w:rsidR="0067725A" w:rsidRPr="00E457C2" w:rsidTr="007F45E8">
        <w:trPr>
          <w:trHeight w:val="227"/>
          <w:jc w:val="center"/>
        </w:trPr>
        <w:tc>
          <w:tcPr>
            <w:tcW w:w="4834" w:type="dxa"/>
            <w:tcBorders>
              <w:top w:val="single" w:sz="4" w:space="0" w:color="auto"/>
              <w:bottom w:val="single" w:sz="4" w:space="0" w:color="auto"/>
            </w:tcBorders>
            <w:shd w:val="clear" w:color="auto" w:fill="FABF8F" w:themeFill="accent6" w:themeFillTint="99"/>
            <w:vAlign w:val="center"/>
          </w:tcPr>
          <w:p w:rsidR="0067725A" w:rsidRPr="00E457C2" w:rsidRDefault="0067725A" w:rsidP="004D712A">
            <w:pPr>
              <w:pStyle w:val="cuadroCabe"/>
              <w:jc w:val="left"/>
            </w:pPr>
            <w:r w:rsidRPr="00E457C2">
              <w:t>Concepto</w:t>
            </w:r>
          </w:p>
        </w:tc>
        <w:tc>
          <w:tcPr>
            <w:tcW w:w="1276" w:type="dxa"/>
            <w:tcBorders>
              <w:top w:val="single" w:sz="4" w:space="0" w:color="auto"/>
              <w:bottom w:val="single" w:sz="4" w:space="0" w:color="auto"/>
            </w:tcBorders>
            <w:shd w:val="clear" w:color="auto" w:fill="FABF8F" w:themeFill="accent6" w:themeFillTint="99"/>
            <w:vAlign w:val="center"/>
          </w:tcPr>
          <w:p w:rsidR="0067725A" w:rsidRDefault="0067725A" w:rsidP="004D712A">
            <w:pPr>
              <w:pStyle w:val="cuadroCabe"/>
              <w:jc w:val="right"/>
            </w:pPr>
            <w:r w:rsidRPr="00E457C2">
              <w:t xml:space="preserve">Derechos </w:t>
            </w:r>
          </w:p>
          <w:p w:rsidR="0067725A" w:rsidRPr="00E457C2" w:rsidRDefault="0067725A" w:rsidP="004D712A">
            <w:pPr>
              <w:pStyle w:val="cuadroCabe"/>
              <w:jc w:val="right"/>
            </w:pPr>
            <w:r w:rsidRPr="00E457C2">
              <w:t>reconocidos</w:t>
            </w:r>
          </w:p>
        </w:tc>
        <w:tc>
          <w:tcPr>
            <w:tcW w:w="1002" w:type="dxa"/>
            <w:tcBorders>
              <w:top w:val="single" w:sz="4" w:space="0" w:color="auto"/>
              <w:bottom w:val="single" w:sz="4" w:space="0" w:color="auto"/>
            </w:tcBorders>
            <w:shd w:val="clear" w:color="auto" w:fill="FABF8F" w:themeFill="accent6" w:themeFillTint="99"/>
            <w:vAlign w:val="center"/>
          </w:tcPr>
          <w:p w:rsidR="0067725A" w:rsidRPr="00645F5E" w:rsidRDefault="0067725A" w:rsidP="004D712A">
            <w:pPr>
              <w:pStyle w:val="cuadroCabe"/>
              <w:jc w:val="right"/>
            </w:pPr>
            <w:r w:rsidRPr="00645F5E">
              <w:t>% Cobro</w:t>
            </w:r>
          </w:p>
        </w:tc>
        <w:tc>
          <w:tcPr>
            <w:tcW w:w="1610" w:type="dxa"/>
            <w:tcBorders>
              <w:top w:val="single" w:sz="4" w:space="0" w:color="auto"/>
              <w:bottom w:val="single" w:sz="4" w:space="0" w:color="auto"/>
            </w:tcBorders>
            <w:shd w:val="clear" w:color="auto" w:fill="FABF8F" w:themeFill="accent6" w:themeFillTint="99"/>
            <w:vAlign w:val="center"/>
          </w:tcPr>
          <w:p w:rsidR="0067725A" w:rsidRDefault="0067725A" w:rsidP="004D712A">
            <w:pPr>
              <w:pStyle w:val="cuadroCabe"/>
              <w:jc w:val="right"/>
            </w:pPr>
            <w:r>
              <w:t>% Variación 2018/2017</w:t>
            </w:r>
          </w:p>
        </w:tc>
      </w:tr>
      <w:tr w:rsidR="0067725A" w:rsidRPr="00E457C2" w:rsidTr="007F45E8">
        <w:trPr>
          <w:trHeight w:val="238"/>
          <w:jc w:val="center"/>
        </w:trPr>
        <w:tc>
          <w:tcPr>
            <w:tcW w:w="4834" w:type="dxa"/>
            <w:tcBorders>
              <w:top w:val="single" w:sz="4" w:space="0" w:color="auto"/>
              <w:bottom w:val="single" w:sz="2" w:space="0" w:color="auto"/>
            </w:tcBorders>
            <w:vAlign w:val="center"/>
          </w:tcPr>
          <w:p w:rsidR="0067725A" w:rsidRPr="00E457C2" w:rsidRDefault="0067725A" w:rsidP="004D712A">
            <w:pPr>
              <w:pStyle w:val="cuatexto"/>
              <w:jc w:val="left"/>
            </w:pPr>
            <w:r>
              <w:t>Impuesto incremento valor terrenos naturaleza urbana</w:t>
            </w:r>
          </w:p>
        </w:tc>
        <w:tc>
          <w:tcPr>
            <w:tcW w:w="1276" w:type="dxa"/>
            <w:tcBorders>
              <w:top w:val="single" w:sz="4" w:space="0" w:color="auto"/>
              <w:bottom w:val="single" w:sz="2" w:space="0" w:color="auto"/>
            </w:tcBorders>
            <w:vAlign w:val="center"/>
          </w:tcPr>
          <w:p w:rsidR="0067725A" w:rsidRPr="00E457C2" w:rsidRDefault="0067725A" w:rsidP="004D712A">
            <w:pPr>
              <w:pStyle w:val="cuatexto"/>
              <w:jc w:val="right"/>
            </w:pPr>
            <w:r>
              <w:t>6.210.718</w:t>
            </w:r>
          </w:p>
        </w:tc>
        <w:tc>
          <w:tcPr>
            <w:tcW w:w="1002" w:type="dxa"/>
            <w:tcBorders>
              <w:top w:val="single" w:sz="4" w:space="0" w:color="auto"/>
              <w:bottom w:val="single" w:sz="2" w:space="0" w:color="auto"/>
            </w:tcBorders>
            <w:vAlign w:val="center"/>
          </w:tcPr>
          <w:p w:rsidR="0067725A" w:rsidRPr="00AA3DBD" w:rsidRDefault="0067725A" w:rsidP="004D712A">
            <w:pPr>
              <w:pStyle w:val="cuatexto"/>
              <w:jc w:val="right"/>
            </w:pPr>
            <w:r>
              <w:t>86</w:t>
            </w:r>
          </w:p>
        </w:tc>
        <w:tc>
          <w:tcPr>
            <w:tcW w:w="1610" w:type="dxa"/>
            <w:tcBorders>
              <w:top w:val="single" w:sz="4" w:space="0" w:color="auto"/>
              <w:bottom w:val="single" w:sz="2" w:space="0" w:color="auto"/>
            </w:tcBorders>
            <w:vAlign w:val="center"/>
          </w:tcPr>
          <w:p w:rsidR="0067725A" w:rsidRDefault="0067725A" w:rsidP="004D712A">
            <w:pPr>
              <w:pStyle w:val="cuatexto"/>
              <w:jc w:val="right"/>
            </w:pPr>
            <w:r>
              <w:t>84</w:t>
            </w:r>
          </w:p>
        </w:tc>
      </w:tr>
      <w:tr w:rsidR="0067725A" w:rsidRPr="00CE30C8" w:rsidTr="007F45E8">
        <w:trPr>
          <w:trHeight w:val="238"/>
          <w:jc w:val="center"/>
        </w:trPr>
        <w:tc>
          <w:tcPr>
            <w:tcW w:w="4834" w:type="dxa"/>
            <w:tcBorders>
              <w:top w:val="single" w:sz="2" w:space="0" w:color="auto"/>
              <w:bottom w:val="single" w:sz="4" w:space="0" w:color="auto"/>
            </w:tcBorders>
            <w:vAlign w:val="center"/>
          </w:tcPr>
          <w:p w:rsidR="0067725A" w:rsidRPr="00CE30C8" w:rsidRDefault="0067725A" w:rsidP="004D712A">
            <w:pPr>
              <w:pStyle w:val="cuatexto"/>
              <w:jc w:val="left"/>
            </w:pPr>
            <w:r>
              <w:t>Impuesto sobre construcciones, instalaciones y obras</w:t>
            </w:r>
          </w:p>
        </w:tc>
        <w:tc>
          <w:tcPr>
            <w:tcW w:w="1276" w:type="dxa"/>
            <w:tcBorders>
              <w:top w:val="single" w:sz="2" w:space="0" w:color="auto"/>
              <w:bottom w:val="single" w:sz="4" w:space="0" w:color="auto"/>
            </w:tcBorders>
            <w:vAlign w:val="center"/>
          </w:tcPr>
          <w:p w:rsidR="0067725A" w:rsidRPr="00CE30C8" w:rsidRDefault="0067725A" w:rsidP="004D712A">
            <w:pPr>
              <w:pStyle w:val="cuatexto"/>
              <w:jc w:val="right"/>
            </w:pPr>
            <w:r w:rsidRPr="00FE12F8">
              <w:rPr>
                <w:rFonts w:cs="Calibri"/>
                <w:color w:val="000000"/>
                <w:lang w:eastAsia="es-ES"/>
              </w:rPr>
              <w:t>9.607.382</w:t>
            </w:r>
          </w:p>
        </w:tc>
        <w:tc>
          <w:tcPr>
            <w:tcW w:w="1002" w:type="dxa"/>
            <w:tcBorders>
              <w:top w:val="single" w:sz="2" w:space="0" w:color="auto"/>
              <w:bottom w:val="single" w:sz="4" w:space="0" w:color="auto"/>
            </w:tcBorders>
            <w:vAlign w:val="center"/>
          </w:tcPr>
          <w:p w:rsidR="0067725A" w:rsidRPr="00AA3DBD" w:rsidRDefault="0067725A" w:rsidP="004D712A">
            <w:pPr>
              <w:pStyle w:val="cuatexto"/>
              <w:jc w:val="right"/>
            </w:pPr>
            <w:r>
              <w:t>73</w:t>
            </w:r>
          </w:p>
        </w:tc>
        <w:tc>
          <w:tcPr>
            <w:tcW w:w="1610" w:type="dxa"/>
            <w:tcBorders>
              <w:top w:val="single" w:sz="2" w:space="0" w:color="auto"/>
              <w:bottom w:val="single" w:sz="4" w:space="0" w:color="auto"/>
            </w:tcBorders>
            <w:vAlign w:val="center"/>
          </w:tcPr>
          <w:p w:rsidR="0067725A" w:rsidRDefault="0067725A" w:rsidP="004D712A">
            <w:pPr>
              <w:pStyle w:val="cuatexto"/>
              <w:jc w:val="right"/>
            </w:pPr>
            <w:r>
              <w:t>58</w:t>
            </w:r>
          </w:p>
        </w:tc>
      </w:tr>
    </w:tbl>
    <w:p w:rsidR="0067725A" w:rsidRPr="00256493" w:rsidRDefault="0067725A" w:rsidP="007F45E8">
      <w:pPr>
        <w:pStyle w:val="texto"/>
        <w:tabs>
          <w:tab w:val="clear" w:pos="2835"/>
          <w:tab w:val="clear" w:pos="3969"/>
          <w:tab w:val="clear" w:pos="5103"/>
          <w:tab w:val="clear" w:pos="6237"/>
          <w:tab w:val="clear" w:pos="7371"/>
          <w:tab w:val="left" w:pos="480"/>
          <w:tab w:val="num" w:pos="720"/>
          <w:tab w:val="num" w:pos="1320"/>
        </w:tabs>
        <w:spacing w:before="240"/>
        <w:rPr>
          <w:rFonts w:eastAsia="Calibri"/>
          <w:szCs w:val="26"/>
          <w:lang w:eastAsia="es-ES"/>
        </w:rPr>
      </w:pPr>
      <w:r>
        <w:rPr>
          <w:rFonts w:cs="Arial"/>
        </w:rPr>
        <w:t>Asimismo, se ha</w:t>
      </w:r>
      <w:r w:rsidR="00214372">
        <w:rPr>
          <w:rFonts w:cs="Arial"/>
        </w:rPr>
        <w:t>n</w:t>
      </w:r>
      <w:r>
        <w:rPr>
          <w:rFonts w:cs="Arial"/>
        </w:rPr>
        <w:t xml:space="preserve"> revisado las actuaciones y resultados del Plan de Inspe</w:t>
      </w:r>
      <w:r>
        <w:rPr>
          <w:rFonts w:cs="Arial"/>
        </w:rPr>
        <w:t>c</w:t>
      </w:r>
      <w:r>
        <w:rPr>
          <w:rFonts w:cs="Arial"/>
        </w:rPr>
        <w:t>ción Tributaria, y  el estado</w:t>
      </w:r>
      <w:r w:rsidRPr="00256493">
        <w:rPr>
          <w:rFonts w:eastAsia="Calibri"/>
          <w:szCs w:val="26"/>
          <w:lang w:eastAsia="es-ES"/>
        </w:rPr>
        <w:t xml:space="preserve"> de la</w:t>
      </w:r>
      <w:r>
        <w:rPr>
          <w:rFonts w:eastAsia="Calibri"/>
          <w:szCs w:val="26"/>
          <w:lang w:eastAsia="es-ES"/>
        </w:rPr>
        <w:t xml:space="preserve"> ponencia de valoración. </w:t>
      </w:r>
    </w:p>
    <w:p w:rsidR="0067725A" w:rsidRDefault="0067725A" w:rsidP="007F45E8">
      <w:pPr>
        <w:pStyle w:val="texto"/>
        <w:tabs>
          <w:tab w:val="clear" w:pos="2835"/>
          <w:tab w:val="clear" w:pos="3969"/>
          <w:tab w:val="clear" w:pos="5103"/>
          <w:tab w:val="clear" w:pos="6237"/>
          <w:tab w:val="clear" w:pos="7371"/>
          <w:tab w:val="left" w:pos="480"/>
          <w:tab w:val="num" w:pos="720"/>
          <w:tab w:val="num" w:pos="1320"/>
        </w:tabs>
        <w:rPr>
          <w:rFonts w:cs="Arial"/>
        </w:rPr>
      </w:pPr>
      <w:r>
        <w:rPr>
          <w:rFonts w:cs="Arial"/>
        </w:rPr>
        <w:t xml:space="preserve">Del trabajo realizado, </w:t>
      </w:r>
      <w:r w:rsidRPr="00123319">
        <w:rPr>
          <w:rFonts w:cs="Arial"/>
        </w:rPr>
        <w:t xml:space="preserve">hemos comprobado que, en general, su liquidación y recaudación se realiza conforme a las ordenanzas y normas </w:t>
      </w:r>
      <w:r>
        <w:rPr>
          <w:rFonts w:cs="Arial"/>
        </w:rPr>
        <w:t>reguladoras. Al re</w:t>
      </w:r>
      <w:r>
        <w:rPr>
          <w:rFonts w:cs="Arial"/>
        </w:rPr>
        <w:t>s</w:t>
      </w:r>
      <w:r>
        <w:rPr>
          <w:rFonts w:cs="Arial"/>
        </w:rPr>
        <w:t>pecto, indicamos lo siguiente:</w:t>
      </w:r>
    </w:p>
    <w:p w:rsidR="0067725A" w:rsidRDefault="0067725A" w:rsidP="0029748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sidRPr="00525F7E">
        <w:rPr>
          <w:rFonts w:cs="Arial"/>
        </w:rPr>
        <w:t xml:space="preserve">En el ejercicio </w:t>
      </w:r>
      <w:r>
        <w:rPr>
          <w:rFonts w:cs="Arial"/>
        </w:rPr>
        <w:t>2016</w:t>
      </w:r>
      <w:r w:rsidRPr="00525F7E">
        <w:rPr>
          <w:rFonts w:cs="Arial"/>
        </w:rPr>
        <w:t xml:space="preserve"> se aprobó una ponencia de valoración parcial de ad</w:t>
      </w:r>
      <w:r w:rsidRPr="00525F7E">
        <w:rPr>
          <w:rFonts w:cs="Arial"/>
        </w:rPr>
        <w:t>e</w:t>
      </w:r>
      <w:r w:rsidRPr="00525F7E">
        <w:rPr>
          <w:rFonts w:cs="Arial"/>
        </w:rPr>
        <w:t xml:space="preserve">cuación de la misma a las determinaciones del Plan Municipal que afectaba a 9.010 viviendas </w:t>
      </w:r>
      <w:r>
        <w:rPr>
          <w:rFonts w:cs="Arial"/>
        </w:rPr>
        <w:t xml:space="preserve">(10 por ciento del total) </w:t>
      </w:r>
      <w:r w:rsidRPr="00525F7E">
        <w:rPr>
          <w:rFonts w:cs="Arial"/>
        </w:rPr>
        <w:t xml:space="preserve">construidas en los últimos desarrollos urbanísticos. Estos valores se han aplicado en las liquidaciones de </w:t>
      </w:r>
      <w:r>
        <w:rPr>
          <w:rFonts w:cs="Arial"/>
        </w:rPr>
        <w:t>2017 y 2018</w:t>
      </w:r>
      <w:r w:rsidRPr="00525F7E">
        <w:rPr>
          <w:rFonts w:cs="Arial"/>
        </w:rPr>
        <w:t xml:space="preserve">. Sigue pendiente la tramitación y aprobación de una ponencia </w:t>
      </w:r>
      <w:r w:rsidR="00993576">
        <w:rPr>
          <w:rFonts w:cs="Arial"/>
        </w:rPr>
        <w:t>de valoración t</w:t>
      </w:r>
      <w:r w:rsidR="00993576">
        <w:rPr>
          <w:rFonts w:cs="Arial"/>
        </w:rPr>
        <w:t>o</w:t>
      </w:r>
      <w:r w:rsidR="00993576">
        <w:rPr>
          <w:rFonts w:cs="Arial"/>
        </w:rPr>
        <w:t xml:space="preserve">tal </w:t>
      </w:r>
      <w:r>
        <w:rPr>
          <w:rFonts w:cs="Arial"/>
        </w:rPr>
        <w:t>actualizando los valores y adaptando el tipo impositivo único de la contr</w:t>
      </w:r>
      <w:r>
        <w:rPr>
          <w:rFonts w:cs="Arial"/>
        </w:rPr>
        <w:t>i</w:t>
      </w:r>
      <w:r>
        <w:rPr>
          <w:rFonts w:cs="Arial"/>
        </w:rPr>
        <w:t xml:space="preserve">bución territorial establecido en la Ley Foral de Haciendas Locales. </w:t>
      </w:r>
    </w:p>
    <w:p w:rsidR="0067725A" w:rsidRPr="008B2583" w:rsidRDefault="0067725A" w:rsidP="0029748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Pr>
          <w:rFonts w:cs="Arial"/>
        </w:rPr>
        <w:t>E</w:t>
      </w:r>
      <w:r w:rsidRPr="008B2583">
        <w:rPr>
          <w:rFonts w:cs="Arial"/>
        </w:rPr>
        <w:t>l impuesto sobre el incremento del valor sobre los terrenos de naturaleza urbana ha sufrido una alteración como consecuencia de la sentencia del Trib</w:t>
      </w:r>
      <w:r w:rsidRPr="008B2583">
        <w:rPr>
          <w:rFonts w:cs="Arial"/>
        </w:rPr>
        <w:t>u</w:t>
      </w:r>
      <w:r w:rsidRPr="008B2583">
        <w:rPr>
          <w:rFonts w:cs="Arial"/>
        </w:rPr>
        <w:t xml:space="preserve">nal Constitucional de junio de </w:t>
      </w:r>
      <w:r>
        <w:rPr>
          <w:rFonts w:cs="Arial"/>
        </w:rPr>
        <w:t>2017</w:t>
      </w:r>
      <w:r w:rsidRPr="008B2583">
        <w:rPr>
          <w:rFonts w:cs="Arial"/>
        </w:rPr>
        <w:t xml:space="preserve"> por la que se declara</w:t>
      </w:r>
      <w:r>
        <w:rPr>
          <w:rFonts w:cs="Arial"/>
        </w:rPr>
        <w:t xml:space="preserve">ron </w:t>
      </w:r>
      <w:r w:rsidRPr="008B2583">
        <w:rPr>
          <w:rFonts w:cs="Arial"/>
        </w:rPr>
        <w:t xml:space="preserve">inconstitucionales y nulos </w:t>
      </w:r>
      <w:r>
        <w:rPr>
          <w:rFonts w:cs="Arial"/>
        </w:rPr>
        <w:t xml:space="preserve">determinados </w:t>
      </w:r>
      <w:r w:rsidRPr="008B2583">
        <w:rPr>
          <w:rFonts w:cs="Arial"/>
        </w:rPr>
        <w:t>artículos de la Ley Foral 2/1995 de Haciendas Locales, lo que supon</w:t>
      </w:r>
      <w:r>
        <w:rPr>
          <w:rFonts w:cs="Arial"/>
        </w:rPr>
        <w:t xml:space="preserve">ía </w:t>
      </w:r>
      <w:r w:rsidRPr="008B2583">
        <w:rPr>
          <w:rFonts w:cs="Arial"/>
        </w:rPr>
        <w:t>la nulidad de las liquidaciones practicadas en aquellas transmisi</w:t>
      </w:r>
      <w:r w:rsidRPr="008B2583">
        <w:rPr>
          <w:rFonts w:cs="Arial"/>
        </w:rPr>
        <w:t>o</w:t>
      </w:r>
      <w:r w:rsidRPr="008B2583">
        <w:rPr>
          <w:rFonts w:cs="Arial"/>
        </w:rPr>
        <w:t>nes con inexistencia de incremento de valor.</w:t>
      </w:r>
    </w:p>
    <w:p w:rsidR="0067725A" w:rsidRPr="008B2583" w:rsidRDefault="00925746" w:rsidP="0029748A">
      <w:pPr>
        <w:pStyle w:val="texto"/>
        <w:tabs>
          <w:tab w:val="clear" w:pos="2835"/>
          <w:tab w:val="clear" w:pos="3969"/>
          <w:tab w:val="clear" w:pos="5103"/>
          <w:tab w:val="clear" w:pos="6237"/>
          <w:tab w:val="clear" w:pos="7371"/>
          <w:tab w:val="left" w:pos="480"/>
          <w:tab w:val="num" w:pos="720"/>
          <w:tab w:val="num" w:pos="1320"/>
          <w:tab w:val="num" w:pos="1948"/>
        </w:tabs>
        <w:spacing w:after="160"/>
        <w:rPr>
          <w:rFonts w:cs="Arial"/>
        </w:rPr>
      </w:pPr>
      <w:r w:rsidRPr="00925746">
        <w:rPr>
          <w:rFonts w:cs="Arial"/>
        </w:rPr>
        <w:t>Esta sentencia ha provocado una modificación legislativa operada por la Ley Foral 19/2017 de 17 de diciembre.</w:t>
      </w:r>
      <w:r w:rsidR="0067725A" w:rsidRPr="00925746">
        <w:rPr>
          <w:rFonts w:cs="Arial"/>
        </w:rPr>
        <w:t xml:space="preserve"> La novedad consiste básicamente en la no </w:t>
      </w:r>
      <w:r w:rsidR="0067725A" w:rsidRPr="008B2583">
        <w:rPr>
          <w:rFonts w:cs="Arial"/>
        </w:rPr>
        <w:t>sujeción al impuesto en los casos en los que el sujeto pasivo acredite la inexi</w:t>
      </w:r>
      <w:r w:rsidR="0067725A">
        <w:rPr>
          <w:rFonts w:cs="Arial"/>
        </w:rPr>
        <w:t>s</w:t>
      </w:r>
      <w:r w:rsidR="0067725A" w:rsidRPr="008B2583">
        <w:rPr>
          <w:rFonts w:cs="Arial"/>
        </w:rPr>
        <w:t xml:space="preserve">tencia de incremento de valor. En la misma se regula el ámbito temporal y </w:t>
      </w:r>
      <w:r w:rsidR="00214372">
        <w:rPr>
          <w:rFonts w:cs="Arial"/>
        </w:rPr>
        <w:t xml:space="preserve">se </w:t>
      </w:r>
      <w:r w:rsidR="0067725A" w:rsidRPr="008B2583">
        <w:rPr>
          <w:rFonts w:cs="Arial"/>
        </w:rPr>
        <w:t>establece</w:t>
      </w:r>
      <w:r w:rsidR="00214372">
        <w:rPr>
          <w:rFonts w:cs="Arial"/>
        </w:rPr>
        <w:t>n</w:t>
      </w:r>
      <w:r w:rsidR="0067725A" w:rsidRPr="008B2583">
        <w:rPr>
          <w:rFonts w:cs="Arial"/>
        </w:rPr>
        <w:t xml:space="preserve"> las distintas reglas aplicables en func</w:t>
      </w:r>
      <w:r w:rsidR="0067725A">
        <w:rPr>
          <w:rFonts w:cs="Arial"/>
        </w:rPr>
        <w:t>ión de la fecha de la liquid</w:t>
      </w:r>
      <w:r w:rsidR="0067725A">
        <w:rPr>
          <w:rFonts w:cs="Arial"/>
        </w:rPr>
        <w:t>a</w:t>
      </w:r>
      <w:r w:rsidR="0067725A">
        <w:rPr>
          <w:rFonts w:cs="Arial"/>
        </w:rPr>
        <w:t>ció</w:t>
      </w:r>
      <w:r w:rsidR="0067725A" w:rsidRPr="008B2583">
        <w:rPr>
          <w:rFonts w:cs="Arial"/>
        </w:rPr>
        <w:t xml:space="preserve">n y de si </w:t>
      </w:r>
      <w:r w:rsidR="0067725A">
        <w:rPr>
          <w:rFonts w:cs="Arial"/>
        </w:rPr>
        <w:t>ésta ha adquirido o no firmeza, para operaciones efectuadas en el segundo semestre de 2017, además de las operaciones que surjan desde el uno de enero de 2018.</w:t>
      </w:r>
    </w:p>
    <w:p w:rsidR="0056143D" w:rsidRDefault="0056143D" w:rsidP="0029748A">
      <w:pPr>
        <w:pStyle w:val="texto"/>
        <w:tabs>
          <w:tab w:val="clear" w:pos="2835"/>
          <w:tab w:val="clear" w:pos="3969"/>
          <w:tab w:val="clear" w:pos="5103"/>
          <w:tab w:val="clear" w:pos="6237"/>
          <w:tab w:val="clear" w:pos="7371"/>
          <w:tab w:val="left" w:pos="480"/>
          <w:tab w:val="num" w:pos="720"/>
          <w:tab w:val="num" w:pos="1320"/>
          <w:tab w:val="num" w:pos="1948"/>
        </w:tabs>
        <w:spacing w:after="160"/>
        <w:rPr>
          <w:rFonts w:cs="Arial"/>
        </w:rPr>
      </w:pPr>
    </w:p>
    <w:p w:rsidR="0067725A" w:rsidRPr="00C82308" w:rsidRDefault="00A562F4" w:rsidP="0029748A">
      <w:pPr>
        <w:pStyle w:val="texto"/>
        <w:tabs>
          <w:tab w:val="clear" w:pos="2835"/>
          <w:tab w:val="clear" w:pos="3969"/>
          <w:tab w:val="clear" w:pos="5103"/>
          <w:tab w:val="clear" w:pos="6237"/>
          <w:tab w:val="clear" w:pos="7371"/>
          <w:tab w:val="left" w:pos="480"/>
          <w:tab w:val="num" w:pos="720"/>
          <w:tab w:val="num" w:pos="1320"/>
          <w:tab w:val="num" w:pos="1948"/>
        </w:tabs>
        <w:spacing w:after="160"/>
        <w:rPr>
          <w:rFonts w:cs="Arial"/>
        </w:rPr>
      </w:pPr>
      <w:r w:rsidRPr="00C82308">
        <w:rPr>
          <w:rFonts w:cs="Arial"/>
        </w:rPr>
        <w:lastRenderedPageBreak/>
        <w:t>La incertidumbre jurídica derivada de la sentencia del Tribunal Constituci</w:t>
      </w:r>
      <w:r w:rsidRPr="00C82308">
        <w:rPr>
          <w:rFonts w:cs="Arial"/>
        </w:rPr>
        <w:t>o</w:t>
      </w:r>
      <w:r w:rsidRPr="00C82308">
        <w:rPr>
          <w:rFonts w:cs="Arial"/>
        </w:rPr>
        <w:t xml:space="preserve">nal supuso la paralización de las liquidaciones posteriores a julio 2017 en las que se preveía inexistencia de incremento de valor. </w:t>
      </w:r>
      <w:r w:rsidR="0067725A" w:rsidRPr="00C82308">
        <w:rPr>
          <w:rFonts w:cs="Arial"/>
        </w:rPr>
        <w:t>Posteriormente, con la e</w:t>
      </w:r>
      <w:r w:rsidR="0067725A" w:rsidRPr="00C82308">
        <w:rPr>
          <w:rFonts w:cs="Arial"/>
        </w:rPr>
        <w:t>n</w:t>
      </w:r>
      <w:r w:rsidR="00214372" w:rsidRPr="00C82308">
        <w:rPr>
          <w:rFonts w:cs="Arial"/>
        </w:rPr>
        <w:t>trada en vigor de la nueva ley, se realizaron las siguientes actuaciones:</w:t>
      </w:r>
    </w:p>
    <w:p w:rsidR="0067725A" w:rsidRDefault="007F45E8" w:rsidP="0029748A">
      <w:pPr>
        <w:pStyle w:val="texto"/>
        <w:tabs>
          <w:tab w:val="clear" w:pos="2835"/>
          <w:tab w:val="clear" w:pos="3969"/>
          <w:tab w:val="clear" w:pos="5103"/>
          <w:tab w:val="clear" w:pos="6237"/>
          <w:tab w:val="clear" w:pos="7371"/>
          <w:tab w:val="left" w:pos="480"/>
          <w:tab w:val="num" w:pos="720"/>
          <w:tab w:val="num" w:pos="1320"/>
          <w:tab w:val="num" w:pos="1948"/>
        </w:tabs>
        <w:spacing w:after="160"/>
        <w:rPr>
          <w:rFonts w:cs="Arial"/>
        </w:rPr>
      </w:pPr>
      <w:r>
        <w:rPr>
          <w:rFonts w:cs="Arial"/>
        </w:rPr>
        <w:t xml:space="preserve">a) </w:t>
      </w:r>
      <w:r w:rsidR="0067725A">
        <w:rPr>
          <w:rFonts w:cs="Arial"/>
        </w:rPr>
        <w:t>S</w:t>
      </w:r>
      <w:r w:rsidR="0067725A" w:rsidRPr="008B2583">
        <w:rPr>
          <w:rFonts w:cs="Arial"/>
        </w:rPr>
        <w:t>e liquida</w:t>
      </w:r>
      <w:r w:rsidR="0067725A">
        <w:rPr>
          <w:rFonts w:cs="Arial"/>
        </w:rPr>
        <w:t>ron operaciones del segundo semestre de 2017, siendo post</w:t>
      </w:r>
      <w:r w:rsidR="0067725A">
        <w:rPr>
          <w:rFonts w:cs="Arial"/>
        </w:rPr>
        <w:t>e</w:t>
      </w:r>
      <w:r w:rsidR="0067725A">
        <w:rPr>
          <w:rFonts w:cs="Arial"/>
        </w:rPr>
        <w:t xml:space="preserve">riormente anuladas por el Tribunal Superior de Justicia </w:t>
      </w:r>
      <w:r w:rsidR="003E45AB">
        <w:rPr>
          <w:rFonts w:cs="Arial"/>
        </w:rPr>
        <w:t xml:space="preserve">de Navarra </w:t>
      </w:r>
      <w:r w:rsidR="0067725A">
        <w:rPr>
          <w:rFonts w:cs="Arial"/>
        </w:rPr>
        <w:t>en marzo de 2018. Actualmente se está a la espera del pronunciamiento del Tribunal Supr</w:t>
      </w:r>
      <w:r w:rsidR="0067725A">
        <w:rPr>
          <w:rFonts w:cs="Arial"/>
        </w:rPr>
        <w:t>e</w:t>
      </w:r>
      <w:r w:rsidR="0067725A">
        <w:rPr>
          <w:rFonts w:cs="Arial"/>
        </w:rPr>
        <w:t>mo al respecto.</w:t>
      </w:r>
    </w:p>
    <w:p w:rsidR="0067725A" w:rsidRDefault="007F45E8" w:rsidP="0029748A">
      <w:pPr>
        <w:pStyle w:val="texto"/>
        <w:tabs>
          <w:tab w:val="clear" w:pos="2835"/>
          <w:tab w:val="clear" w:pos="3969"/>
          <w:tab w:val="clear" w:pos="5103"/>
          <w:tab w:val="clear" w:pos="6237"/>
          <w:tab w:val="clear" w:pos="7371"/>
          <w:tab w:val="left" w:pos="480"/>
          <w:tab w:val="num" w:pos="720"/>
          <w:tab w:val="num" w:pos="1320"/>
          <w:tab w:val="num" w:pos="1948"/>
        </w:tabs>
        <w:spacing w:after="160"/>
        <w:rPr>
          <w:rFonts w:cs="Arial"/>
        </w:rPr>
      </w:pPr>
      <w:r>
        <w:rPr>
          <w:rFonts w:cs="Arial"/>
        </w:rPr>
        <w:t xml:space="preserve">b) </w:t>
      </w:r>
      <w:r w:rsidR="00F30342">
        <w:rPr>
          <w:rFonts w:cs="Arial"/>
        </w:rPr>
        <w:t xml:space="preserve">Se liquidaron </w:t>
      </w:r>
      <w:r w:rsidR="0067725A">
        <w:rPr>
          <w:rFonts w:cs="Arial"/>
        </w:rPr>
        <w:t>las operaciones de</w:t>
      </w:r>
      <w:r w:rsidR="0067725A" w:rsidRPr="008B2583">
        <w:rPr>
          <w:rFonts w:cs="Arial"/>
        </w:rPr>
        <w:t xml:space="preserve"> 2018 conforme a la mis</w:t>
      </w:r>
      <w:r w:rsidR="0067725A">
        <w:rPr>
          <w:rFonts w:cs="Arial"/>
        </w:rPr>
        <w:t>ma y con regul</w:t>
      </w:r>
      <w:r w:rsidR="0067725A">
        <w:rPr>
          <w:rFonts w:cs="Arial"/>
        </w:rPr>
        <w:t>a</w:t>
      </w:r>
      <w:r w:rsidR="0067725A">
        <w:rPr>
          <w:rFonts w:cs="Arial"/>
        </w:rPr>
        <w:t>ridad.</w:t>
      </w:r>
    </w:p>
    <w:p w:rsidR="0067725A" w:rsidRPr="00525F7E" w:rsidRDefault="0067725A" w:rsidP="0029748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sidRPr="00525F7E">
        <w:rPr>
          <w:rFonts w:cs="Arial"/>
        </w:rPr>
        <w:t xml:space="preserve">Las variaciones en el ICIO se deben a la existencia en </w:t>
      </w:r>
      <w:r>
        <w:rPr>
          <w:rFonts w:cs="Arial"/>
        </w:rPr>
        <w:t>2018</w:t>
      </w:r>
      <w:r w:rsidRPr="00525F7E">
        <w:rPr>
          <w:rFonts w:cs="Arial"/>
        </w:rPr>
        <w:t xml:space="preserve"> de </w:t>
      </w:r>
      <w:r>
        <w:rPr>
          <w:rFonts w:cs="Arial"/>
        </w:rPr>
        <w:t xml:space="preserve">siete </w:t>
      </w:r>
      <w:r w:rsidRPr="00525F7E">
        <w:rPr>
          <w:rFonts w:cs="Arial"/>
        </w:rPr>
        <w:t>exp</w:t>
      </w:r>
      <w:r w:rsidRPr="00525F7E">
        <w:rPr>
          <w:rFonts w:cs="Arial"/>
        </w:rPr>
        <w:t>e</w:t>
      </w:r>
      <w:r w:rsidRPr="00525F7E">
        <w:rPr>
          <w:rFonts w:cs="Arial"/>
        </w:rPr>
        <w:t>dientes correspond</w:t>
      </w:r>
      <w:r>
        <w:rPr>
          <w:rFonts w:cs="Arial"/>
        </w:rPr>
        <w:t>ientes a obras de gran importe.</w:t>
      </w:r>
    </w:p>
    <w:p w:rsidR="0067725A" w:rsidRPr="0056143D" w:rsidRDefault="0067725A" w:rsidP="0029748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sidRPr="0056143D">
        <w:rPr>
          <w:rFonts w:cs="Arial"/>
        </w:rPr>
        <w:t>Las actuaciones inspectoras llevadas a cabo en 2018 han supuesto unos i</w:t>
      </w:r>
      <w:r w:rsidRPr="0056143D">
        <w:rPr>
          <w:rFonts w:cs="Arial"/>
        </w:rPr>
        <w:t>n</w:t>
      </w:r>
      <w:r w:rsidRPr="0056143D">
        <w:rPr>
          <w:rFonts w:cs="Arial"/>
        </w:rPr>
        <w:t xml:space="preserve">gresos para el ayuntamiento de 0,83 millones de euros, de los </w:t>
      </w:r>
      <w:r w:rsidR="00281707" w:rsidRPr="0056143D">
        <w:rPr>
          <w:rFonts w:cs="Arial"/>
        </w:rPr>
        <w:t>que se han c</w:t>
      </w:r>
      <w:r w:rsidR="00281707" w:rsidRPr="0056143D">
        <w:rPr>
          <w:rFonts w:cs="Arial"/>
        </w:rPr>
        <w:t>o</w:t>
      </w:r>
      <w:r w:rsidR="00281707" w:rsidRPr="0056143D">
        <w:rPr>
          <w:rFonts w:cs="Arial"/>
        </w:rPr>
        <w:t>brado 0,69 millones de euros, es decir</w:t>
      </w:r>
      <w:r w:rsidR="00217414" w:rsidRPr="0056143D">
        <w:rPr>
          <w:rFonts w:cs="Arial"/>
        </w:rPr>
        <w:t>,</w:t>
      </w:r>
      <w:r w:rsidR="00281707" w:rsidRPr="0056143D">
        <w:rPr>
          <w:rFonts w:cs="Arial"/>
        </w:rPr>
        <w:t xml:space="preserve"> </w:t>
      </w:r>
      <w:r w:rsidRPr="0056143D">
        <w:rPr>
          <w:rFonts w:cs="Arial"/>
        </w:rPr>
        <w:t>el 8</w:t>
      </w:r>
      <w:r w:rsidR="00281707" w:rsidRPr="0056143D">
        <w:rPr>
          <w:rFonts w:cs="Arial"/>
        </w:rPr>
        <w:t>3 por ciento. Por otro lado, indic</w:t>
      </w:r>
      <w:r w:rsidR="00281707" w:rsidRPr="0056143D">
        <w:rPr>
          <w:rFonts w:cs="Arial"/>
        </w:rPr>
        <w:t>a</w:t>
      </w:r>
      <w:r w:rsidR="00281707" w:rsidRPr="0056143D">
        <w:rPr>
          <w:rFonts w:cs="Arial"/>
        </w:rPr>
        <w:t xml:space="preserve">mos que el 81 por ciento de los ingresos </w:t>
      </w:r>
      <w:r w:rsidR="00993576" w:rsidRPr="0056143D">
        <w:rPr>
          <w:rFonts w:cs="Arial"/>
        </w:rPr>
        <w:t xml:space="preserve">inspeccionados </w:t>
      </w:r>
      <w:r w:rsidR="00281707" w:rsidRPr="0056143D">
        <w:rPr>
          <w:rFonts w:cs="Arial"/>
        </w:rPr>
        <w:t>provienen del ICIO.</w:t>
      </w:r>
    </w:p>
    <w:p w:rsidR="0067725A" w:rsidRPr="00496742" w:rsidRDefault="0067725A" w:rsidP="007F45E8">
      <w:pPr>
        <w:pStyle w:val="texto"/>
        <w:tabs>
          <w:tab w:val="left" w:pos="708"/>
        </w:tabs>
        <w:spacing w:before="240" w:after="160"/>
        <w:rPr>
          <w:rFonts w:ascii="Arial" w:hAnsi="Arial"/>
          <w:i/>
          <w:iCs/>
          <w:color w:val="000000"/>
          <w:spacing w:val="10"/>
          <w:kern w:val="28"/>
          <w:sz w:val="25"/>
          <w:szCs w:val="26"/>
        </w:rPr>
      </w:pPr>
      <w:r w:rsidRPr="00496742">
        <w:rPr>
          <w:rFonts w:ascii="Arial" w:hAnsi="Arial"/>
          <w:i/>
          <w:iCs/>
          <w:color w:val="000000"/>
          <w:spacing w:val="10"/>
          <w:kern w:val="28"/>
          <w:sz w:val="25"/>
          <w:szCs w:val="26"/>
        </w:rPr>
        <w:t>Tasas, precios públicos y otros ingresos</w:t>
      </w:r>
    </w:p>
    <w:p w:rsidR="0067725A" w:rsidRDefault="0067725A" w:rsidP="007F45E8">
      <w:pPr>
        <w:pStyle w:val="texto"/>
        <w:tabs>
          <w:tab w:val="clear" w:pos="2835"/>
          <w:tab w:val="clear" w:pos="3969"/>
          <w:tab w:val="clear" w:pos="5103"/>
          <w:tab w:val="clear" w:pos="6237"/>
          <w:tab w:val="clear" w:pos="7371"/>
          <w:tab w:val="left" w:pos="480"/>
          <w:tab w:val="num" w:pos="720"/>
          <w:tab w:val="num" w:pos="1320"/>
          <w:tab w:val="num" w:pos="1948"/>
        </w:tabs>
        <w:spacing w:after="220"/>
        <w:rPr>
          <w:rFonts w:cs="Arial"/>
        </w:rPr>
      </w:pPr>
      <w:r w:rsidRPr="008B2583">
        <w:rPr>
          <w:rFonts w:cs="Arial"/>
        </w:rPr>
        <w:t>Las tasas, precios públicos y otros ingresos representa</w:t>
      </w:r>
      <w:r w:rsidR="00012A79">
        <w:rPr>
          <w:rFonts w:cs="Arial"/>
        </w:rPr>
        <w:t xml:space="preserve">ron </w:t>
      </w:r>
      <w:r w:rsidRPr="008B2583">
        <w:rPr>
          <w:rFonts w:cs="Arial"/>
        </w:rPr>
        <w:t>el 15 por ciento del total de ingresos municipales y corresponden a:</w:t>
      </w:r>
    </w:p>
    <w:tbl>
      <w:tblPr>
        <w:tblW w:w="0" w:type="auto"/>
        <w:jc w:val="center"/>
        <w:tblInd w:w="55" w:type="dxa"/>
        <w:tblCellMar>
          <w:left w:w="70" w:type="dxa"/>
          <w:right w:w="70" w:type="dxa"/>
        </w:tblCellMar>
        <w:tblLook w:val="04A0" w:firstRow="1" w:lastRow="0" w:firstColumn="1" w:lastColumn="0" w:noHBand="0" w:noVBand="1"/>
      </w:tblPr>
      <w:tblGrid>
        <w:gridCol w:w="1335"/>
        <w:gridCol w:w="4452"/>
        <w:gridCol w:w="1375"/>
        <w:gridCol w:w="1559"/>
      </w:tblGrid>
      <w:tr w:rsidR="007F45E8" w:rsidRPr="00467F57" w:rsidTr="005D335E">
        <w:trPr>
          <w:trHeight w:val="238"/>
          <w:jc w:val="center"/>
        </w:trPr>
        <w:tc>
          <w:tcPr>
            <w:tcW w:w="0" w:type="auto"/>
            <w:tcBorders>
              <w:top w:val="single" w:sz="4" w:space="0" w:color="auto"/>
              <w:left w:val="nil"/>
              <w:bottom w:val="single" w:sz="4" w:space="0" w:color="auto"/>
              <w:right w:val="nil"/>
            </w:tcBorders>
            <w:shd w:val="clear" w:color="auto" w:fill="FABF8F" w:themeFill="accent6" w:themeFillTint="99"/>
            <w:vAlign w:val="center"/>
            <w:hideMark/>
          </w:tcPr>
          <w:p w:rsidR="007F45E8" w:rsidRPr="00467F57" w:rsidRDefault="00467F57" w:rsidP="00467F57">
            <w:pPr>
              <w:spacing w:after="0"/>
              <w:ind w:firstLine="0"/>
              <w:jc w:val="left"/>
              <w:rPr>
                <w:rFonts w:ascii="Arial" w:hAnsi="Arial" w:cs="Arial"/>
                <w:color w:val="000000"/>
                <w:sz w:val="18"/>
                <w:szCs w:val="18"/>
                <w:lang w:val="es-ES" w:eastAsia="es-ES"/>
              </w:rPr>
            </w:pPr>
            <w:r>
              <w:rPr>
                <w:rFonts w:ascii="Arial" w:hAnsi="Arial" w:cs="Arial"/>
                <w:color w:val="000000"/>
                <w:sz w:val="18"/>
                <w:szCs w:val="18"/>
                <w:lang w:eastAsia="es-ES"/>
              </w:rPr>
              <w:t>Concepto</w:t>
            </w:r>
            <w:r w:rsidR="007F45E8" w:rsidRPr="00467F57">
              <w:rPr>
                <w:rFonts w:ascii="Arial" w:hAnsi="Arial" w:cs="Arial"/>
                <w:color w:val="000000"/>
                <w:sz w:val="18"/>
                <w:szCs w:val="18"/>
                <w:lang w:eastAsia="es-ES"/>
              </w:rPr>
              <w:t xml:space="preserve"> </w:t>
            </w:r>
          </w:p>
        </w:tc>
        <w:tc>
          <w:tcPr>
            <w:tcW w:w="4452" w:type="dxa"/>
            <w:tcBorders>
              <w:top w:val="single" w:sz="4" w:space="0" w:color="auto"/>
              <w:left w:val="nil"/>
              <w:bottom w:val="single" w:sz="4" w:space="0" w:color="auto"/>
              <w:right w:val="nil"/>
            </w:tcBorders>
            <w:shd w:val="clear" w:color="auto" w:fill="FABF8F" w:themeFill="accent6" w:themeFillTint="99"/>
            <w:vAlign w:val="center"/>
            <w:hideMark/>
          </w:tcPr>
          <w:p w:rsidR="007F45E8" w:rsidRPr="00467F57" w:rsidRDefault="00467F57" w:rsidP="00AD177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Importe</w:t>
            </w:r>
          </w:p>
        </w:tc>
        <w:tc>
          <w:tcPr>
            <w:tcW w:w="1375" w:type="dxa"/>
            <w:tcBorders>
              <w:top w:val="single" w:sz="4" w:space="0" w:color="auto"/>
              <w:left w:val="nil"/>
              <w:bottom w:val="single" w:sz="4" w:space="0" w:color="auto"/>
              <w:right w:val="nil"/>
            </w:tcBorders>
            <w:shd w:val="clear" w:color="auto" w:fill="FABF8F" w:themeFill="accent6" w:themeFillTint="99"/>
            <w:noWrap/>
            <w:vAlign w:val="bottom"/>
            <w:hideMark/>
          </w:tcPr>
          <w:p w:rsidR="007F45E8" w:rsidRDefault="00467F57" w:rsidP="00AD177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s/total</w:t>
            </w:r>
          </w:p>
          <w:p w:rsidR="00467F57" w:rsidRPr="00467F57" w:rsidRDefault="00467F57" w:rsidP="00AD177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Ingresos</w:t>
            </w:r>
          </w:p>
        </w:tc>
        <w:tc>
          <w:tcPr>
            <w:tcW w:w="1559" w:type="dxa"/>
            <w:tcBorders>
              <w:top w:val="single" w:sz="4" w:space="0" w:color="auto"/>
              <w:left w:val="nil"/>
              <w:bottom w:val="single" w:sz="4" w:space="0" w:color="auto"/>
              <w:right w:val="nil"/>
            </w:tcBorders>
            <w:shd w:val="clear" w:color="auto" w:fill="FABF8F" w:themeFill="accent6" w:themeFillTint="99"/>
            <w:vAlign w:val="center"/>
            <w:hideMark/>
          </w:tcPr>
          <w:p w:rsidR="007F45E8" w:rsidRDefault="00DB5155" w:rsidP="00AD177F">
            <w:pPr>
              <w:spacing w:after="0"/>
              <w:ind w:firstLine="0"/>
              <w:jc w:val="right"/>
              <w:rPr>
                <w:rFonts w:ascii="Arial" w:hAnsi="Arial" w:cs="Arial"/>
                <w:color w:val="000000"/>
                <w:sz w:val="18"/>
                <w:szCs w:val="18"/>
                <w:lang w:eastAsia="es-ES"/>
              </w:rPr>
            </w:pPr>
            <w:r>
              <w:rPr>
                <w:rFonts w:ascii="Arial" w:hAnsi="Arial" w:cs="Arial"/>
                <w:color w:val="000000"/>
                <w:sz w:val="18"/>
                <w:szCs w:val="18"/>
                <w:lang w:eastAsia="es-ES"/>
              </w:rPr>
              <w:t xml:space="preserve">% </w:t>
            </w:r>
            <w:r w:rsidR="00467F57">
              <w:rPr>
                <w:rFonts w:ascii="Arial" w:hAnsi="Arial" w:cs="Arial"/>
                <w:color w:val="000000"/>
                <w:sz w:val="18"/>
                <w:szCs w:val="18"/>
                <w:lang w:eastAsia="es-ES"/>
              </w:rPr>
              <w:t>Var</w:t>
            </w:r>
            <w:r>
              <w:rPr>
                <w:rFonts w:ascii="Arial" w:hAnsi="Arial" w:cs="Arial"/>
                <w:color w:val="000000"/>
                <w:sz w:val="18"/>
                <w:szCs w:val="18"/>
                <w:lang w:eastAsia="es-ES"/>
              </w:rPr>
              <w:t>iac</w:t>
            </w:r>
            <w:r w:rsidR="00ED021B">
              <w:rPr>
                <w:rFonts w:ascii="Arial" w:hAnsi="Arial" w:cs="Arial"/>
                <w:color w:val="000000"/>
                <w:sz w:val="18"/>
                <w:szCs w:val="18"/>
                <w:lang w:eastAsia="es-ES"/>
              </w:rPr>
              <w:t>ión</w:t>
            </w:r>
            <w:r w:rsidR="00467F57">
              <w:rPr>
                <w:rFonts w:ascii="Arial" w:hAnsi="Arial" w:cs="Arial"/>
                <w:color w:val="000000"/>
                <w:sz w:val="18"/>
                <w:szCs w:val="18"/>
                <w:lang w:eastAsia="es-ES"/>
              </w:rPr>
              <w:t xml:space="preserve"> </w:t>
            </w:r>
          </w:p>
          <w:p w:rsidR="00467F57" w:rsidRPr="00467F57" w:rsidRDefault="00467F57" w:rsidP="00AD177F">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2018/17</w:t>
            </w:r>
          </w:p>
        </w:tc>
      </w:tr>
      <w:tr w:rsidR="0067725A" w:rsidRPr="000C1726" w:rsidTr="00A562F4">
        <w:trPr>
          <w:trHeight w:val="238"/>
          <w:jc w:val="center"/>
        </w:trPr>
        <w:tc>
          <w:tcPr>
            <w:tcW w:w="0" w:type="auto"/>
            <w:tcBorders>
              <w:top w:val="single" w:sz="4" w:space="0" w:color="auto"/>
              <w:left w:val="nil"/>
              <w:bottom w:val="single" w:sz="2" w:space="0" w:color="auto"/>
              <w:right w:val="nil"/>
            </w:tcBorders>
            <w:shd w:val="clear" w:color="auto" w:fill="auto"/>
            <w:vAlign w:val="center"/>
            <w:hideMark/>
          </w:tcPr>
          <w:p w:rsidR="0067725A" w:rsidRPr="000C1726" w:rsidRDefault="0067725A" w:rsidP="004D712A">
            <w:pPr>
              <w:spacing w:after="0"/>
              <w:ind w:firstLine="0"/>
              <w:jc w:val="left"/>
              <w:rPr>
                <w:rFonts w:ascii="Arial Narrow" w:hAnsi="Arial Narrow" w:cs="Arial"/>
                <w:color w:val="000000"/>
                <w:lang w:val="es-ES" w:eastAsia="es-ES"/>
              </w:rPr>
            </w:pPr>
            <w:r w:rsidRPr="000C1726">
              <w:rPr>
                <w:rFonts w:ascii="Arial Narrow" w:hAnsi="Arial Narrow" w:cs="Calibri"/>
                <w:color w:val="000000"/>
                <w:lang w:eastAsia="es-ES"/>
              </w:rPr>
              <w:t xml:space="preserve">Tasas </w:t>
            </w:r>
          </w:p>
        </w:tc>
        <w:tc>
          <w:tcPr>
            <w:tcW w:w="4452" w:type="dxa"/>
            <w:tcBorders>
              <w:top w:val="single" w:sz="4" w:space="0" w:color="auto"/>
              <w:left w:val="nil"/>
              <w:bottom w:val="single" w:sz="2" w:space="0" w:color="auto"/>
              <w:right w:val="nil"/>
            </w:tcBorders>
            <w:shd w:val="clear" w:color="auto" w:fill="auto"/>
            <w:vAlign w:val="center"/>
            <w:hideMark/>
          </w:tcPr>
          <w:p w:rsidR="0067725A" w:rsidRPr="000C1726" w:rsidRDefault="0067725A" w:rsidP="004D712A">
            <w:pPr>
              <w:spacing w:after="0"/>
              <w:ind w:firstLine="0"/>
              <w:jc w:val="right"/>
              <w:rPr>
                <w:rFonts w:ascii="Arial Narrow" w:hAnsi="Arial Narrow" w:cs="Arial"/>
                <w:color w:val="000000"/>
                <w:lang w:val="es-ES" w:eastAsia="es-ES"/>
              </w:rPr>
            </w:pPr>
            <w:r w:rsidRPr="000C1726">
              <w:rPr>
                <w:rFonts w:ascii="Arial Narrow" w:hAnsi="Arial Narrow" w:cs="Calibri"/>
                <w:color w:val="000000"/>
                <w:lang w:eastAsia="es-ES"/>
              </w:rPr>
              <w:t>22.642.798</w:t>
            </w:r>
          </w:p>
        </w:tc>
        <w:tc>
          <w:tcPr>
            <w:tcW w:w="1375" w:type="dxa"/>
            <w:tcBorders>
              <w:top w:val="single" w:sz="4" w:space="0" w:color="auto"/>
              <w:left w:val="nil"/>
              <w:bottom w:val="single" w:sz="2" w:space="0" w:color="auto"/>
              <w:right w:val="nil"/>
            </w:tcBorders>
            <w:shd w:val="clear" w:color="auto" w:fill="auto"/>
            <w:noWrap/>
            <w:vAlign w:val="bottom"/>
          </w:tcPr>
          <w:p w:rsidR="0067725A" w:rsidRPr="00A774AE" w:rsidRDefault="00A562F4" w:rsidP="00A774AE">
            <w:pPr>
              <w:spacing w:after="0"/>
              <w:ind w:firstLine="0"/>
              <w:jc w:val="right"/>
              <w:rPr>
                <w:rFonts w:ascii="Arial Narrow" w:hAnsi="Arial Narrow" w:cs="Calibri"/>
                <w:color w:val="000000"/>
                <w:lang w:eastAsia="es-ES"/>
              </w:rPr>
            </w:pPr>
            <w:r w:rsidRPr="00A774AE">
              <w:rPr>
                <w:rFonts w:ascii="Arial Narrow" w:hAnsi="Arial Narrow" w:cs="Calibri"/>
                <w:color w:val="000000"/>
                <w:lang w:eastAsia="es-ES"/>
              </w:rPr>
              <w:t>11</w:t>
            </w:r>
          </w:p>
        </w:tc>
        <w:tc>
          <w:tcPr>
            <w:tcW w:w="1559" w:type="dxa"/>
            <w:tcBorders>
              <w:top w:val="single" w:sz="4" w:space="0" w:color="auto"/>
              <w:left w:val="nil"/>
              <w:bottom w:val="single" w:sz="2" w:space="0" w:color="auto"/>
              <w:right w:val="nil"/>
            </w:tcBorders>
            <w:shd w:val="clear" w:color="auto" w:fill="auto"/>
            <w:vAlign w:val="center"/>
            <w:hideMark/>
          </w:tcPr>
          <w:p w:rsidR="0067725A" w:rsidRPr="000C1726" w:rsidRDefault="0067725A" w:rsidP="004D712A">
            <w:pPr>
              <w:spacing w:after="0"/>
              <w:ind w:firstLine="0"/>
              <w:jc w:val="right"/>
              <w:rPr>
                <w:rFonts w:ascii="Arial Narrow" w:hAnsi="Arial Narrow" w:cs="Arial"/>
                <w:color w:val="000000"/>
                <w:lang w:val="es-ES" w:eastAsia="es-ES"/>
              </w:rPr>
            </w:pPr>
            <w:r w:rsidRPr="000C1726">
              <w:rPr>
                <w:rFonts w:ascii="Arial Narrow" w:hAnsi="Arial Narrow" w:cs="Calibri"/>
                <w:color w:val="000000"/>
                <w:lang w:eastAsia="es-ES"/>
              </w:rPr>
              <w:t>3</w:t>
            </w:r>
          </w:p>
        </w:tc>
      </w:tr>
      <w:tr w:rsidR="0067725A" w:rsidRPr="000C1726" w:rsidTr="005D335E">
        <w:trPr>
          <w:trHeight w:val="238"/>
          <w:jc w:val="center"/>
        </w:trPr>
        <w:tc>
          <w:tcPr>
            <w:tcW w:w="0" w:type="auto"/>
            <w:tcBorders>
              <w:top w:val="single" w:sz="2" w:space="0" w:color="auto"/>
              <w:left w:val="nil"/>
              <w:bottom w:val="single" w:sz="2" w:space="0" w:color="auto"/>
              <w:right w:val="nil"/>
            </w:tcBorders>
            <w:shd w:val="clear" w:color="auto" w:fill="auto"/>
            <w:vAlign w:val="center"/>
            <w:hideMark/>
          </w:tcPr>
          <w:p w:rsidR="0067725A" w:rsidRPr="000C1726" w:rsidRDefault="0067725A" w:rsidP="004D712A">
            <w:pPr>
              <w:spacing w:after="0"/>
              <w:ind w:firstLine="0"/>
              <w:jc w:val="left"/>
              <w:rPr>
                <w:rFonts w:ascii="Arial Narrow" w:hAnsi="Arial Narrow" w:cs="Arial"/>
                <w:color w:val="000000"/>
                <w:lang w:val="es-ES" w:eastAsia="es-ES"/>
              </w:rPr>
            </w:pPr>
            <w:r w:rsidRPr="000C1726">
              <w:rPr>
                <w:rFonts w:ascii="Arial Narrow" w:hAnsi="Arial Narrow" w:cs="Calibri"/>
                <w:color w:val="000000"/>
                <w:lang w:eastAsia="es-ES"/>
              </w:rPr>
              <w:t>Precios públicos</w:t>
            </w:r>
          </w:p>
        </w:tc>
        <w:tc>
          <w:tcPr>
            <w:tcW w:w="4452" w:type="dxa"/>
            <w:tcBorders>
              <w:top w:val="single" w:sz="2" w:space="0" w:color="auto"/>
              <w:left w:val="nil"/>
              <w:bottom w:val="single" w:sz="2" w:space="0" w:color="auto"/>
              <w:right w:val="nil"/>
            </w:tcBorders>
            <w:shd w:val="clear" w:color="auto" w:fill="auto"/>
            <w:vAlign w:val="center"/>
            <w:hideMark/>
          </w:tcPr>
          <w:p w:rsidR="0067725A" w:rsidRPr="000C1726" w:rsidRDefault="0067725A" w:rsidP="004D712A">
            <w:pPr>
              <w:spacing w:after="0"/>
              <w:ind w:firstLine="0"/>
              <w:jc w:val="right"/>
              <w:rPr>
                <w:rFonts w:ascii="Arial Narrow" w:hAnsi="Arial Narrow" w:cs="Arial"/>
                <w:color w:val="000000"/>
                <w:lang w:val="es-ES" w:eastAsia="es-ES"/>
              </w:rPr>
            </w:pPr>
            <w:r w:rsidRPr="000C1726">
              <w:rPr>
                <w:rFonts w:ascii="Arial Narrow" w:hAnsi="Arial Narrow" w:cs="Calibri"/>
                <w:color w:val="000000"/>
                <w:lang w:eastAsia="es-ES"/>
              </w:rPr>
              <w:t>983.473</w:t>
            </w:r>
          </w:p>
        </w:tc>
        <w:tc>
          <w:tcPr>
            <w:tcW w:w="1375" w:type="dxa"/>
            <w:tcBorders>
              <w:top w:val="single" w:sz="2" w:space="0" w:color="auto"/>
              <w:left w:val="nil"/>
              <w:bottom w:val="single" w:sz="2" w:space="0" w:color="auto"/>
              <w:right w:val="nil"/>
            </w:tcBorders>
            <w:shd w:val="clear" w:color="auto" w:fill="auto"/>
            <w:noWrap/>
            <w:vAlign w:val="bottom"/>
          </w:tcPr>
          <w:p w:rsidR="0067725A" w:rsidRPr="00A774AE" w:rsidRDefault="00A562F4" w:rsidP="00A774AE">
            <w:pPr>
              <w:spacing w:after="0"/>
              <w:ind w:firstLine="0"/>
              <w:jc w:val="right"/>
              <w:rPr>
                <w:rFonts w:ascii="Arial Narrow" w:hAnsi="Arial Narrow" w:cs="Calibri"/>
                <w:color w:val="000000"/>
                <w:lang w:eastAsia="es-ES"/>
              </w:rPr>
            </w:pPr>
            <w:r w:rsidRPr="00A774AE">
              <w:rPr>
                <w:rFonts w:ascii="Arial Narrow" w:hAnsi="Arial Narrow" w:cs="Calibri"/>
                <w:color w:val="000000"/>
                <w:lang w:eastAsia="es-ES"/>
              </w:rPr>
              <w:t>0</w:t>
            </w:r>
          </w:p>
        </w:tc>
        <w:tc>
          <w:tcPr>
            <w:tcW w:w="1559" w:type="dxa"/>
            <w:tcBorders>
              <w:top w:val="single" w:sz="2" w:space="0" w:color="auto"/>
              <w:left w:val="nil"/>
              <w:bottom w:val="single" w:sz="2" w:space="0" w:color="auto"/>
              <w:right w:val="nil"/>
            </w:tcBorders>
            <w:shd w:val="clear" w:color="auto" w:fill="auto"/>
            <w:vAlign w:val="center"/>
            <w:hideMark/>
          </w:tcPr>
          <w:p w:rsidR="0067725A" w:rsidRPr="000C1726" w:rsidRDefault="0067725A" w:rsidP="004D712A">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w:t>
            </w:r>
          </w:p>
        </w:tc>
      </w:tr>
      <w:tr w:rsidR="0067725A" w:rsidRPr="000C1726" w:rsidTr="00A562F4">
        <w:trPr>
          <w:trHeight w:val="238"/>
          <w:jc w:val="center"/>
        </w:trPr>
        <w:tc>
          <w:tcPr>
            <w:tcW w:w="0" w:type="auto"/>
            <w:tcBorders>
              <w:top w:val="single" w:sz="2" w:space="0" w:color="auto"/>
              <w:left w:val="nil"/>
              <w:bottom w:val="single" w:sz="4" w:space="0" w:color="auto"/>
              <w:right w:val="nil"/>
            </w:tcBorders>
            <w:shd w:val="clear" w:color="auto" w:fill="auto"/>
            <w:vAlign w:val="center"/>
            <w:hideMark/>
          </w:tcPr>
          <w:p w:rsidR="0067725A" w:rsidRPr="000C1726" w:rsidRDefault="0067725A" w:rsidP="004D712A">
            <w:pPr>
              <w:spacing w:after="0"/>
              <w:ind w:firstLine="0"/>
              <w:jc w:val="left"/>
              <w:rPr>
                <w:rFonts w:ascii="Arial Narrow" w:hAnsi="Arial Narrow" w:cs="Arial"/>
                <w:color w:val="000000"/>
                <w:lang w:val="es-ES" w:eastAsia="es-ES"/>
              </w:rPr>
            </w:pPr>
            <w:r w:rsidRPr="000C1726">
              <w:rPr>
                <w:rFonts w:ascii="Arial Narrow" w:hAnsi="Arial Narrow" w:cs="Calibri"/>
                <w:color w:val="000000"/>
                <w:lang w:eastAsia="es-ES"/>
              </w:rPr>
              <w:t>Otros ingresos</w:t>
            </w:r>
          </w:p>
        </w:tc>
        <w:tc>
          <w:tcPr>
            <w:tcW w:w="4452" w:type="dxa"/>
            <w:tcBorders>
              <w:top w:val="single" w:sz="2" w:space="0" w:color="auto"/>
              <w:left w:val="nil"/>
              <w:bottom w:val="single" w:sz="4" w:space="0" w:color="auto"/>
              <w:right w:val="nil"/>
            </w:tcBorders>
            <w:shd w:val="clear" w:color="auto" w:fill="auto"/>
            <w:vAlign w:val="center"/>
            <w:hideMark/>
          </w:tcPr>
          <w:p w:rsidR="0067725A" w:rsidRPr="000C1726" w:rsidRDefault="0067725A" w:rsidP="004D712A">
            <w:pPr>
              <w:spacing w:after="0"/>
              <w:ind w:firstLine="0"/>
              <w:jc w:val="right"/>
              <w:rPr>
                <w:rFonts w:ascii="Arial Narrow" w:hAnsi="Arial Narrow" w:cs="Arial"/>
                <w:color w:val="000000"/>
                <w:lang w:val="es-ES" w:eastAsia="es-ES"/>
              </w:rPr>
            </w:pPr>
            <w:r w:rsidRPr="000C1726">
              <w:rPr>
                <w:rFonts w:ascii="Arial Narrow" w:hAnsi="Arial Narrow" w:cs="Calibri"/>
                <w:color w:val="000000"/>
                <w:lang w:eastAsia="es-ES"/>
              </w:rPr>
              <w:t>7.276.347</w:t>
            </w:r>
          </w:p>
        </w:tc>
        <w:tc>
          <w:tcPr>
            <w:tcW w:w="1375" w:type="dxa"/>
            <w:tcBorders>
              <w:top w:val="single" w:sz="2" w:space="0" w:color="auto"/>
              <w:left w:val="nil"/>
              <w:bottom w:val="single" w:sz="4" w:space="0" w:color="auto"/>
              <w:right w:val="nil"/>
            </w:tcBorders>
            <w:shd w:val="clear" w:color="auto" w:fill="auto"/>
            <w:noWrap/>
            <w:vAlign w:val="bottom"/>
          </w:tcPr>
          <w:p w:rsidR="0067725A" w:rsidRPr="00A774AE" w:rsidRDefault="00A562F4" w:rsidP="00A774AE">
            <w:pPr>
              <w:spacing w:after="0"/>
              <w:ind w:firstLine="0"/>
              <w:jc w:val="right"/>
              <w:rPr>
                <w:rFonts w:ascii="Arial Narrow" w:hAnsi="Arial Narrow" w:cs="Calibri"/>
                <w:color w:val="000000"/>
                <w:lang w:eastAsia="es-ES"/>
              </w:rPr>
            </w:pPr>
            <w:r w:rsidRPr="00A774AE">
              <w:rPr>
                <w:rFonts w:ascii="Arial Narrow" w:hAnsi="Arial Narrow" w:cs="Calibri"/>
                <w:color w:val="000000"/>
                <w:lang w:eastAsia="es-ES"/>
              </w:rPr>
              <w:t>3</w:t>
            </w:r>
          </w:p>
        </w:tc>
        <w:tc>
          <w:tcPr>
            <w:tcW w:w="1559" w:type="dxa"/>
            <w:tcBorders>
              <w:top w:val="single" w:sz="2" w:space="0" w:color="auto"/>
              <w:left w:val="nil"/>
              <w:bottom w:val="single" w:sz="4" w:space="0" w:color="auto"/>
              <w:right w:val="nil"/>
            </w:tcBorders>
            <w:shd w:val="clear" w:color="auto" w:fill="auto"/>
            <w:vAlign w:val="center"/>
            <w:hideMark/>
          </w:tcPr>
          <w:p w:rsidR="0067725A" w:rsidRPr="000C1726" w:rsidRDefault="0067725A" w:rsidP="004D712A">
            <w:pPr>
              <w:spacing w:after="0"/>
              <w:ind w:firstLine="0"/>
              <w:jc w:val="right"/>
              <w:rPr>
                <w:rFonts w:ascii="Arial Narrow" w:hAnsi="Arial Narrow" w:cs="Arial"/>
                <w:color w:val="000000"/>
                <w:lang w:val="es-ES" w:eastAsia="es-ES"/>
              </w:rPr>
            </w:pPr>
            <w:r w:rsidRPr="000C1726">
              <w:rPr>
                <w:rFonts w:ascii="Arial Narrow" w:hAnsi="Arial Narrow" w:cs="Calibri"/>
                <w:color w:val="000000"/>
                <w:lang w:eastAsia="es-ES"/>
              </w:rPr>
              <w:t>2</w:t>
            </w:r>
          </w:p>
        </w:tc>
      </w:tr>
    </w:tbl>
    <w:p w:rsidR="0067725A" w:rsidRDefault="0067725A" w:rsidP="007F45E8">
      <w:pPr>
        <w:pStyle w:val="texto"/>
        <w:tabs>
          <w:tab w:val="left" w:pos="708"/>
        </w:tabs>
        <w:spacing w:before="240" w:after="220"/>
        <w:rPr>
          <w:szCs w:val="26"/>
        </w:rPr>
      </w:pPr>
      <w:r>
        <w:rPr>
          <w:szCs w:val="26"/>
        </w:rPr>
        <w:t xml:space="preserve">Hemos realizado </w:t>
      </w:r>
      <w:r w:rsidRPr="001760DD">
        <w:rPr>
          <w:szCs w:val="26"/>
        </w:rPr>
        <w:t>una muestra sobre la</w:t>
      </w:r>
      <w:r w:rsidR="00A562F4">
        <w:rPr>
          <w:szCs w:val="26"/>
        </w:rPr>
        <w:t>s</w:t>
      </w:r>
      <w:r w:rsidRPr="001760DD">
        <w:rPr>
          <w:szCs w:val="26"/>
        </w:rPr>
        <w:t xml:space="preserve"> siguiente</w:t>
      </w:r>
      <w:r w:rsidR="00A562F4">
        <w:rPr>
          <w:szCs w:val="26"/>
        </w:rPr>
        <w:t>s</w:t>
      </w:r>
      <w:r w:rsidRPr="001760DD">
        <w:rPr>
          <w:szCs w:val="26"/>
        </w:rPr>
        <w:t xml:space="preserve"> partida</w:t>
      </w:r>
      <w:r w:rsidR="00281707">
        <w:rPr>
          <w:szCs w:val="26"/>
        </w:rPr>
        <w:t>s</w:t>
      </w:r>
      <w:r w:rsidRPr="001760DD">
        <w:rPr>
          <w:szCs w:val="26"/>
        </w:rPr>
        <w:t xml:space="preserve"> de otros ingresos: </w:t>
      </w:r>
    </w:p>
    <w:tbl>
      <w:tblPr>
        <w:tblW w:w="8662"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661"/>
        <w:gridCol w:w="1561"/>
        <w:gridCol w:w="1604"/>
        <w:gridCol w:w="714"/>
        <w:gridCol w:w="1107"/>
        <w:gridCol w:w="15"/>
      </w:tblGrid>
      <w:tr w:rsidR="0067725A" w:rsidRPr="00A8391A" w:rsidTr="00E23E8E">
        <w:trPr>
          <w:trHeight w:val="227"/>
          <w:jc w:val="center"/>
        </w:trPr>
        <w:tc>
          <w:tcPr>
            <w:tcW w:w="3661"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A8391A" w:rsidRDefault="0067725A" w:rsidP="004D712A">
            <w:pPr>
              <w:pStyle w:val="Textoindependiente"/>
              <w:jc w:val="left"/>
              <w:rPr>
                <w:rFonts w:cs="Arial"/>
                <w:sz w:val="18"/>
                <w:szCs w:val="18"/>
              </w:rPr>
            </w:pPr>
            <w:r w:rsidRPr="00A8391A">
              <w:rPr>
                <w:rFonts w:cs="Arial"/>
                <w:sz w:val="18"/>
                <w:szCs w:val="18"/>
              </w:rPr>
              <w:t>Concepto</w:t>
            </w:r>
          </w:p>
        </w:tc>
        <w:tc>
          <w:tcPr>
            <w:tcW w:w="3165" w:type="dxa"/>
            <w:gridSpan w:val="2"/>
            <w:tcBorders>
              <w:top w:val="single" w:sz="4" w:space="0" w:color="auto"/>
              <w:left w:val="nil"/>
              <w:bottom w:val="single" w:sz="4" w:space="0" w:color="auto"/>
              <w:right w:val="nil"/>
            </w:tcBorders>
            <w:shd w:val="clear" w:color="auto" w:fill="FABF8F" w:themeFill="accent6" w:themeFillTint="99"/>
            <w:vAlign w:val="center"/>
            <w:hideMark/>
          </w:tcPr>
          <w:p w:rsidR="0067725A" w:rsidRPr="00A8391A" w:rsidRDefault="0067725A" w:rsidP="004D712A">
            <w:pPr>
              <w:pStyle w:val="Textoindependiente"/>
              <w:jc w:val="right"/>
              <w:rPr>
                <w:rFonts w:cs="Arial"/>
                <w:sz w:val="18"/>
                <w:szCs w:val="18"/>
              </w:rPr>
            </w:pPr>
            <w:r w:rsidRPr="00A8391A">
              <w:rPr>
                <w:rFonts w:cs="Arial"/>
                <w:sz w:val="18"/>
                <w:szCs w:val="18"/>
              </w:rPr>
              <w:t>Importe</w:t>
            </w:r>
          </w:p>
        </w:tc>
        <w:tc>
          <w:tcPr>
            <w:tcW w:w="1836" w:type="dxa"/>
            <w:gridSpan w:val="3"/>
            <w:tcBorders>
              <w:top w:val="single" w:sz="4" w:space="0" w:color="auto"/>
              <w:left w:val="nil"/>
              <w:bottom w:val="single" w:sz="4" w:space="0" w:color="auto"/>
              <w:right w:val="nil"/>
            </w:tcBorders>
            <w:shd w:val="clear" w:color="auto" w:fill="FABF8F" w:themeFill="accent6" w:themeFillTint="99"/>
            <w:vAlign w:val="center"/>
            <w:hideMark/>
          </w:tcPr>
          <w:p w:rsidR="0067725A" w:rsidRDefault="0067725A" w:rsidP="004D712A">
            <w:pPr>
              <w:pStyle w:val="Textoindependiente"/>
              <w:jc w:val="right"/>
              <w:rPr>
                <w:rFonts w:cs="Arial"/>
                <w:sz w:val="18"/>
                <w:szCs w:val="18"/>
              </w:rPr>
            </w:pPr>
            <w:r>
              <w:rPr>
                <w:rFonts w:cs="Arial"/>
                <w:sz w:val="18"/>
                <w:szCs w:val="18"/>
              </w:rPr>
              <w:t>% Variación</w:t>
            </w:r>
          </w:p>
          <w:p w:rsidR="0067725A" w:rsidRPr="009037D4" w:rsidRDefault="0067725A" w:rsidP="004D712A">
            <w:pPr>
              <w:pStyle w:val="Textoindependiente"/>
              <w:jc w:val="right"/>
              <w:rPr>
                <w:rFonts w:eastAsia="Calibri" w:cs="Arial"/>
                <w:sz w:val="18"/>
                <w:szCs w:val="18"/>
              </w:rPr>
            </w:pPr>
            <w:r>
              <w:rPr>
                <w:rFonts w:cs="Arial"/>
                <w:sz w:val="18"/>
                <w:szCs w:val="18"/>
              </w:rPr>
              <w:t xml:space="preserve"> 2018/17</w:t>
            </w:r>
          </w:p>
        </w:tc>
      </w:tr>
      <w:tr w:rsidR="0067725A" w:rsidRPr="0031352B" w:rsidTr="002E0A58">
        <w:trPr>
          <w:gridAfter w:val="1"/>
          <w:wAfter w:w="15" w:type="dxa"/>
          <w:trHeight w:val="238"/>
          <w:jc w:val="center"/>
        </w:trPr>
        <w:tc>
          <w:tcPr>
            <w:tcW w:w="5222" w:type="dxa"/>
            <w:gridSpan w:val="2"/>
            <w:tcBorders>
              <w:bottom w:val="single" w:sz="2" w:space="0" w:color="auto"/>
            </w:tcBorders>
            <w:shd w:val="clear" w:color="auto" w:fill="auto"/>
            <w:vAlign w:val="center"/>
          </w:tcPr>
          <w:p w:rsidR="0067725A" w:rsidRPr="0031352B" w:rsidRDefault="0067725A" w:rsidP="002E0A58">
            <w:pPr>
              <w:pStyle w:val="Textoindependiente"/>
              <w:jc w:val="left"/>
              <w:rPr>
                <w:rFonts w:ascii="Arial Narrow" w:hAnsi="Arial Narrow" w:cs="Calibri"/>
                <w:sz w:val="20"/>
              </w:rPr>
            </w:pPr>
            <w:bookmarkStart w:id="123" w:name="_Toc419808250"/>
            <w:bookmarkStart w:id="124" w:name="_Toc419882720"/>
            <w:bookmarkStart w:id="125" w:name="_Toc451242411"/>
            <w:bookmarkStart w:id="126" w:name="_Toc451505877"/>
            <w:bookmarkStart w:id="127" w:name="_Toc451933597"/>
            <w:bookmarkStart w:id="128" w:name="_Toc451933656"/>
            <w:r w:rsidRPr="0031352B">
              <w:rPr>
                <w:rFonts w:ascii="Arial Narrow" w:hAnsi="Arial Narrow" w:cs="Calibri"/>
                <w:sz w:val="20"/>
              </w:rPr>
              <w:t>Aprovechamientos especiales empresas servicios públicos</w:t>
            </w:r>
          </w:p>
        </w:tc>
        <w:tc>
          <w:tcPr>
            <w:tcW w:w="1604" w:type="dxa"/>
            <w:tcBorders>
              <w:bottom w:val="single" w:sz="2" w:space="0" w:color="auto"/>
            </w:tcBorders>
            <w:shd w:val="clear" w:color="auto" w:fill="auto"/>
            <w:vAlign w:val="center"/>
          </w:tcPr>
          <w:p w:rsidR="0067725A" w:rsidRPr="0031352B" w:rsidRDefault="0067725A" w:rsidP="002E0A58">
            <w:pPr>
              <w:pStyle w:val="Textoindependiente"/>
              <w:jc w:val="right"/>
              <w:rPr>
                <w:rFonts w:ascii="Arial Narrow" w:hAnsi="Arial Narrow" w:cs="Calibri"/>
                <w:sz w:val="20"/>
              </w:rPr>
            </w:pPr>
            <w:r w:rsidRPr="0031352B">
              <w:rPr>
                <w:rFonts w:ascii="Arial Narrow" w:hAnsi="Arial Narrow" w:cs="Calibri"/>
                <w:sz w:val="20"/>
              </w:rPr>
              <w:t>2.881.151</w:t>
            </w:r>
          </w:p>
        </w:tc>
        <w:tc>
          <w:tcPr>
            <w:tcW w:w="714" w:type="dxa"/>
            <w:tcBorders>
              <w:bottom w:val="single" w:sz="2" w:space="0" w:color="auto"/>
            </w:tcBorders>
            <w:vAlign w:val="center"/>
          </w:tcPr>
          <w:p w:rsidR="0067725A" w:rsidRPr="0031352B" w:rsidRDefault="0067725A" w:rsidP="002E0A58">
            <w:pPr>
              <w:pStyle w:val="Textoindependiente"/>
              <w:jc w:val="right"/>
              <w:rPr>
                <w:rFonts w:ascii="Arial Narrow" w:hAnsi="Arial Narrow" w:cs="Calibri"/>
                <w:sz w:val="20"/>
              </w:rPr>
            </w:pPr>
          </w:p>
        </w:tc>
        <w:tc>
          <w:tcPr>
            <w:tcW w:w="1107" w:type="dxa"/>
            <w:tcBorders>
              <w:bottom w:val="single" w:sz="2" w:space="0" w:color="auto"/>
            </w:tcBorders>
            <w:shd w:val="clear" w:color="auto" w:fill="auto"/>
            <w:vAlign w:val="center"/>
          </w:tcPr>
          <w:p w:rsidR="0067725A" w:rsidRPr="0031352B" w:rsidRDefault="0067725A" w:rsidP="002E0A58">
            <w:pPr>
              <w:pStyle w:val="Textoindependiente"/>
              <w:jc w:val="right"/>
              <w:rPr>
                <w:rFonts w:ascii="Arial Narrow" w:hAnsi="Arial Narrow" w:cs="Calibri"/>
                <w:sz w:val="20"/>
              </w:rPr>
            </w:pPr>
            <w:r w:rsidRPr="0031352B">
              <w:rPr>
                <w:rFonts w:ascii="Arial Narrow" w:hAnsi="Arial Narrow" w:cs="Calibri"/>
                <w:sz w:val="20"/>
              </w:rPr>
              <w:t>-5</w:t>
            </w:r>
          </w:p>
        </w:tc>
      </w:tr>
      <w:tr w:rsidR="0067725A" w:rsidRPr="0031352B" w:rsidTr="002E0A58">
        <w:trPr>
          <w:gridAfter w:val="1"/>
          <w:wAfter w:w="15" w:type="dxa"/>
          <w:trHeight w:val="238"/>
          <w:jc w:val="center"/>
        </w:trPr>
        <w:tc>
          <w:tcPr>
            <w:tcW w:w="5222" w:type="dxa"/>
            <w:gridSpan w:val="2"/>
            <w:tcBorders>
              <w:top w:val="single" w:sz="2" w:space="0" w:color="auto"/>
              <w:bottom w:val="single" w:sz="2" w:space="0" w:color="auto"/>
            </w:tcBorders>
            <w:shd w:val="clear" w:color="auto" w:fill="auto"/>
            <w:vAlign w:val="center"/>
          </w:tcPr>
          <w:p w:rsidR="0067725A" w:rsidRPr="0031352B" w:rsidRDefault="0067725A" w:rsidP="002E0A58">
            <w:pPr>
              <w:pStyle w:val="Textoindependiente"/>
              <w:jc w:val="left"/>
              <w:rPr>
                <w:rFonts w:ascii="Arial Narrow" w:hAnsi="Arial Narrow" w:cs="Calibri"/>
                <w:sz w:val="20"/>
              </w:rPr>
            </w:pPr>
            <w:r w:rsidRPr="0031352B">
              <w:rPr>
                <w:rFonts w:ascii="Arial Narrow" w:hAnsi="Arial Narrow" w:cs="Calibri"/>
                <w:sz w:val="20"/>
              </w:rPr>
              <w:t>Licencias urbanísticas</w:t>
            </w:r>
          </w:p>
        </w:tc>
        <w:tc>
          <w:tcPr>
            <w:tcW w:w="1604" w:type="dxa"/>
            <w:tcBorders>
              <w:top w:val="single" w:sz="2" w:space="0" w:color="auto"/>
              <w:bottom w:val="single" w:sz="2" w:space="0" w:color="auto"/>
            </w:tcBorders>
            <w:shd w:val="clear" w:color="auto" w:fill="auto"/>
            <w:vAlign w:val="center"/>
          </w:tcPr>
          <w:p w:rsidR="0067725A" w:rsidRPr="0031352B" w:rsidRDefault="0067725A" w:rsidP="002E0A58">
            <w:pPr>
              <w:pStyle w:val="Textoindependiente"/>
              <w:jc w:val="right"/>
              <w:rPr>
                <w:rFonts w:ascii="Arial Narrow" w:hAnsi="Arial Narrow" w:cs="Calibri"/>
                <w:sz w:val="20"/>
              </w:rPr>
            </w:pPr>
            <w:r w:rsidRPr="0031352B">
              <w:rPr>
                <w:rFonts w:ascii="Arial Narrow" w:hAnsi="Arial Narrow" w:cs="Calibri"/>
                <w:sz w:val="20"/>
              </w:rPr>
              <w:t>969.226</w:t>
            </w:r>
          </w:p>
        </w:tc>
        <w:tc>
          <w:tcPr>
            <w:tcW w:w="714" w:type="dxa"/>
            <w:tcBorders>
              <w:top w:val="single" w:sz="2" w:space="0" w:color="auto"/>
              <w:bottom w:val="single" w:sz="2" w:space="0" w:color="auto"/>
            </w:tcBorders>
            <w:vAlign w:val="center"/>
          </w:tcPr>
          <w:p w:rsidR="0067725A" w:rsidRPr="0031352B" w:rsidRDefault="0067725A" w:rsidP="002E0A58">
            <w:pPr>
              <w:pStyle w:val="Textoindependiente"/>
              <w:jc w:val="right"/>
              <w:rPr>
                <w:rFonts w:ascii="Arial Narrow" w:hAnsi="Arial Narrow" w:cs="Calibri"/>
                <w:sz w:val="20"/>
              </w:rPr>
            </w:pPr>
          </w:p>
        </w:tc>
        <w:tc>
          <w:tcPr>
            <w:tcW w:w="1107" w:type="dxa"/>
            <w:tcBorders>
              <w:top w:val="single" w:sz="2" w:space="0" w:color="auto"/>
              <w:bottom w:val="single" w:sz="2" w:space="0" w:color="auto"/>
            </w:tcBorders>
            <w:shd w:val="clear" w:color="auto" w:fill="auto"/>
            <w:vAlign w:val="center"/>
          </w:tcPr>
          <w:p w:rsidR="0067725A" w:rsidRPr="0031352B" w:rsidRDefault="0067725A" w:rsidP="002E0A58">
            <w:pPr>
              <w:pStyle w:val="Textoindependiente"/>
              <w:jc w:val="right"/>
              <w:rPr>
                <w:rFonts w:ascii="Arial Narrow" w:hAnsi="Arial Narrow" w:cs="Calibri"/>
                <w:sz w:val="20"/>
              </w:rPr>
            </w:pPr>
            <w:r w:rsidRPr="0031352B">
              <w:rPr>
                <w:rFonts w:ascii="Arial Narrow" w:hAnsi="Arial Narrow" w:cs="Calibri"/>
                <w:sz w:val="20"/>
              </w:rPr>
              <w:t>55</w:t>
            </w:r>
          </w:p>
        </w:tc>
      </w:tr>
      <w:tr w:rsidR="0067725A" w:rsidRPr="003F6E35" w:rsidTr="002E0A58">
        <w:trPr>
          <w:gridAfter w:val="1"/>
          <w:wAfter w:w="15" w:type="dxa"/>
          <w:trHeight w:val="238"/>
          <w:jc w:val="center"/>
        </w:trPr>
        <w:tc>
          <w:tcPr>
            <w:tcW w:w="5222" w:type="dxa"/>
            <w:gridSpan w:val="2"/>
            <w:tcBorders>
              <w:top w:val="single" w:sz="2" w:space="0" w:color="auto"/>
              <w:bottom w:val="single" w:sz="2" w:space="0" w:color="auto"/>
            </w:tcBorders>
            <w:shd w:val="clear" w:color="auto" w:fill="auto"/>
            <w:vAlign w:val="center"/>
          </w:tcPr>
          <w:p w:rsidR="0067725A" w:rsidRPr="003F6E35" w:rsidRDefault="0067725A" w:rsidP="002E0A58">
            <w:pPr>
              <w:pStyle w:val="Textoindependiente"/>
              <w:jc w:val="left"/>
              <w:rPr>
                <w:rFonts w:ascii="Arial Narrow" w:hAnsi="Arial Narrow" w:cs="Calibri"/>
                <w:sz w:val="20"/>
              </w:rPr>
            </w:pPr>
            <w:r w:rsidRPr="003F6E35">
              <w:rPr>
                <w:rFonts w:ascii="Arial Narrow" w:hAnsi="Arial Narrow" w:cs="Calibri"/>
                <w:sz w:val="20"/>
              </w:rPr>
              <w:t>Intereses de demora y aplazamientos</w:t>
            </w:r>
          </w:p>
        </w:tc>
        <w:tc>
          <w:tcPr>
            <w:tcW w:w="1604" w:type="dxa"/>
            <w:tcBorders>
              <w:top w:val="single" w:sz="2" w:space="0" w:color="auto"/>
              <w:bottom w:val="single" w:sz="2" w:space="0" w:color="auto"/>
            </w:tcBorders>
            <w:shd w:val="clear" w:color="auto" w:fill="auto"/>
            <w:vAlign w:val="center"/>
          </w:tcPr>
          <w:p w:rsidR="0067725A" w:rsidRPr="003F6E35" w:rsidRDefault="0067725A" w:rsidP="002E0A58">
            <w:pPr>
              <w:pStyle w:val="Textoindependiente"/>
              <w:jc w:val="right"/>
              <w:rPr>
                <w:rFonts w:ascii="Arial Narrow" w:hAnsi="Arial Narrow" w:cs="Calibri"/>
                <w:sz w:val="20"/>
              </w:rPr>
            </w:pPr>
            <w:r w:rsidRPr="003F6E35">
              <w:rPr>
                <w:rFonts w:ascii="Arial Narrow" w:hAnsi="Arial Narrow" w:cs="Calibri"/>
                <w:sz w:val="20"/>
              </w:rPr>
              <w:t>515.704</w:t>
            </w:r>
          </w:p>
        </w:tc>
        <w:tc>
          <w:tcPr>
            <w:tcW w:w="714" w:type="dxa"/>
            <w:tcBorders>
              <w:top w:val="single" w:sz="2" w:space="0" w:color="auto"/>
              <w:bottom w:val="single" w:sz="2" w:space="0" w:color="auto"/>
            </w:tcBorders>
            <w:vAlign w:val="center"/>
          </w:tcPr>
          <w:p w:rsidR="0067725A" w:rsidRPr="003F6E35" w:rsidRDefault="0067725A" w:rsidP="002E0A58">
            <w:pPr>
              <w:pStyle w:val="Textoindependiente"/>
              <w:jc w:val="right"/>
              <w:rPr>
                <w:rFonts w:ascii="Arial Narrow" w:hAnsi="Arial Narrow" w:cs="Calibri"/>
                <w:sz w:val="20"/>
              </w:rPr>
            </w:pPr>
          </w:p>
        </w:tc>
        <w:tc>
          <w:tcPr>
            <w:tcW w:w="1107" w:type="dxa"/>
            <w:tcBorders>
              <w:top w:val="single" w:sz="2" w:space="0" w:color="auto"/>
              <w:bottom w:val="single" w:sz="2" w:space="0" w:color="auto"/>
            </w:tcBorders>
            <w:shd w:val="clear" w:color="auto" w:fill="auto"/>
            <w:vAlign w:val="center"/>
          </w:tcPr>
          <w:p w:rsidR="0067725A" w:rsidRPr="003F6E35" w:rsidRDefault="0067725A" w:rsidP="002E0A58">
            <w:pPr>
              <w:pStyle w:val="Textoindependiente"/>
              <w:jc w:val="right"/>
              <w:rPr>
                <w:rFonts w:ascii="Arial Narrow" w:hAnsi="Arial Narrow" w:cs="Calibri"/>
                <w:sz w:val="20"/>
              </w:rPr>
            </w:pPr>
            <w:r w:rsidRPr="003F6E35">
              <w:rPr>
                <w:rFonts w:ascii="Arial Narrow" w:hAnsi="Arial Narrow" w:cs="Calibri"/>
                <w:sz w:val="20"/>
              </w:rPr>
              <w:t>120</w:t>
            </w:r>
          </w:p>
        </w:tc>
      </w:tr>
      <w:tr w:rsidR="0067725A" w:rsidRPr="003F6E35" w:rsidTr="002E0A58">
        <w:trPr>
          <w:gridAfter w:val="1"/>
          <w:wAfter w:w="15" w:type="dxa"/>
          <w:trHeight w:val="238"/>
          <w:jc w:val="center"/>
        </w:trPr>
        <w:tc>
          <w:tcPr>
            <w:tcW w:w="5222" w:type="dxa"/>
            <w:gridSpan w:val="2"/>
            <w:tcBorders>
              <w:top w:val="single" w:sz="2" w:space="0" w:color="auto"/>
            </w:tcBorders>
            <w:shd w:val="clear" w:color="auto" w:fill="auto"/>
            <w:vAlign w:val="center"/>
          </w:tcPr>
          <w:p w:rsidR="0067725A" w:rsidRPr="003F6E35" w:rsidRDefault="0067725A" w:rsidP="002E0A58">
            <w:pPr>
              <w:pStyle w:val="Textoindependiente"/>
              <w:jc w:val="left"/>
              <w:rPr>
                <w:rFonts w:ascii="Arial Narrow" w:hAnsi="Arial Narrow" w:cs="Calibri"/>
                <w:sz w:val="20"/>
              </w:rPr>
            </w:pPr>
            <w:r w:rsidRPr="003F6E35">
              <w:rPr>
                <w:rFonts w:ascii="Arial Narrow" w:hAnsi="Arial Narrow" w:cs="Calibri"/>
                <w:sz w:val="20"/>
              </w:rPr>
              <w:t>Recargos de apremio</w:t>
            </w:r>
          </w:p>
        </w:tc>
        <w:tc>
          <w:tcPr>
            <w:tcW w:w="1604" w:type="dxa"/>
            <w:tcBorders>
              <w:top w:val="single" w:sz="2" w:space="0" w:color="auto"/>
            </w:tcBorders>
            <w:shd w:val="clear" w:color="auto" w:fill="auto"/>
            <w:vAlign w:val="center"/>
          </w:tcPr>
          <w:p w:rsidR="0067725A" w:rsidRPr="003F6E35" w:rsidRDefault="0067725A" w:rsidP="002E0A58">
            <w:pPr>
              <w:pStyle w:val="Textoindependiente"/>
              <w:jc w:val="right"/>
              <w:rPr>
                <w:rFonts w:ascii="Arial Narrow" w:hAnsi="Arial Narrow" w:cs="Calibri"/>
                <w:sz w:val="20"/>
              </w:rPr>
            </w:pPr>
            <w:r w:rsidRPr="003F6E35">
              <w:rPr>
                <w:rFonts w:ascii="Arial Narrow" w:hAnsi="Arial Narrow" w:cs="Calibri"/>
                <w:sz w:val="20"/>
              </w:rPr>
              <w:t>729.091</w:t>
            </w:r>
          </w:p>
        </w:tc>
        <w:tc>
          <w:tcPr>
            <w:tcW w:w="714" w:type="dxa"/>
            <w:tcBorders>
              <w:top w:val="single" w:sz="2" w:space="0" w:color="auto"/>
            </w:tcBorders>
            <w:vAlign w:val="center"/>
          </w:tcPr>
          <w:p w:rsidR="0067725A" w:rsidRPr="003F6E35" w:rsidRDefault="0067725A" w:rsidP="002E0A58">
            <w:pPr>
              <w:pStyle w:val="Textoindependiente"/>
              <w:jc w:val="right"/>
              <w:rPr>
                <w:rFonts w:ascii="Arial Narrow" w:hAnsi="Arial Narrow" w:cs="Calibri"/>
                <w:sz w:val="20"/>
              </w:rPr>
            </w:pPr>
          </w:p>
        </w:tc>
        <w:tc>
          <w:tcPr>
            <w:tcW w:w="1107" w:type="dxa"/>
            <w:tcBorders>
              <w:top w:val="single" w:sz="2" w:space="0" w:color="auto"/>
            </w:tcBorders>
            <w:shd w:val="clear" w:color="auto" w:fill="auto"/>
            <w:vAlign w:val="center"/>
          </w:tcPr>
          <w:p w:rsidR="0067725A" w:rsidRPr="003F6E35" w:rsidRDefault="0067725A" w:rsidP="002E0A58">
            <w:pPr>
              <w:pStyle w:val="Textoindependiente"/>
              <w:jc w:val="right"/>
              <w:rPr>
                <w:rFonts w:ascii="Arial Narrow" w:hAnsi="Arial Narrow" w:cs="Calibri"/>
                <w:sz w:val="20"/>
              </w:rPr>
            </w:pPr>
            <w:r w:rsidRPr="003F6E35">
              <w:rPr>
                <w:rFonts w:ascii="Arial Narrow" w:hAnsi="Arial Narrow" w:cs="Calibri"/>
                <w:sz w:val="20"/>
              </w:rPr>
              <w:t>12</w:t>
            </w:r>
          </w:p>
        </w:tc>
      </w:tr>
    </w:tbl>
    <w:p w:rsidR="0067725A" w:rsidRPr="00B419AA" w:rsidRDefault="0067725A" w:rsidP="001A0149">
      <w:pPr>
        <w:pStyle w:val="texto"/>
        <w:tabs>
          <w:tab w:val="clear" w:pos="2835"/>
          <w:tab w:val="clear" w:pos="3969"/>
          <w:tab w:val="clear" w:pos="5103"/>
          <w:tab w:val="clear" w:pos="6237"/>
          <w:tab w:val="clear" w:pos="7371"/>
          <w:tab w:val="left" w:pos="480"/>
          <w:tab w:val="num" w:pos="720"/>
          <w:tab w:val="num" w:pos="1320"/>
          <w:tab w:val="num" w:pos="1948"/>
        </w:tabs>
        <w:spacing w:before="220"/>
        <w:rPr>
          <w:rFonts w:cs="Arial"/>
        </w:rPr>
      </w:pPr>
      <w:r w:rsidRPr="003001ED">
        <w:rPr>
          <w:rFonts w:cs="Arial"/>
        </w:rPr>
        <w:t>Asimismo</w:t>
      </w:r>
      <w:r w:rsidR="00F30342">
        <w:rPr>
          <w:rFonts w:cs="Arial"/>
        </w:rPr>
        <w:t>,</w:t>
      </w:r>
      <w:r w:rsidRPr="003001ED">
        <w:rPr>
          <w:rFonts w:cs="Arial"/>
        </w:rPr>
        <w:t xml:space="preserve"> se ha revisado  </w:t>
      </w:r>
      <w:r>
        <w:rPr>
          <w:rFonts w:cs="Arial"/>
        </w:rPr>
        <w:t xml:space="preserve">la situación sobre </w:t>
      </w:r>
      <w:r w:rsidRPr="003001ED">
        <w:rPr>
          <w:rFonts w:cs="Arial"/>
        </w:rPr>
        <w:t xml:space="preserve">el </w:t>
      </w:r>
      <w:r>
        <w:rPr>
          <w:rFonts w:cs="Arial"/>
        </w:rPr>
        <w:t>e</w:t>
      </w:r>
      <w:r w:rsidRPr="00B419AA">
        <w:rPr>
          <w:rFonts w:cs="Arial"/>
        </w:rPr>
        <w:t>studio de costes que sopo</w:t>
      </w:r>
      <w:r w:rsidRPr="00B419AA">
        <w:rPr>
          <w:rFonts w:cs="Arial"/>
        </w:rPr>
        <w:t>r</w:t>
      </w:r>
      <w:r w:rsidR="00F30342">
        <w:rPr>
          <w:rFonts w:cs="Arial"/>
        </w:rPr>
        <w:t>ta</w:t>
      </w:r>
      <w:r w:rsidRPr="00B419AA">
        <w:rPr>
          <w:rFonts w:cs="Arial"/>
        </w:rPr>
        <w:t>n los importes establecidos en las tasas municipales.</w:t>
      </w:r>
    </w:p>
    <w:p w:rsidR="0067725A" w:rsidRPr="0056143D" w:rsidRDefault="0067725A" w:rsidP="001A0149">
      <w:pPr>
        <w:pStyle w:val="texto"/>
        <w:tabs>
          <w:tab w:val="left" w:pos="708"/>
        </w:tabs>
        <w:rPr>
          <w:spacing w:val="4"/>
          <w:szCs w:val="26"/>
        </w:rPr>
      </w:pPr>
      <w:r w:rsidRPr="0056143D">
        <w:rPr>
          <w:spacing w:val="4"/>
          <w:szCs w:val="26"/>
        </w:rPr>
        <w:t>De la revisión realizada, en general</w:t>
      </w:r>
      <w:r w:rsidR="00012A79" w:rsidRPr="0056143D">
        <w:rPr>
          <w:spacing w:val="4"/>
          <w:szCs w:val="26"/>
        </w:rPr>
        <w:t>,</w:t>
      </w:r>
      <w:r w:rsidRPr="0056143D">
        <w:rPr>
          <w:spacing w:val="4"/>
          <w:szCs w:val="26"/>
        </w:rPr>
        <w:t xml:space="preserve"> su liquidación y recaudación se </w:t>
      </w:r>
      <w:r w:rsidR="00012A79" w:rsidRPr="0056143D">
        <w:rPr>
          <w:spacing w:val="4"/>
          <w:szCs w:val="26"/>
        </w:rPr>
        <w:t xml:space="preserve">ha </w:t>
      </w:r>
      <w:r w:rsidRPr="0056143D">
        <w:rPr>
          <w:spacing w:val="4"/>
          <w:szCs w:val="26"/>
        </w:rPr>
        <w:t>real</w:t>
      </w:r>
      <w:r w:rsidRPr="0056143D">
        <w:rPr>
          <w:spacing w:val="4"/>
          <w:szCs w:val="26"/>
        </w:rPr>
        <w:t>i</w:t>
      </w:r>
      <w:r w:rsidRPr="0056143D">
        <w:rPr>
          <w:spacing w:val="4"/>
          <w:szCs w:val="26"/>
        </w:rPr>
        <w:t>za</w:t>
      </w:r>
      <w:r w:rsidR="00012A79" w:rsidRPr="0056143D">
        <w:rPr>
          <w:spacing w:val="4"/>
          <w:szCs w:val="26"/>
        </w:rPr>
        <w:t>do</w:t>
      </w:r>
      <w:r w:rsidRPr="0056143D">
        <w:rPr>
          <w:spacing w:val="4"/>
          <w:szCs w:val="26"/>
        </w:rPr>
        <w:t xml:space="preserve"> de conformidad con la normativa aplicable, si bien señalamos lo siguiente: </w:t>
      </w:r>
    </w:p>
    <w:bookmarkEnd w:id="123"/>
    <w:bookmarkEnd w:id="124"/>
    <w:bookmarkEnd w:id="125"/>
    <w:bookmarkEnd w:id="126"/>
    <w:bookmarkEnd w:id="127"/>
    <w:bookmarkEnd w:id="128"/>
    <w:p w:rsidR="0067725A" w:rsidRDefault="0067725A" w:rsidP="00E45869">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Pr>
          <w:rFonts w:cs="Arial"/>
        </w:rPr>
        <w:t>La ordenanza municipal reguladora de las tasas por aprovechamientos e</w:t>
      </w:r>
      <w:r>
        <w:rPr>
          <w:rFonts w:cs="Arial"/>
        </w:rPr>
        <w:t>s</w:t>
      </w:r>
      <w:r>
        <w:rPr>
          <w:rFonts w:cs="Arial"/>
        </w:rPr>
        <w:t>peciales de empresas explotadoras de servicios de suministros, prevé como r</w:t>
      </w:r>
      <w:r>
        <w:rPr>
          <w:rFonts w:cs="Arial"/>
        </w:rPr>
        <w:t>é</w:t>
      </w:r>
      <w:r>
        <w:rPr>
          <w:rFonts w:cs="Arial"/>
        </w:rPr>
        <w:t xml:space="preserve">gimen general de gestión, la autoliquidación por las empresas y </w:t>
      </w:r>
      <w:r w:rsidR="00012A79">
        <w:rPr>
          <w:rFonts w:cs="Arial"/>
        </w:rPr>
        <w:t xml:space="preserve">el </w:t>
      </w:r>
      <w:r>
        <w:rPr>
          <w:rFonts w:cs="Arial"/>
        </w:rPr>
        <w:t>pago trime</w:t>
      </w:r>
      <w:r>
        <w:rPr>
          <w:rFonts w:cs="Arial"/>
        </w:rPr>
        <w:t>s</w:t>
      </w:r>
      <w:r>
        <w:rPr>
          <w:rFonts w:cs="Arial"/>
        </w:rPr>
        <w:t xml:space="preserve">tral de la tasa, si bien se contempla la posibilidad de formalizar convenios con </w:t>
      </w:r>
      <w:r>
        <w:rPr>
          <w:rFonts w:cs="Arial"/>
        </w:rPr>
        <w:lastRenderedPageBreak/>
        <w:t>las citadas empresas con el objeto de establecer plazos y fórmulas de pago di</w:t>
      </w:r>
      <w:r>
        <w:rPr>
          <w:rFonts w:cs="Arial"/>
        </w:rPr>
        <w:t>s</w:t>
      </w:r>
      <w:r>
        <w:rPr>
          <w:rFonts w:cs="Arial"/>
        </w:rPr>
        <w:t>tintos. Asimismo, se contempla la posibilidad de adherirse a los convenios que la Federación Navarra de Municipios y Concejos (en adelante FNMC) tiene con las empresas, con la finalidad de facilitar la gestión y recaudación de la misma.</w:t>
      </w:r>
    </w:p>
    <w:p w:rsidR="0067725A" w:rsidRDefault="0067725A" w:rsidP="00E45869">
      <w:pPr>
        <w:pStyle w:val="texto"/>
        <w:tabs>
          <w:tab w:val="left" w:pos="708"/>
        </w:tabs>
        <w:spacing w:after="120"/>
        <w:rPr>
          <w:szCs w:val="26"/>
        </w:rPr>
      </w:pPr>
      <w:r>
        <w:rPr>
          <w:szCs w:val="26"/>
        </w:rPr>
        <w:t>El ayuntamiento ha girado recibos a 30 empresas, de las que 12 lo tramitan a través de la FNMC y 18 directamente con el ayuntamiento. Del total de cobros, se observa en relación a la periodicidad trim</w:t>
      </w:r>
      <w:r w:rsidR="00012A79">
        <w:rPr>
          <w:szCs w:val="26"/>
        </w:rPr>
        <w:t>estral prevista en la ordenanza lo siguiente:</w:t>
      </w:r>
    </w:p>
    <w:p w:rsidR="0067725A" w:rsidRDefault="000D237A" w:rsidP="00E45869">
      <w:pPr>
        <w:pStyle w:val="texto"/>
        <w:tabs>
          <w:tab w:val="left" w:pos="708"/>
        </w:tabs>
        <w:spacing w:after="120"/>
        <w:rPr>
          <w:szCs w:val="26"/>
        </w:rPr>
      </w:pPr>
      <w:r>
        <w:rPr>
          <w:szCs w:val="26"/>
        </w:rPr>
        <w:t xml:space="preserve">a) </w:t>
      </w:r>
      <w:r w:rsidR="0067725A">
        <w:rPr>
          <w:szCs w:val="26"/>
        </w:rPr>
        <w:t>Los ingresos que se gestionan con la FNMC cumplen la periodicidad tr</w:t>
      </w:r>
      <w:r w:rsidR="0067725A">
        <w:rPr>
          <w:szCs w:val="26"/>
        </w:rPr>
        <w:t>i</w:t>
      </w:r>
      <w:r w:rsidR="0067725A">
        <w:rPr>
          <w:szCs w:val="26"/>
        </w:rPr>
        <w:t>mestral.</w:t>
      </w:r>
    </w:p>
    <w:p w:rsidR="0067725A" w:rsidRDefault="000D237A" w:rsidP="00E45869">
      <w:pPr>
        <w:pStyle w:val="texto"/>
        <w:tabs>
          <w:tab w:val="left" w:pos="708"/>
        </w:tabs>
        <w:spacing w:after="120"/>
        <w:rPr>
          <w:szCs w:val="26"/>
        </w:rPr>
      </w:pPr>
      <w:r>
        <w:rPr>
          <w:szCs w:val="26"/>
        </w:rPr>
        <w:t xml:space="preserve">b) </w:t>
      </w:r>
      <w:r w:rsidR="0067725A">
        <w:rPr>
          <w:szCs w:val="26"/>
        </w:rPr>
        <w:t xml:space="preserve">De las 18 empresas que </w:t>
      </w:r>
      <w:r w:rsidR="00012A79">
        <w:rPr>
          <w:szCs w:val="26"/>
        </w:rPr>
        <w:t xml:space="preserve">los </w:t>
      </w:r>
      <w:r w:rsidR="0067725A">
        <w:rPr>
          <w:szCs w:val="26"/>
        </w:rPr>
        <w:t xml:space="preserve">gestionan directamente con el ayuntamiento, ocho de ellas cumplen </w:t>
      </w:r>
      <w:r w:rsidR="00012A79">
        <w:rPr>
          <w:szCs w:val="26"/>
        </w:rPr>
        <w:t xml:space="preserve">los plazos de pago </w:t>
      </w:r>
      <w:r w:rsidR="0067725A">
        <w:rPr>
          <w:szCs w:val="26"/>
        </w:rPr>
        <w:t>y el resto no lo cumplen, realizando ingresos en diferentes periodos, incluso acumulativos.</w:t>
      </w:r>
    </w:p>
    <w:p w:rsidR="0067725A" w:rsidRDefault="0067725A" w:rsidP="00E45869">
      <w:pPr>
        <w:pStyle w:val="texto"/>
        <w:tabs>
          <w:tab w:val="left" w:pos="708"/>
        </w:tabs>
        <w:spacing w:after="120"/>
        <w:rPr>
          <w:szCs w:val="26"/>
        </w:rPr>
      </w:pPr>
      <w:r>
        <w:rPr>
          <w:szCs w:val="26"/>
        </w:rPr>
        <w:t xml:space="preserve">Se ha seleccionado una muestra de cuatro grandes empresas y se </w:t>
      </w:r>
      <w:r w:rsidR="00012A79">
        <w:rPr>
          <w:szCs w:val="26"/>
        </w:rPr>
        <w:t>ha observ</w:t>
      </w:r>
      <w:r w:rsidR="00012A79">
        <w:rPr>
          <w:szCs w:val="26"/>
        </w:rPr>
        <w:t>a</w:t>
      </w:r>
      <w:r w:rsidR="00012A79">
        <w:rPr>
          <w:szCs w:val="26"/>
        </w:rPr>
        <w:t>do lo siguiente:</w:t>
      </w:r>
    </w:p>
    <w:p w:rsidR="0067725A" w:rsidRPr="00E45869" w:rsidRDefault="000D237A" w:rsidP="00E45869">
      <w:pPr>
        <w:pStyle w:val="texto"/>
        <w:tabs>
          <w:tab w:val="left" w:pos="708"/>
        </w:tabs>
        <w:spacing w:after="120"/>
        <w:rPr>
          <w:spacing w:val="2"/>
          <w:szCs w:val="26"/>
        </w:rPr>
      </w:pPr>
      <w:r w:rsidRPr="00E45869">
        <w:rPr>
          <w:spacing w:val="2"/>
          <w:szCs w:val="26"/>
        </w:rPr>
        <w:t xml:space="preserve">a) </w:t>
      </w:r>
      <w:r w:rsidR="00A562F4" w:rsidRPr="00E45869">
        <w:rPr>
          <w:spacing w:val="2"/>
          <w:szCs w:val="26"/>
        </w:rPr>
        <w:t>Dos de la</w:t>
      </w:r>
      <w:r w:rsidR="0067725A" w:rsidRPr="00E45869">
        <w:rPr>
          <w:spacing w:val="2"/>
          <w:szCs w:val="26"/>
        </w:rPr>
        <w:t>s empresas que gestionan directamente con el ayuntamiento no pr</w:t>
      </w:r>
      <w:r w:rsidR="0067725A" w:rsidRPr="00E45869">
        <w:rPr>
          <w:spacing w:val="2"/>
          <w:szCs w:val="26"/>
        </w:rPr>
        <w:t>e</w:t>
      </w:r>
      <w:r w:rsidR="0067725A" w:rsidRPr="00E45869">
        <w:rPr>
          <w:spacing w:val="2"/>
          <w:szCs w:val="26"/>
        </w:rPr>
        <w:t>sentan autoliquidación, sino una declaración trimestral de ingresos que el ayunt</w:t>
      </w:r>
      <w:r w:rsidR="0067725A" w:rsidRPr="00E45869">
        <w:rPr>
          <w:spacing w:val="2"/>
          <w:szCs w:val="26"/>
        </w:rPr>
        <w:t>a</w:t>
      </w:r>
      <w:r w:rsidR="0067725A" w:rsidRPr="00E45869">
        <w:rPr>
          <w:spacing w:val="2"/>
          <w:szCs w:val="26"/>
        </w:rPr>
        <w:t>miento da por válido</w:t>
      </w:r>
      <w:r w:rsidR="00925746" w:rsidRPr="00E45869">
        <w:rPr>
          <w:spacing w:val="2"/>
          <w:szCs w:val="26"/>
        </w:rPr>
        <w:t xml:space="preserve">, elaborándose posteriormente </w:t>
      </w:r>
      <w:r w:rsidR="0067725A" w:rsidRPr="00E45869">
        <w:rPr>
          <w:spacing w:val="2"/>
          <w:szCs w:val="26"/>
        </w:rPr>
        <w:t>por los servicios del ayunt</w:t>
      </w:r>
      <w:r w:rsidR="0067725A" w:rsidRPr="00E45869">
        <w:rPr>
          <w:spacing w:val="2"/>
          <w:szCs w:val="26"/>
        </w:rPr>
        <w:t>a</w:t>
      </w:r>
      <w:r w:rsidR="0067725A" w:rsidRPr="00E45869">
        <w:rPr>
          <w:spacing w:val="2"/>
          <w:szCs w:val="26"/>
        </w:rPr>
        <w:t xml:space="preserve">miento la autoliquidación, a pesar de ser una obligación </w:t>
      </w:r>
      <w:r w:rsidR="00281707" w:rsidRPr="00E45869">
        <w:rPr>
          <w:spacing w:val="2"/>
          <w:szCs w:val="26"/>
        </w:rPr>
        <w:t xml:space="preserve">tributaria </w:t>
      </w:r>
      <w:r w:rsidR="0067725A" w:rsidRPr="00E45869">
        <w:rPr>
          <w:spacing w:val="2"/>
          <w:szCs w:val="26"/>
        </w:rPr>
        <w:t>que les corre</w:t>
      </w:r>
      <w:r w:rsidR="0067725A" w:rsidRPr="00E45869">
        <w:rPr>
          <w:spacing w:val="2"/>
          <w:szCs w:val="26"/>
        </w:rPr>
        <w:t>s</w:t>
      </w:r>
      <w:r w:rsidR="0067725A" w:rsidRPr="00E45869">
        <w:rPr>
          <w:spacing w:val="2"/>
          <w:szCs w:val="26"/>
        </w:rPr>
        <w:t xml:space="preserve">ponde a las empresas de conformidad con lo establecido en las ordenanzas. </w:t>
      </w:r>
    </w:p>
    <w:p w:rsidR="0067725A" w:rsidRDefault="000D237A" w:rsidP="00E45869">
      <w:pPr>
        <w:pStyle w:val="texto"/>
        <w:tabs>
          <w:tab w:val="left" w:pos="708"/>
        </w:tabs>
        <w:spacing w:after="120"/>
        <w:rPr>
          <w:szCs w:val="26"/>
        </w:rPr>
      </w:pPr>
      <w:r>
        <w:rPr>
          <w:szCs w:val="26"/>
        </w:rPr>
        <w:t xml:space="preserve">b) </w:t>
      </w:r>
      <w:r w:rsidR="0067725A">
        <w:rPr>
          <w:szCs w:val="26"/>
        </w:rPr>
        <w:t xml:space="preserve">Con este procedimiento, el ayuntamiento aplica intereses de demora, pero no recargo </w:t>
      </w:r>
      <w:r w:rsidR="00A562F4">
        <w:rPr>
          <w:szCs w:val="26"/>
        </w:rPr>
        <w:t xml:space="preserve">por declaración extemporánea </w:t>
      </w:r>
      <w:r w:rsidR="00012A79">
        <w:rPr>
          <w:szCs w:val="26"/>
        </w:rPr>
        <w:t xml:space="preserve">como establece </w:t>
      </w:r>
      <w:r w:rsidR="0067725A">
        <w:rPr>
          <w:szCs w:val="26"/>
        </w:rPr>
        <w:t>la ordenanza.</w:t>
      </w:r>
    </w:p>
    <w:p w:rsidR="00281707" w:rsidRPr="00084FDE" w:rsidRDefault="00084FDE" w:rsidP="00E45869">
      <w:pPr>
        <w:pStyle w:val="texto"/>
        <w:tabs>
          <w:tab w:val="left" w:pos="708"/>
        </w:tabs>
        <w:spacing w:after="120"/>
        <w:rPr>
          <w:szCs w:val="26"/>
        </w:rPr>
      </w:pPr>
      <w:r w:rsidRPr="00084FDE">
        <w:t>Por otro lado</w:t>
      </w:r>
      <w:r w:rsidR="00F30342">
        <w:t>,</w:t>
      </w:r>
      <w:r w:rsidRPr="00084FDE">
        <w:t xml:space="preserve"> destacamos </w:t>
      </w:r>
      <w:r>
        <w:t xml:space="preserve">que </w:t>
      </w:r>
      <w:r w:rsidR="00281707" w:rsidRPr="00084FDE">
        <w:t>no existe un procedimiento de control para g</w:t>
      </w:r>
      <w:r w:rsidR="00281707" w:rsidRPr="00084FDE">
        <w:t>a</w:t>
      </w:r>
      <w:r w:rsidR="00281707" w:rsidRPr="00084FDE">
        <w:t xml:space="preserve">rantizar que las declaraciones </w:t>
      </w:r>
      <w:r>
        <w:t xml:space="preserve">de ingresos </w:t>
      </w:r>
      <w:r w:rsidR="00281707" w:rsidRPr="00084FDE">
        <w:t>que presentan las empresas son c</w:t>
      </w:r>
      <w:r w:rsidR="00281707" w:rsidRPr="00084FDE">
        <w:t>o</w:t>
      </w:r>
      <w:r w:rsidR="00281707" w:rsidRPr="00084FDE">
        <w:t xml:space="preserve">rrectas y que declaran todas las empresas </w:t>
      </w:r>
      <w:r>
        <w:t xml:space="preserve">del término municipal </w:t>
      </w:r>
      <w:r w:rsidR="00281707" w:rsidRPr="00084FDE">
        <w:t>obliga</w:t>
      </w:r>
      <w:r>
        <w:t xml:space="preserve">das a la tributación de la </w:t>
      </w:r>
      <w:r w:rsidR="00993576">
        <w:t xml:space="preserve">citada </w:t>
      </w:r>
      <w:r>
        <w:t>tasa.</w:t>
      </w:r>
    </w:p>
    <w:p w:rsidR="0067725A" w:rsidRDefault="0067725A" w:rsidP="00E45869">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Pr>
          <w:rFonts w:cs="Arial"/>
        </w:rPr>
        <w:t>La variación en el importe de las ta</w:t>
      </w:r>
      <w:r w:rsidR="00F30342">
        <w:rPr>
          <w:rFonts w:cs="Arial"/>
        </w:rPr>
        <w:t xml:space="preserve">sas por licencias urbanísticas </w:t>
      </w:r>
      <w:r>
        <w:rPr>
          <w:rFonts w:cs="Arial"/>
        </w:rPr>
        <w:t>está mo</w:t>
      </w:r>
      <w:r w:rsidR="00012A79">
        <w:rPr>
          <w:rFonts w:cs="Arial"/>
        </w:rPr>
        <w:t>t</w:t>
      </w:r>
      <w:r w:rsidR="00012A79">
        <w:rPr>
          <w:rFonts w:cs="Arial"/>
        </w:rPr>
        <w:t>i</w:t>
      </w:r>
      <w:r w:rsidR="00012A79">
        <w:rPr>
          <w:rFonts w:cs="Arial"/>
        </w:rPr>
        <w:t>vada</w:t>
      </w:r>
      <w:r>
        <w:rPr>
          <w:rFonts w:cs="Arial"/>
        </w:rPr>
        <w:t xml:space="preserve"> principalmente por </w:t>
      </w:r>
      <w:r w:rsidR="00A562F4">
        <w:rPr>
          <w:rFonts w:cs="Arial"/>
        </w:rPr>
        <w:t xml:space="preserve">el incremento en </w:t>
      </w:r>
      <w:r w:rsidR="00012A79">
        <w:rPr>
          <w:rFonts w:cs="Arial"/>
        </w:rPr>
        <w:t xml:space="preserve">las licencias de obra. El incremento de obras </w:t>
      </w:r>
      <w:r>
        <w:rPr>
          <w:rFonts w:cs="Arial"/>
        </w:rPr>
        <w:t>también ha tenido su efecto en el ICIO analizado anteriormente.</w:t>
      </w:r>
    </w:p>
    <w:p w:rsidR="00281707" w:rsidRDefault="0067725A" w:rsidP="00E45869">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692664">
        <w:rPr>
          <w:rFonts w:cs="Arial"/>
        </w:rPr>
        <w:t>El cálculo de costes que s</w:t>
      </w:r>
      <w:r w:rsidR="00A562F4">
        <w:rPr>
          <w:rFonts w:cs="Arial"/>
        </w:rPr>
        <w:t xml:space="preserve">oporta el importe de las tasas y precios públicos </w:t>
      </w:r>
      <w:r w:rsidRPr="00692664">
        <w:rPr>
          <w:rFonts w:cs="Arial"/>
        </w:rPr>
        <w:t xml:space="preserve">se basa en un sistema que se estableció en el ejercicio </w:t>
      </w:r>
      <w:r w:rsidR="00012A79">
        <w:rPr>
          <w:rFonts w:cs="Arial"/>
        </w:rPr>
        <w:t xml:space="preserve">de </w:t>
      </w:r>
      <w:r w:rsidRPr="00692664">
        <w:rPr>
          <w:rFonts w:cs="Arial"/>
        </w:rPr>
        <w:t>2000. Esta Cámara puso de manifiesto en el informe de las Cuenta G</w:t>
      </w:r>
      <w:r w:rsidR="009F26F9">
        <w:rPr>
          <w:rFonts w:cs="Arial"/>
        </w:rPr>
        <w:t>eneral del Ayuntamiento de 2007</w:t>
      </w:r>
      <w:r w:rsidRPr="00692664">
        <w:rPr>
          <w:rFonts w:cs="Arial"/>
        </w:rPr>
        <w:t xml:space="preserve"> determinadas debilidades en su metodología, </w:t>
      </w:r>
      <w:r w:rsidR="00855390">
        <w:rPr>
          <w:rFonts w:cs="Arial"/>
        </w:rPr>
        <w:t>siendo las siguientes:</w:t>
      </w:r>
    </w:p>
    <w:p w:rsidR="00281707" w:rsidRDefault="00D058E6" w:rsidP="00E45869">
      <w:pPr>
        <w:pStyle w:val="texto"/>
        <w:tabs>
          <w:tab w:val="clear" w:pos="2835"/>
          <w:tab w:val="clear" w:pos="3969"/>
          <w:tab w:val="clear" w:pos="5103"/>
          <w:tab w:val="clear" w:pos="6237"/>
          <w:tab w:val="clear" w:pos="7371"/>
          <w:tab w:val="left" w:pos="480"/>
          <w:tab w:val="num" w:pos="720"/>
          <w:tab w:val="num" w:pos="1320"/>
        </w:tabs>
        <w:spacing w:after="120"/>
        <w:rPr>
          <w:rFonts w:cs="Arial"/>
        </w:rPr>
      </w:pPr>
      <w:r>
        <w:rPr>
          <w:rFonts w:cs="Arial"/>
        </w:rPr>
        <w:t xml:space="preserve">a) </w:t>
      </w:r>
      <w:r w:rsidR="00281707" w:rsidRPr="00281707">
        <w:rPr>
          <w:rFonts w:cs="Arial"/>
        </w:rPr>
        <w:t>E</w:t>
      </w:r>
      <w:r w:rsidR="0067725A" w:rsidRPr="00281707">
        <w:rPr>
          <w:rFonts w:cs="Arial"/>
        </w:rPr>
        <w:t>l sistema de cálculo empleado</w:t>
      </w:r>
      <w:r w:rsidR="00281707" w:rsidRPr="00281707">
        <w:rPr>
          <w:rFonts w:cs="Arial"/>
        </w:rPr>
        <w:t>.</w:t>
      </w:r>
    </w:p>
    <w:p w:rsidR="00855390" w:rsidRPr="00E45869" w:rsidRDefault="00D058E6" w:rsidP="00E45869">
      <w:pPr>
        <w:pStyle w:val="texto"/>
        <w:tabs>
          <w:tab w:val="clear" w:pos="2835"/>
          <w:tab w:val="clear" w:pos="3969"/>
          <w:tab w:val="clear" w:pos="5103"/>
          <w:tab w:val="clear" w:pos="6237"/>
          <w:tab w:val="clear" w:pos="7371"/>
          <w:tab w:val="left" w:pos="480"/>
          <w:tab w:val="num" w:pos="720"/>
          <w:tab w:val="num" w:pos="1320"/>
        </w:tabs>
        <w:spacing w:after="120"/>
        <w:rPr>
          <w:rFonts w:cs="Arial"/>
          <w:spacing w:val="2"/>
        </w:rPr>
      </w:pPr>
      <w:r w:rsidRPr="00E45869">
        <w:rPr>
          <w:rFonts w:cs="Arial"/>
          <w:spacing w:val="2"/>
        </w:rPr>
        <w:t xml:space="preserve">b) </w:t>
      </w:r>
      <w:r w:rsidR="00281707" w:rsidRPr="00E45869">
        <w:rPr>
          <w:rFonts w:cs="Arial"/>
          <w:spacing w:val="2"/>
        </w:rPr>
        <w:t>L</w:t>
      </w:r>
      <w:r w:rsidR="0067725A" w:rsidRPr="00E45869">
        <w:rPr>
          <w:rFonts w:cs="Arial"/>
          <w:spacing w:val="2"/>
        </w:rPr>
        <w:t>a actualización anual sobre la base del IPC de las tasas y precios públicos</w:t>
      </w:r>
      <w:r w:rsidR="00855390" w:rsidRPr="00E45869">
        <w:rPr>
          <w:rFonts w:cs="Arial"/>
          <w:spacing w:val="2"/>
        </w:rPr>
        <w:t>.</w:t>
      </w:r>
    </w:p>
    <w:p w:rsidR="00281707" w:rsidRPr="00855390" w:rsidRDefault="00D058E6" w:rsidP="00E45869">
      <w:pPr>
        <w:pStyle w:val="texto"/>
        <w:tabs>
          <w:tab w:val="clear" w:pos="2835"/>
          <w:tab w:val="clear" w:pos="3969"/>
          <w:tab w:val="clear" w:pos="5103"/>
          <w:tab w:val="clear" w:pos="6237"/>
          <w:tab w:val="clear" w:pos="7371"/>
          <w:tab w:val="left" w:pos="480"/>
          <w:tab w:val="num" w:pos="720"/>
          <w:tab w:val="num" w:pos="1320"/>
        </w:tabs>
        <w:spacing w:after="120"/>
        <w:rPr>
          <w:rFonts w:cs="Arial"/>
        </w:rPr>
      </w:pPr>
      <w:r>
        <w:rPr>
          <w:rFonts w:cs="Arial"/>
        </w:rPr>
        <w:t xml:space="preserve">c) </w:t>
      </w:r>
      <w:r w:rsidR="00281707" w:rsidRPr="00855390">
        <w:rPr>
          <w:rFonts w:cs="Arial"/>
        </w:rPr>
        <w:t>U</w:t>
      </w:r>
      <w:r w:rsidR="0067725A" w:rsidRPr="00855390">
        <w:rPr>
          <w:rFonts w:cs="Arial"/>
        </w:rPr>
        <w:t xml:space="preserve">na estructura organizativa no actualizada. </w:t>
      </w:r>
    </w:p>
    <w:p w:rsidR="0067725A" w:rsidRPr="00855390" w:rsidRDefault="0067725A" w:rsidP="00855390">
      <w:pPr>
        <w:pStyle w:val="texto"/>
        <w:tabs>
          <w:tab w:val="left" w:pos="708"/>
        </w:tabs>
      </w:pPr>
      <w:r w:rsidRPr="00855390">
        <w:t>Si bien el ayuntamiento está en proceso de definir un mapa de centros de coste adecuado a la realidad estructural, a</w:t>
      </w:r>
      <w:r w:rsidR="00012A79" w:rsidRPr="00855390">
        <w:t>ctualmente</w:t>
      </w:r>
      <w:r w:rsidRPr="00855390">
        <w:t xml:space="preserve"> se continúa con el mismo </w:t>
      </w:r>
      <w:r w:rsidRPr="00855390">
        <w:lastRenderedPageBreak/>
        <w:t>procedimiento</w:t>
      </w:r>
      <w:r w:rsidR="00012A79" w:rsidRPr="00855390">
        <w:t>,</w:t>
      </w:r>
      <w:r w:rsidRPr="00855390">
        <w:t xml:space="preserve"> lo que supone que se sigan utilizando criterios para modificar los precios públicos o tasas sin un estudio de costes adecuado y actualizado. </w:t>
      </w:r>
    </w:p>
    <w:p w:rsidR="0067725A" w:rsidRPr="008D686D" w:rsidRDefault="0067725A" w:rsidP="000D237A">
      <w:pPr>
        <w:pStyle w:val="texto"/>
        <w:tabs>
          <w:tab w:val="clear" w:pos="2835"/>
          <w:tab w:val="clear" w:pos="3969"/>
          <w:tab w:val="clear" w:pos="5103"/>
          <w:tab w:val="clear" w:pos="6237"/>
          <w:tab w:val="clear" w:pos="7371"/>
          <w:tab w:val="left" w:pos="480"/>
          <w:tab w:val="num" w:pos="720"/>
          <w:tab w:val="num" w:pos="1320"/>
        </w:tabs>
        <w:rPr>
          <w:rFonts w:cs="Arial"/>
        </w:rPr>
      </w:pPr>
      <w:r w:rsidRPr="008D686D">
        <w:rPr>
          <w:rFonts w:cs="Arial"/>
        </w:rPr>
        <w:t>Recomendamos:</w:t>
      </w:r>
    </w:p>
    <w:p w:rsidR="0067725A" w:rsidRDefault="00855390" w:rsidP="000D237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 xml:space="preserve">Exigir a las empresas que realicen </w:t>
      </w:r>
      <w:r w:rsidR="00A562F4">
        <w:rPr>
          <w:rFonts w:cs="Arial"/>
          <w:i/>
        </w:rPr>
        <w:t>la autoliquidación de la tasas por aprovechamientos especiales del suelo público</w:t>
      </w:r>
      <w:r w:rsidR="00101842">
        <w:rPr>
          <w:rFonts w:cs="Arial"/>
          <w:i/>
        </w:rPr>
        <w:t xml:space="preserve">, </w:t>
      </w:r>
      <w:r>
        <w:rPr>
          <w:rFonts w:cs="Arial"/>
          <w:i/>
        </w:rPr>
        <w:t>al ser ésta una obligación tr</w:t>
      </w:r>
      <w:r>
        <w:rPr>
          <w:rFonts w:cs="Arial"/>
          <w:i/>
        </w:rPr>
        <w:t>i</w:t>
      </w:r>
      <w:r>
        <w:rPr>
          <w:rFonts w:cs="Arial"/>
          <w:i/>
        </w:rPr>
        <w:t xml:space="preserve">butaria </w:t>
      </w:r>
      <w:r w:rsidR="0067725A">
        <w:rPr>
          <w:rFonts w:cs="Arial"/>
          <w:i/>
        </w:rPr>
        <w:t>de las empresas</w:t>
      </w:r>
      <w:r w:rsidR="00084FDE">
        <w:rPr>
          <w:rFonts w:cs="Arial"/>
          <w:i/>
        </w:rPr>
        <w:t xml:space="preserve"> explotadoras de los servicios públicos</w:t>
      </w:r>
      <w:r w:rsidR="0067725A">
        <w:rPr>
          <w:rFonts w:cs="Arial"/>
          <w:i/>
        </w:rPr>
        <w:t xml:space="preserve">. En el caso de presentación fuera de plazo, </w:t>
      </w:r>
      <w:r w:rsidR="00F30342">
        <w:rPr>
          <w:rFonts w:cs="Arial"/>
          <w:i/>
        </w:rPr>
        <w:t xml:space="preserve">debe </w:t>
      </w:r>
      <w:r w:rsidR="0067725A">
        <w:rPr>
          <w:rFonts w:cs="Arial"/>
          <w:i/>
        </w:rPr>
        <w:t>exigir</w:t>
      </w:r>
      <w:r w:rsidR="00F30342">
        <w:rPr>
          <w:rFonts w:cs="Arial"/>
          <w:i/>
        </w:rPr>
        <w:t>se</w:t>
      </w:r>
      <w:r w:rsidR="0067725A">
        <w:rPr>
          <w:rFonts w:cs="Arial"/>
          <w:i/>
        </w:rPr>
        <w:t xml:space="preserve"> el recargo por extemporaneidad previsto en la ordenanza.</w:t>
      </w:r>
    </w:p>
    <w:p w:rsidR="00855390" w:rsidRPr="00C935CB" w:rsidRDefault="00855390" w:rsidP="000D237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C935CB">
        <w:rPr>
          <w:rFonts w:cs="Arial"/>
          <w:i/>
        </w:rPr>
        <w:t xml:space="preserve">Incluir en los planes de inspección la comprobación </w:t>
      </w:r>
      <w:r w:rsidR="005874F1">
        <w:rPr>
          <w:rFonts w:cs="Arial"/>
          <w:i/>
        </w:rPr>
        <w:t xml:space="preserve">sobre los ingresos brutos declarados por las </w:t>
      </w:r>
      <w:r w:rsidRPr="00C935CB">
        <w:rPr>
          <w:rFonts w:cs="Arial"/>
          <w:i/>
        </w:rPr>
        <w:t xml:space="preserve">empresas </w:t>
      </w:r>
      <w:r w:rsidR="005874F1">
        <w:rPr>
          <w:rFonts w:cs="Arial"/>
          <w:i/>
        </w:rPr>
        <w:t xml:space="preserve">explotadoras de los servicios públicos </w:t>
      </w:r>
      <w:r w:rsidRPr="00C935CB">
        <w:rPr>
          <w:rFonts w:cs="Arial"/>
          <w:i/>
        </w:rPr>
        <w:t xml:space="preserve">en el término municipal y que todas las empresas obligadas al pago de la </w:t>
      </w:r>
      <w:r w:rsidR="005874F1">
        <w:rPr>
          <w:rFonts w:cs="Arial"/>
          <w:i/>
        </w:rPr>
        <w:t xml:space="preserve">citada </w:t>
      </w:r>
      <w:r w:rsidR="00F30342">
        <w:rPr>
          <w:rFonts w:cs="Arial"/>
          <w:i/>
        </w:rPr>
        <w:t>tasa efectúe</w:t>
      </w:r>
      <w:r w:rsidRPr="00C935CB">
        <w:rPr>
          <w:rFonts w:cs="Arial"/>
          <w:i/>
        </w:rPr>
        <w:t>n las correspondientes autoliquidaciones.</w:t>
      </w:r>
    </w:p>
    <w:p w:rsidR="0067725A" w:rsidRDefault="0067725A" w:rsidP="000D237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A</w:t>
      </w:r>
      <w:r w:rsidRPr="00C2416B">
        <w:rPr>
          <w:rFonts w:cs="Arial"/>
          <w:i/>
        </w:rPr>
        <w:t xml:space="preserve">probar </w:t>
      </w:r>
      <w:r>
        <w:rPr>
          <w:rFonts w:cs="Arial"/>
          <w:i/>
        </w:rPr>
        <w:t xml:space="preserve">definitivamente la </w:t>
      </w:r>
      <w:r w:rsidR="00101842">
        <w:rPr>
          <w:rFonts w:cs="Arial"/>
          <w:i/>
        </w:rPr>
        <w:t>nueva Ponencia de V</w:t>
      </w:r>
      <w:r w:rsidRPr="00C2416B">
        <w:rPr>
          <w:rFonts w:cs="Arial"/>
          <w:i/>
        </w:rPr>
        <w:t xml:space="preserve">aloración </w:t>
      </w:r>
      <w:r w:rsidR="00101842">
        <w:rPr>
          <w:rFonts w:cs="Arial"/>
          <w:i/>
        </w:rPr>
        <w:t>T</w:t>
      </w:r>
      <w:r w:rsidR="00A562F4">
        <w:rPr>
          <w:rFonts w:cs="Arial"/>
          <w:i/>
        </w:rPr>
        <w:t xml:space="preserve">otal </w:t>
      </w:r>
      <w:r w:rsidRPr="00C2416B">
        <w:rPr>
          <w:rFonts w:cs="Arial"/>
          <w:i/>
        </w:rPr>
        <w:t>que mod</w:t>
      </w:r>
      <w:r w:rsidRPr="00C2416B">
        <w:rPr>
          <w:rFonts w:cs="Arial"/>
          <w:i/>
        </w:rPr>
        <w:t>i</w:t>
      </w:r>
      <w:r w:rsidRPr="00C2416B">
        <w:rPr>
          <w:rFonts w:cs="Arial"/>
          <w:i/>
        </w:rPr>
        <w:t>fique los valores catastrales</w:t>
      </w:r>
      <w:r w:rsidR="00012A79">
        <w:rPr>
          <w:rFonts w:cs="Arial"/>
          <w:i/>
        </w:rPr>
        <w:t>,</w:t>
      </w:r>
      <w:r w:rsidRPr="00C2416B">
        <w:rPr>
          <w:rFonts w:cs="Arial"/>
          <w:i/>
        </w:rPr>
        <w:t xml:space="preserve"> actualizando los existentes.</w:t>
      </w:r>
    </w:p>
    <w:p w:rsidR="0067725A" w:rsidRPr="00BC491C" w:rsidRDefault="0067725A" w:rsidP="000D237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BC491C">
        <w:rPr>
          <w:rFonts w:cs="Arial"/>
          <w:i/>
        </w:rPr>
        <w:t xml:space="preserve">Aprobar definitivamente una metodología de costes que permita </w:t>
      </w:r>
      <w:r w:rsidR="00855390">
        <w:rPr>
          <w:rFonts w:cs="Arial"/>
          <w:i/>
        </w:rPr>
        <w:t>establecer las tasas y precios públicos en función del coste</w:t>
      </w:r>
      <w:r w:rsidRPr="00BC491C">
        <w:rPr>
          <w:rFonts w:cs="Arial"/>
          <w:i/>
        </w:rPr>
        <w:t>.</w:t>
      </w:r>
    </w:p>
    <w:p w:rsidR="0067725A" w:rsidRPr="00C149E6" w:rsidRDefault="0067725A" w:rsidP="0067725A">
      <w:pPr>
        <w:pStyle w:val="atitulo3"/>
        <w:spacing w:before="360" w:after="200"/>
      </w:pPr>
      <w:bookmarkStart w:id="129" w:name="_Toc455146003"/>
      <w:r w:rsidRPr="00C149E6">
        <w:t>V</w:t>
      </w:r>
      <w:r>
        <w:t>I</w:t>
      </w:r>
      <w:r w:rsidRPr="00C149E6">
        <w:t>.</w:t>
      </w:r>
      <w:r>
        <w:t>5</w:t>
      </w:r>
      <w:r w:rsidRPr="00C149E6">
        <w:t>.</w:t>
      </w:r>
      <w:r>
        <w:t>8</w:t>
      </w:r>
      <w:r w:rsidRPr="00C149E6">
        <w:t>. Ingresos por transferencias</w:t>
      </w:r>
      <w:bookmarkEnd w:id="129"/>
    </w:p>
    <w:p w:rsidR="0067725A" w:rsidRDefault="0067725A" w:rsidP="0067725A">
      <w:pPr>
        <w:pStyle w:val="texto"/>
        <w:tabs>
          <w:tab w:val="clear" w:pos="2835"/>
          <w:tab w:val="clear" w:pos="3969"/>
          <w:tab w:val="clear" w:pos="5103"/>
          <w:tab w:val="clear" w:pos="6237"/>
          <w:tab w:val="clear" w:pos="7371"/>
        </w:tabs>
      </w:pPr>
      <w:r w:rsidRPr="00823A14">
        <w:t>Los ingresos</w:t>
      </w:r>
      <w:r>
        <w:t xml:space="preserve"> por transferencias corrientes y de capital ascendieron respect</w:t>
      </w:r>
      <w:r>
        <w:t>i</w:t>
      </w:r>
      <w:r>
        <w:t xml:space="preserve">vamente a 102,1 y 0,86 millones de euros, suponiendo en su conjunto el 50 por ciento del total de ingresos. </w:t>
      </w:r>
    </w:p>
    <w:p w:rsidR="0067725A" w:rsidRPr="00E66FE6" w:rsidRDefault="0067725A" w:rsidP="00AF68BC">
      <w:pPr>
        <w:pStyle w:val="texto"/>
        <w:tabs>
          <w:tab w:val="clear" w:pos="2835"/>
          <w:tab w:val="clear" w:pos="3969"/>
          <w:tab w:val="clear" w:pos="5103"/>
          <w:tab w:val="clear" w:pos="6237"/>
          <w:tab w:val="clear" w:pos="7371"/>
        </w:tabs>
        <w:spacing w:after="240"/>
        <w:rPr>
          <w:spacing w:val="4"/>
        </w:rPr>
      </w:pPr>
      <w:r w:rsidRPr="00E66FE6">
        <w:rPr>
          <w:spacing w:val="4"/>
        </w:rPr>
        <w:t>Los datos comparativos con el año anterior reflejan las siguientes variaciones:</w:t>
      </w:r>
    </w:p>
    <w:tbl>
      <w:tblPr>
        <w:tblW w:w="8791"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3110"/>
        <w:gridCol w:w="1114"/>
        <w:gridCol w:w="2389"/>
        <w:gridCol w:w="2178"/>
      </w:tblGrid>
      <w:tr w:rsidR="0067725A" w:rsidRPr="002C5B95" w:rsidTr="00E66FE6">
        <w:trPr>
          <w:trHeight w:val="198"/>
          <w:jc w:val="center"/>
        </w:trPr>
        <w:tc>
          <w:tcPr>
            <w:tcW w:w="3110" w:type="dxa"/>
            <w:vMerge w:val="restart"/>
            <w:tcBorders>
              <w:top w:val="single" w:sz="4" w:space="0" w:color="auto"/>
              <w:bottom w:val="single" w:sz="4" w:space="0" w:color="auto"/>
            </w:tcBorders>
            <w:shd w:val="clear" w:color="auto" w:fill="FABF8F" w:themeFill="accent6" w:themeFillTint="99"/>
            <w:vAlign w:val="center"/>
          </w:tcPr>
          <w:p w:rsidR="0067725A" w:rsidRPr="00E66FE6" w:rsidRDefault="0067725A" w:rsidP="004D712A">
            <w:pPr>
              <w:pStyle w:val="cuadroCabe"/>
              <w:jc w:val="left"/>
              <w:rPr>
                <w:szCs w:val="18"/>
                <w:lang w:val="es-ES" w:eastAsia="es-ES"/>
              </w:rPr>
            </w:pPr>
            <w:r w:rsidRPr="00E66FE6">
              <w:rPr>
                <w:szCs w:val="18"/>
                <w:lang w:val="es-ES" w:eastAsia="es-ES"/>
              </w:rPr>
              <w:t>Concepto</w:t>
            </w:r>
          </w:p>
        </w:tc>
        <w:tc>
          <w:tcPr>
            <w:tcW w:w="3503" w:type="dxa"/>
            <w:gridSpan w:val="2"/>
            <w:tcBorders>
              <w:top w:val="single" w:sz="4" w:space="0" w:color="auto"/>
              <w:bottom w:val="single" w:sz="4" w:space="0" w:color="auto"/>
            </w:tcBorders>
            <w:shd w:val="clear" w:color="auto" w:fill="FABF8F" w:themeFill="accent6" w:themeFillTint="99"/>
            <w:vAlign w:val="center"/>
          </w:tcPr>
          <w:p w:rsidR="0067725A" w:rsidRPr="00E66FE6" w:rsidRDefault="0067725A" w:rsidP="004D712A">
            <w:pPr>
              <w:pStyle w:val="cuadroCabe"/>
              <w:jc w:val="center"/>
              <w:rPr>
                <w:szCs w:val="18"/>
                <w:lang w:val="es-ES" w:eastAsia="es-ES"/>
              </w:rPr>
            </w:pPr>
            <w:r w:rsidRPr="00E66FE6">
              <w:rPr>
                <w:szCs w:val="18"/>
                <w:lang w:val="es-ES" w:eastAsia="es-ES"/>
              </w:rPr>
              <w:t>Derechos reconocidos</w:t>
            </w:r>
          </w:p>
        </w:tc>
        <w:tc>
          <w:tcPr>
            <w:tcW w:w="2178" w:type="dxa"/>
            <w:vMerge w:val="restart"/>
            <w:tcBorders>
              <w:top w:val="single" w:sz="4" w:space="0" w:color="auto"/>
              <w:bottom w:val="single" w:sz="4" w:space="0" w:color="auto"/>
            </w:tcBorders>
            <w:shd w:val="clear" w:color="auto" w:fill="FABF8F" w:themeFill="accent6" w:themeFillTint="99"/>
            <w:vAlign w:val="center"/>
          </w:tcPr>
          <w:p w:rsidR="0067725A" w:rsidRPr="00E66FE6" w:rsidRDefault="0067725A" w:rsidP="004D712A">
            <w:pPr>
              <w:pStyle w:val="cuadroCabe"/>
              <w:jc w:val="right"/>
              <w:rPr>
                <w:szCs w:val="18"/>
                <w:lang w:val="es-ES" w:eastAsia="es-ES"/>
              </w:rPr>
            </w:pPr>
            <w:r w:rsidRPr="00E66FE6">
              <w:rPr>
                <w:szCs w:val="18"/>
                <w:lang w:val="es-ES" w:eastAsia="es-ES"/>
              </w:rPr>
              <w:t xml:space="preserve">% Variación </w:t>
            </w:r>
          </w:p>
          <w:p w:rsidR="0067725A" w:rsidRPr="00E66FE6" w:rsidRDefault="0067725A" w:rsidP="004D712A">
            <w:pPr>
              <w:pStyle w:val="cuadroCabe"/>
              <w:jc w:val="right"/>
              <w:rPr>
                <w:szCs w:val="18"/>
                <w:lang w:val="es-ES" w:eastAsia="es-ES"/>
              </w:rPr>
            </w:pPr>
            <w:r w:rsidRPr="00E66FE6">
              <w:rPr>
                <w:szCs w:val="18"/>
                <w:lang w:val="es-ES" w:eastAsia="es-ES"/>
              </w:rPr>
              <w:t xml:space="preserve">2018/2017 </w:t>
            </w:r>
          </w:p>
        </w:tc>
      </w:tr>
      <w:tr w:rsidR="0067725A" w:rsidRPr="002C5B95" w:rsidTr="00E66FE6">
        <w:trPr>
          <w:trHeight w:val="198"/>
          <w:jc w:val="center"/>
        </w:trPr>
        <w:tc>
          <w:tcPr>
            <w:tcW w:w="3110" w:type="dxa"/>
            <w:vMerge/>
            <w:tcBorders>
              <w:top w:val="single" w:sz="4" w:space="0" w:color="auto"/>
              <w:bottom w:val="single" w:sz="4" w:space="0" w:color="auto"/>
            </w:tcBorders>
            <w:shd w:val="clear" w:color="auto" w:fill="FABF8F" w:themeFill="accent6" w:themeFillTint="99"/>
            <w:vAlign w:val="center"/>
          </w:tcPr>
          <w:p w:rsidR="0067725A" w:rsidRPr="002C5B95" w:rsidRDefault="0067725A" w:rsidP="004D712A">
            <w:pPr>
              <w:pStyle w:val="cuadroCabe"/>
              <w:jc w:val="left"/>
              <w:rPr>
                <w:sz w:val="17"/>
                <w:szCs w:val="17"/>
                <w:lang w:val="es-ES" w:eastAsia="es-ES"/>
              </w:rPr>
            </w:pPr>
          </w:p>
        </w:tc>
        <w:tc>
          <w:tcPr>
            <w:tcW w:w="1114" w:type="dxa"/>
            <w:tcBorders>
              <w:top w:val="single" w:sz="4" w:space="0" w:color="auto"/>
              <w:bottom w:val="single" w:sz="4" w:space="0" w:color="auto"/>
            </w:tcBorders>
            <w:shd w:val="clear" w:color="auto" w:fill="FABF8F" w:themeFill="accent6" w:themeFillTint="99"/>
            <w:vAlign w:val="center"/>
          </w:tcPr>
          <w:p w:rsidR="0067725A" w:rsidRPr="00E66FE6" w:rsidRDefault="0067725A" w:rsidP="004D712A">
            <w:pPr>
              <w:pStyle w:val="cuadroCabe"/>
              <w:jc w:val="right"/>
              <w:rPr>
                <w:szCs w:val="18"/>
                <w:lang w:val="es-ES" w:eastAsia="es-ES"/>
              </w:rPr>
            </w:pPr>
            <w:r w:rsidRPr="00E66FE6">
              <w:rPr>
                <w:szCs w:val="18"/>
                <w:lang w:val="es-ES" w:eastAsia="es-ES"/>
              </w:rPr>
              <w:t>2017</w:t>
            </w:r>
          </w:p>
        </w:tc>
        <w:tc>
          <w:tcPr>
            <w:tcW w:w="2389" w:type="dxa"/>
            <w:tcBorders>
              <w:top w:val="single" w:sz="4" w:space="0" w:color="auto"/>
              <w:bottom w:val="single" w:sz="4" w:space="0" w:color="auto"/>
            </w:tcBorders>
            <w:shd w:val="clear" w:color="auto" w:fill="FABF8F" w:themeFill="accent6" w:themeFillTint="99"/>
            <w:vAlign w:val="center"/>
          </w:tcPr>
          <w:p w:rsidR="0067725A" w:rsidRPr="00E66FE6" w:rsidRDefault="0067725A" w:rsidP="004D712A">
            <w:pPr>
              <w:pStyle w:val="cuadroCabe"/>
              <w:jc w:val="right"/>
              <w:rPr>
                <w:szCs w:val="18"/>
                <w:lang w:val="es-ES" w:eastAsia="es-ES"/>
              </w:rPr>
            </w:pPr>
            <w:r w:rsidRPr="00E66FE6">
              <w:rPr>
                <w:szCs w:val="18"/>
                <w:lang w:val="es-ES" w:eastAsia="es-ES"/>
              </w:rPr>
              <w:t>2018</w:t>
            </w:r>
          </w:p>
        </w:tc>
        <w:tc>
          <w:tcPr>
            <w:tcW w:w="2178" w:type="dxa"/>
            <w:vMerge/>
            <w:tcBorders>
              <w:top w:val="single" w:sz="4" w:space="0" w:color="auto"/>
              <w:bottom w:val="single" w:sz="4" w:space="0" w:color="auto"/>
            </w:tcBorders>
            <w:shd w:val="clear" w:color="auto" w:fill="FABF8F" w:themeFill="accent6" w:themeFillTint="99"/>
            <w:vAlign w:val="center"/>
          </w:tcPr>
          <w:p w:rsidR="0067725A" w:rsidRPr="002C5B95" w:rsidRDefault="0067725A" w:rsidP="004D712A">
            <w:pPr>
              <w:pStyle w:val="cuadroCabe"/>
              <w:jc w:val="right"/>
              <w:rPr>
                <w:sz w:val="17"/>
                <w:szCs w:val="17"/>
                <w:lang w:val="es-ES" w:eastAsia="es-ES"/>
              </w:rPr>
            </w:pPr>
          </w:p>
        </w:tc>
      </w:tr>
      <w:tr w:rsidR="0067725A" w:rsidRPr="002C5B95" w:rsidTr="00E66FE6">
        <w:trPr>
          <w:trHeight w:val="227"/>
          <w:jc w:val="center"/>
        </w:trPr>
        <w:tc>
          <w:tcPr>
            <w:tcW w:w="3110" w:type="dxa"/>
            <w:tcBorders>
              <w:top w:val="single" w:sz="4" w:space="0" w:color="auto"/>
              <w:bottom w:val="single" w:sz="2" w:space="0" w:color="auto"/>
            </w:tcBorders>
            <w:vAlign w:val="center"/>
          </w:tcPr>
          <w:p w:rsidR="0067725A" w:rsidRPr="00067BDE" w:rsidRDefault="0067725A" w:rsidP="004D712A">
            <w:pPr>
              <w:pStyle w:val="cuatexto"/>
              <w:jc w:val="left"/>
              <w:rPr>
                <w:rFonts w:cs="Arial"/>
                <w:spacing w:val="0"/>
                <w:szCs w:val="20"/>
                <w:lang w:eastAsia="es-ES"/>
              </w:rPr>
            </w:pPr>
            <w:r w:rsidRPr="00067BDE">
              <w:rPr>
                <w:rFonts w:cs="Arial"/>
                <w:spacing w:val="0"/>
                <w:szCs w:val="20"/>
                <w:lang w:eastAsia="es-ES"/>
              </w:rPr>
              <w:t>Transferencias corrientes</w:t>
            </w:r>
          </w:p>
        </w:tc>
        <w:tc>
          <w:tcPr>
            <w:tcW w:w="1114" w:type="dxa"/>
            <w:tcBorders>
              <w:top w:val="single" w:sz="4" w:space="0" w:color="auto"/>
              <w:bottom w:val="single" w:sz="2" w:space="0" w:color="auto"/>
            </w:tcBorders>
            <w:vAlign w:val="center"/>
          </w:tcPr>
          <w:p w:rsidR="0067725A" w:rsidRPr="00067BDE" w:rsidRDefault="0067725A" w:rsidP="004D712A">
            <w:pPr>
              <w:spacing w:after="0"/>
              <w:ind w:firstLine="0"/>
              <w:jc w:val="right"/>
              <w:rPr>
                <w:rFonts w:ascii="Arial Narrow" w:hAnsi="Arial Narrow" w:cs="Arial"/>
                <w:lang w:eastAsia="es-ES"/>
              </w:rPr>
            </w:pPr>
            <w:r>
              <w:rPr>
                <w:rFonts w:ascii="Arial Narrow" w:hAnsi="Arial Narrow" w:cs="Arial"/>
                <w:lang w:eastAsia="es-ES"/>
              </w:rPr>
              <w:t>98.104.548</w:t>
            </w:r>
          </w:p>
        </w:tc>
        <w:tc>
          <w:tcPr>
            <w:tcW w:w="2389" w:type="dxa"/>
            <w:tcBorders>
              <w:top w:val="single" w:sz="4" w:space="0" w:color="auto"/>
              <w:bottom w:val="single" w:sz="2" w:space="0" w:color="auto"/>
            </w:tcBorders>
            <w:vAlign w:val="center"/>
          </w:tcPr>
          <w:p w:rsidR="0067725A" w:rsidRPr="00067BDE" w:rsidRDefault="0067725A" w:rsidP="004D712A">
            <w:pPr>
              <w:spacing w:after="0"/>
              <w:ind w:firstLine="0"/>
              <w:jc w:val="right"/>
              <w:rPr>
                <w:rFonts w:ascii="Arial Narrow" w:hAnsi="Arial Narrow" w:cs="Arial"/>
                <w:lang w:eastAsia="es-ES"/>
              </w:rPr>
            </w:pPr>
            <w:r>
              <w:rPr>
                <w:rFonts w:ascii="Arial Narrow" w:hAnsi="Arial Narrow" w:cs="Arial"/>
                <w:lang w:eastAsia="es-ES"/>
              </w:rPr>
              <w:t>102.069.730</w:t>
            </w:r>
          </w:p>
        </w:tc>
        <w:tc>
          <w:tcPr>
            <w:tcW w:w="2178" w:type="dxa"/>
            <w:tcBorders>
              <w:top w:val="single" w:sz="4" w:space="0" w:color="auto"/>
              <w:bottom w:val="single" w:sz="2" w:space="0" w:color="auto"/>
            </w:tcBorders>
            <w:vAlign w:val="center"/>
          </w:tcPr>
          <w:p w:rsidR="0067725A" w:rsidRPr="00067BDE" w:rsidRDefault="0067725A" w:rsidP="004D712A">
            <w:pPr>
              <w:spacing w:after="0"/>
              <w:ind w:firstLine="0"/>
              <w:jc w:val="right"/>
              <w:rPr>
                <w:rFonts w:ascii="Arial Narrow" w:hAnsi="Arial Narrow" w:cs="Arial"/>
                <w:lang w:eastAsia="es-ES"/>
              </w:rPr>
            </w:pPr>
            <w:r>
              <w:rPr>
                <w:rFonts w:ascii="Arial Narrow" w:hAnsi="Arial Narrow" w:cs="Arial"/>
                <w:lang w:eastAsia="es-ES"/>
              </w:rPr>
              <w:t>4</w:t>
            </w:r>
          </w:p>
        </w:tc>
      </w:tr>
      <w:tr w:rsidR="0067725A" w:rsidRPr="002C5B95" w:rsidTr="00E66FE6">
        <w:trPr>
          <w:trHeight w:val="227"/>
          <w:jc w:val="center"/>
        </w:trPr>
        <w:tc>
          <w:tcPr>
            <w:tcW w:w="3110" w:type="dxa"/>
            <w:tcBorders>
              <w:top w:val="single" w:sz="2" w:space="0" w:color="auto"/>
              <w:bottom w:val="single" w:sz="4" w:space="0" w:color="auto"/>
            </w:tcBorders>
            <w:vAlign w:val="center"/>
          </w:tcPr>
          <w:p w:rsidR="0067725A" w:rsidRPr="00067BDE" w:rsidRDefault="0067725A" w:rsidP="004D712A">
            <w:pPr>
              <w:pStyle w:val="cuatexto"/>
              <w:jc w:val="left"/>
              <w:rPr>
                <w:rFonts w:cs="Arial"/>
                <w:spacing w:val="0"/>
                <w:szCs w:val="20"/>
                <w:lang w:eastAsia="es-ES"/>
              </w:rPr>
            </w:pPr>
            <w:r w:rsidRPr="00067BDE">
              <w:rPr>
                <w:rFonts w:cs="Arial"/>
                <w:spacing w:val="0"/>
                <w:szCs w:val="20"/>
                <w:lang w:eastAsia="es-ES"/>
              </w:rPr>
              <w:t>Transferencias de capital</w:t>
            </w:r>
          </w:p>
        </w:tc>
        <w:tc>
          <w:tcPr>
            <w:tcW w:w="1114" w:type="dxa"/>
            <w:tcBorders>
              <w:top w:val="single" w:sz="2" w:space="0" w:color="auto"/>
              <w:bottom w:val="single" w:sz="4" w:space="0" w:color="auto"/>
            </w:tcBorders>
            <w:vAlign w:val="center"/>
          </w:tcPr>
          <w:p w:rsidR="0067725A" w:rsidRPr="00067BDE" w:rsidRDefault="0067725A" w:rsidP="004D712A">
            <w:pPr>
              <w:spacing w:after="0"/>
              <w:ind w:firstLine="0"/>
              <w:jc w:val="right"/>
              <w:rPr>
                <w:rFonts w:ascii="Arial Narrow" w:hAnsi="Arial Narrow" w:cs="Arial"/>
                <w:lang w:eastAsia="es-ES"/>
              </w:rPr>
            </w:pPr>
            <w:r>
              <w:rPr>
                <w:rFonts w:ascii="Arial Narrow" w:hAnsi="Arial Narrow" w:cs="Arial"/>
                <w:lang w:eastAsia="es-ES"/>
              </w:rPr>
              <w:t>294.145</w:t>
            </w:r>
          </w:p>
        </w:tc>
        <w:tc>
          <w:tcPr>
            <w:tcW w:w="2389" w:type="dxa"/>
            <w:tcBorders>
              <w:top w:val="single" w:sz="2" w:space="0" w:color="auto"/>
              <w:bottom w:val="single" w:sz="4" w:space="0" w:color="auto"/>
            </w:tcBorders>
            <w:vAlign w:val="center"/>
          </w:tcPr>
          <w:p w:rsidR="0067725A" w:rsidRPr="00067BDE" w:rsidRDefault="0067725A" w:rsidP="004D712A">
            <w:pPr>
              <w:spacing w:after="0"/>
              <w:ind w:firstLine="0"/>
              <w:jc w:val="right"/>
              <w:rPr>
                <w:rFonts w:ascii="Arial Narrow" w:hAnsi="Arial Narrow" w:cs="Arial"/>
                <w:lang w:eastAsia="es-ES"/>
              </w:rPr>
            </w:pPr>
            <w:r>
              <w:rPr>
                <w:rFonts w:ascii="Arial Narrow" w:hAnsi="Arial Narrow" w:cs="Arial"/>
                <w:lang w:eastAsia="es-ES"/>
              </w:rPr>
              <w:t>863.580</w:t>
            </w:r>
          </w:p>
        </w:tc>
        <w:tc>
          <w:tcPr>
            <w:tcW w:w="2178" w:type="dxa"/>
            <w:tcBorders>
              <w:top w:val="single" w:sz="2" w:space="0" w:color="auto"/>
              <w:bottom w:val="single" w:sz="4" w:space="0" w:color="auto"/>
            </w:tcBorders>
            <w:vAlign w:val="center"/>
          </w:tcPr>
          <w:p w:rsidR="0067725A" w:rsidRPr="00067BDE" w:rsidRDefault="0067725A" w:rsidP="00A562F4">
            <w:pPr>
              <w:spacing w:after="0"/>
              <w:ind w:firstLine="0"/>
              <w:jc w:val="right"/>
              <w:rPr>
                <w:rFonts w:ascii="Arial Narrow" w:hAnsi="Arial Narrow" w:cs="Arial"/>
                <w:lang w:eastAsia="es-ES"/>
              </w:rPr>
            </w:pPr>
            <w:r>
              <w:rPr>
                <w:rFonts w:ascii="Arial Narrow" w:hAnsi="Arial Narrow" w:cs="Arial"/>
                <w:lang w:eastAsia="es-ES"/>
              </w:rPr>
              <w:t>19</w:t>
            </w:r>
            <w:r w:rsidR="00A562F4">
              <w:rPr>
                <w:rFonts w:ascii="Arial Narrow" w:hAnsi="Arial Narrow" w:cs="Arial"/>
                <w:lang w:eastAsia="es-ES"/>
              </w:rPr>
              <w:t>4</w:t>
            </w:r>
          </w:p>
        </w:tc>
      </w:tr>
    </w:tbl>
    <w:p w:rsidR="0067725A" w:rsidRPr="00E66FE6" w:rsidRDefault="0067725A" w:rsidP="00E66FE6">
      <w:pPr>
        <w:pStyle w:val="texto"/>
        <w:tabs>
          <w:tab w:val="clear" w:pos="2835"/>
          <w:tab w:val="clear" w:pos="3969"/>
          <w:tab w:val="clear" w:pos="5103"/>
          <w:tab w:val="clear" w:pos="6237"/>
          <w:tab w:val="clear" w:pos="7371"/>
        </w:tabs>
        <w:spacing w:before="220"/>
      </w:pPr>
      <w:r w:rsidRPr="00E66FE6">
        <w:t>El aumento del 19</w:t>
      </w:r>
      <w:r w:rsidR="00A562F4">
        <w:t>4</w:t>
      </w:r>
      <w:r w:rsidRPr="00E66FE6">
        <w:t xml:space="preserve"> por ciento </w:t>
      </w:r>
      <w:r w:rsidR="00012A79">
        <w:t xml:space="preserve">en las transferencias de capital </w:t>
      </w:r>
      <w:r w:rsidRPr="00E66FE6">
        <w:t>se debe a un mayor reconocimiento de derechos de transferencias del Gobierno de Navarra por subvenciones varias en relación a 2017.</w:t>
      </w:r>
    </w:p>
    <w:p w:rsidR="0067725A" w:rsidRDefault="0067725A" w:rsidP="00AF68BC">
      <w:pPr>
        <w:pStyle w:val="texto"/>
        <w:tabs>
          <w:tab w:val="clear" w:pos="2835"/>
          <w:tab w:val="clear" w:pos="3969"/>
          <w:tab w:val="clear" w:pos="5103"/>
          <w:tab w:val="clear" w:pos="6237"/>
          <w:tab w:val="clear" w:pos="7371"/>
        </w:tabs>
        <w:spacing w:after="240"/>
      </w:pPr>
      <w:r>
        <w:t>Las transferencias recibidas por importes superiores al millón de euros en 2018 fueron las siguientes:</w:t>
      </w:r>
    </w:p>
    <w:tbl>
      <w:tblPr>
        <w:tblW w:w="8805" w:type="dxa"/>
        <w:jc w:val="center"/>
        <w:tblInd w:w="-781" w:type="dxa"/>
        <w:tblCellMar>
          <w:left w:w="70" w:type="dxa"/>
          <w:right w:w="70" w:type="dxa"/>
        </w:tblCellMar>
        <w:tblLook w:val="04A0" w:firstRow="1" w:lastRow="0" w:firstColumn="1" w:lastColumn="0" w:noHBand="0" w:noVBand="1"/>
      </w:tblPr>
      <w:tblGrid>
        <w:gridCol w:w="3847"/>
        <w:gridCol w:w="1842"/>
        <w:gridCol w:w="1565"/>
        <w:gridCol w:w="1551"/>
      </w:tblGrid>
      <w:tr w:rsidR="0067725A" w:rsidRPr="00E66FE6" w:rsidTr="001518E0">
        <w:trPr>
          <w:trHeight w:val="172"/>
          <w:jc w:val="center"/>
        </w:trPr>
        <w:tc>
          <w:tcPr>
            <w:tcW w:w="3847"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E66FE6" w:rsidRDefault="0067725A" w:rsidP="00E66FE6">
            <w:pPr>
              <w:spacing w:after="0"/>
              <w:ind w:firstLine="0"/>
              <w:jc w:val="left"/>
              <w:rPr>
                <w:rFonts w:ascii="Arial" w:hAnsi="Arial" w:cs="Arial"/>
                <w:color w:val="000000"/>
                <w:sz w:val="16"/>
                <w:szCs w:val="16"/>
                <w:lang w:val="es-ES" w:eastAsia="es-ES"/>
              </w:rPr>
            </w:pPr>
            <w:r w:rsidRPr="00E66FE6">
              <w:rPr>
                <w:rFonts w:ascii="Arial" w:hAnsi="Arial" w:cs="Arial"/>
                <w:color w:val="000000"/>
                <w:sz w:val="16"/>
                <w:szCs w:val="16"/>
                <w:lang w:eastAsia="es-ES"/>
              </w:rPr>
              <w:t>Concepto</w:t>
            </w:r>
          </w:p>
        </w:tc>
        <w:tc>
          <w:tcPr>
            <w:tcW w:w="1842"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E66FE6" w:rsidRDefault="0067725A" w:rsidP="00E66FE6">
            <w:pPr>
              <w:spacing w:after="0"/>
              <w:ind w:firstLine="0"/>
              <w:jc w:val="right"/>
              <w:rPr>
                <w:rFonts w:ascii="Arial" w:hAnsi="Arial" w:cs="Arial"/>
                <w:color w:val="000000"/>
                <w:sz w:val="16"/>
                <w:szCs w:val="16"/>
                <w:lang w:val="es-ES" w:eastAsia="es-ES"/>
              </w:rPr>
            </w:pPr>
            <w:r w:rsidRPr="00E66FE6">
              <w:rPr>
                <w:rFonts w:ascii="Arial" w:hAnsi="Arial" w:cs="Arial"/>
                <w:color w:val="000000"/>
                <w:sz w:val="16"/>
                <w:szCs w:val="16"/>
                <w:lang w:eastAsia="es-ES"/>
              </w:rPr>
              <w:t>DRN 2018</w:t>
            </w:r>
          </w:p>
        </w:tc>
        <w:tc>
          <w:tcPr>
            <w:tcW w:w="1565"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E66FE6" w:rsidRDefault="0067725A" w:rsidP="00E66FE6">
            <w:pPr>
              <w:spacing w:after="0"/>
              <w:ind w:firstLine="0"/>
              <w:jc w:val="right"/>
              <w:rPr>
                <w:rFonts w:ascii="Arial" w:hAnsi="Arial" w:cs="Arial"/>
                <w:color w:val="000000"/>
                <w:sz w:val="16"/>
                <w:szCs w:val="16"/>
                <w:lang w:eastAsia="es-ES"/>
              </w:rPr>
            </w:pPr>
            <w:r w:rsidRPr="00E66FE6">
              <w:rPr>
                <w:rFonts w:ascii="Arial" w:hAnsi="Arial" w:cs="Arial"/>
                <w:color w:val="000000"/>
                <w:sz w:val="16"/>
                <w:szCs w:val="16"/>
                <w:lang w:eastAsia="es-ES"/>
              </w:rPr>
              <w:t xml:space="preserve">% s/ total ingresos </w:t>
            </w:r>
          </w:p>
          <w:p w:rsidR="0067725A" w:rsidRPr="00E66FE6" w:rsidRDefault="0067725A" w:rsidP="00E66FE6">
            <w:pPr>
              <w:spacing w:after="0"/>
              <w:ind w:firstLine="0"/>
              <w:jc w:val="right"/>
              <w:rPr>
                <w:rFonts w:ascii="Arial" w:hAnsi="Arial" w:cs="Arial"/>
                <w:color w:val="000000"/>
                <w:sz w:val="16"/>
                <w:szCs w:val="16"/>
                <w:lang w:val="es-ES" w:eastAsia="es-ES"/>
              </w:rPr>
            </w:pPr>
            <w:r w:rsidRPr="00E66FE6">
              <w:rPr>
                <w:rFonts w:ascii="Arial" w:hAnsi="Arial" w:cs="Arial"/>
                <w:color w:val="000000"/>
                <w:sz w:val="16"/>
                <w:szCs w:val="16"/>
                <w:lang w:eastAsia="es-ES"/>
              </w:rPr>
              <w:t>transferencias</w:t>
            </w:r>
          </w:p>
        </w:tc>
        <w:tc>
          <w:tcPr>
            <w:tcW w:w="1551"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E66FE6" w:rsidRDefault="0067725A" w:rsidP="00E66FE6">
            <w:pPr>
              <w:spacing w:after="0"/>
              <w:ind w:firstLine="0"/>
              <w:jc w:val="right"/>
              <w:rPr>
                <w:rFonts w:ascii="Arial" w:hAnsi="Arial" w:cs="Arial"/>
                <w:color w:val="000000"/>
                <w:sz w:val="16"/>
                <w:szCs w:val="16"/>
                <w:lang w:val="es-ES" w:eastAsia="es-ES"/>
              </w:rPr>
            </w:pPr>
            <w:r w:rsidRPr="00E66FE6">
              <w:rPr>
                <w:rFonts w:ascii="Arial" w:hAnsi="Arial" w:cs="Arial"/>
                <w:color w:val="000000"/>
                <w:sz w:val="16"/>
                <w:szCs w:val="16"/>
                <w:lang w:eastAsia="es-ES"/>
              </w:rPr>
              <w:t>% s/ total ingresos presupuestarios</w:t>
            </w:r>
          </w:p>
        </w:tc>
      </w:tr>
      <w:tr w:rsidR="0067725A" w:rsidRPr="003A7E44" w:rsidTr="00E66FE6">
        <w:trPr>
          <w:trHeight w:val="227"/>
          <w:jc w:val="center"/>
        </w:trPr>
        <w:tc>
          <w:tcPr>
            <w:tcW w:w="3847" w:type="dxa"/>
            <w:tcBorders>
              <w:top w:val="single" w:sz="4" w:space="0" w:color="auto"/>
              <w:left w:val="nil"/>
              <w:bottom w:val="single" w:sz="2" w:space="0" w:color="auto"/>
              <w:right w:val="nil"/>
            </w:tcBorders>
            <w:shd w:val="clear" w:color="auto" w:fill="auto"/>
            <w:vAlign w:val="center"/>
            <w:hideMark/>
          </w:tcPr>
          <w:p w:rsidR="0067725A" w:rsidRPr="00E14844" w:rsidRDefault="0067725A" w:rsidP="00E66FE6">
            <w:pPr>
              <w:spacing w:after="0"/>
              <w:ind w:firstLine="0"/>
              <w:jc w:val="left"/>
              <w:rPr>
                <w:rFonts w:ascii="Arial Narrow" w:hAnsi="Arial Narrow"/>
                <w:color w:val="000000"/>
                <w:sz w:val="18"/>
                <w:szCs w:val="18"/>
                <w:lang w:val="es-ES" w:eastAsia="es-ES"/>
              </w:rPr>
            </w:pPr>
            <w:r w:rsidRPr="00E14844">
              <w:rPr>
                <w:rFonts w:ascii="Arial Narrow" w:hAnsi="Arial Narrow"/>
                <w:color w:val="000000"/>
                <w:sz w:val="18"/>
                <w:szCs w:val="18"/>
                <w:lang w:eastAsia="es-ES"/>
              </w:rPr>
              <w:t>Participación tributos en la Hacienda Pública Navarra</w:t>
            </w:r>
          </w:p>
        </w:tc>
        <w:tc>
          <w:tcPr>
            <w:tcW w:w="1842" w:type="dxa"/>
            <w:tcBorders>
              <w:top w:val="single" w:sz="4" w:space="0" w:color="auto"/>
              <w:left w:val="nil"/>
              <w:bottom w:val="single" w:sz="2" w:space="0" w:color="auto"/>
              <w:right w:val="nil"/>
            </w:tcBorders>
            <w:shd w:val="clear" w:color="auto" w:fill="auto"/>
            <w:vAlign w:val="center"/>
            <w:hideMark/>
          </w:tcPr>
          <w:p w:rsidR="0067725A" w:rsidRPr="00E14844" w:rsidRDefault="0067725A" w:rsidP="00E66FE6">
            <w:pPr>
              <w:spacing w:after="0"/>
              <w:ind w:firstLine="0"/>
              <w:jc w:val="right"/>
              <w:rPr>
                <w:rFonts w:ascii="Arial Narrow" w:hAnsi="Arial Narrow"/>
                <w:color w:val="000000"/>
                <w:sz w:val="18"/>
                <w:szCs w:val="18"/>
                <w:lang w:val="es-ES" w:eastAsia="es-ES"/>
              </w:rPr>
            </w:pPr>
            <w:r w:rsidRPr="00E14844">
              <w:rPr>
                <w:rFonts w:ascii="Arial Narrow" w:hAnsi="Arial Narrow"/>
                <w:color w:val="000000"/>
                <w:sz w:val="18"/>
                <w:szCs w:val="18"/>
                <w:lang w:eastAsia="es-ES"/>
              </w:rPr>
              <w:t>58.348.078</w:t>
            </w:r>
          </w:p>
        </w:tc>
        <w:tc>
          <w:tcPr>
            <w:tcW w:w="1565" w:type="dxa"/>
            <w:tcBorders>
              <w:top w:val="single" w:sz="4" w:space="0" w:color="auto"/>
              <w:left w:val="nil"/>
              <w:bottom w:val="single" w:sz="2" w:space="0" w:color="auto"/>
              <w:right w:val="nil"/>
            </w:tcBorders>
            <w:shd w:val="clear" w:color="auto" w:fill="auto"/>
            <w:vAlign w:val="center"/>
            <w:hideMark/>
          </w:tcPr>
          <w:p w:rsidR="0067725A" w:rsidRPr="00E14844" w:rsidRDefault="0067725A" w:rsidP="00E66FE6">
            <w:pPr>
              <w:spacing w:after="0"/>
              <w:ind w:firstLine="0"/>
              <w:jc w:val="right"/>
              <w:rPr>
                <w:rFonts w:ascii="Arial Narrow" w:hAnsi="Arial Narrow"/>
                <w:color w:val="000000"/>
                <w:sz w:val="18"/>
                <w:szCs w:val="18"/>
                <w:lang w:val="es-ES" w:eastAsia="es-ES"/>
              </w:rPr>
            </w:pPr>
            <w:r w:rsidRPr="00E14844">
              <w:rPr>
                <w:rFonts w:ascii="Arial Narrow" w:hAnsi="Arial Narrow"/>
                <w:color w:val="000000"/>
                <w:sz w:val="18"/>
                <w:szCs w:val="18"/>
                <w:lang w:eastAsia="es-ES"/>
              </w:rPr>
              <w:t>57</w:t>
            </w:r>
          </w:p>
        </w:tc>
        <w:tc>
          <w:tcPr>
            <w:tcW w:w="1551" w:type="dxa"/>
            <w:tcBorders>
              <w:top w:val="single" w:sz="4" w:space="0" w:color="auto"/>
              <w:left w:val="nil"/>
              <w:bottom w:val="single" w:sz="2" w:space="0" w:color="auto"/>
              <w:right w:val="nil"/>
            </w:tcBorders>
            <w:shd w:val="clear" w:color="auto" w:fill="auto"/>
            <w:vAlign w:val="center"/>
            <w:hideMark/>
          </w:tcPr>
          <w:p w:rsidR="0067725A" w:rsidRPr="00E14844" w:rsidRDefault="0067725A" w:rsidP="00E66FE6">
            <w:pPr>
              <w:spacing w:after="0"/>
              <w:ind w:firstLine="0"/>
              <w:jc w:val="right"/>
              <w:rPr>
                <w:rFonts w:ascii="Arial Narrow" w:hAnsi="Arial Narrow"/>
                <w:color w:val="000000"/>
                <w:sz w:val="18"/>
                <w:szCs w:val="18"/>
                <w:lang w:val="es-ES" w:eastAsia="es-ES"/>
              </w:rPr>
            </w:pPr>
            <w:r w:rsidRPr="00E14844">
              <w:rPr>
                <w:rFonts w:ascii="Arial Narrow" w:hAnsi="Arial Narrow"/>
                <w:color w:val="000000"/>
                <w:sz w:val="18"/>
                <w:szCs w:val="18"/>
                <w:lang w:eastAsia="es-ES"/>
              </w:rPr>
              <w:t>28</w:t>
            </w:r>
          </w:p>
        </w:tc>
      </w:tr>
      <w:tr w:rsidR="0067725A" w:rsidRPr="003A7E44" w:rsidTr="00E66FE6">
        <w:trPr>
          <w:trHeight w:val="227"/>
          <w:jc w:val="center"/>
        </w:trPr>
        <w:tc>
          <w:tcPr>
            <w:tcW w:w="3847" w:type="dxa"/>
            <w:tcBorders>
              <w:top w:val="single" w:sz="2" w:space="0" w:color="auto"/>
              <w:left w:val="nil"/>
              <w:bottom w:val="single" w:sz="2" w:space="0" w:color="auto"/>
              <w:right w:val="nil"/>
            </w:tcBorders>
            <w:shd w:val="clear" w:color="auto" w:fill="auto"/>
            <w:vAlign w:val="center"/>
            <w:hideMark/>
          </w:tcPr>
          <w:p w:rsidR="0067725A" w:rsidRPr="00E14844" w:rsidRDefault="0067725A" w:rsidP="00E66FE6">
            <w:pPr>
              <w:spacing w:after="0"/>
              <w:ind w:firstLine="0"/>
              <w:jc w:val="left"/>
              <w:rPr>
                <w:rFonts w:ascii="Arial Narrow" w:hAnsi="Arial Narrow"/>
                <w:color w:val="000000"/>
                <w:sz w:val="18"/>
                <w:szCs w:val="18"/>
                <w:lang w:val="es-ES" w:eastAsia="es-ES"/>
              </w:rPr>
            </w:pPr>
            <w:r w:rsidRPr="00E14844">
              <w:rPr>
                <w:rFonts w:ascii="Arial Narrow" w:hAnsi="Arial Narrow"/>
                <w:color w:val="000000"/>
                <w:sz w:val="18"/>
                <w:szCs w:val="18"/>
                <w:lang w:eastAsia="es-ES"/>
              </w:rPr>
              <w:t>Carta de capitalidad</w:t>
            </w:r>
          </w:p>
        </w:tc>
        <w:tc>
          <w:tcPr>
            <w:tcW w:w="1842" w:type="dxa"/>
            <w:tcBorders>
              <w:top w:val="single" w:sz="2" w:space="0" w:color="auto"/>
              <w:left w:val="nil"/>
              <w:bottom w:val="single" w:sz="2" w:space="0" w:color="auto"/>
              <w:right w:val="nil"/>
            </w:tcBorders>
            <w:shd w:val="clear" w:color="auto" w:fill="auto"/>
            <w:vAlign w:val="center"/>
            <w:hideMark/>
          </w:tcPr>
          <w:p w:rsidR="0067725A" w:rsidRPr="00E14844" w:rsidRDefault="0067725A" w:rsidP="00E66FE6">
            <w:pPr>
              <w:spacing w:after="0"/>
              <w:ind w:firstLine="0"/>
              <w:jc w:val="right"/>
              <w:rPr>
                <w:rFonts w:ascii="Arial Narrow" w:hAnsi="Arial Narrow"/>
                <w:color w:val="000000"/>
                <w:sz w:val="18"/>
                <w:szCs w:val="18"/>
                <w:lang w:val="es-ES" w:eastAsia="es-ES"/>
              </w:rPr>
            </w:pPr>
            <w:r w:rsidRPr="00E14844">
              <w:rPr>
                <w:rFonts w:ascii="Arial Narrow" w:hAnsi="Arial Narrow"/>
                <w:color w:val="000000"/>
                <w:sz w:val="18"/>
                <w:szCs w:val="18"/>
                <w:lang w:eastAsia="es-ES"/>
              </w:rPr>
              <w:t>24.663.169</w:t>
            </w:r>
          </w:p>
        </w:tc>
        <w:tc>
          <w:tcPr>
            <w:tcW w:w="1565" w:type="dxa"/>
            <w:tcBorders>
              <w:top w:val="single" w:sz="2" w:space="0" w:color="auto"/>
              <w:left w:val="nil"/>
              <w:bottom w:val="single" w:sz="2" w:space="0" w:color="auto"/>
              <w:right w:val="nil"/>
            </w:tcBorders>
            <w:shd w:val="clear" w:color="auto" w:fill="auto"/>
            <w:vAlign w:val="center"/>
            <w:hideMark/>
          </w:tcPr>
          <w:p w:rsidR="0067725A" w:rsidRPr="00E14844" w:rsidRDefault="0067725A" w:rsidP="00E66FE6">
            <w:pPr>
              <w:spacing w:after="0"/>
              <w:ind w:firstLine="0"/>
              <w:jc w:val="right"/>
              <w:rPr>
                <w:rFonts w:ascii="Arial Narrow" w:hAnsi="Arial Narrow"/>
                <w:color w:val="000000"/>
                <w:sz w:val="18"/>
                <w:szCs w:val="18"/>
                <w:lang w:val="es-ES" w:eastAsia="es-ES"/>
              </w:rPr>
            </w:pPr>
            <w:r w:rsidRPr="00E14844">
              <w:rPr>
                <w:rFonts w:ascii="Arial Narrow" w:hAnsi="Arial Narrow"/>
                <w:color w:val="000000"/>
                <w:sz w:val="18"/>
                <w:szCs w:val="18"/>
                <w:lang w:eastAsia="es-ES"/>
              </w:rPr>
              <w:t>24</w:t>
            </w:r>
          </w:p>
        </w:tc>
        <w:tc>
          <w:tcPr>
            <w:tcW w:w="1551" w:type="dxa"/>
            <w:tcBorders>
              <w:top w:val="single" w:sz="2" w:space="0" w:color="auto"/>
              <w:left w:val="nil"/>
              <w:bottom w:val="single" w:sz="2" w:space="0" w:color="auto"/>
              <w:right w:val="nil"/>
            </w:tcBorders>
            <w:shd w:val="clear" w:color="auto" w:fill="auto"/>
            <w:vAlign w:val="center"/>
            <w:hideMark/>
          </w:tcPr>
          <w:p w:rsidR="0067725A" w:rsidRPr="00E14844" w:rsidRDefault="0067725A" w:rsidP="00E66FE6">
            <w:pPr>
              <w:spacing w:after="0"/>
              <w:ind w:firstLine="0"/>
              <w:jc w:val="right"/>
              <w:rPr>
                <w:rFonts w:ascii="Arial Narrow" w:hAnsi="Arial Narrow"/>
                <w:color w:val="000000"/>
                <w:sz w:val="18"/>
                <w:szCs w:val="18"/>
                <w:lang w:val="es-ES" w:eastAsia="es-ES"/>
              </w:rPr>
            </w:pPr>
            <w:r w:rsidRPr="00E14844">
              <w:rPr>
                <w:rFonts w:ascii="Arial Narrow" w:hAnsi="Arial Narrow"/>
                <w:color w:val="000000"/>
                <w:sz w:val="18"/>
                <w:szCs w:val="18"/>
                <w:lang w:eastAsia="es-ES"/>
              </w:rPr>
              <w:t>12</w:t>
            </w:r>
          </w:p>
        </w:tc>
      </w:tr>
      <w:tr w:rsidR="0067725A" w:rsidRPr="003A7E44" w:rsidTr="00E66FE6">
        <w:trPr>
          <w:trHeight w:val="227"/>
          <w:jc w:val="center"/>
        </w:trPr>
        <w:tc>
          <w:tcPr>
            <w:tcW w:w="3847" w:type="dxa"/>
            <w:tcBorders>
              <w:top w:val="single" w:sz="2" w:space="0" w:color="auto"/>
              <w:left w:val="nil"/>
              <w:bottom w:val="single" w:sz="2" w:space="0" w:color="auto"/>
              <w:right w:val="nil"/>
            </w:tcBorders>
            <w:shd w:val="clear" w:color="auto" w:fill="auto"/>
            <w:vAlign w:val="center"/>
            <w:hideMark/>
          </w:tcPr>
          <w:p w:rsidR="0067725A" w:rsidRPr="00E14844" w:rsidRDefault="0067725A" w:rsidP="00E66FE6">
            <w:pPr>
              <w:spacing w:after="0"/>
              <w:ind w:firstLine="0"/>
              <w:jc w:val="left"/>
              <w:rPr>
                <w:rFonts w:ascii="Arial Narrow" w:hAnsi="Arial Narrow"/>
                <w:color w:val="000000"/>
                <w:sz w:val="18"/>
                <w:szCs w:val="18"/>
                <w:lang w:val="es-ES" w:eastAsia="es-ES"/>
              </w:rPr>
            </w:pPr>
            <w:r w:rsidRPr="00E14844">
              <w:rPr>
                <w:rFonts w:ascii="Arial Narrow" w:hAnsi="Arial Narrow"/>
                <w:color w:val="000000"/>
                <w:sz w:val="18"/>
                <w:szCs w:val="18"/>
                <w:lang w:eastAsia="es-ES"/>
              </w:rPr>
              <w:t>Aportación financiación derechos pasivos</w:t>
            </w:r>
          </w:p>
        </w:tc>
        <w:tc>
          <w:tcPr>
            <w:tcW w:w="1842" w:type="dxa"/>
            <w:tcBorders>
              <w:top w:val="single" w:sz="2" w:space="0" w:color="auto"/>
              <w:left w:val="nil"/>
              <w:bottom w:val="single" w:sz="2" w:space="0" w:color="auto"/>
              <w:right w:val="nil"/>
            </w:tcBorders>
            <w:shd w:val="clear" w:color="auto" w:fill="auto"/>
            <w:vAlign w:val="center"/>
            <w:hideMark/>
          </w:tcPr>
          <w:p w:rsidR="0067725A" w:rsidRPr="00E14844" w:rsidRDefault="0067725A" w:rsidP="00E66FE6">
            <w:pPr>
              <w:spacing w:after="0"/>
              <w:ind w:firstLine="0"/>
              <w:jc w:val="right"/>
              <w:rPr>
                <w:rFonts w:ascii="Arial Narrow" w:hAnsi="Arial Narrow"/>
                <w:color w:val="000000"/>
                <w:sz w:val="18"/>
                <w:szCs w:val="18"/>
                <w:lang w:val="es-ES" w:eastAsia="es-ES"/>
              </w:rPr>
            </w:pPr>
            <w:r w:rsidRPr="00E14844">
              <w:rPr>
                <w:rFonts w:ascii="Arial Narrow" w:hAnsi="Arial Narrow"/>
                <w:color w:val="000000"/>
                <w:sz w:val="18"/>
                <w:szCs w:val="18"/>
                <w:lang w:eastAsia="es-ES"/>
              </w:rPr>
              <w:t>7.464.872</w:t>
            </w:r>
          </w:p>
        </w:tc>
        <w:tc>
          <w:tcPr>
            <w:tcW w:w="1565" w:type="dxa"/>
            <w:tcBorders>
              <w:top w:val="single" w:sz="2" w:space="0" w:color="auto"/>
              <w:left w:val="nil"/>
              <w:bottom w:val="single" w:sz="2" w:space="0" w:color="auto"/>
              <w:right w:val="nil"/>
            </w:tcBorders>
            <w:shd w:val="clear" w:color="auto" w:fill="auto"/>
            <w:vAlign w:val="center"/>
            <w:hideMark/>
          </w:tcPr>
          <w:p w:rsidR="0067725A" w:rsidRPr="00E14844" w:rsidRDefault="0067725A" w:rsidP="00E66FE6">
            <w:pPr>
              <w:spacing w:after="0"/>
              <w:ind w:firstLine="0"/>
              <w:jc w:val="right"/>
              <w:rPr>
                <w:rFonts w:ascii="Arial Narrow" w:hAnsi="Arial Narrow"/>
                <w:color w:val="000000"/>
                <w:sz w:val="18"/>
                <w:szCs w:val="18"/>
                <w:lang w:val="es-ES" w:eastAsia="es-ES"/>
              </w:rPr>
            </w:pPr>
            <w:r w:rsidRPr="00E14844">
              <w:rPr>
                <w:rFonts w:ascii="Arial Narrow" w:hAnsi="Arial Narrow"/>
                <w:color w:val="000000"/>
                <w:sz w:val="18"/>
                <w:szCs w:val="18"/>
                <w:lang w:eastAsia="es-ES"/>
              </w:rPr>
              <w:t>7</w:t>
            </w:r>
          </w:p>
        </w:tc>
        <w:tc>
          <w:tcPr>
            <w:tcW w:w="1551" w:type="dxa"/>
            <w:tcBorders>
              <w:top w:val="single" w:sz="2" w:space="0" w:color="auto"/>
              <w:left w:val="nil"/>
              <w:bottom w:val="single" w:sz="2" w:space="0" w:color="auto"/>
              <w:right w:val="nil"/>
            </w:tcBorders>
            <w:shd w:val="clear" w:color="auto" w:fill="auto"/>
            <w:vAlign w:val="center"/>
            <w:hideMark/>
          </w:tcPr>
          <w:p w:rsidR="0067725A" w:rsidRPr="00E14844" w:rsidRDefault="0067725A" w:rsidP="00E66FE6">
            <w:pPr>
              <w:spacing w:after="0"/>
              <w:ind w:firstLine="0"/>
              <w:jc w:val="right"/>
              <w:rPr>
                <w:rFonts w:ascii="Arial Narrow" w:hAnsi="Arial Narrow"/>
                <w:color w:val="000000"/>
                <w:sz w:val="18"/>
                <w:szCs w:val="18"/>
                <w:lang w:val="es-ES" w:eastAsia="es-ES"/>
              </w:rPr>
            </w:pPr>
            <w:r w:rsidRPr="00E14844">
              <w:rPr>
                <w:rFonts w:ascii="Arial Narrow" w:hAnsi="Arial Narrow"/>
                <w:color w:val="000000"/>
                <w:sz w:val="18"/>
                <w:szCs w:val="18"/>
                <w:lang w:eastAsia="es-ES"/>
              </w:rPr>
              <w:t>4</w:t>
            </w:r>
          </w:p>
        </w:tc>
      </w:tr>
      <w:tr w:rsidR="0067725A" w:rsidRPr="003A7E44" w:rsidTr="00E66FE6">
        <w:trPr>
          <w:trHeight w:val="227"/>
          <w:jc w:val="center"/>
        </w:trPr>
        <w:tc>
          <w:tcPr>
            <w:tcW w:w="3847" w:type="dxa"/>
            <w:tcBorders>
              <w:top w:val="single" w:sz="2" w:space="0" w:color="auto"/>
              <w:left w:val="nil"/>
              <w:bottom w:val="single" w:sz="2" w:space="0" w:color="auto"/>
              <w:right w:val="nil"/>
            </w:tcBorders>
            <w:shd w:val="clear" w:color="auto" w:fill="auto"/>
            <w:vAlign w:val="center"/>
            <w:hideMark/>
          </w:tcPr>
          <w:p w:rsidR="0067725A" w:rsidRPr="00E14844" w:rsidRDefault="0067725A" w:rsidP="00E66FE6">
            <w:pPr>
              <w:spacing w:after="0"/>
              <w:ind w:firstLine="0"/>
              <w:jc w:val="left"/>
              <w:rPr>
                <w:rFonts w:ascii="Arial Narrow" w:hAnsi="Arial Narrow"/>
                <w:color w:val="000000"/>
                <w:sz w:val="18"/>
                <w:szCs w:val="18"/>
                <w:lang w:val="es-ES" w:eastAsia="es-ES"/>
              </w:rPr>
            </w:pPr>
            <w:r w:rsidRPr="00E14844">
              <w:rPr>
                <w:rFonts w:ascii="Arial Narrow" w:hAnsi="Arial Narrow"/>
                <w:color w:val="000000"/>
                <w:sz w:val="18"/>
                <w:szCs w:val="18"/>
                <w:lang w:eastAsia="es-ES"/>
              </w:rPr>
              <w:t>Gobierno de Navarra Servicio Social de Base y Políticas de Igualdad</w:t>
            </w:r>
          </w:p>
        </w:tc>
        <w:tc>
          <w:tcPr>
            <w:tcW w:w="1842" w:type="dxa"/>
            <w:tcBorders>
              <w:top w:val="single" w:sz="2" w:space="0" w:color="auto"/>
              <w:left w:val="nil"/>
              <w:bottom w:val="single" w:sz="2" w:space="0" w:color="auto"/>
              <w:right w:val="nil"/>
            </w:tcBorders>
            <w:shd w:val="clear" w:color="auto" w:fill="auto"/>
            <w:vAlign w:val="center"/>
            <w:hideMark/>
          </w:tcPr>
          <w:p w:rsidR="0067725A" w:rsidRPr="00E14844" w:rsidRDefault="0067725A" w:rsidP="00E66FE6">
            <w:pPr>
              <w:spacing w:after="0"/>
              <w:ind w:firstLine="0"/>
              <w:jc w:val="right"/>
              <w:rPr>
                <w:rFonts w:ascii="Arial Narrow" w:hAnsi="Arial Narrow"/>
                <w:color w:val="000000"/>
                <w:sz w:val="18"/>
                <w:szCs w:val="18"/>
                <w:lang w:val="es-ES" w:eastAsia="es-ES"/>
              </w:rPr>
            </w:pPr>
            <w:r w:rsidRPr="00E14844">
              <w:rPr>
                <w:rFonts w:ascii="Arial Narrow" w:hAnsi="Arial Narrow"/>
                <w:color w:val="000000"/>
                <w:sz w:val="18"/>
                <w:szCs w:val="18"/>
                <w:lang w:eastAsia="es-ES"/>
              </w:rPr>
              <w:t>4.540.655</w:t>
            </w:r>
          </w:p>
        </w:tc>
        <w:tc>
          <w:tcPr>
            <w:tcW w:w="1565" w:type="dxa"/>
            <w:tcBorders>
              <w:top w:val="single" w:sz="2" w:space="0" w:color="auto"/>
              <w:left w:val="nil"/>
              <w:bottom w:val="single" w:sz="2" w:space="0" w:color="auto"/>
              <w:right w:val="nil"/>
            </w:tcBorders>
            <w:shd w:val="clear" w:color="auto" w:fill="auto"/>
            <w:vAlign w:val="center"/>
            <w:hideMark/>
          </w:tcPr>
          <w:p w:rsidR="0067725A" w:rsidRPr="00E14844" w:rsidRDefault="0067725A" w:rsidP="00E66FE6">
            <w:pPr>
              <w:spacing w:after="0"/>
              <w:ind w:firstLine="0"/>
              <w:jc w:val="right"/>
              <w:rPr>
                <w:rFonts w:ascii="Arial Narrow" w:hAnsi="Arial Narrow"/>
                <w:color w:val="000000"/>
                <w:sz w:val="18"/>
                <w:szCs w:val="18"/>
                <w:lang w:val="es-ES" w:eastAsia="es-ES"/>
              </w:rPr>
            </w:pPr>
            <w:r w:rsidRPr="00E14844">
              <w:rPr>
                <w:rFonts w:ascii="Arial Narrow" w:hAnsi="Arial Narrow"/>
                <w:color w:val="000000"/>
                <w:sz w:val="18"/>
                <w:szCs w:val="18"/>
                <w:lang w:eastAsia="es-ES"/>
              </w:rPr>
              <w:t>4</w:t>
            </w:r>
          </w:p>
        </w:tc>
        <w:tc>
          <w:tcPr>
            <w:tcW w:w="1551" w:type="dxa"/>
            <w:tcBorders>
              <w:top w:val="single" w:sz="2" w:space="0" w:color="auto"/>
              <w:left w:val="nil"/>
              <w:bottom w:val="single" w:sz="2" w:space="0" w:color="auto"/>
              <w:right w:val="nil"/>
            </w:tcBorders>
            <w:shd w:val="clear" w:color="auto" w:fill="auto"/>
            <w:vAlign w:val="center"/>
            <w:hideMark/>
          </w:tcPr>
          <w:p w:rsidR="0067725A" w:rsidRPr="00E14844" w:rsidRDefault="0067725A" w:rsidP="00E66FE6">
            <w:pPr>
              <w:spacing w:after="0"/>
              <w:ind w:firstLine="0"/>
              <w:jc w:val="right"/>
              <w:rPr>
                <w:rFonts w:ascii="Arial Narrow" w:hAnsi="Arial Narrow"/>
                <w:color w:val="000000"/>
                <w:sz w:val="18"/>
                <w:szCs w:val="18"/>
                <w:lang w:val="es-ES" w:eastAsia="es-ES"/>
              </w:rPr>
            </w:pPr>
            <w:r w:rsidRPr="00E14844">
              <w:rPr>
                <w:rFonts w:ascii="Arial Narrow" w:hAnsi="Arial Narrow"/>
                <w:color w:val="000000"/>
                <w:sz w:val="18"/>
                <w:szCs w:val="18"/>
                <w:lang w:eastAsia="es-ES"/>
              </w:rPr>
              <w:t>2</w:t>
            </w:r>
          </w:p>
        </w:tc>
      </w:tr>
      <w:tr w:rsidR="0067725A" w:rsidRPr="003A7E44" w:rsidTr="00E66FE6">
        <w:trPr>
          <w:trHeight w:val="227"/>
          <w:jc w:val="center"/>
        </w:trPr>
        <w:tc>
          <w:tcPr>
            <w:tcW w:w="3847" w:type="dxa"/>
            <w:tcBorders>
              <w:top w:val="single" w:sz="2" w:space="0" w:color="auto"/>
              <w:left w:val="nil"/>
              <w:bottom w:val="single" w:sz="2" w:space="0" w:color="auto"/>
              <w:right w:val="nil"/>
            </w:tcBorders>
            <w:shd w:val="clear" w:color="auto" w:fill="auto"/>
            <w:vAlign w:val="center"/>
            <w:hideMark/>
          </w:tcPr>
          <w:p w:rsidR="0067725A" w:rsidRPr="00E14844" w:rsidRDefault="0067725A" w:rsidP="00E66FE6">
            <w:pPr>
              <w:spacing w:after="0"/>
              <w:ind w:firstLine="0"/>
              <w:jc w:val="left"/>
              <w:rPr>
                <w:rFonts w:ascii="Arial Narrow" w:hAnsi="Arial Narrow"/>
                <w:color w:val="000000"/>
                <w:sz w:val="18"/>
                <w:szCs w:val="18"/>
                <w:lang w:val="es-ES" w:eastAsia="es-ES"/>
              </w:rPr>
            </w:pPr>
            <w:r w:rsidRPr="00E14844">
              <w:rPr>
                <w:rFonts w:ascii="Arial Narrow" w:hAnsi="Arial Narrow"/>
                <w:color w:val="000000"/>
                <w:sz w:val="18"/>
                <w:szCs w:val="18"/>
                <w:lang w:eastAsia="es-ES"/>
              </w:rPr>
              <w:t>Gobierno de Navarra empleo social</w:t>
            </w:r>
          </w:p>
        </w:tc>
        <w:tc>
          <w:tcPr>
            <w:tcW w:w="1842" w:type="dxa"/>
            <w:tcBorders>
              <w:top w:val="single" w:sz="2" w:space="0" w:color="auto"/>
              <w:left w:val="nil"/>
              <w:bottom w:val="single" w:sz="2" w:space="0" w:color="auto"/>
              <w:right w:val="nil"/>
            </w:tcBorders>
            <w:shd w:val="clear" w:color="auto" w:fill="auto"/>
            <w:vAlign w:val="center"/>
            <w:hideMark/>
          </w:tcPr>
          <w:p w:rsidR="0067725A" w:rsidRPr="00E14844" w:rsidRDefault="0067725A" w:rsidP="00E66FE6">
            <w:pPr>
              <w:spacing w:after="0"/>
              <w:ind w:firstLine="0"/>
              <w:jc w:val="right"/>
              <w:rPr>
                <w:rFonts w:ascii="Arial Narrow" w:hAnsi="Arial Narrow"/>
                <w:color w:val="000000"/>
                <w:sz w:val="18"/>
                <w:szCs w:val="18"/>
                <w:lang w:val="es-ES" w:eastAsia="es-ES"/>
              </w:rPr>
            </w:pPr>
            <w:r w:rsidRPr="00E14844">
              <w:rPr>
                <w:rFonts w:ascii="Arial Narrow" w:hAnsi="Arial Narrow"/>
                <w:color w:val="000000"/>
                <w:sz w:val="18"/>
                <w:szCs w:val="18"/>
                <w:lang w:eastAsia="es-ES"/>
              </w:rPr>
              <w:t>2.066.469</w:t>
            </w:r>
          </w:p>
        </w:tc>
        <w:tc>
          <w:tcPr>
            <w:tcW w:w="1565" w:type="dxa"/>
            <w:tcBorders>
              <w:top w:val="single" w:sz="2" w:space="0" w:color="auto"/>
              <w:left w:val="nil"/>
              <w:bottom w:val="single" w:sz="2" w:space="0" w:color="auto"/>
              <w:right w:val="nil"/>
            </w:tcBorders>
            <w:shd w:val="clear" w:color="auto" w:fill="auto"/>
            <w:vAlign w:val="center"/>
            <w:hideMark/>
          </w:tcPr>
          <w:p w:rsidR="0067725A" w:rsidRPr="00E14844" w:rsidRDefault="0067725A" w:rsidP="00E66FE6">
            <w:pPr>
              <w:spacing w:after="0"/>
              <w:ind w:firstLine="0"/>
              <w:jc w:val="right"/>
              <w:rPr>
                <w:rFonts w:ascii="Arial Narrow" w:hAnsi="Arial Narrow"/>
                <w:color w:val="000000"/>
                <w:sz w:val="18"/>
                <w:szCs w:val="18"/>
                <w:lang w:val="es-ES" w:eastAsia="es-ES"/>
              </w:rPr>
            </w:pPr>
            <w:r w:rsidRPr="00E14844">
              <w:rPr>
                <w:rFonts w:ascii="Arial Narrow" w:hAnsi="Arial Narrow"/>
                <w:color w:val="000000"/>
                <w:sz w:val="18"/>
                <w:szCs w:val="18"/>
                <w:lang w:eastAsia="es-ES"/>
              </w:rPr>
              <w:t>2</w:t>
            </w:r>
          </w:p>
        </w:tc>
        <w:tc>
          <w:tcPr>
            <w:tcW w:w="1551" w:type="dxa"/>
            <w:tcBorders>
              <w:top w:val="single" w:sz="2" w:space="0" w:color="auto"/>
              <w:left w:val="nil"/>
              <w:bottom w:val="single" w:sz="2" w:space="0" w:color="auto"/>
              <w:right w:val="nil"/>
            </w:tcBorders>
            <w:shd w:val="clear" w:color="auto" w:fill="auto"/>
            <w:vAlign w:val="center"/>
            <w:hideMark/>
          </w:tcPr>
          <w:p w:rsidR="0067725A" w:rsidRPr="00E14844" w:rsidRDefault="0067725A" w:rsidP="00E66FE6">
            <w:pPr>
              <w:spacing w:after="0"/>
              <w:ind w:firstLine="0"/>
              <w:jc w:val="right"/>
              <w:rPr>
                <w:rFonts w:ascii="Arial Narrow" w:hAnsi="Arial Narrow"/>
                <w:color w:val="000000"/>
                <w:sz w:val="18"/>
                <w:szCs w:val="18"/>
                <w:lang w:val="es-ES" w:eastAsia="es-ES"/>
              </w:rPr>
            </w:pPr>
            <w:r w:rsidRPr="00E14844">
              <w:rPr>
                <w:rFonts w:ascii="Arial Narrow" w:hAnsi="Arial Narrow"/>
                <w:color w:val="000000"/>
                <w:sz w:val="18"/>
                <w:szCs w:val="18"/>
                <w:lang w:eastAsia="es-ES"/>
              </w:rPr>
              <w:t>1</w:t>
            </w:r>
          </w:p>
        </w:tc>
      </w:tr>
      <w:tr w:rsidR="0067725A" w:rsidRPr="003A7E44" w:rsidTr="00E66FE6">
        <w:trPr>
          <w:trHeight w:val="227"/>
          <w:jc w:val="center"/>
        </w:trPr>
        <w:tc>
          <w:tcPr>
            <w:tcW w:w="3847" w:type="dxa"/>
            <w:tcBorders>
              <w:top w:val="single" w:sz="2" w:space="0" w:color="auto"/>
              <w:left w:val="nil"/>
              <w:bottom w:val="single" w:sz="4" w:space="0" w:color="auto"/>
              <w:right w:val="nil"/>
            </w:tcBorders>
            <w:shd w:val="clear" w:color="auto" w:fill="auto"/>
            <w:vAlign w:val="center"/>
            <w:hideMark/>
          </w:tcPr>
          <w:p w:rsidR="0067725A" w:rsidRPr="00E14844" w:rsidRDefault="0067725A" w:rsidP="00E66FE6">
            <w:pPr>
              <w:spacing w:after="0"/>
              <w:ind w:firstLine="0"/>
              <w:jc w:val="left"/>
              <w:rPr>
                <w:rFonts w:ascii="Arial Narrow" w:hAnsi="Arial Narrow"/>
                <w:color w:val="000000"/>
                <w:sz w:val="18"/>
                <w:szCs w:val="18"/>
                <w:lang w:val="es-ES" w:eastAsia="es-ES"/>
              </w:rPr>
            </w:pPr>
            <w:r w:rsidRPr="00E14844">
              <w:rPr>
                <w:rFonts w:ascii="Arial Narrow" w:hAnsi="Arial Narrow"/>
                <w:color w:val="000000"/>
                <w:sz w:val="18"/>
                <w:szCs w:val="18"/>
                <w:lang w:eastAsia="es-ES"/>
              </w:rPr>
              <w:t>Gobierno de Navarra Escuelas Infantiles</w:t>
            </w:r>
          </w:p>
        </w:tc>
        <w:tc>
          <w:tcPr>
            <w:tcW w:w="1842" w:type="dxa"/>
            <w:tcBorders>
              <w:top w:val="single" w:sz="2" w:space="0" w:color="auto"/>
              <w:left w:val="nil"/>
              <w:bottom w:val="single" w:sz="4" w:space="0" w:color="auto"/>
              <w:right w:val="nil"/>
            </w:tcBorders>
            <w:shd w:val="clear" w:color="auto" w:fill="auto"/>
            <w:vAlign w:val="center"/>
            <w:hideMark/>
          </w:tcPr>
          <w:p w:rsidR="0067725A" w:rsidRPr="00E14844" w:rsidRDefault="0067725A" w:rsidP="00E66FE6">
            <w:pPr>
              <w:spacing w:after="0"/>
              <w:ind w:firstLine="0"/>
              <w:jc w:val="right"/>
              <w:rPr>
                <w:rFonts w:ascii="Arial Narrow" w:hAnsi="Arial Narrow"/>
                <w:color w:val="000000"/>
                <w:sz w:val="18"/>
                <w:szCs w:val="18"/>
                <w:lang w:val="es-ES" w:eastAsia="es-ES"/>
              </w:rPr>
            </w:pPr>
            <w:r w:rsidRPr="00E14844">
              <w:rPr>
                <w:rFonts w:ascii="Arial Narrow" w:hAnsi="Arial Narrow"/>
                <w:color w:val="000000"/>
                <w:sz w:val="18"/>
                <w:szCs w:val="18"/>
                <w:lang w:eastAsia="es-ES"/>
              </w:rPr>
              <w:t>1.790.668</w:t>
            </w:r>
          </w:p>
        </w:tc>
        <w:tc>
          <w:tcPr>
            <w:tcW w:w="1565" w:type="dxa"/>
            <w:tcBorders>
              <w:top w:val="single" w:sz="2" w:space="0" w:color="auto"/>
              <w:left w:val="nil"/>
              <w:bottom w:val="single" w:sz="4" w:space="0" w:color="auto"/>
              <w:right w:val="nil"/>
            </w:tcBorders>
            <w:shd w:val="clear" w:color="auto" w:fill="auto"/>
            <w:vAlign w:val="center"/>
            <w:hideMark/>
          </w:tcPr>
          <w:p w:rsidR="0067725A" w:rsidRPr="00E14844" w:rsidRDefault="0067725A" w:rsidP="00E66FE6">
            <w:pPr>
              <w:spacing w:after="0"/>
              <w:ind w:firstLine="0"/>
              <w:jc w:val="right"/>
              <w:rPr>
                <w:rFonts w:ascii="Arial Narrow" w:hAnsi="Arial Narrow"/>
                <w:color w:val="000000"/>
                <w:sz w:val="18"/>
                <w:szCs w:val="18"/>
                <w:lang w:val="es-ES" w:eastAsia="es-ES"/>
              </w:rPr>
            </w:pPr>
            <w:r w:rsidRPr="00E14844">
              <w:rPr>
                <w:rFonts w:ascii="Arial Narrow" w:hAnsi="Arial Narrow"/>
                <w:color w:val="000000"/>
                <w:sz w:val="18"/>
                <w:szCs w:val="18"/>
                <w:lang w:eastAsia="es-ES"/>
              </w:rPr>
              <w:t>2</w:t>
            </w:r>
          </w:p>
        </w:tc>
        <w:tc>
          <w:tcPr>
            <w:tcW w:w="1551" w:type="dxa"/>
            <w:tcBorders>
              <w:top w:val="single" w:sz="2" w:space="0" w:color="auto"/>
              <w:left w:val="nil"/>
              <w:bottom w:val="single" w:sz="4" w:space="0" w:color="auto"/>
              <w:right w:val="nil"/>
            </w:tcBorders>
            <w:shd w:val="clear" w:color="auto" w:fill="auto"/>
            <w:vAlign w:val="center"/>
            <w:hideMark/>
          </w:tcPr>
          <w:p w:rsidR="0067725A" w:rsidRPr="00E14844" w:rsidRDefault="0067725A" w:rsidP="00E66FE6">
            <w:pPr>
              <w:spacing w:after="0"/>
              <w:ind w:firstLine="0"/>
              <w:jc w:val="right"/>
              <w:rPr>
                <w:rFonts w:ascii="Arial Narrow" w:hAnsi="Arial Narrow"/>
                <w:color w:val="000000"/>
                <w:sz w:val="18"/>
                <w:szCs w:val="18"/>
                <w:lang w:val="es-ES" w:eastAsia="es-ES"/>
              </w:rPr>
            </w:pPr>
            <w:r w:rsidRPr="00E14844">
              <w:rPr>
                <w:rFonts w:ascii="Arial Narrow" w:hAnsi="Arial Narrow"/>
                <w:color w:val="000000"/>
                <w:sz w:val="18"/>
                <w:szCs w:val="18"/>
                <w:lang w:eastAsia="es-ES"/>
              </w:rPr>
              <w:t>1</w:t>
            </w:r>
          </w:p>
        </w:tc>
      </w:tr>
    </w:tbl>
    <w:p w:rsidR="0067725A" w:rsidRDefault="0067725A" w:rsidP="00AF68BC">
      <w:pPr>
        <w:pStyle w:val="texto"/>
        <w:tabs>
          <w:tab w:val="clear" w:pos="2835"/>
          <w:tab w:val="clear" w:pos="3969"/>
          <w:tab w:val="clear" w:pos="5103"/>
          <w:tab w:val="clear" w:pos="6237"/>
          <w:tab w:val="clear" w:pos="7371"/>
        </w:tabs>
        <w:spacing w:before="240" w:after="220"/>
      </w:pPr>
      <w:r>
        <w:lastRenderedPageBreak/>
        <w:t>Se ha revisado, la siguiente muestra de partidas de transferencias:</w:t>
      </w:r>
    </w:p>
    <w:tbl>
      <w:tblPr>
        <w:tblW w:w="8778" w:type="dxa"/>
        <w:jc w:val="center"/>
        <w:tblInd w:w="-781" w:type="dxa"/>
        <w:tblCellMar>
          <w:left w:w="70" w:type="dxa"/>
          <w:right w:w="70" w:type="dxa"/>
        </w:tblCellMar>
        <w:tblLook w:val="04A0" w:firstRow="1" w:lastRow="0" w:firstColumn="1" w:lastColumn="0" w:noHBand="0" w:noVBand="1"/>
      </w:tblPr>
      <w:tblGrid>
        <w:gridCol w:w="4679"/>
        <w:gridCol w:w="4099"/>
      </w:tblGrid>
      <w:tr w:rsidR="0067725A" w:rsidRPr="00AF68BC" w:rsidTr="001518E0">
        <w:trPr>
          <w:trHeight w:val="334"/>
          <w:jc w:val="center"/>
        </w:trPr>
        <w:tc>
          <w:tcPr>
            <w:tcW w:w="4679"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AF68BC" w:rsidRDefault="0067725A" w:rsidP="004D712A">
            <w:pPr>
              <w:spacing w:after="0"/>
              <w:ind w:firstLine="0"/>
              <w:jc w:val="left"/>
              <w:rPr>
                <w:rFonts w:ascii="Arial" w:hAnsi="Arial" w:cs="Arial"/>
                <w:color w:val="000000"/>
                <w:sz w:val="17"/>
                <w:szCs w:val="17"/>
                <w:lang w:val="es-ES" w:eastAsia="es-ES"/>
              </w:rPr>
            </w:pPr>
          </w:p>
        </w:tc>
        <w:tc>
          <w:tcPr>
            <w:tcW w:w="4099" w:type="dxa"/>
            <w:tcBorders>
              <w:top w:val="single" w:sz="4" w:space="0" w:color="auto"/>
              <w:left w:val="nil"/>
              <w:bottom w:val="single" w:sz="4" w:space="0" w:color="auto"/>
              <w:right w:val="nil"/>
            </w:tcBorders>
            <w:shd w:val="clear" w:color="auto" w:fill="FABF8F" w:themeFill="accent6" w:themeFillTint="99"/>
            <w:vAlign w:val="center"/>
            <w:hideMark/>
          </w:tcPr>
          <w:p w:rsidR="0067725A" w:rsidRPr="00AF68BC" w:rsidRDefault="0067725A" w:rsidP="004D712A">
            <w:pPr>
              <w:spacing w:after="0"/>
              <w:ind w:firstLine="0"/>
              <w:jc w:val="right"/>
              <w:rPr>
                <w:rFonts w:ascii="Arial" w:hAnsi="Arial" w:cs="Arial"/>
                <w:color w:val="000000"/>
                <w:sz w:val="17"/>
                <w:szCs w:val="17"/>
                <w:lang w:val="es-ES" w:eastAsia="es-ES"/>
              </w:rPr>
            </w:pPr>
            <w:r w:rsidRPr="00AF68BC">
              <w:rPr>
                <w:rFonts w:ascii="Arial" w:hAnsi="Arial" w:cs="Arial"/>
                <w:color w:val="000000"/>
                <w:sz w:val="17"/>
                <w:szCs w:val="17"/>
                <w:lang w:eastAsia="es-ES"/>
              </w:rPr>
              <w:t>DRN 2018</w:t>
            </w:r>
          </w:p>
        </w:tc>
      </w:tr>
      <w:tr w:rsidR="0067725A" w:rsidRPr="003A7E44" w:rsidTr="00AF68BC">
        <w:trPr>
          <w:trHeight w:val="227"/>
          <w:jc w:val="center"/>
        </w:trPr>
        <w:tc>
          <w:tcPr>
            <w:tcW w:w="4679" w:type="dxa"/>
            <w:tcBorders>
              <w:top w:val="single" w:sz="4" w:space="0" w:color="auto"/>
              <w:left w:val="nil"/>
              <w:bottom w:val="single" w:sz="4" w:space="0" w:color="auto"/>
              <w:right w:val="nil"/>
            </w:tcBorders>
            <w:shd w:val="clear" w:color="auto" w:fill="auto"/>
            <w:vAlign w:val="center"/>
          </w:tcPr>
          <w:p w:rsidR="0067725A" w:rsidRPr="003A7E44" w:rsidRDefault="0067725A" w:rsidP="004D712A">
            <w:pPr>
              <w:spacing w:after="0"/>
              <w:ind w:firstLine="0"/>
              <w:jc w:val="left"/>
              <w:rPr>
                <w:rFonts w:ascii="Arial Narrow" w:hAnsi="Arial Narrow"/>
                <w:b/>
                <w:color w:val="000000"/>
                <w:sz w:val="18"/>
                <w:szCs w:val="18"/>
                <w:lang w:eastAsia="es-ES"/>
              </w:rPr>
            </w:pPr>
            <w:r w:rsidRPr="003A7E44">
              <w:rPr>
                <w:rFonts w:ascii="Arial Narrow" w:hAnsi="Arial Narrow"/>
                <w:b/>
                <w:color w:val="000000"/>
                <w:sz w:val="18"/>
                <w:szCs w:val="18"/>
                <w:lang w:eastAsia="es-ES"/>
              </w:rPr>
              <w:t>Transferencias corrientes</w:t>
            </w:r>
          </w:p>
        </w:tc>
        <w:tc>
          <w:tcPr>
            <w:tcW w:w="4099" w:type="dxa"/>
            <w:tcBorders>
              <w:top w:val="single" w:sz="4" w:space="0" w:color="auto"/>
              <w:left w:val="nil"/>
              <w:bottom w:val="single" w:sz="4" w:space="0" w:color="auto"/>
              <w:right w:val="nil"/>
            </w:tcBorders>
            <w:shd w:val="clear" w:color="auto" w:fill="auto"/>
            <w:vAlign w:val="center"/>
          </w:tcPr>
          <w:p w:rsidR="0067725A" w:rsidRPr="003A7E44" w:rsidRDefault="0067725A" w:rsidP="004D712A">
            <w:pPr>
              <w:spacing w:after="0"/>
              <w:ind w:firstLine="0"/>
              <w:jc w:val="right"/>
              <w:rPr>
                <w:rFonts w:ascii="Arial Narrow" w:hAnsi="Arial Narrow"/>
                <w:b/>
                <w:color w:val="000000"/>
                <w:sz w:val="18"/>
                <w:szCs w:val="18"/>
                <w:lang w:eastAsia="es-ES"/>
              </w:rPr>
            </w:pPr>
          </w:p>
        </w:tc>
      </w:tr>
      <w:tr w:rsidR="0067725A" w:rsidRPr="003A7E44" w:rsidTr="00AF68BC">
        <w:trPr>
          <w:trHeight w:val="227"/>
          <w:jc w:val="center"/>
        </w:trPr>
        <w:tc>
          <w:tcPr>
            <w:tcW w:w="4679" w:type="dxa"/>
            <w:tcBorders>
              <w:top w:val="single" w:sz="2" w:space="0" w:color="auto"/>
              <w:left w:val="nil"/>
              <w:bottom w:val="single" w:sz="2" w:space="0" w:color="auto"/>
              <w:right w:val="nil"/>
            </w:tcBorders>
            <w:shd w:val="clear" w:color="auto" w:fill="auto"/>
            <w:vAlign w:val="center"/>
          </w:tcPr>
          <w:p w:rsidR="0067725A" w:rsidRPr="00E14844" w:rsidRDefault="0067725A" w:rsidP="004D712A">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eastAsia="es-ES"/>
              </w:rPr>
              <w:t xml:space="preserve">    </w:t>
            </w:r>
            <w:r w:rsidRPr="00E14844">
              <w:rPr>
                <w:rFonts w:ascii="Arial Narrow" w:hAnsi="Arial Narrow"/>
                <w:color w:val="000000"/>
                <w:sz w:val="18"/>
                <w:szCs w:val="18"/>
                <w:lang w:eastAsia="es-ES"/>
              </w:rPr>
              <w:t>Gobierno de Navarra empleo social</w:t>
            </w:r>
          </w:p>
        </w:tc>
        <w:tc>
          <w:tcPr>
            <w:tcW w:w="4099" w:type="dxa"/>
            <w:tcBorders>
              <w:top w:val="single" w:sz="2" w:space="0" w:color="auto"/>
              <w:left w:val="nil"/>
              <w:bottom w:val="single" w:sz="2" w:space="0" w:color="auto"/>
              <w:right w:val="nil"/>
            </w:tcBorders>
            <w:shd w:val="clear" w:color="auto" w:fill="auto"/>
            <w:vAlign w:val="center"/>
          </w:tcPr>
          <w:p w:rsidR="0067725A" w:rsidRPr="00E14844" w:rsidRDefault="0067725A" w:rsidP="004D712A">
            <w:pPr>
              <w:spacing w:after="0"/>
              <w:ind w:firstLine="0"/>
              <w:jc w:val="right"/>
              <w:rPr>
                <w:rFonts w:ascii="Arial Narrow" w:hAnsi="Arial Narrow"/>
                <w:color w:val="000000"/>
                <w:sz w:val="18"/>
                <w:szCs w:val="18"/>
                <w:lang w:val="es-ES" w:eastAsia="es-ES"/>
              </w:rPr>
            </w:pPr>
            <w:r w:rsidRPr="00E14844">
              <w:rPr>
                <w:rFonts w:ascii="Arial Narrow" w:hAnsi="Arial Narrow"/>
                <w:color w:val="000000"/>
                <w:sz w:val="18"/>
                <w:szCs w:val="18"/>
                <w:lang w:eastAsia="es-ES"/>
              </w:rPr>
              <w:t>2.066.469</w:t>
            </w:r>
          </w:p>
        </w:tc>
      </w:tr>
      <w:tr w:rsidR="0067725A" w:rsidRPr="003A7E44" w:rsidTr="00AF68BC">
        <w:trPr>
          <w:trHeight w:val="227"/>
          <w:jc w:val="center"/>
        </w:trPr>
        <w:tc>
          <w:tcPr>
            <w:tcW w:w="4679" w:type="dxa"/>
            <w:tcBorders>
              <w:top w:val="single" w:sz="2" w:space="0" w:color="auto"/>
              <w:left w:val="nil"/>
              <w:bottom w:val="single" w:sz="2" w:space="0" w:color="auto"/>
              <w:right w:val="nil"/>
            </w:tcBorders>
            <w:shd w:val="clear" w:color="auto" w:fill="auto"/>
            <w:vAlign w:val="center"/>
          </w:tcPr>
          <w:p w:rsidR="0067725A" w:rsidRPr="00E14844" w:rsidRDefault="0067725A" w:rsidP="004D712A">
            <w:pPr>
              <w:spacing w:after="0"/>
              <w:ind w:firstLine="0"/>
              <w:jc w:val="left"/>
              <w:rPr>
                <w:rFonts w:ascii="Arial Narrow" w:hAnsi="Arial Narrow"/>
                <w:color w:val="000000"/>
                <w:sz w:val="18"/>
                <w:szCs w:val="18"/>
                <w:lang w:val="es-ES" w:eastAsia="es-ES"/>
              </w:rPr>
            </w:pPr>
            <w:r>
              <w:rPr>
                <w:rFonts w:ascii="Arial Narrow" w:hAnsi="Arial Narrow"/>
                <w:color w:val="000000"/>
                <w:sz w:val="18"/>
                <w:szCs w:val="18"/>
                <w:lang w:eastAsia="es-ES"/>
              </w:rPr>
              <w:t xml:space="preserve">    </w:t>
            </w:r>
            <w:r w:rsidRPr="00E14844">
              <w:rPr>
                <w:rFonts w:ascii="Arial Narrow" w:hAnsi="Arial Narrow"/>
                <w:color w:val="000000"/>
                <w:sz w:val="18"/>
                <w:szCs w:val="18"/>
                <w:lang w:eastAsia="es-ES"/>
              </w:rPr>
              <w:t>Gobierno de Navarra Escuelas Infantiles</w:t>
            </w:r>
          </w:p>
        </w:tc>
        <w:tc>
          <w:tcPr>
            <w:tcW w:w="4099" w:type="dxa"/>
            <w:tcBorders>
              <w:top w:val="single" w:sz="2" w:space="0" w:color="auto"/>
              <w:left w:val="nil"/>
              <w:bottom w:val="single" w:sz="2" w:space="0" w:color="auto"/>
              <w:right w:val="nil"/>
            </w:tcBorders>
            <w:shd w:val="clear" w:color="auto" w:fill="auto"/>
            <w:vAlign w:val="center"/>
          </w:tcPr>
          <w:p w:rsidR="0067725A" w:rsidRPr="00E14844" w:rsidRDefault="0067725A" w:rsidP="004D712A">
            <w:pPr>
              <w:spacing w:after="0"/>
              <w:ind w:firstLine="0"/>
              <w:jc w:val="right"/>
              <w:rPr>
                <w:rFonts w:ascii="Arial Narrow" w:hAnsi="Arial Narrow"/>
                <w:color w:val="000000"/>
                <w:sz w:val="18"/>
                <w:szCs w:val="18"/>
                <w:lang w:val="es-ES" w:eastAsia="es-ES"/>
              </w:rPr>
            </w:pPr>
            <w:r w:rsidRPr="00E14844">
              <w:rPr>
                <w:rFonts w:ascii="Arial Narrow" w:hAnsi="Arial Narrow"/>
                <w:color w:val="000000"/>
                <w:sz w:val="18"/>
                <w:szCs w:val="18"/>
                <w:lang w:eastAsia="es-ES"/>
              </w:rPr>
              <w:t>1.790.668</w:t>
            </w:r>
          </w:p>
        </w:tc>
      </w:tr>
      <w:tr w:rsidR="0067725A" w:rsidRPr="003A7E44" w:rsidTr="00AF68BC">
        <w:trPr>
          <w:trHeight w:val="227"/>
          <w:jc w:val="center"/>
        </w:trPr>
        <w:tc>
          <w:tcPr>
            <w:tcW w:w="4679" w:type="dxa"/>
            <w:tcBorders>
              <w:top w:val="single" w:sz="2" w:space="0" w:color="auto"/>
              <w:left w:val="nil"/>
              <w:bottom w:val="single" w:sz="2" w:space="0" w:color="auto"/>
              <w:right w:val="nil"/>
            </w:tcBorders>
            <w:shd w:val="clear" w:color="auto" w:fill="auto"/>
            <w:vAlign w:val="center"/>
          </w:tcPr>
          <w:p w:rsidR="0067725A" w:rsidRPr="00E14844" w:rsidRDefault="0067725A" w:rsidP="004D712A">
            <w:pPr>
              <w:spacing w:after="0"/>
              <w:ind w:firstLine="0"/>
              <w:jc w:val="left"/>
              <w:rPr>
                <w:rFonts w:ascii="Arial Narrow" w:hAnsi="Arial Narrow"/>
                <w:color w:val="000000"/>
                <w:sz w:val="18"/>
                <w:szCs w:val="18"/>
                <w:lang w:eastAsia="es-ES"/>
              </w:rPr>
            </w:pPr>
            <w:r>
              <w:rPr>
                <w:rFonts w:ascii="Arial Narrow" w:hAnsi="Arial Narrow"/>
                <w:color w:val="000000"/>
                <w:sz w:val="18"/>
                <w:szCs w:val="18"/>
                <w:lang w:eastAsia="es-ES"/>
              </w:rPr>
              <w:t xml:space="preserve">    Servicio Navarro de Empleo otras subvenciones</w:t>
            </w:r>
          </w:p>
        </w:tc>
        <w:tc>
          <w:tcPr>
            <w:tcW w:w="4099" w:type="dxa"/>
            <w:tcBorders>
              <w:top w:val="single" w:sz="2" w:space="0" w:color="auto"/>
              <w:left w:val="nil"/>
              <w:bottom w:val="single" w:sz="2" w:space="0" w:color="auto"/>
              <w:right w:val="nil"/>
            </w:tcBorders>
            <w:shd w:val="clear" w:color="auto" w:fill="auto"/>
            <w:vAlign w:val="center"/>
          </w:tcPr>
          <w:p w:rsidR="0067725A" w:rsidRPr="00E14844" w:rsidRDefault="0067725A" w:rsidP="004D712A">
            <w:pPr>
              <w:spacing w:after="0"/>
              <w:ind w:firstLine="0"/>
              <w:jc w:val="right"/>
              <w:rPr>
                <w:rFonts w:ascii="Arial Narrow" w:hAnsi="Arial Narrow"/>
                <w:color w:val="000000"/>
                <w:sz w:val="18"/>
                <w:szCs w:val="18"/>
                <w:lang w:eastAsia="es-ES"/>
              </w:rPr>
            </w:pPr>
            <w:r>
              <w:rPr>
                <w:rFonts w:ascii="Arial Narrow" w:hAnsi="Arial Narrow"/>
                <w:color w:val="000000"/>
                <w:sz w:val="18"/>
                <w:szCs w:val="18"/>
                <w:lang w:eastAsia="es-ES"/>
              </w:rPr>
              <w:t>413.480</w:t>
            </w:r>
          </w:p>
        </w:tc>
      </w:tr>
      <w:tr w:rsidR="0067725A" w:rsidRPr="003A7E44" w:rsidTr="00AF68BC">
        <w:trPr>
          <w:trHeight w:val="227"/>
          <w:jc w:val="center"/>
        </w:trPr>
        <w:tc>
          <w:tcPr>
            <w:tcW w:w="4679" w:type="dxa"/>
            <w:tcBorders>
              <w:top w:val="single" w:sz="2" w:space="0" w:color="auto"/>
              <w:left w:val="nil"/>
              <w:bottom w:val="single" w:sz="4" w:space="0" w:color="auto"/>
              <w:right w:val="nil"/>
            </w:tcBorders>
            <w:shd w:val="clear" w:color="auto" w:fill="auto"/>
            <w:vAlign w:val="center"/>
          </w:tcPr>
          <w:p w:rsidR="0067725A" w:rsidRDefault="0067725A" w:rsidP="004D712A">
            <w:pPr>
              <w:spacing w:after="0"/>
              <w:ind w:firstLine="0"/>
              <w:jc w:val="left"/>
              <w:rPr>
                <w:rFonts w:ascii="Arial Narrow" w:hAnsi="Arial Narrow"/>
                <w:color w:val="000000"/>
                <w:sz w:val="18"/>
                <w:szCs w:val="18"/>
                <w:lang w:eastAsia="es-ES"/>
              </w:rPr>
            </w:pPr>
            <w:r>
              <w:rPr>
                <w:rFonts w:ascii="Arial Narrow" w:hAnsi="Arial Narrow"/>
                <w:color w:val="000000"/>
                <w:sz w:val="18"/>
                <w:szCs w:val="18"/>
                <w:lang w:eastAsia="es-ES"/>
              </w:rPr>
              <w:t xml:space="preserve">    Estado subvenciones varias</w:t>
            </w:r>
          </w:p>
        </w:tc>
        <w:tc>
          <w:tcPr>
            <w:tcW w:w="4099" w:type="dxa"/>
            <w:tcBorders>
              <w:top w:val="single" w:sz="2" w:space="0" w:color="auto"/>
              <w:left w:val="nil"/>
              <w:bottom w:val="single" w:sz="4" w:space="0" w:color="auto"/>
              <w:right w:val="nil"/>
            </w:tcBorders>
            <w:shd w:val="clear" w:color="auto" w:fill="auto"/>
            <w:vAlign w:val="center"/>
          </w:tcPr>
          <w:p w:rsidR="0067725A" w:rsidRDefault="0067725A" w:rsidP="004D712A">
            <w:pPr>
              <w:spacing w:after="0"/>
              <w:ind w:firstLine="0"/>
              <w:jc w:val="right"/>
              <w:rPr>
                <w:rFonts w:ascii="Arial Narrow" w:hAnsi="Arial Narrow"/>
                <w:color w:val="000000"/>
                <w:sz w:val="18"/>
                <w:szCs w:val="18"/>
                <w:lang w:eastAsia="es-ES"/>
              </w:rPr>
            </w:pPr>
            <w:r>
              <w:rPr>
                <w:rFonts w:ascii="Arial Narrow" w:hAnsi="Arial Narrow"/>
                <w:color w:val="000000"/>
                <w:sz w:val="18"/>
                <w:szCs w:val="18"/>
                <w:lang w:eastAsia="es-ES"/>
              </w:rPr>
              <w:t>597.332</w:t>
            </w:r>
          </w:p>
        </w:tc>
      </w:tr>
      <w:tr w:rsidR="0067725A" w:rsidRPr="003A7E44" w:rsidTr="00AF68BC">
        <w:trPr>
          <w:trHeight w:val="227"/>
          <w:jc w:val="center"/>
        </w:trPr>
        <w:tc>
          <w:tcPr>
            <w:tcW w:w="4679" w:type="dxa"/>
            <w:tcBorders>
              <w:top w:val="single" w:sz="4" w:space="0" w:color="auto"/>
              <w:left w:val="nil"/>
              <w:bottom w:val="single" w:sz="4" w:space="0" w:color="auto"/>
              <w:right w:val="nil"/>
            </w:tcBorders>
            <w:shd w:val="clear" w:color="auto" w:fill="auto"/>
            <w:vAlign w:val="center"/>
          </w:tcPr>
          <w:p w:rsidR="0067725A" w:rsidRPr="003A7E44" w:rsidRDefault="0067725A" w:rsidP="004D712A">
            <w:pPr>
              <w:spacing w:after="0"/>
              <w:ind w:firstLine="0"/>
              <w:jc w:val="left"/>
              <w:rPr>
                <w:rFonts w:ascii="Arial Narrow" w:hAnsi="Arial Narrow"/>
                <w:b/>
                <w:color w:val="000000"/>
                <w:sz w:val="18"/>
                <w:szCs w:val="18"/>
                <w:lang w:eastAsia="es-ES"/>
              </w:rPr>
            </w:pPr>
            <w:r w:rsidRPr="003A7E44">
              <w:rPr>
                <w:rFonts w:ascii="Arial Narrow" w:hAnsi="Arial Narrow"/>
                <w:b/>
                <w:color w:val="000000"/>
                <w:sz w:val="18"/>
                <w:szCs w:val="18"/>
                <w:lang w:eastAsia="es-ES"/>
              </w:rPr>
              <w:t>Transferencias de capital</w:t>
            </w:r>
          </w:p>
        </w:tc>
        <w:tc>
          <w:tcPr>
            <w:tcW w:w="4099" w:type="dxa"/>
            <w:tcBorders>
              <w:top w:val="single" w:sz="4" w:space="0" w:color="auto"/>
              <w:left w:val="nil"/>
              <w:bottom w:val="single" w:sz="4" w:space="0" w:color="auto"/>
              <w:right w:val="nil"/>
            </w:tcBorders>
            <w:shd w:val="clear" w:color="auto" w:fill="auto"/>
            <w:vAlign w:val="center"/>
          </w:tcPr>
          <w:p w:rsidR="0067725A" w:rsidRPr="003A7E44" w:rsidRDefault="0067725A" w:rsidP="004D712A">
            <w:pPr>
              <w:spacing w:after="0"/>
              <w:ind w:firstLine="0"/>
              <w:jc w:val="right"/>
              <w:rPr>
                <w:rFonts w:ascii="Arial Narrow" w:hAnsi="Arial Narrow"/>
                <w:b/>
                <w:color w:val="000000"/>
                <w:sz w:val="18"/>
                <w:szCs w:val="18"/>
                <w:lang w:eastAsia="es-ES"/>
              </w:rPr>
            </w:pPr>
          </w:p>
        </w:tc>
      </w:tr>
      <w:tr w:rsidR="0067725A" w:rsidRPr="003A7E44" w:rsidTr="00AF68BC">
        <w:trPr>
          <w:trHeight w:val="227"/>
          <w:jc w:val="center"/>
        </w:trPr>
        <w:tc>
          <w:tcPr>
            <w:tcW w:w="4679" w:type="dxa"/>
            <w:tcBorders>
              <w:top w:val="single" w:sz="4" w:space="0" w:color="auto"/>
              <w:left w:val="nil"/>
              <w:bottom w:val="single" w:sz="2" w:space="0" w:color="auto"/>
              <w:right w:val="nil"/>
            </w:tcBorders>
            <w:shd w:val="clear" w:color="auto" w:fill="auto"/>
            <w:vAlign w:val="center"/>
          </w:tcPr>
          <w:p w:rsidR="0067725A" w:rsidRDefault="0067725A" w:rsidP="004D712A">
            <w:pPr>
              <w:spacing w:after="0"/>
              <w:ind w:firstLine="0"/>
              <w:jc w:val="left"/>
              <w:rPr>
                <w:rFonts w:ascii="Arial Narrow" w:hAnsi="Arial Narrow"/>
                <w:color w:val="000000"/>
                <w:sz w:val="18"/>
                <w:szCs w:val="18"/>
                <w:lang w:eastAsia="es-ES"/>
              </w:rPr>
            </w:pPr>
            <w:r>
              <w:rPr>
                <w:rFonts w:ascii="Arial Narrow" w:hAnsi="Arial Narrow"/>
                <w:color w:val="000000"/>
                <w:sz w:val="18"/>
                <w:szCs w:val="18"/>
                <w:lang w:eastAsia="es-ES"/>
              </w:rPr>
              <w:t xml:space="preserve">    Gobierno de Navarra subvenciones varias</w:t>
            </w:r>
          </w:p>
        </w:tc>
        <w:tc>
          <w:tcPr>
            <w:tcW w:w="4099" w:type="dxa"/>
            <w:tcBorders>
              <w:top w:val="single" w:sz="4" w:space="0" w:color="auto"/>
              <w:left w:val="nil"/>
              <w:bottom w:val="single" w:sz="2" w:space="0" w:color="auto"/>
              <w:right w:val="nil"/>
            </w:tcBorders>
            <w:shd w:val="clear" w:color="auto" w:fill="auto"/>
            <w:vAlign w:val="center"/>
          </w:tcPr>
          <w:p w:rsidR="0067725A" w:rsidRDefault="0067725A" w:rsidP="004D712A">
            <w:pPr>
              <w:spacing w:after="0"/>
              <w:ind w:firstLine="0"/>
              <w:jc w:val="right"/>
              <w:rPr>
                <w:rFonts w:ascii="Arial Narrow" w:hAnsi="Arial Narrow"/>
                <w:color w:val="000000"/>
                <w:sz w:val="18"/>
                <w:szCs w:val="18"/>
                <w:lang w:eastAsia="es-ES"/>
              </w:rPr>
            </w:pPr>
            <w:r>
              <w:rPr>
                <w:rFonts w:ascii="Arial Narrow" w:hAnsi="Arial Narrow"/>
                <w:color w:val="000000"/>
                <w:sz w:val="18"/>
                <w:szCs w:val="18"/>
                <w:lang w:eastAsia="es-ES"/>
              </w:rPr>
              <w:t>625.036</w:t>
            </w:r>
          </w:p>
        </w:tc>
      </w:tr>
      <w:tr w:rsidR="0067725A" w:rsidRPr="003A7E44" w:rsidTr="00AF68BC">
        <w:trPr>
          <w:trHeight w:val="227"/>
          <w:jc w:val="center"/>
        </w:trPr>
        <w:tc>
          <w:tcPr>
            <w:tcW w:w="4679" w:type="dxa"/>
            <w:tcBorders>
              <w:top w:val="single" w:sz="2" w:space="0" w:color="auto"/>
              <w:left w:val="nil"/>
              <w:bottom w:val="single" w:sz="2" w:space="0" w:color="auto"/>
              <w:right w:val="nil"/>
            </w:tcBorders>
            <w:shd w:val="clear" w:color="auto" w:fill="auto"/>
            <w:vAlign w:val="center"/>
          </w:tcPr>
          <w:p w:rsidR="0067725A" w:rsidRDefault="0067725A" w:rsidP="004D712A">
            <w:pPr>
              <w:spacing w:after="0"/>
              <w:ind w:firstLine="0"/>
              <w:jc w:val="left"/>
              <w:rPr>
                <w:rFonts w:ascii="Arial Narrow" w:hAnsi="Arial Narrow"/>
                <w:color w:val="000000"/>
                <w:sz w:val="18"/>
                <w:szCs w:val="18"/>
                <w:lang w:eastAsia="es-ES"/>
              </w:rPr>
            </w:pPr>
            <w:r>
              <w:rPr>
                <w:rFonts w:ascii="Arial Narrow" w:hAnsi="Arial Narrow"/>
                <w:color w:val="000000"/>
                <w:sz w:val="18"/>
                <w:szCs w:val="18"/>
                <w:lang w:eastAsia="es-ES"/>
              </w:rPr>
              <w:t xml:space="preserve">    Otros aprovechamientos por actuaciones urbanísticas</w:t>
            </w:r>
          </w:p>
        </w:tc>
        <w:tc>
          <w:tcPr>
            <w:tcW w:w="4099" w:type="dxa"/>
            <w:tcBorders>
              <w:top w:val="single" w:sz="2" w:space="0" w:color="auto"/>
              <w:left w:val="nil"/>
              <w:bottom w:val="single" w:sz="2" w:space="0" w:color="auto"/>
              <w:right w:val="nil"/>
            </w:tcBorders>
            <w:shd w:val="clear" w:color="auto" w:fill="auto"/>
            <w:vAlign w:val="center"/>
          </w:tcPr>
          <w:p w:rsidR="0067725A" w:rsidRDefault="0067725A" w:rsidP="004D712A">
            <w:pPr>
              <w:spacing w:after="0"/>
              <w:ind w:firstLine="0"/>
              <w:jc w:val="right"/>
              <w:rPr>
                <w:rFonts w:ascii="Arial Narrow" w:hAnsi="Arial Narrow"/>
                <w:color w:val="000000"/>
                <w:sz w:val="18"/>
                <w:szCs w:val="18"/>
                <w:lang w:eastAsia="es-ES"/>
              </w:rPr>
            </w:pPr>
            <w:r>
              <w:rPr>
                <w:rFonts w:ascii="Arial Narrow" w:hAnsi="Arial Narrow"/>
                <w:color w:val="000000"/>
                <w:sz w:val="18"/>
                <w:szCs w:val="18"/>
                <w:lang w:eastAsia="es-ES"/>
              </w:rPr>
              <w:t>48.233</w:t>
            </w:r>
          </w:p>
        </w:tc>
      </w:tr>
      <w:tr w:rsidR="0067725A" w:rsidRPr="003A7E44" w:rsidTr="00AF68BC">
        <w:trPr>
          <w:trHeight w:val="227"/>
          <w:jc w:val="center"/>
        </w:trPr>
        <w:tc>
          <w:tcPr>
            <w:tcW w:w="4679" w:type="dxa"/>
            <w:tcBorders>
              <w:top w:val="single" w:sz="2" w:space="0" w:color="auto"/>
              <w:left w:val="nil"/>
              <w:bottom w:val="single" w:sz="4" w:space="0" w:color="auto"/>
              <w:right w:val="nil"/>
            </w:tcBorders>
            <w:shd w:val="clear" w:color="auto" w:fill="auto"/>
            <w:vAlign w:val="center"/>
          </w:tcPr>
          <w:p w:rsidR="0067725A" w:rsidRDefault="0067725A" w:rsidP="004D712A">
            <w:pPr>
              <w:spacing w:after="0"/>
              <w:ind w:firstLine="0"/>
              <w:jc w:val="left"/>
              <w:rPr>
                <w:rFonts w:ascii="Arial Narrow" w:hAnsi="Arial Narrow"/>
                <w:color w:val="000000"/>
                <w:sz w:val="18"/>
                <w:szCs w:val="18"/>
                <w:lang w:eastAsia="es-ES"/>
              </w:rPr>
            </w:pPr>
            <w:r>
              <w:rPr>
                <w:rFonts w:ascii="Arial Narrow" w:hAnsi="Arial Narrow"/>
                <w:color w:val="000000"/>
                <w:sz w:val="18"/>
                <w:szCs w:val="18"/>
                <w:lang w:eastAsia="es-ES"/>
              </w:rPr>
              <w:t xml:space="preserve">    Subvenciones Unión Europea</w:t>
            </w:r>
          </w:p>
        </w:tc>
        <w:tc>
          <w:tcPr>
            <w:tcW w:w="4099" w:type="dxa"/>
            <w:tcBorders>
              <w:top w:val="single" w:sz="2" w:space="0" w:color="auto"/>
              <w:left w:val="nil"/>
              <w:bottom w:val="single" w:sz="4" w:space="0" w:color="auto"/>
              <w:right w:val="nil"/>
            </w:tcBorders>
            <w:shd w:val="clear" w:color="auto" w:fill="auto"/>
            <w:vAlign w:val="center"/>
          </w:tcPr>
          <w:p w:rsidR="0067725A" w:rsidRDefault="0067725A" w:rsidP="004D712A">
            <w:pPr>
              <w:spacing w:after="0"/>
              <w:ind w:firstLine="0"/>
              <w:jc w:val="right"/>
              <w:rPr>
                <w:rFonts w:ascii="Arial Narrow" w:hAnsi="Arial Narrow"/>
                <w:color w:val="000000"/>
                <w:sz w:val="18"/>
                <w:szCs w:val="18"/>
                <w:lang w:eastAsia="es-ES"/>
              </w:rPr>
            </w:pPr>
            <w:r>
              <w:rPr>
                <w:rFonts w:ascii="Arial Narrow" w:hAnsi="Arial Narrow"/>
                <w:color w:val="000000"/>
                <w:sz w:val="18"/>
                <w:szCs w:val="18"/>
                <w:lang w:eastAsia="es-ES"/>
              </w:rPr>
              <w:t>190.311</w:t>
            </w:r>
          </w:p>
        </w:tc>
      </w:tr>
    </w:tbl>
    <w:p w:rsidR="0067725A" w:rsidRPr="0056143D" w:rsidRDefault="0067725A" w:rsidP="0067725A">
      <w:pPr>
        <w:pStyle w:val="texto"/>
        <w:tabs>
          <w:tab w:val="clear" w:pos="2835"/>
          <w:tab w:val="clear" w:pos="3969"/>
          <w:tab w:val="clear" w:pos="5103"/>
          <w:tab w:val="clear" w:pos="6237"/>
          <w:tab w:val="clear" w:pos="7371"/>
        </w:tabs>
        <w:spacing w:before="240"/>
      </w:pPr>
      <w:r w:rsidRPr="0056143D">
        <w:t>La revisión ha consistido en la verificación de la coherencia de la inform</w:t>
      </w:r>
      <w:r w:rsidRPr="0056143D">
        <w:t>a</w:t>
      </w:r>
      <w:r w:rsidRPr="0056143D">
        <w:t xml:space="preserve">ción presupuestaria con la Administración de la Comunidad Foral, </w:t>
      </w:r>
      <w:r w:rsidR="00012A79" w:rsidRPr="0056143D">
        <w:t xml:space="preserve">así como </w:t>
      </w:r>
      <w:r w:rsidR="00F30342" w:rsidRPr="0056143D">
        <w:t xml:space="preserve">la de </w:t>
      </w:r>
      <w:r w:rsidR="00012A79" w:rsidRPr="0056143D">
        <w:t>l</w:t>
      </w:r>
      <w:r w:rsidRPr="0056143D">
        <w:t>os actos administrativos que los soportan.</w:t>
      </w:r>
    </w:p>
    <w:p w:rsidR="0067725A" w:rsidRPr="0056143D" w:rsidRDefault="0067725A" w:rsidP="00AF68BC">
      <w:pPr>
        <w:pStyle w:val="texto"/>
        <w:tabs>
          <w:tab w:val="clear" w:pos="2835"/>
          <w:tab w:val="clear" w:pos="3969"/>
          <w:tab w:val="clear" w:pos="5103"/>
          <w:tab w:val="clear" w:pos="6237"/>
          <w:tab w:val="clear" w:pos="7371"/>
        </w:tabs>
        <w:rPr>
          <w:rFonts w:cs="Arial"/>
        </w:rPr>
      </w:pPr>
      <w:r w:rsidRPr="0056143D">
        <w:rPr>
          <w:rFonts w:cs="Arial"/>
        </w:rPr>
        <w:t>Del trabajo realizado, concluimos que en general la liquidación de los der</w:t>
      </w:r>
      <w:r w:rsidRPr="0056143D">
        <w:rPr>
          <w:rFonts w:cs="Arial"/>
        </w:rPr>
        <w:t>e</w:t>
      </w:r>
      <w:r w:rsidRPr="0056143D">
        <w:rPr>
          <w:rFonts w:cs="Arial"/>
        </w:rPr>
        <w:t xml:space="preserve">chos reconocidos está justificada de conformidad con la normativa aplicable. </w:t>
      </w:r>
    </w:p>
    <w:p w:rsidR="0067725A" w:rsidRPr="00C149E6" w:rsidRDefault="0067725A" w:rsidP="00AF68BC">
      <w:pPr>
        <w:pStyle w:val="atitulo3"/>
        <w:spacing w:before="320" w:after="200"/>
      </w:pPr>
      <w:r w:rsidRPr="00C149E6">
        <w:t>V</w:t>
      </w:r>
      <w:r>
        <w:t>I</w:t>
      </w:r>
      <w:r w:rsidRPr="00C149E6">
        <w:t>.</w:t>
      </w:r>
      <w:r>
        <w:t>5</w:t>
      </w:r>
      <w:r w:rsidRPr="00C149E6">
        <w:t>.</w:t>
      </w:r>
      <w:r>
        <w:t>9. Ingresos patrimoniales</w:t>
      </w:r>
    </w:p>
    <w:p w:rsidR="00012A79" w:rsidRDefault="0067725A" w:rsidP="00920641">
      <w:pPr>
        <w:pStyle w:val="texto"/>
        <w:tabs>
          <w:tab w:val="clear" w:pos="2835"/>
          <w:tab w:val="clear" w:pos="3969"/>
          <w:tab w:val="clear" w:pos="5103"/>
          <w:tab w:val="clear" w:pos="6237"/>
          <w:tab w:val="clear" w:pos="7371"/>
        </w:tabs>
        <w:spacing w:after="240"/>
      </w:pPr>
      <w:r w:rsidRPr="001B426B">
        <w:t xml:space="preserve">Los ingresos </w:t>
      </w:r>
      <w:r>
        <w:t xml:space="preserve">patrimoniales </w:t>
      </w:r>
      <w:r w:rsidRPr="001B426B">
        <w:t xml:space="preserve">en </w:t>
      </w:r>
      <w:r>
        <w:t>2018</w:t>
      </w:r>
      <w:r w:rsidRPr="001B426B">
        <w:t xml:space="preserve"> ascendieron a </w:t>
      </w:r>
      <w:r>
        <w:t xml:space="preserve">2,76 </w:t>
      </w:r>
      <w:r w:rsidRPr="001B426B">
        <w:t xml:space="preserve">millones de euros, </w:t>
      </w:r>
      <w:r>
        <w:t xml:space="preserve">y </w:t>
      </w:r>
      <w:r w:rsidRPr="001B426B">
        <w:t>representa</w:t>
      </w:r>
      <w:r>
        <w:t xml:space="preserve">ron </w:t>
      </w:r>
      <w:r w:rsidRPr="001B426B">
        <w:t xml:space="preserve">el </w:t>
      </w:r>
      <w:r>
        <w:t xml:space="preserve">uno </w:t>
      </w:r>
      <w:r w:rsidRPr="001B426B">
        <w:t xml:space="preserve">por ciento del total de ingresos reconocidos en el ejercicio. </w:t>
      </w:r>
    </w:p>
    <w:p w:rsidR="0067725A" w:rsidRDefault="00012A79" w:rsidP="00920641">
      <w:pPr>
        <w:pStyle w:val="texto"/>
        <w:tabs>
          <w:tab w:val="clear" w:pos="2835"/>
          <w:tab w:val="clear" w:pos="3969"/>
          <w:tab w:val="clear" w:pos="5103"/>
          <w:tab w:val="clear" w:pos="6237"/>
          <w:tab w:val="clear" w:pos="7371"/>
        </w:tabs>
        <w:spacing w:after="240"/>
      </w:pPr>
      <w:r>
        <w:t>Se corresponden con los siguientes conceptos:</w:t>
      </w:r>
    </w:p>
    <w:tbl>
      <w:tblPr>
        <w:tblW w:w="0" w:type="auto"/>
        <w:jc w:val="center"/>
        <w:tblInd w:w="55" w:type="dxa"/>
        <w:tblCellMar>
          <w:left w:w="70" w:type="dxa"/>
          <w:right w:w="70" w:type="dxa"/>
        </w:tblCellMar>
        <w:tblLook w:val="04A0" w:firstRow="1" w:lastRow="0" w:firstColumn="1" w:lastColumn="0" w:noHBand="0" w:noVBand="1"/>
      </w:tblPr>
      <w:tblGrid>
        <w:gridCol w:w="4577"/>
        <w:gridCol w:w="1346"/>
        <w:gridCol w:w="1276"/>
        <w:gridCol w:w="1559"/>
      </w:tblGrid>
      <w:tr w:rsidR="00920641" w:rsidRPr="00920641" w:rsidTr="00920641">
        <w:trPr>
          <w:trHeight w:val="340"/>
          <w:jc w:val="center"/>
        </w:trPr>
        <w:tc>
          <w:tcPr>
            <w:tcW w:w="4577" w:type="dxa"/>
            <w:tcBorders>
              <w:top w:val="single" w:sz="4" w:space="0" w:color="auto"/>
              <w:left w:val="nil"/>
              <w:bottom w:val="single" w:sz="4" w:space="0" w:color="auto"/>
              <w:right w:val="nil"/>
            </w:tcBorders>
            <w:shd w:val="clear" w:color="auto" w:fill="FABF8F" w:themeFill="accent6" w:themeFillTint="99"/>
            <w:vAlign w:val="center"/>
            <w:hideMark/>
          </w:tcPr>
          <w:p w:rsidR="00920641" w:rsidRPr="00920641" w:rsidRDefault="00920641" w:rsidP="00AD177F">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Concepto</w:t>
            </w:r>
          </w:p>
        </w:tc>
        <w:tc>
          <w:tcPr>
            <w:tcW w:w="1346" w:type="dxa"/>
            <w:tcBorders>
              <w:top w:val="single" w:sz="4" w:space="0" w:color="auto"/>
              <w:left w:val="nil"/>
              <w:bottom w:val="single" w:sz="4" w:space="0" w:color="auto"/>
              <w:right w:val="nil"/>
            </w:tcBorders>
            <w:shd w:val="clear" w:color="auto" w:fill="FABF8F" w:themeFill="accent6" w:themeFillTint="99"/>
            <w:vAlign w:val="center"/>
            <w:hideMark/>
          </w:tcPr>
          <w:p w:rsidR="00920641" w:rsidRPr="00920641" w:rsidRDefault="00920641" w:rsidP="0092064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Importe</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920641" w:rsidRDefault="00920641" w:rsidP="0092064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s/total</w:t>
            </w:r>
          </w:p>
          <w:p w:rsidR="00920641" w:rsidRPr="00920641" w:rsidRDefault="00920641" w:rsidP="0092064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Ingresos</w:t>
            </w:r>
          </w:p>
        </w:tc>
        <w:tc>
          <w:tcPr>
            <w:tcW w:w="1559" w:type="dxa"/>
            <w:tcBorders>
              <w:top w:val="single" w:sz="4" w:space="0" w:color="auto"/>
              <w:left w:val="nil"/>
              <w:bottom w:val="single" w:sz="4" w:space="0" w:color="auto"/>
              <w:right w:val="nil"/>
            </w:tcBorders>
            <w:shd w:val="clear" w:color="auto" w:fill="FABF8F" w:themeFill="accent6" w:themeFillTint="99"/>
            <w:vAlign w:val="center"/>
            <w:hideMark/>
          </w:tcPr>
          <w:p w:rsidR="00920641" w:rsidRDefault="00920641" w:rsidP="0092064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Var. %</w:t>
            </w:r>
          </w:p>
          <w:p w:rsidR="00920641" w:rsidRPr="00920641" w:rsidRDefault="00920641" w:rsidP="0092064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2018/17</w:t>
            </w:r>
          </w:p>
        </w:tc>
      </w:tr>
      <w:tr w:rsidR="0067725A" w:rsidRPr="00920641" w:rsidTr="00920641">
        <w:trPr>
          <w:trHeight w:val="238"/>
          <w:jc w:val="center"/>
        </w:trPr>
        <w:tc>
          <w:tcPr>
            <w:tcW w:w="4577" w:type="dxa"/>
            <w:tcBorders>
              <w:top w:val="single" w:sz="4" w:space="0" w:color="auto"/>
              <w:left w:val="nil"/>
              <w:bottom w:val="single" w:sz="2" w:space="0" w:color="auto"/>
              <w:right w:val="nil"/>
            </w:tcBorders>
            <w:shd w:val="clear" w:color="auto" w:fill="auto"/>
            <w:vAlign w:val="center"/>
            <w:hideMark/>
          </w:tcPr>
          <w:p w:rsidR="0067725A" w:rsidRPr="00920641" w:rsidRDefault="0067725A" w:rsidP="004D712A">
            <w:pPr>
              <w:spacing w:after="0"/>
              <w:ind w:firstLine="0"/>
              <w:jc w:val="left"/>
              <w:rPr>
                <w:rFonts w:ascii="Arial Narrow" w:hAnsi="Arial Narrow" w:cs="Arial"/>
                <w:color w:val="000000"/>
                <w:lang w:val="es-ES" w:eastAsia="es-ES"/>
              </w:rPr>
            </w:pPr>
            <w:r w:rsidRPr="00920641">
              <w:rPr>
                <w:rFonts w:ascii="Arial Narrow" w:hAnsi="Arial Narrow" w:cs="Arial"/>
                <w:color w:val="000000"/>
                <w:lang w:val="es-ES" w:eastAsia="es-ES"/>
              </w:rPr>
              <w:t>Intereses c/c bancarias</w:t>
            </w:r>
          </w:p>
        </w:tc>
        <w:tc>
          <w:tcPr>
            <w:tcW w:w="1346" w:type="dxa"/>
            <w:tcBorders>
              <w:top w:val="single" w:sz="4" w:space="0" w:color="auto"/>
              <w:left w:val="nil"/>
              <w:bottom w:val="single" w:sz="2" w:space="0" w:color="auto"/>
              <w:right w:val="nil"/>
            </w:tcBorders>
            <w:shd w:val="clear" w:color="auto" w:fill="auto"/>
            <w:vAlign w:val="center"/>
            <w:hideMark/>
          </w:tcPr>
          <w:p w:rsidR="0067725A" w:rsidRPr="00920641" w:rsidRDefault="0067725A" w:rsidP="00920641">
            <w:pPr>
              <w:spacing w:after="0"/>
              <w:ind w:firstLine="0"/>
              <w:jc w:val="right"/>
              <w:rPr>
                <w:rFonts w:ascii="Arial Narrow" w:hAnsi="Arial Narrow" w:cs="Arial"/>
                <w:color w:val="000000"/>
                <w:lang w:val="es-ES" w:eastAsia="es-ES"/>
              </w:rPr>
            </w:pPr>
            <w:r w:rsidRPr="00920641">
              <w:rPr>
                <w:rFonts w:ascii="Arial Narrow" w:hAnsi="Arial Narrow" w:cs="Arial"/>
                <w:color w:val="000000"/>
                <w:lang w:val="es-ES" w:eastAsia="es-ES"/>
              </w:rPr>
              <w:t>9.038</w:t>
            </w:r>
          </w:p>
        </w:tc>
        <w:tc>
          <w:tcPr>
            <w:tcW w:w="1276" w:type="dxa"/>
            <w:tcBorders>
              <w:top w:val="single" w:sz="4" w:space="0" w:color="auto"/>
              <w:left w:val="nil"/>
              <w:bottom w:val="single" w:sz="2" w:space="0" w:color="auto"/>
              <w:right w:val="nil"/>
            </w:tcBorders>
            <w:shd w:val="clear" w:color="auto" w:fill="auto"/>
            <w:noWrap/>
            <w:vAlign w:val="center"/>
            <w:hideMark/>
          </w:tcPr>
          <w:p w:rsidR="0067725A" w:rsidRPr="00920641" w:rsidRDefault="0067725A" w:rsidP="00920641">
            <w:pPr>
              <w:spacing w:after="0"/>
              <w:ind w:firstLine="0"/>
              <w:jc w:val="right"/>
              <w:rPr>
                <w:rFonts w:ascii="Arial Narrow" w:hAnsi="Arial Narrow" w:cs="Arial"/>
                <w:color w:val="000000"/>
                <w:lang w:val="es-ES" w:eastAsia="es-ES"/>
              </w:rPr>
            </w:pPr>
            <w:r w:rsidRPr="00920641">
              <w:rPr>
                <w:rFonts w:ascii="Arial Narrow" w:hAnsi="Arial Narrow" w:cs="Arial"/>
                <w:color w:val="000000"/>
                <w:lang w:val="es-ES" w:eastAsia="es-ES"/>
              </w:rPr>
              <w:t>0</w:t>
            </w:r>
          </w:p>
        </w:tc>
        <w:tc>
          <w:tcPr>
            <w:tcW w:w="1559" w:type="dxa"/>
            <w:tcBorders>
              <w:top w:val="single" w:sz="4" w:space="0" w:color="auto"/>
              <w:left w:val="nil"/>
              <w:bottom w:val="single" w:sz="2" w:space="0" w:color="auto"/>
              <w:right w:val="nil"/>
            </w:tcBorders>
            <w:shd w:val="clear" w:color="auto" w:fill="auto"/>
            <w:vAlign w:val="center"/>
            <w:hideMark/>
          </w:tcPr>
          <w:p w:rsidR="0067725A" w:rsidRPr="00920641" w:rsidRDefault="0067725A" w:rsidP="00920641">
            <w:pPr>
              <w:spacing w:after="0"/>
              <w:ind w:firstLine="0"/>
              <w:jc w:val="right"/>
              <w:rPr>
                <w:rFonts w:ascii="Arial Narrow" w:hAnsi="Arial Narrow" w:cs="Arial"/>
                <w:color w:val="000000"/>
                <w:lang w:val="es-ES" w:eastAsia="es-ES"/>
              </w:rPr>
            </w:pPr>
            <w:r w:rsidRPr="00920641">
              <w:rPr>
                <w:rFonts w:ascii="Arial Narrow" w:hAnsi="Arial Narrow" w:cs="Arial"/>
                <w:color w:val="000000"/>
                <w:lang w:val="es-ES" w:eastAsia="es-ES"/>
              </w:rPr>
              <w:t>-69</w:t>
            </w:r>
          </w:p>
        </w:tc>
      </w:tr>
      <w:tr w:rsidR="0067725A" w:rsidRPr="00920641" w:rsidTr="00920641">
        <w:trPr>
          <w:trHeight w:val="238"/>
          <w:jc w:val="center"/>
        </w:trPr>
        <w:tc>
          <w:tcPr>
            <w:tcW w:w="4577" w:type="dxa"/>
            <w:tcBorders>
              <w:top w:val="single" w:sz="2" w:space="0" w:color="auto"/>
              <w:left w:val="nil"/>
              <w:bottom w:val="single" w:sz="2" w:space="0" w:color="auto"/>
              <w:right w:val="nil"/>
            </w:tcBorders>
            <w:shd w:val="clear" w:color="auto" w:fill="auto"/>
            <w:vAlign w:val="center"/>
            <w:hideMark/>
          </w:tcPr>
          <w:p w:rsidR="0067725A" w:rsidRPr="00920641" w:rsidRDefault="0067725A" w:rsidP="004D712A">
            <w:pPr>
              <w:spacing w:after="0"/>
              <w:ind w:firstLine="0"/>
              <w:jc w:val="left"/>
              <w:rPr>
                <w:rFonts w:ascii="Arial Narrow" w:hAnsi="Arial Narrow" w:cs="Arial"/>
                <w:color w:val="000000"/>
                <w:lang w:val="es-ES" w:eastAsia="es-ES"/>
              </w:rPr>
            </w:pPr>
            <w:r w:rsidRPr="00920641">
              <w:rPr>
                <w:rFonts w:ascii="Arial Narrow" w:hAnsi="Arial Narrow" w:cs="Arial"/>
                <w:color w:val="000000"/>
                <w:lang w:val="es-ES" w:eastAsia="es-ES"/>
              </w:rPr>
              <w:t>Dividendos y participación en beneficios</w:t>
            </w:r>
          </w:p>
        </w:tc>
        <w:tc>
          <w:tcPr>
            <w:tcW w:w="1346" w:type="dxa"/>
            <w:tcBorders>
              <w:top w:val="single" w:sz="2" w:space="0" w:color="auto"/>
              <w:left w:val="nil"/>
              <w:bottom w:val="single" w:sz="2" w:space="0" w:color="auto"/>
              <w:right w:val="nil"/>
            </w:tcBorders>
            <w:shd w:val="clear" w:color="auto" w:fill="auto"/>
            <w:vAlign w:val="center"/>
            <w:hideMark/>
          </w:tcPr>
          <w:p w:rsidR="0067725A" w:rsidRPr="00920641" w:rsidRDefault="0067725A" w:rsidP="00920641">
            <w:pPr>
              <w:spacing w:after="0"/>
              <w:ind w:firstLine="0"/>
              <w:jc w:val="right"/>
              <w:rPr>
                <w:rFonts w:ascii="Arial Narrow" w:hAnsi="Arial Narrow" w:cs="Arial"/>
                <w:color w:val="000000"/>
                <w:lang w:val="es-ES" w:eastAsia="es-ES"/>
              </w:rPr>
            </w:pPr>
            <w:r w:rsidRPr="00920641">
              <w:rPr>
                <w:rFonts w:ascii="Arial Narrow" w:hAnsi="Arial Narrow" w:cs="Arial"/>
                <w:color w:val="000000"/>
                <w:lang w:val="es-ES" w:eastAsia="es-ES"/>
              </w:rPr>
              <w:t>64.367</w:t>
            </w:r>
          </w:p>
        </w:tc>
        <w:tc>
          <w:tcPr>
            <w:tcW w:w="1276" w:type="dxa"/>
            <w:tcBorders>
              <w:top w:val="single" w:sz="2" w:space="0" w:color="auto"/>
              <w:left w:val="nil"/>
              <w:bottom w:val="single" w:sz="2" w:space="0" w:color="auto"/>
              <w:right w:val="nil"/>
            </w:tcBorders>
            <w:shd w:val="clear" w:color="auto" w:fill="auto"/>
            <w:noWrap/>
            <w:vAlign w:val="center"/>
            <w:hideMark/>
          </w:tcPr>
          <w:p w:rsidR="0067725A" w:rsidRPr="00920641" w:rsidRDefault="0067725A" w:rsidP="00920641">
            <w:pPr>
              <w:spacing w:after="0"/>
              <w:ind w:firstLine="0"/>
              <w:jc w:val="right"/>
              <w:rPr>
                <w:rFonts w:ascii="Arial Narrow" w:hAnsi="Arial Narrow" w:cs="Arial"/>
                <w:color w:val="000000"/>
                <w:lang w:val="es-ES" w:eastAsia="es-ES"/>
              </w:rPr>
            </w:pPr>
            <w:r w:rsidRPr="00920641">
              <w:rPr>
                <w:rFonts w:ascii="Arial Narrow" w:hAnsi="Arial Narrow" w:cs="Arial"/>
                <w:color w:val="000000"/>
                <w:lang w:val="es-ES" w:eastAsia="es-ES"/>
              </w:rPr>
              <w:t>2</w:t>
            </w:r>
          </w:p>
        </w:tc>
        <w:tc>
          <w:tcPr>
            <w:tcW w:w="1559" w:type="dxa"/>
            <w:tcBorders>
              <w:top w:val="single" w:sz="2" w:space="0" w:color="auto"/>
              <w:left w:val="nil"/>
              <w:bottom w:val="single" w:sz="2" w:space="0" w:color="auto"/>
              <w:right w:val="nil"/>
            </w:tcBorders>
            <w:shd w:val="clear" w:color="auto" w:fill="auto"/>
            <w:vAlign w:val="center"/>
            <w:hideMark/>
          </w:tcPr>
          <w:p w:rsidR="0067725A" w:rsidRPr="00920641" w:rsidRDefault="0067725A" w:rsidP="00920641">
            <w:pPr>
              <w:spacing w:after="0"/>
              <w:ind w:firstLine="0"/>
              <w:jc w:val="right"/>
              <w:rPr>
                <w:rFonts w:ascii="Arial Narrow" w:hAnsi="Arial Narrow" w:cs="Arial"/>
                <w:color w:val="000000"/>
                <w:lang w:val="es-ES" w:eastAsia="es-ES"/>
              </w:rPr>
            </w:pPr>
            <w:r w:rsidRPr="00920641">
              <w:rPr>
                <w:rFonts w:ascii="Arial Narrow" w:hAnsi="Arial Narrow" w:cs="Arial"/>
                <w:color w:val="000000"/>
                <w:lang w:val="es-ES" w:eastAsia="es-ES"/>
              </w:rPr>
              <w:t>0</w:t>
            </w:r>
          </w:p>
        </w:tc>
      </w:tr>
      <w:tr w:rsidR="0067725A" w:rsidRPr="00920641" w:rsidTr="00920641">
        <w:trPr>
          <w:trHeight w:val="238"/>
          <w:jc w:val="center"/>
        </w:trPr>
        <w:tc>
          <w:tcPr>
            <w:tcW w:w="4577" w:type="dxa"/>
            <w:tcBorders>
              <w:top w:val="single" w:sz="2" w:space="0" w:color="auto"/>
              <w:left w:val="nil"/>
              <w:bottom w:val="single" w:sz="2" w:space="0" w:color="auto"/>
              <w:right w:val="nil"/>
            </w:tcBorders>
            <w:shd w:val="clear" w:color="auto" w:fill="auto"/>
            <w:vAlign w:val="center"/>
            <w:hideMark/>
          </w:tcPr>
          <w:p w:rsidR="0067725A" w:rsidRPr="00920641" w:rsidRDefault="0067725A" w:rsidP="004D712A">
            <w:pPr>
              <w:spacing w:after="0"/>
              <w:ind w:firstLine="0"/>
              <w:jc w:val="left"/>
              <w:rPr>
                <w:rFonts w:ascii="Arial Narrow" w:hAnsi="Arial Narrow" w:cs="Arial"/>
                <w:color w:val="000000"/>
                <w:lang w:val="es-ES" w:eastAsia="es-ES"/>
              </w:rPr>
            </w:pPr>
            <w:r w:rsidRPr="00920641">
              <w:rPr>
                <w:rFonts w:ascii="Arial Narrow" w:hAnsi="Arial Narrow" w:cs="Arial"/>
                <w:color w:val="000000"/>
                <w:lang w:val="es-ES" w:eastAsia="es-ES"/>
              </w:rPr>
              <w:t>Arrendamiento fincas urbanas y locales</w:t>
            </w:r>
          </w:p>
        </w:tc>
        <w:tc>
          <w:tcPr>
            <w:tcW w:w="1346" w:type="dxa"/>
            <w:tcBorders>
              <w:top w:val="single" w:sz="2" w:space="0" w:color="auto"/>
              <w:left w:val="nil"/>
              <w:bottom w:val="single" w:sz="2" w:space="0" w:color="auto"/>
              <w:right w:val="nil"/>
            </w:tcBorders>
            <w:shd w:val="clear" w:color="auto" w:fill="auto"/>
            <w:vAlign w:val="center"/>
            <w:hideMark/>
          </w:tcPr>
          <w:p w:rsidR="0067725A" w:rsidRPr="00920641" w:rsidRDefault="0067725A" w:rsidP="00920641">
            <w:pPr>
              <w:spacing w:after="0"/>
              <w:ind w:firstLine="0"/>
              <w:jc w:val="right"/>
              <w:rPr>
                <w:rFonts w:ascii="Arial Narrow" w:hAnsi="Arial Narrow" w:cs="Arial"/>
                <w:color w:val="000000"/>
                <w:lang w:val="es-ES" w:eastAsia="es-ES"/>
              </w:rPr>
            </w:pPr>
            <w:r w:rsidRPr="00920641">
              <w:rPr>
                <w:rFonts w:ascii="Arial Narrow" w:hAnsi="Arial Narrow" w:cs="Arial"/>
                <w:color w:val="000000"/>
                <w:lang w:val="es-ES" w:eastAsia="es-ES"/>
              </w:rPr>
              <w:t>752.233</w:t>
            </w:r>
          </w:p>
        </w:tc>
        <w:tc>
          <w:tcPr>
            <w:tcW w:w="1276" w:type="dxa"/>
            <w:tcBorders>
              <w:top w:val="single" w:sz="2" w:space="0" w:color="auto"/>
              <w:left w:val="nil"/>
              <w:bottom w:val="single" w:sz="2" w:space="0" w:color="auto"/>
              <w:right w:val="nil"/>
            </w:tcBorders>
            <w:shd w:val="clear" w:color="auto" w:fill="auto"/>
            <w:noWrap/>
            <w:vAlign w:val="center"/>
            <w:hideMark/>
          </w:tcPr>
          <w:p w:rsidR="0067725A" w:rsidRPr="00920641" w:rsidRDefault="0067725A" w:rsidP="00920641">
            <w:pPr>
              <w:spacing w:after="0"/>
              <w:ind w:firstLine="0"/>
              <w:jc w:val="right"/>
              <w:rPr>
                <w:rFonts w:ascii="Arial Narrow" w:hAnsi="Arial Narrow" w:cs="Arial"/>
                <w:color w:val="000000"/>
                <w:lang w:val="es-ES" w:eastAsia="es-ES"/>
              </w:rPr>
            </w:pPr>
            <w:r w:rsidRPr="00920641">
              <w:rPr>
                <w:rFonts w:ascii="Arial Narrow" w:hAnsi="Arial Narrow" w:cs="Arial"/>
                <w:color w:val="000000"/>
                <w:lang w:val="es-ES" w:eastAsia="es-ES"/>
              </w:rPr>
              <w:t>27</w:t>
            </w:r>
          </w:p>
        </w:tc>
        <w:tc>
          <w:tcPr>
            <w:tcW w:w="1559" w:type="dxa"/>
            <w:tcBorders>
              <w:top w:val="single" w:sz="2" w:space="0" w:color="auto"/>
              <w:left w:val="nil"/>
              <w:bottom w:val="single" w:sz="2" w:space="0" w:color="auto"/>
              <w:right w:val="nil"/>
            </w:tcBorders>
            <w:shd w:val="clear" w:color="auto" w:fill="auto"/>
            <w:vAlign w:val="center"/>
            <w:hideMark/>
          </w:tcPr>
          <w:p w:rsidR="0067725A" w:rsidRPr="00920641" w:rsidRDefault="0067725A" w:rsidP="00920641">
            <w:pPr>
              <w:spacing w:after="0"/>
              <w:ind w:firstLine="0"/>
              <w:jc w:val="right"/>
              <w:rPr>
                <w:rFonts w:ascii="Arial Narrow" w:hAnsi="Arial Narrow" w:cs="Arial"/>
                <w:color w:val="000000"/>
                <w:lang w:val="es-ES" w:eastAsia="es-ES"/>
              </w:rPr>
            </w:pPr>
            <w:r w:rsidRPr="00920641">
              <w:rPr>
                <w:rFonts w:ascii="Arial Narrow" w:hAnsi="Arial Narrow" w:cs="Arial"/>
                <w:color w:val="000000"/>
                <w:lang w:val="es-ES" w:eastAsia="es-ES"/>
              </w:rPr>
              <w:t>-1</w:t>
            </w:r>
          </w:p>
        </w:tc>
      </w:tr>
      <w:tr w:rsidR="0067725A" w:rsidRPr="00920641" w:rsidTr="00920641">
        <w:trPr>
          <w:trHeight w:val="238"/>
          <w:jc w:val="center"/>
        </w:trPr>
        <w:tc>
          <w:tcPr>
            <w:tcW w:w="4577" w:type="dxa"/>
            <w:tcBorders>
              <w:top w:val="single" w:sz="2" w:space="0" w:color="auto"/>
              <w:left w:val="nil"/>
              <w:bottom w:val="single" w:sz="4" w:space="0" w:color="auto"/>
              <w:right w:val="nil"/>
            </w:tcBorders>
            <w:shd w:val="clear" w:color="auto" w:fill="auto"/>
            <w:vAlign w:val="center"/>
            <w:hideMark/>
          </w:tcPr>
          <w:p w:rsidR="0067725A" w:rsidRPr="00920641" w:rsidRDefault="0067725A" w:rsidP="004D712A">
            <w:pPr>
              <w:spacing w:after="0"/>
              <w:ind w:firstLine="0"/>
              <w:jc w:val="left"/>
              <w:rPr>
                <w:rFonts w:ascii="Arial Narrow" w:hAnsi="Arial Narrow" w:cs="Arial"/>
                <w:color w:val="000000"/>
                <w:lang w:val="es-ES" w:eastAsia="es-ES"/>
              </w:rPr>
            </w:pPr>
            <w:r w:rsidRPr="00920641">
              <w:rPr>
                <w:rFonts w:ascii="Arial Narrow" w:hAnsi="Arial Narrow" w:cs="Arial"/>
                <w:color w:val="000000"/>
                <w:lang w:val="es-ES" w:eastAsia="es-ES"/>
              </w:rPr>
              <w:t>Concesiones y cánones</w:t>
            </w:r>
          </w:p>
        </w:tc>
        <w:tc>
          <w:tcPr>
            <w:tcW w:w="1346" w:type="dxa"/>
            <w:tcBorders>
              <w:top w:val="single" w:sz="2" w:space="0" w:color="auto"/>
              <w:left w:val="nil"/>
              <w:bottom w:val="single" w:sz="4" w:space="0" w:color="auto"/>
              <w:right w:val="nil"/>
            </w:tcBorders>
            <w:shd w:val="clear" w:color="auto" w:fill="auto"/>
            <w:vAlign w:val="center"/>
            <w:hideMark/>
          </w:tcPr>
          <w:p w:rsidR="0067725A" w:rsidRPr="00920641" w:rsidRDefault="0067725A" w:rsidP="00920641">
            <w:pPr>
              <w:spacing w:after="0"/>
              <w:ind w:firstLine="0"/>
              <w:jc w:val="right"/>
              <w:rPr>
                <w:rFonts w:ascii="Arial Narrow" w:hAnsi="Arial Narrow" w:cs="Arial"/>
                <w:color w:val="000000"/>
                <w:lang w:val="es-ES" w:eastAsia="es-ES"/>
              </w:rPr>
            </w:pPr>
            <w:r w:rsidRPr="00920641">
              <w:rPr>
                <w:rFonts w:ascii="Arial Narrow" w:hAnsi="Arial Narrow" w:cs="Arial"/>
                <w:color w:val="000000"/>
                <w:lang w:val="es-ES" w:eastAsia="es-ES"/>
              </w:rPr>
              <w:t>1.936.851</w:t>
            </w:r>
          </w:p>
        </w:tc>
        <w:tc>
          <w:tcPr>
            <w:tcW w:w="1276" w:type="dxa"/>
            <w:tcBorders>
              <w:top w:val="single" w:sz="2" w:space="0" w:color="auto"/>
              <w:left w:val="nil"/>
              <w:bottom w:val="single" w:sz="4" w:space="0" w:color="auto"/>
              <w:right w:val="nil"/>
            </w:tcBorders>
            <w:shd w:val="clear" w:color="auto" w:fill="auto"/>
            <w:noWrap/>
            <w:vAlign w:val="center"/>
            <w:hideMark/>
          </w:tcPr>
          <w:p w:rsidR="0067725A" w:rsidRPr="00920641" w:rsidRDefault="0067725A" w:rsidP="00920641">
            <w:pPr>
              <w:spacing w:after="0"/>
              <w:ind w:firstLine="0"/>
              <w:jc w:val="right"/>
              <w:rPr>
                <w:rFonts w:ascii="Arial Narrow" w:hAnsi="Arial Narrow" w:cs="Arial"/>
                <w:color w:val="000000"/>
                <w:lang w:val="es-ES" w:eastAsia="es-ES"/>
              </w:rPr>
            </w:pPr>
            <w:r w:rsidRPr="00920641">
              <w:rPr>
                <w:rFonts w:ascii="Arial Narrow" w:hAnsi="Arial Narrow" w:cs="Arial"/>
                <w:color w:val="000000"/>
                <w:lang w:val="es-ES" w:eastAsia="es-ES"/>
              </w:rPr>
              <w:t>70</w:t>
            </w:r>
          </w:p>
        </w:tc>
        <w:tc>
          <w:tcPr>
            <w:tcW w:w="1559" w:type="dxa"/>
            <w:tcBorders>
              <w:top w:val="single" w:sz="2" w:space="0" w:color="auto"/>
              <w:left w:val="nil"/>
              <w:bottom w:val="single" w:sz="4" w:space="0" w:color="auto"/>
              <w:right w:val="nil"/>
            </w:tcBorders>
            <w:shd w:val="clear" w:color="auto" w:fill="auto"/>
            <w:vAlign w:val="center"/>
            <w:hideMark/>
          </w:tcPr>
          <w:p w:rsidR="0067725A" w:rsidRPr="00920641" w:rsidRDefault="0067725A" w:rsidP="00920641">
            <w:pPr>
              <w:spacing w:after="0"/>
              <w:ind w:firstLine="0"/>
              <w:jc w:val="right"/>
              <w:rPr>
                <w:rFonts w:ascii="Arial Narrow" w:hAnsi="Arial Narrow" w:cs="Arial"/>
                <w:color w:val="000000"/>
                <w:lang w:val="es-ES" w:eastAsia="es-ES"/>
              </w:rPr>
            </w:pPr>
            <w:r w:rsidRPr="00920641">
              <w:rPr>
                <w:rFonts w:ascii="Arial Narrow" w:hAnsi="Arial Narrow" w:cs="Arial"/>
                <w:color w:val="000000"/>
                <w:lang w:val="es-ES" w:eastAsia="es-ES"/>
              </w:rPr>
              <w:t>2</w:t>
            </w:r>
          </w:p>
        </w:tc>
      </w:tr>
    </w:tbl>
    <w:p w:rsidR="0067725A" w:rsidRDefault="0067725A" w:rsidP="00920641">
      <w:pPr>
        <w:pStyle w:val="texto"/>
        <w:tabs>
          <w:tab w:val="clear" w:pos="2835"/>
          <w:tab w:val="clear" w:pos="3969"/>
          <w:tab w:val="clear" w:pos="5103"/>
          <w:tab w:val="clear" w:pos="6237"/>
          <w:tab w:val="clear" w:pos="7371"/>
        </w:tabs>
        <w:spacing w:before="240"/>
      </w:pPr>
      <w:r>
        <w:rPr>
          <w:spacing w:val="8"/>
        </w:rPr>
        <w:t xml:space="preserve">Se ha revisado una muestra del cobro de cánones de </w:t>
      </w:r>
      <w:r>
        <w:t>concesiones admini</w:t>
      </w:r>
      <w:r>
        <w:t>s</w:t>
      </w:r>
      <w:r>
        <w:t xml:space="preserve">trativas para la construcción y utilización de estacionamientos en el subsuelo de terrenos de dominio público, que se adjudicaron en ejercicios anteriores y con un plazo </w:t>
      </w:r>
      <w:r w:rsidR="00A562F4">
        <w:t xml:space="preserve">que oscila entre 40 y </w:t>
      </w:r>
      <w:r>
        <w:t>75 años, de conformidad con el marco patrim</w:t>
      </w:r>
      <w:r>
        <w:t>o</w:t>
      </w:r>
      <w:r>
        <w:t xml:space="preserve">nial local. </w:t>
      </w:r>
    </w:p>
    <w:p w:rsidR="0067725A" w:rsidRDefault="0067725A" w:rsidP="00920641">
      <w:pPr>
        <w:pStyle w:val="texto"/>
        <w:tabs>
          <w:tab w:val="clear" w:pos="2835"/>
          <w:tab w:val="clear" w:pos="3969"/>
          <w:tab w:val="clear" w:pos="5103"/>
          <w:tab w:val="clear" w:pos="6237"/>
          <w:tab w:val="clear" w:pos="7371"/>
        </w:tabs>
        <w:rPr>
          <w:spacing w:val="8"/>
        </w:rPr>
      </w:pPr>
      <w:r>
        <w:t xml:space="preserve">De la revisión efectuada, </w:t>
      </w:r>
      <w:r>
        <w:rPr>
          <w:spacing w:val="8"/>
        </w:rPr>
        <w:t xml:space="preserve">en general, el ingreso de los cánones se </w:t>
      </w:r>
      <w:r w:rsidRPr="0012335B">
        <w:rPr>
          <w:spacing w:val="8"/>
        </w:rPr>
        <w:t xml:space="preserve">ha </w:t>
      </w:r>
      <w:r>
        <w:rPr>
          <w:spacing w:val="8"/>
        </w:rPr>
        <w:t>gesti</w:t>
      </w:r>
      <w:r>
        <w:rPr>
          <w:spacing w:val="8"/>
        </w:rPr>
        <w:t>o</w:t>
      </w:r>
      <w:r>
        <w:rPr>
          <w:spacing w:val="8"/>
        </w:rPr>
        <w:t>nado de conformidad con las condiciones establecidas</w:t>
      </w:r>
      <w:r w:rsidRPr="0012335B">
        <w:rPr>
          <w:spacing w:val="8"/>
        </w:rPr>
        <w:t xml:space="preserve">. </w:t>
      </w:r>
    </w:p>
    <w:p w:rsidR="0056143D" w:rsidRDefault="0056143D">
      <w:pPr>
        <w:spacing w:after="0"/>
        <w:ind w:firstLine="0"/>
        <w:jc w:val="left"/>
        <w:rPr>
          <w:rFonts w:ascii="Arial" w:hAnsi="Arial"/>
          <w:i/>
          <w:iCs/>
          <w:color w:val="000000"/>
          <w:spacing w:val="10"/>
          <w:kern w:val="28"/>
          <w:sz w:val="25"/>
          <w:szCs w:val="26"/>
        </w:rPr>
      </w:pPr>
      <w:bookmarkStart w:id="130" w:name="_Toc455146004"/>
      <w:r>
        <w:br w:type="page"/>
      </w:r>
    </w:p>
    <w:p w:rsidR="0067725A" w:rsidRPr="00C149E6" w:rsidRDefault="0067725A" w:rsidP="00920641">
      <w:pPr>
        <w:pStyle w:val="atitulo3"/>
        <w:spacing w:before="360" w:after="220"/>
      </w:pPr>
      <w:r w:rsidRPr="00C149E6">
        <w:lastRenderedPageBreak/>
        <w:t>V</w:t>
      </w:r>
      <w:r>
        <w:t>I</w:t>
      </w:r>
      <w:r w:rsidRPr="00C149E6">
        <w:t>.</w:t>
      </w:r>
      <w:r>
        <w:t>5</w:t>
      </w:r>
      <w:r w:rsidRPr="00C149E6">
        <w:t>.</w:t>
      </w:r>
      <w:r>
        <w:t>10</w:t>
      </w:r>
      <w:r w:rsidRPr="00C149E6">
        <w:t>. Enajenación de inversiones reales</w:t>
      </w:r>
      <w:bookmarkEnd w:id="130"/>
      <w:r w:rsidRPr="00C149E6">
        <w:t xml:space="preserve"> </w:t>
      </w:r>
    </w:p>
    <w:p w:rsidR="0067725A" w:rsidRPr="0056143D" w:rsidRDefault="0067725A" w:rsidP="00AF50DF">
      <w:pPr>
        <w:pStyle w:val="texto"/>
        <w:tabs>
          <w:tab w:val="clear" w:pos="2835"/>
          <w:tab w:val="clear" w:pos="3969"/>
          <w:tab w:val="clear" w:pos="5103"/>
          <w:tab w:val="clear" w:pos="6237"/>
          <w:tab w:val="clear" w:pos="7371"/>
        </w:tabs>
        <w:rPr>
          <w:spacing w:val="4"/>
        </w:rPr>
      </w:pPr>
      <w:r w:rsidRPr="0056143D">
        <w:rPr>
          <w:spacing w:val="4"/>
        </w:rPr>
        <w:t xml:space="preserve">Los ingresos municipales en 2018 por enajenación de inversiones ascendieron a 5,42 millones de euros, representando el tres por ciento del total de ingresos reconocidos en el ejercicio. Corresponden principalmente a operaciones de venta de terrenos para </w:t>
      </w:r>
      <w:r w:rsidR="00012A79" w:rsidRPr="0056143D">
        <w:rPr>
          <w:spacing w:val="4"/>
        </w:rPr>
        <w:t xml:space="preserve">la </w:t>
      </w:r>
      <w:r w:rsidRPr="0056143D">
        <w:rPr>
          <w:spacing w:val="4"/>
        </w:rPr>
        <w:t xml:space="preserve">construcción de viviendas y disoluciones de proindiviso. </w:t>
      </w:r>
    </w:p>
    <w:p w:rsidR="0067725A" w:rsidRPr="001B426B" w:rsidRDefault="0067725A" w:rsidP="00AF50DF">
      <w:pPr>
        <w:pStyle w:val="texto"/>
        <w:tabs>
          <w:tab w:val="clear" w:pos="2835"/>
          <w:tab w:val="clear" w:pos="3969"/>
          <w:tab w:val="clear" w:pos="5103"/>
          <w:tab w:val="clear" w:pos="6237"/>
          <w:tab w:val="clear" w:pos="7371"/>
        </w:tabs>
        <w:spacing w:after="240"/>
      </w:pPr>
      <w:r w:rsidRPr="001B426B">
        <w:t xml:space="preserve">Se ha seleccionado la siguiente relación de operaciones de venta: </w:t>
      </w:r>
    </w:p>
    <w:tbl>
      <w:tblPr>
        <w:tblW w:w="8704" w:type="dxa"/>
        <w:jc w:val="center"/>
        <w:tblLayout w:type="fixed"/>
        <w:tblLook w:val="01E0" w:firstRow="1" w:lastRow="1" w:firstColumn="1" w:lastColumn="1" w:noHBand="0" w:noVBand="0"/>
      </w:tblPr>
      <w:tblGrid>
        <w:gridCol w:w="4501"/>
        <w:gridCol w:w="1560"/>
        <w:gridCol w:w="1559"/>
        <w:gridCol w:w="1084"/>
      </w:tblGrid>
      <w:tr w:rsidR="0067725A" w:rsidRPr="00427E95" w:rsidTr="00334EB7">
        <w:trPr>
          <w:trHeight w:val="340"/>
          <w:jc w:val="center"/>
        </w:trPr>
        <w:tc>
          <w:tcPr>
            <w:tcW w:w="4501" w:type="dxa"/>
            <w:tcBorders>
              <w:top w:val="single" w:sz="4" w:space="0" w:color="auto"/>
              <w:bottom w:val="single" w:sz="4" w:space="0" w:color="auto"/>
            </w:tcBorders>
            <w:shd w:val="clear" w:color="auto" w:fill="FABF8F" w:themeFill="accent6" w:themeFillTint="99"/>
            <w:vAlign w:val="center"/>
          </w:tcPr>
          <w:p w:rsidR="0067725A" w:rsidRPr="00427E95" w:rsidRDefault="0067725A" w:rsidP="004D712A">
            <w:pPr>
              <w:spacing w:after="0"/>
              <w:ind w:firstLine="0"/>
              <w:jc w:val="left"/>
              <w:rPr>
                <w:rFonts w:ascii="Arial" w:hAnsi="Arial" w:cs="Arial"/>
                <w:sz w:val="17"/>
                <w:szCs w:val="17"/>
                <w:lang w:eastAsia="es-ES"/>
              </w:rPr>
            </w:pPr>
            <w:r w:rsidRPr="00427E95">
              <w:rPr>
                <w:rFonts w:ascii="Arial" w:hAnsi="Arial" w:cs="Arial"/>
                <w:sz w:val="17"/>
                <w:szCs w:val="17"/>
                <w:lang w:eastAsia="es-ES"/>
              </w:rPr>
              <w:t>Parcela</w:t>
            </w:r>
          </w:p>
        </w:tc>
        <w:tc>
          <w:tcPr>
            <w:tcW w:w="1560" w:type="dxa"/>
            <w:tcBorders>
              <w:top w:val="single" w:sz="4" w:space="0" w:color="auto"/>
              <w:bottom w:val="single" w:sz="4" w:space="0" w:color="auto"/>
            </w:tcBorders>
            <w:shd w:val="clear" w:color="auto" w:fill="FABF8F" w:themeFill="accent6" w:themeFillTint="99"/>
            <w:vAlign w:val="center"/>
          </w:tcPr>
          <w:p w:rsidR="0067725A" w:rsidRPr="00427E95" w:rsidRDefault="0067725A" w:rsidP="004D712A">
            <w:pPr>
              <w:spacing w:after="0"/>
              <w:ind w:firstLine="0"/>
              <w:jc w:val="left"/>
              <w:rPr>
                <w:rFonts w:ascii="Arial" w:hAnsi="Arial" w:cs="Arial"/>
                <w:sz w:val="17"/>
                <w:szCs w:val="17"/>
                <w:lang w:eastAsia="es-ES"/>
              </w:rPr>
            </w:pPr>
            <w:r w:rsidRPr="00427E95">
              <w:rPr>
                <w:rFonts w:ascii="Arial" w:hAnsi="Arial" w:cs="Arial"/>
                <w:sz w:val="17"/>
                <w:szCs w:val="17"/>
                <w:lang w:eastAsia="es-ES"/>
              </w:rPr>
              <w:t>Destino</w:t>
            </w:r>
          </w:p>
        </w:tc>
        <w:tc>
          <w:tcPr>
            <w:tcW w:w="1559" w:type="dxa"/>
            <w:tcBorders>
              <w:top w:val="single" w:sz="4" w:space="0" w:color="auto"/>
              <w:bottom w:val="single" w:sz="4" w:space="0" w:color="auto"/>
            </w:tcBorders>
            <w:shd w:val="clear" w:color="auto" w:fill="FABF8F" w:themeFill="accent6" w:themeFillTint="99"/>
            <w:vAlign w:val="center"/>
          </w:tcPr>
          <w:p w:rsidR="0067725A" w:rsidRPr="00427E95" w:rsidRDefault="0067725A" w:rsidP="004D712A">
            <w:pPr>
              <w:spacing w:after="0"/>
              <w:ind w:firstLine="0"/>
              <w:jc w:val="left"/>
              <w:rPr>
                <w:rFonts w:ascii="Arial" w:hAnsi="Arial" w:cs="Arial"/>
                <w:sz w:val="17"/>
                <w:szCs w:val="17"/>
                <w:lang w:eastAsia="es-ES"/>
              </w:rPr>
            </w:pPr>
            <w:r w:rsidRPr="00427E95">
              <w:rPr>
                <w:rFonts w:ascii="Arial" w:hAnsi="Arial" w:cs="Arial"/>
                <w:sz w:val="17"/>
                <w:szCs w:val="17"/>
                <w:lang w:eastAsia="es-ES"/>
              </w:rPr>
              <w:t>Procedimiento</w:t>
            </w:r>
          </w:p>
        </w:tc>
        <w:tc>
          <w:tcPr>
            <w:tcW w:w="1084" w:type="dxa"/>
            <w:tcBorders>
              <w:top w:val="single" w:sz="4" w:space="0" w:color="auto"/>
              <w:bottom w:val="single" w:sz="4" w:space="0" w:color="auto"/>
            </w:tcBorders>
            <w:shd w:val="clear" w:color="auto" w:fill="FABF8F" w:themeFill="accent6" w:themeFillTint="99"/>
            <w:vAlign w:val="center"/>
          </w:tcPr>
          <w:p w:rsidR="0067725A" w:rsidRPr="00427E95" w:rsidRDefault="0067725A" w:rsidP="004D712A">
            <w:pPr>
              <w:spacing w:after="0"/>
              <w:ind w:firstLine="0"/>
              <w:jc w:val="right"/>
              <w:rPr>
                <w:rFonts w:ascii="Arial" w:hAnsi="Arial" w:cs="Arial"/>
                <w:sz w:val="17"/>
                <w:szCs w:val="17"/>
                <w:lang w:eastAsia="es-ES"/>
              </w:rPr>
            </w:pPr>
            <w:r>
              <w:rPr>
                <w:rFonts w:ascii="Arial" w:hAnsi="Arial" w:cs="Arial"/>
                <w:sz w:val="17"/>
                <w:szCs w:val="17"/>
                <w:lang w:eastAsia="es-ES"/>
              </w:rPr>
              <w:t>Importe*</w:t>
            </w:r>
          </w:p>
        </w:tc>
      </w:tr>
      <w:tr w:rsidR="0067725A" w:rsidRPr="00A802E0" w:rsidTr="0056143D">
        <w:trPr>
          <w:trHeight w:val="340"/>
          <w:jc w:val="center"/>
        </w:trPr>
        <w:tc>
          <w:tcPr>
            <w:tcW w:w="4501" w:type="dxa"/>
            <w:tcBorders>
              <w:top w:val="single" w:sz="4" w:space="0" w:color="auto"/>
              <w:bottom w:val="single" w:sz="2" w:space="0" w:color="auto"/>
            </w:tcBorders>
            <w:vAlign w:val="center"/>
          </w:tcPr>
          <w:p w:rsidR="0067725A" w:rsidRPr="0027709E" w:rsidRDefault="0067725A" w:rsidP="004D712A">
            <w:pPr>
              <w:spacing w:after="0"/>
              <w:ind w:firstLine="0"/>
              <w:jc w:val="left"/>
              <w:rPr>
                <w:rFonts w:ascii="Arial Narrow" w:hAnsi="Arial Narrow" w:cs="Arial"/>
                <w:sz w:val="18"/>
                <w:szCs w:val="18"/>
                <w:lang w:eastAsia="es-ES"/>
              </w:rPr>
            </w:pPr>
            <w:r>
              <w:rPr>
                <w:rFonts w:ascii="Arial Narrow" w:hAnsi="Arial Narrow" w:cs="Arial"/>
                <w:sz w:val="18"/>
                <w:szCs w:val="18"/>
                <w:lang w:eastAsia="es-ES"/>
              </w:rPr>
              <w:t>A13C de la ARS-3 de Arrosadía-Lezkairu</w:t>
            </w:r>
          </w:p>
        </w:tc>
        <w:tc>
          <w:tcPr>
            <w:tcW w:w="1560" w:type="dxa"/>
            <w:tcBorders>
              <w:top w:val="single" w:sz="4" w:space="0" w:color="auto"/>
              <w:bottom w:val="single" w:sz="2" w:space="0" w:color="auto"/>
            </w:tcBorders>
            <w:vAlign w:val="center"/>
          </w:tcPr>
          <w:p w:rsidR="0067725A" w:rsidRPr="0027709E" w:rsidRDefault="0067725A" w:rsidP="004D712A">
            <w:pPr>
              <w:spacing w:after="0"/>
              <w:ind w:firstLine="0"/>
              <w:jc w:val="left"/>
              <w:rPr>
                <w:rFonts w:ascii="Arial Narrow" w:hAnsi="Arial Narrow" w:cs="Arial"/>
                <w:sz w:val="18"/>
                <w:szCs w:val="18"/>
                <w:lang w:eastAsia="es-ES"/>
              </w:rPr>
            </w:pPr>
            <w:r>
              <w:rPr>
                <w:rFonts w:ascii="Arial Narrow" w:hAnsi="Arial Narrow" w:cs="Arial"/>
                <w:sz w:val="18"/>
                <w:szCs w:val="18"/>
                <w:lang w:eastAsia="es-ES"/>
              </w:rPr>
              <w:t>Vivienda protegida</w:t>
            </w:r>
          </w:p>
        </w:tc>
        <w:tc>
          <w:tcPr>
            <w:tcW w:w="1559" w:type="dxa"/>
            <w:tcBorders>
              <w:top w:val="single" w:sz="4" w:space="0" w:color="auto"/>
              <w:bottom w:val="single" w:sz="2" w:space="0" w:color="auto"/>
            </w:tcBorders>
            <w:vAlign w:val="center"/>
          </w:tcPr>
          <w:p w:rsidR="0067725A" w:rsidRPr="0027709E" w:rsidRDefault="0067725A" w:rsidP="004D712A">
            <w:pPr>
              <w:spacing w:after="0"/>
              <w:ind w:firstLine="0"/>
              <w:jc w:val="left"/>
              <w:rPr>
                <w:rFonts w:ascii="Arial Narrow" w:hAnsi="Arial Narrow" w:cs="Arial"/>
                <w:sz w:val="18"/>
                <w:szCs w:val="18"/>
                <w:lang w:eastAsia="es-ES"/>
              </w:rPr>
            </w:pPr>
            <w:r>
              <w:rPr>
                <w:rFonts w:ascii="Arial Narrow" w:hAnsi="Arial Narrow" w:cs="Arial"/>
                <w:sz w:val="18"/>
                <w:szCs w:val="18"/>
                <w:lang w:eastAsia="es-ES"/>
              </w:rPr>
              <w:t>Enajenación directa</w:t>
            </w:r>
          </w:p>
        </w:tc>
        <w:tc>
          <w:tcPr>
            <w:tcW w:w="1084" w:type="dxa"/>
            <w:tcBorders>
              <w:top w:val="single" w:sz="4" w:space="0" w:color="auto"/>
              <w:bottom w:val="single" w:sz="2" w:space="0" w:color="auto"/>
            </w:tcBorders>
            <w:vAlign w:val="center"/>
          </w:tcPr>
          <w:p w:rsidR="0067725A" w:rsidRPr="0027709E" w:rsidRDefault="0067725A" w:rsidP="004D712A">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2.297.240</w:t>
            </w:r>
          </w:p>
        </w:tc>
      </w:tr>
      <w:tr w:rsidR="0067725A" w:rsidRPr="00A802E0" w:rsidTr="0056143D">
        <w:trPr>
          <w:trHeight w:val="602"/>
          <w:jc w:val="center"/>
        </w:trPr>
        <w:tc>
          <w:tcPr>
            <w:tcW w:w="4501" w:type="dxa"/>
            <w:tcBorders>
              <w:top w:val="single" w:sz="2" w:space="0" w:color="auto"/>
              <w:bottom w:val="single" w:sz="2" w:space="0" w:color="auto"/>
            </w:tcBorders>
            <w:vAlign w:val="center"/>
          </w:tcPr>
          <w:p w:rsidR="0067725A" w:rsidRPr="0027709E" w:rsidRDefault="0067725A" w:rsidP="004D712A">
            <w:pPr>
              <w:spacing w:after="0"/>
              <w:ind w:firstLine="0"/>
              <w:jc w:val="left"/>
              <w:rPr>
                <w:rFonts w:ascii="Arial Narrow" w:hAnsi="Arial Narrow" w:cs="Arial"/>
                <w:sz w:val="18"/>
                <w:szCs w:val="18"/>
                <w:lang w:eastAsia="es-ES"/>
              </w:rPr>
            </w:pPr>
            <w:r>
              <w:rPr>
                <w:rFonts w:ascii="Arial Narrow" w:hAnsi="Arial Narrow" w:cs="Arial"/>
                <w:sz w:val="18"/>
                <w:szCs w:val="18"/>
                <w:lang w:eastAsia="es-ES"/>
              </w:rPr>
              <w:t xml:space="preserve">61,20% parcela proyecto reparcelación de la unidad de ejecución zonas ZN-1 y ZN-2 Unidad </w:t>
            </w:r>
            <w:r w:rsidR="00196A4A">
              <w:rPr>
                <w:rFonts w:ascii="Arial Narrow" w:hAnsi="Arial Narrow" w:cs="Arial"/>
                <w:sz w:val="18"/>
                <w:szCs w:val="18"/>
                <w:lang w:eastAsia="es-ES"/>
              </w:rPr>
              <w:t>integrada</w:t>
            </w:r>
            <w:r>
              <w:rPr>
                <w:rFonts w:ascii="Arial Narrow" w:hAnsi="Arial Narrow" w:cs="Arial"/>
                <w:sz w:val="18"/>
                <w:szCs w:val="18"/>
                <w:lang w:eastAsia="es-ES"/>
              </w:rPr>
              <w:t xml:space="preserve"> XIX Milagrosa PGMP</w:t>
            </w:r>
          </w:p>
        </w:tc>
        <w:tc>
          <w:tcPr>
            <w:tcW w:w="1560" w:type="dxa"/>
            <w:tcBorders>
              <w:top w:val="single" w:sz="2" w:space="0" w:color="auto"/>
              <w:bottom w:val="single" w:sz="2" w:space="0" w:color="auto"/>
            </w:tcBorders>
            <w:vAlign w:val="center"/>
          </w:tcPr>
          <w:p w:rsidR="0067725A" w:rsidRPr="0027709E" w:rsidRDefault="0067725A" w:rsidP="004D712A">
            <w:pPr>
              <w:spacing w:after="0"/>
              <w:ind w:firstLine="0"/>
              <w:jc w:val="left"/>
              <w:rPr>
                <w:rFonts w:ascii="Arial Narrow" w:hAnsi="Arial Narrow" w:cs="Arial"/>
                <w:sz w:val="18"/>
                <w:szCs w:val="18"/>
                <w:lang w:eastAsia="es-ES"/>
              </w:rPr>
            </w:pPr>
            <w:r>
              <w:rPr>
                <w:rFonts w:ascii="Arial Narrow" w:hAnsi="Arial Narrow" w:cs="Arial"/>
                <w:sz w:val="18"/>
                <w:szCs w:val="18"/>
                <w:lang w:eastAsia="es-ES"/>
              </w:rPr>
              <w:t>Vivienda libre</w:t>
            </w:r>
          </w:p>
        </w:tc>
        <w:tc>
          <w:tcPr>
            <w:tcW w:w="1559" w:type="dxa"/>
            <w:tcBorders>
              <w:top w:val="single" w:sz="2" w:space="0" w:color="auto"/>
              <w:bottom w:val="single" w:sz="2" w:space="0" w:color="auto"/>
            </w:tcBorders>
            <w:vAlign w:val="center"/>
          </w:tcPr>
          <w:p w:rsidR="0067725A" w:rsidRPr="003F62FF" w:rsidRDefault="0067725A" w:rsidP="004D712A">
            <w:pPr>
              <w:spacing w:after="0"/>
              <w:ind w:firstLine="0"/>
              <w:jc w:val="left"/>
              <w:rPr>
                <w:rFonts w:ascii="Arial Narrow" w:hAnsi="Arial Narrow" w:cs="Arial"/>
                <w:sz w:val="18"/>
                <w:szCs w:val="18"/>
                <w:lang w:eastAsia="es-ES"/>
              </w:rPr>
            </w:pPr>
            <w:r w:rsidRPr="003F62FF">
              <w:rPr>
                <w:rFonts w:ascii="Arial Narrow" w:hAnsi="Arial Narrow" w:cs="Arial"/>
                <w:sz w:val="18"/>
                <w:szCs w:val="18"/>
                <w:lang w:eastAsia="es-ES"/>
              </w:rPr>
              <w:t>Enajenación directa</w:t>
            </w:r>
          </w:p>
        </w:tc>
        <w:tc>
          <w:tcPr>
            <w:tcW w:w="1084" w:type="dxa"/>
            <w:tcBorders>
              <w:top w:val="single" w:sz="2" w:space="0" w:color="auto"/>
              <w:bottom w:val="single" w:sz="2" w:space="0" w:color="auto"/>
            </w:tcBorders>
            <w:vAlign w:val="center"/>
          </w:tcPr>
          <w:p w:rsidR="0067725A" w:rsidRPr="0027709E" w:rsidRDefault="0067725A" w:rsidP="004D712A">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1.414.332</w:t>
            </w:r>
          </w:p>
        </w:tc>
      </w:tr>
      <w:tr w:rsidR="0067725A" w:rsidRPr="00A802E0" w:rsidTr="0056143D">
        <w:trPr>
          <w:trHeight w:val="340"/>
          <w:jc w:val="center"/>
        </w:trPr>
        <w:tc>
          <w:tcPr>
            <w:tcW w:w="4501" w:type="dxa"/>
            <w:tcBorders>
              <w:top w:val="single" w:sz="2" w:space="0" w:color="auto"/>
              <w:bottom w:val="single" w:sz="4" w:space="0" w:color="auto"/>
            </w:tcBorders>
            <w:vAlign w:val="center"/>
          </w:tcPr>
          <w:p w:rsidR="0067725A" w:rsidRPr="0027709E" w:rsidRDefault="0067725A" w:rsidP="004D712A">
            <w:pPr>
              <w:spacing w:after="0"/>
              <w:ind w:firstLine="0"/>
              <w:jc w:val="left"/>
              <w:rPr>
                <w:rFonts w:ascii="Arial Narrow" w:hAnsi="Arial Narrow" w:cs="Arial"/>
                <w:sz w:val="18"/>
                <w:szCs w:val="18"/>
                <w:lang w:eastAsia="es-ES"/>
              </w:rPr>
            </w:pPr>
            <w:r>
              <w:rPr>
                <w:rFonts w:ascii="Arial Narrow" w:hAnsi="Arial Narrow" w:cs="Arial"/>
                <w:sz w:val="18"/>
                <w:szCs w:val="18"/>
                <w:lang w:eastAsia="es-ES"/>
              </w:rPr>
              <w:t>50,28 % de la parcela L.8.1 del Lezkairu</w:t>
            </w:r>
          </w:p>
        </w:tc>
        <w:tc>
          <w:tcPr>
            <w:tcW w:w="1560" w:type="dxa"/>
            <w:tcBorders>
              <w:top w:val="single" w:sz="2" w:space="0" w:color="auto"/>
              <w:bottom w:val="single" w:sz="4" w:space="0" w:color="auto"/>
            </w:tcBorders>
            <w:vAlign w:val="center"/>
          </w:tcPr>
          <w:p w:rsidR="0067725A" w:rsidRPr="0027709E" w:rsidRDefault="0067725A" w:rsidP="004D712A">
            <w:pPr>
              <w:spacing w:after="0"/>
              <w:ind w:firstLine="0"/>
              <w:jc w:val="left"/>
              <w:rPr>
                <w:rFonts w:ascii="Arial Narrow" w:hAnsi="Arial Narrow" w:cs="Arial"/>
                <w:sz w:val="18"/>
                <w:szCs w:val="18"/>
                <w:lang w:eastAsia="es-ES"/>
              </w:rPr>
            </w:pPr>
            <w:r>
              <w:rPr>
                <w:rFonts w:ascii="Arial Narrow" w:hAnsi="Arial Narrow" w:cs="Arial"/>
                <w:sz w:val="18"/>
                <w:szCs w:val="18"/>
                <w:lang w:eastAsia="es-ES"/>
              </w:rPr>
              <w:t>Vivienda libre</w:t>
            </w:r>
          </w:p>
        </w:tc>
        <w:tc>
          <w:tcPr>
            <w:tcW w:w="1559" w:type="dxa"/>
            <w:tcBorders>
              <w:top w:val="single" w:sz="2" w:space="0" w:color="auto"/>
              <w:bottom w:val="single" w:sz="4" w:space="0" w:color="auto"/>
            </w:tcBorders>
            <w:vAlign w:val="center"/>
          </w:tcPr>
          <w:p w:rsidR="0067725A" w:rsidRPr="003F62FF" w:rsidRDefault="0067725A" w:rsidP="004D712A">
            <w:pPr>
              <w:spacing w:after="0"/>
              <w:ind w:firstLine="0"/>
              <w:jc w:val="left"/>
              <w:rPr>
                <w:rFonts w:ascii="Arial Narrow" w:hAnsi="Arial Narrow" w:cs="Arial"/>
                <w:sz w:val="18"/>
                <w:szCs w:val="18"/>
                <w:lang w:eastAsia="es-ES"/>
              </w:rPr>
            </w:pPr>
            <w:r w:rsidRPr="003F62FF">
              <w:rPr>
                <w:rFonts w:ascii="Arial Narrow" w:hAnsi="Arial Narrow" w:cs="Arial"/>
                <w:sz w:val="18"/>
                <w:szCs w:val="18"/>
                <w:lang w:eastAsia="es-ES"/>
              </w:rPr>
              <w:t>Enajenación directa</w:t>
            </w:r>
          </w:p>
        </w:tc>
        <w:tc>
          <w:tcPr>
            <w:tcW w:w="1084" w:type="dxa"/>
            <w:tcBorders>
              <w:top w:val="single" w:sz="2" w:space="0" w:color="auto"/>
              <w:bottom w:val="single" w:sz="4" w:space="0" w:color="auto"/>
            </w:tcBorders>
            <w:vAlign w:val="center"/>
          </w:tcPr>
          <w:p w:rsidR="0067725A" w:rsidRPr="0027709E" w:rsidRDefault="0067725A" w:rsidP="004D712A">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886.826</w:t>
            </w:r>
          </w:p>
        </w:tc>
      </w:tr>
    </w:tbl>
    <w:p w:rsidR="0067725A" w:rsidRPr="00CB33A7" w:rsidRDefault="0067725A" w:rsidP="00DE4436">
      <w:pPr>
        <w:pStyle w:val="texto"/>
        <w:tabs>
          <w:tab w:val="clear" w:pos="2835"/>
          <w:tab w:val="clear" w:pos="3969"/>
          <w:tab w:val="clear" w:pos="5103"/>
          <w:tab w:val="clear" w:pos="6237"/>
          <w:tab w:val="clear" w:pos="7371"/>
        </w:tabs>
        <w:spacing w:before="80" w:after="280"/>
        <w:ind w:firstLine="153"/>
        <w:rPr>
          <w:rFonts w:ascii="Arial Narrow" w:hAnsi="Arial Narrow" w:cs="Arial"/>
          <w:spacing w:val="0"/>
          <w:sz w:val="18"/>
          <w:szCs w:val="18"/>
          <w:lang w:eastAsia="es-ES"/>
        </w:rPr>
      </w:pPr>
      <w:r w:rsidRPr="00CB33A7">
        <w:rPr>
          <w:rFonts w:ascii="Arial Narrow" w:hAnsi="Arial Narrow" w:cs="Arial"/>
          <w:spacing w:val="0"/>
          <w:sz w:val="18"/>
          <w:szCs w:val="18"/>
          <w:lang w:eastAsia="es-ES"/>
        </w:rPr>
        <w:t>*</w:t>
      </w:r>
      <w:r w:rsidR="00AF50DF">
        <w:rPr>
          <w:rFonts w:ascii="Arial Narrow" w:hAnsi="Arial Narrow" w:cs="Arial"/>
          <w:spacing w:val="0"/>
          <w:sz w:val="18"/>
          <w:szCs w:val="18"/>
          <w:lang w:eastAsia="es-ES"/>
        </w:rPr>
        <w:t xml:space="preserve"> </w:t>
      </w:r>
      <w:r w:rsidRPr="00CB33A7">
        <w:rPr>
          <w:rFonts w:ascii="Arial Narrow" w:hAnsi="Arial Narrow" w:cs="Arial"/>
          <w:spacing w:val="0"/>
          <w:sz w:val="18"/>
          <w:szCs w:val="18"/>
          <w:lang w:eastAsia="es-ES"/>
        </w:rPr>
        <w:t>Importe</w:t>
      </w:r>
      <w:r>
        <w:rPr>
          <w:rFonts w:ascii="Arial Narrow" w:hAnsi="Arial Narrow" w:cs="Arial"/>
          <w:spacing w:val="0"/>
          <w:sz w:val="18"/>
          <w:szCs w:val="18"/>
          <w:lang w:eastAsia="es-ES"/>
        </w:rPr>
        <w:t>s</w:t>
      </w:r>
      <w:r w:rsidRPr="00CB33A7">
        <w:rPr>
          <w:rFonts w:ascii="Arial Narrow" w:hAnsi="Arial Narrow" w:cs="Arial"/>
          <w:spacing w:val="0"/>
          <w:sz w:val="18"/>
          <w:szCs w:val="18"/>
          <w:lang w:eastAsia="es-ES"/>
        </w:rPr>
        <w:t xml:space="preserve"> sin IVA</w:t>
      </w:r>
    </w:p>
    <w:p w:rsidR="0067725A" w:rsidRPr="00B419AA" w:rsidRDefault="0067725A" w:rsidP="00DE4436">
      <w:pPr>
        <w:pStyle w:val="texto"/>
        <w:tabs>
          <w:tab w:val="clear" w:pos="2835"/>
          <w:tab w:val="clear" w:pos="3969"/>
          <w:tab w:val="clear" w:pos="5103"/>
          <w:tab w:val="clear" w:pos="6237"/>
          <w:tab w:val="clear" w:pos="7371"/>
        </w:tabs>
        <w:spacing w:before="180" w:after="180"/>
      </w:pPr>
      <w:r>
        <w:t>En relación a la venta de terrenos por disolución de proindiviso, es necesario indicar que e</w:t>
      </w:r>
      <w:r w:rsidRPr="00B419AA">
        <w:t xml:space="preserve">n el caso de un inmueble que pertenece a varios copropietarios, cualquiera de ellos puede pedir la división de la cosa común y su adjudicación a favor del copropietario que la acepte por su tasación judicial. </w:t>
      </w:r>
    </w:p>
    <w:p w:rsidR="0067725A" w:rsidRPr="00B419AA" w:rsidRDefault="0067725A" w:rsidP="00DE4436">
      <w:pPr>
        <w:pStyle w:val="texto"/>
        <w:tabs>
          <w:tab w:val="clear" w:pos="2835"/>
          <w:tab w:val="clear" w:pos="3969"/>
          <w:tab w:val="clear" w:pos="5103"/>
          <w:tab w:val="clear" w:pos="6237"/>
          <w:tab w:val="clear" w:pos="7371"/>
        </w:tabs>
        <w:spacing w:before="120" w:after="180"/>
      </w:pPr>
      <w:r w:rsidRPr="00B419AA">
        <w:t>En el caso de que uno de los copropietarios sea una entidad local, está sujeta a lo que disponen las leyes civiles, tanto el Fuero Nuevo de Navarra como el Código Civil. Este supuesto puede entenderse comprendido en lo dispuesto en el artículo 134.1.d) de la Ley Foral 6/1990, de 2 de julio, de la Administración Local de Navarra, que contempla los supuestos excepcionales de enajenació</w:t>
      </w:r>
      <w:r w:rsidR="00012A79">
        <w:t xml:space="preserve">n directa, siendo uno de ellos </w:t>
      </w:r>
      <w:r w:rsidRPr="00B419AA">
        <w:t>cuando la venta se efectúe a favor de quien ostente un derecho de adquisición preferente reconocido por disposición legal, como es el caso de un copropietario que insta la división de la cosa común.</w:t>
      </w:r>
    </w:p>
    <w:p w:rsidR="0067725A" w:rsidRPr="002D0002" w:rsidRDefault="0067725A" w:rsidP="00DE4436">
      <w:pPr>
        <w:pStyle w:val="texto"/>
        <w:tabs>
          <w:tab w:val="clear" w:pos="2835"/>
          <w:tab w:val="clear" w:pos="3969"/>
          <w:tab w:val="clear" w:pos="5103"/>
          <w:tab w:val="clear" w:pos="6237"/>
          <w:tab w:val="clear" w:pos="7371"/>
        </w:tabs>
        <w:spacing w:before="120" w:after="500"/>
      </w:pPr>
      <w:r w:rsidRPr="002D0002">
        <w:t>De la revisión efectuada, en general los expedientes se han tramitado de acuerdo al régimen patrimonial previsto en el marco local. Asimismo</w:t>
      </w:r>
      <w:r w:rsidR="00012A79" w:rsidRPr="002D0002">
        <w:t>,</w:t>
      </w:r>
      <w:r w:rsidRPr="002D0002">
        <w:t xml:space="preserve"> el impo</w:t>
      </w:r>
      <w:r w:rsidRPr="002D0002">
        <w:t>r</w:t>
      </w:r>
      <w:r w:rsidRPr="002D0002">
        <w:t>te de las citadas operaciones se ha incluido como recurso afecto en el estado del remanente de tesorería.</w:t>
      </w:r>
    </w:p>
    <w:p w:rsidR="0056143D" w:rsidRDefault="0056143D">
      <w:pPr>
        <w:spacing w:after="0"/>
        <w:ind w:firstLine="0"/>
        <w:jc w:val="left"/>
        <w:rPr>
          <w:rFonts w:ascii="Arial" w:hAnsi="Arial"/>
          <w:i/>
          <w:iCs/>
          <w:color w:val="000000"/>
          <w:spacing w:val="10"/>
          <w:kern w:val="28"/>
          <w:sz w:val="25"/>
          <w:szCs w:val="26"/>
        </w:rPr>
      </w:pPr>
      <w:r>
        <w:br w:type="page"/>
      </w:r>
    </w:p>
    <w:p w:rsidR="0067725A" w:rsidRPr="00C149E6" w:rsidRDefault="0067725A" w:rsidP="00DE4436">
      <w:pPr>
        <w:pStyle w:val="atitulo3"/>
        <w:spacing w:before="360" w:after="300"/>
      </w:pPr>
      <w:r w:rsidRPr="00C149E6">
        <w:lastRenderedPageBreak/>
        <w:t>V</w:t>
      </w:r>
      <w:r>
        <w:t>I</w:t>
      </w:r>
      <w:r w:rsidRPr="00C149E6">
        <w:t>.</w:t>
      </w:r>
      <w:r>
        <w:t>5</w:t>
      </w:r>
      <w:r w:rsidRPr="00C149E6">
        <w:t>.</w:t>
      </w:r>
      <w:r>
        <w:t>11</w:t>
      </w:r>
      <w:r w:rsidRPr="00C149E6">
        <w:t xml:space="preserve">. </w:t>
      </w:r>
      <w:r>
        <w:t>Organismos Autónomos</w:t>
      </w:r>
      <w:r w:rsidRPr="00C149E6">
        <w:t xml:space="preserve"> </w:t>
      </w:r>
    </w:p>
    <w:p w:rsidR="0067725A" w:rsidRPr="0056143D" w:rsidRDefault="0067725A" w:rsidP="0056143D">
      <w:pPr>
        <w:pStyle w:val="atitulo3"/>
        <w:spacing w:after="140"/>
        <w:rPr>
          <w:spacing w:val="6"/>
          <w:sz w:val="24"/>
          <w:szCs w:val="24"/>
        </w:rPr>
      </w:pPr>
      <w:r w:rsidRPr="0056143D">
        <w:rPr>
          <w:spacing w:val="6"/>
          <w:sz w:val="24"/>
          <w:szCs w:val="24"/>
        </w:rPr>
        <w:t>Escuelas Infantiles</w:t>
      </w:r>
    </w:p>
    <w:p w:rsidR="005874F1" w:rsidRPr="0056143D" w:rsidRDefault="005874F1" w:rsidP="0056143D">
      <w:pPr>
        <w:pStyle w:val="texto"/>
        <w:tabs>
          <w:tab w:val="clear" w:pos="2835"/>
          <w:tab w:val="clear" w:pos="3969"/>
          <w:tab w:val="clear" w:pos="5103"/>
          <w:tab w:val="clear" w:pos="6237"/>
          <w:tab w:val="clear" w:pos="7371"/>
        </w:tabs>
      </w:pPr>
      <w:r w:rsidRPr="0056143D">
        <w:t>La fiscalización en las Escuelas Infantiles ha consistido en la revisión de:</w:t>
      </w:r>
    </w:p>
    <w:p w:rsidR="005874F1" w:rsidRPr="0056143D" w:rsidRDefault="005874F1" w:rsidP="0056143D">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6143D">
        <w:rPr>
          <w:rFonts w:cs="Arial"/>
        </w:rPr>
        <w:t>Oferta Pública de Empleo de 2018</w:t>
      </w:r>
    </w:p>
    <w:p w:rsidR="000118B5" w:rsidRPr="0056143D" w:rsidRDefault="0067725A" w:rsidP="0056143D">
      <w:pPr>
        <w:pStyle w:val="texto"/>
        <w:tabs>
          <w:tab w:val="clear" w:pos="2835"/>
          <w:tab w:val="clear" w:pos="3969"/>
          <w:tab w:val="clear" w:pos="5103"/>
          <w:tab w:val="clear" w:pos="6237"/>
          <w:tab w:val="clear" w:pos="7371"/>
        </w:tabs>
      </w:pPr>
      <w:r w:rsidRPr="0056143D">
        <w:t>Se ha verificado la adecuación de la oferta pública de empleo de 2018 a los límites establecidos en la Ley de Presupuestos Generales del Estado para 201</w:t>
      </w:r>
      <w:r w:rsidR="00873104" w:rsidRPr="0056143D">
        <w:t xml:space="preserve">8. </w:t>
      </w:r>
    </w:p>
    <w:p w:rsidR="0067725A" w:rsidRPr="0056143D" w:rsidRDefault="00873104" w:rsidP="0056143D">
      <w:pPr>
        <w:pStyle w:val="texto"/>
        <w:tabs>
          <w:tab w:val="clear" w:pos="2835"/>
          <w:tab w:val="clear" w:pos="3969"/>
          <w:tab w:val="clear" w:pos="5103"/>
          <w:tab w:val="clear" w:pos="6237"/>
          <w:tab w:val="clear" w:pos="7371"/>
        </w:tabs>
        <w:spacing w:after="240"/>
      </w:pPr>
      <w:r w:rsidRPr="0056143D">
        <w:t xml:space="preserve">Teniendo en cuenta que el ayuntamiento incumplió la regla de gasto en 2017, tal y como se ha expuesto en el apartado VI.5.3 del informe, y en función de la consideración de sectores prioritarios y no prioritarios, la tasa de reposición se ha aplicado de </w:t>
      </w:r>
      <w:r w:rsidR="00F842BA" w:rsidRPr="0056143D">
        <w:t>acuerdo a los siguientes datos:</w:t>
      </w:r>
    </w:p>
    <w:tbl>
      <w:tblPr>
        <w:tblW w:w="883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074"/>
        <w:gridCol w:w="2259"/>
        <w:gridCol w:w="1539"/>
        <w:gridCol w:w="1964"/>
      </w:tblGrid>
      <w:tr w:rsidR="0067725A" w:rsidRPr="00695BA9" w:rsidTr="00196E26">
        <w:trPr>
          <w:trHeight w:val="340"/>
          <w:jc w:val="center"/>
        </w:trPr>
        <w:tc>
          <w:tcPr>
            <w:tcW w:w="3074" w:type="dxa"/>
            <w:shd w:val="clear" w:color="auto" w:fill="FABF8F" w:themeFill="accent6" w:themeFillTint="99"/>
            <w:noWrap/>
            <w:vAlign w:val="center"/>
            <w:hideMark/>
          </w:tcPr>
          <w:p w:rsidR="0067725A" w:rsidRPr="00695BA9" w:rsidRDefault="0067725A" w:rsidP="00B22C0B">
            <w:pPr>
              <w:spacing w:after="0"/>
              <w:ind w:firstLine="0"/>
              <w:jc w:val="left"/>
              <w:rPr>
                <w:rFonts w:ascii="Arial" w:hAnsi="Arial" w:cs="Arial"/>
                <w:color w:val="000000"/>
                <w:sz w:val="18"/>
                <w:szCs w:val="18"/>
                <w:lang w:val="es-ES" w:eastAsia="es-ES"/>
              </w:rPr>
            </w:pPr>
            <w:r w:rsidRPr="00695BA9">
              <w:rPr>
                <w:rFonts w:ascii="Arial" w:hAnsi="Arial" w:cs="Arial"/>
                <w:color w:val="000000"/>
                <w:sz w:val="18"/>
                <w:szCs w:val="18"/>
                <w:lang w:val="es-ES" w:eastAsia="es-ES"/>
              </w:rPr>
              <w:t>Sectores</w:t>
            </w:r>
          </w:p>
        </w:tc>
        <w:tc>
          <w:tcPr>
            <w:tcW w:w="2259" w:type="dxa"/>
            <w:shd w:val="clear" w:color="auto" w:fill="FABF8F" w:themeFill="accent6" w:themeFillTint="99"/>
            <w:noWrap/>
            <w:vAlign w:val="center"/>
            <w:hideMark/>
          </w:tcPr>
          <w:p w:rsidR="0067725A" w:rsidRPr="00695BA9" w:rsidRDefault="0067725A" w:rsidP="00B22C0B">
            <w:pPr>
              <w:spacing w:after="0"/>
              <w:ind w:firstLine="0"/>
              <w:jc w:val="right"/>
              <w:rPr>
                <w:rFonts w:ascii="Arial" w:hAnsi="Arial" w:cs="Arial"/>
                <w:color w:val="000000"/>
                <w:sz w:val="18"/>
                <w:szCs w:val="18"/>
                <w:lang w:val="es-ES" w:eastAsia="es-ES"/>
              </w:rPr>
            </w:pPr>
            <w:r w:rsidRPr="00695BA9">
              <w:rPr>
                <w:rFonts w:ascii="Arial" w:hAnsi="Arial" w:cs="Arial"/>
                <w:color w:val="000000"/>
                <w:sz w:val="18"/>
                <w:szCs w:val="18"/>
                <w:lang w:val="es-ES" w:eastAsia="es-ES"/>
              </w:rPr>
              <w:t>Número</w:t>
            </w:r>
          </w:p>
        </w:tc>
        <w:tc>
          <w:tcPr>
            <w:tcW w:w="1539" w:type="dxa"/>
            <w:shd w:val="clear" w:color="auto" w:fill="FABF8F" w:themeFill="accent6" w:themeFillTint="99"/>
            <w:vAlign w:val="center"/>
            <w:hideMark/>
          </w:tcPr>
          <w:p w:rsidR="0067725A" w:rsidRPr="00695BA9" w:rsidRDefault="0067725A" w:rsidP="00B22C0B">
            <w:pPr>
              <w:spacing w:after="0"/>
              <w:ind w:firstLine="0"/>
              <w:jc w:val="right"/>
              <w:rPr>
                <w:rFonts w:ascii="Arial" w:hAnsi="Arial" w:cs="Arial"/>
                <w:color w:val="000000"/>
                <w:sz w:val="18"/>
                <w:szCs w:val="18"/>
                <w:lang w:val="es-ES" w:eastAsia="es-ES"/>
              </w:rPr>
            </w:pPr>
            <w:r w:rsidRPr="00695BA9">
              <w:rPr>
                <w:rFonts w:ascii="Arial" w:hAnsi="Arial" w:cs="Arial"/>
                <w:color w:val="000000"/>
                <w:sz w:val="18"/>
                <w:szCs w:val="18"/>
                <w:lang w:val="es-ES" w:eastAsia="es-ES"/>
              </w:rPr>
              <w:t>Tasa reposición</w:t>
            </w:r>
          </w:p>
        </w:tc>
        <w:tc>
          <w:tcPr>
            <w:tcW w:w="1964" w:type="dxa"/>
            <w:shd w:val="clear" w:color="auto" w:fill="FABF8F" w:themeFill="accent6" w:themeFillTint="99"/>
            <w:vAlign w:val="center"/>
            <w:hideMark/>
          </w:tcPr>
          <w:p w:rsidR="0067725A" w:rsidRPr="00695BA9" w:rsidRDefault="0067725A" w:rsidP="00A562F4">
            <w:pPr>
              <w:spacing w:after="0"/>
              <w:ind w:firstLine="0"/>
              <w:jc w:val="right"/>
              <w:rPr>
                <w:rFonts w:ascii="Arial" w:hAnsi="Arial" w:cs="Arial"/>
                <w:color w:val="000000"/>
                <w:sz w:val="18"/>
                <w:szCs w:val="18"/>
                <w:lang w:val="es-ES" w:eastAsia="es-ES"/>
              </w:rPr>
            </w:pPr>
            <w:r w:rsidRPr="00695BA9">
              <w:rPr>
                <w:rFonts w:ascii="Arial" w:hAnsi="Arial" w:cs="Arial"/>
                <w:color w:val="000000"/>
                <w:sz w:val="18"/>
                <w:szCs w:val="18"/>
                <w:lang w:val="es-ES" w:eastAsia="es-ES"/>
              </w:rPr>
              <w:t xml:space="preserve">Total plazas a ofertar </w:t>
            </w:r>
          </w:p>
        </w:tc>
      </w:tr>
      <w:tr w:rsidR="00873104" w:rsidRPr="00695BA9" w:rsidTr="00196E26">
        <w:trPr>
          <w:trHeight w:val="255"/>
          <w:jc w:val="center"/>
        </w:trPr>
        <w:tc>
          <w:tcPr>
            <w:tcW w:w="3074" w:type="dxa"/>
            <w:shd w:val="clear" w:color="auto" w:fill="auto"/>
            <w:vAlign w:val="center"/>
          </w:tcPr>
          <w:p w:rsidR="00873104" w:rsidRPr="00695BA9" w:rsidRDefault="00B81B19" w:rsidP="00B22C0B">
            <w:pPr>
              <w:spacing w:after="0"/>
              <w:ind w:firstLine="0"/>
              <w:jc w:val="left"/>
              <w:rPr>
                <w:rFonts w:ascii="Arial Narrow" w:hAnsi="Arial Narrow"/>
                <w:lang w:val="es-ES" w:eastAsia="es-ES"/>
              </w:rPr>
            </w:pPr>
            <w:r w:rsidRPr="00695BA9">
              <w:rPr>
                <w:rFonts w:ascii="Arial Narrow" w:hAnsi="Arial Narrow"/>
                <w:lang w:val="es-ES" w:eastAsia="es-ES"/>
              </w:rPr>
              <w:t>Educadores</w:t>
            </w:r>
          </w:p>
        </w:tc>
        <w:tc>
          <w:tcPr>
            <w:tcW w:w="2259" w:type="dxa"/>
            <w:shd w:val="clear" w:color="auto" w:fill="auto"/>
            <w:vAlign w:val="center"/>
          </w:tcPr>
          <w:p w:rsidR="00873104" w:rsidRPr="00695BA9" w:rsidRDefault="00873104" w:rsidP="00B22C0B">
            <w:pPr>
              <w:spacing w:after="0"/>
              <w:ind w:firstLine="0"/>
              <w:jc w:val="right"/>
              <w:rPr>
                <w:rFonts w:ascii="Arial Narrow" w:hAnsi="Arial Narrow"/>
                <w:color w:val="000000"/>
                <w:lang w:val="es-ES" w:eastAsia="es-ES"/>
              </w:rPr>
            </w:pPr>
            <w:r w:rsidRPr="00695BA9">
              <w:rPr>
                <w:rFonts w:ascii="Arial Narrow" w:hAnsi="Arial Narrow"/>
                <w:color w:val="000000"/>
                <w:lang w:val="es-ES" w:eastAsia="es-ES"/>
              </w:rPr>
              <w:t>8</w:t>
            </w:r>
          </w:p>
        </w:tc>
        <w:tc>
          <w:tcPr>
            <w:tcW w:w="1539" w:type="dxa"/>
            <w:shd w:val="clear" w:color="auto" w:fill="auto"/>
            <w:vAlign w:val="center"/>
          </w:tcPr>
          <w:p w:rsidR="00873104" w:rsidRPr="00695BA9" w:rsidRDefault="00873104" w:rsidP="00B22C0B">
            <w:pPr>
              <w:spacing w:after="0"/>
              <w:ind w:firstLine="0"/>
              <w:jc w:val="right"/>
              <w:rPr>
                <w:rFonts w:ascii="Arial Narrow" w:hAnsi="Arial Narrow"/>
                <w:color w:val="000000"/>
                <w:lang w:val="es-ES" w:eastAsia="es-ES"/>
              </w:rPr>
            </w:pPr>
            <w:r w:rsidRPr="00695BA9">
              <w:rPr>
                <w:rFonts w:ascii="Arial Narrow" w:hAnsi="Arial Narrow"/>
                <w:color w:val="000000"/>
                <w:lang w:val="es-ES" w:eastAsia="es-ES"/>
              </w:rPr>
              <w:t>100%</w:t>
            </w:r>
          </w:p>
        </w:tc>
        <w:tc>
          <w:tcPr>
            <w:tcW w:w="1964" w:type="dxa"/>
            <w:shd w:val="clear" w:color="auto" w:fill="auto"/>
            <w:vAlign w:val="center"/>
          </w:tcPr>
          <w:p w:rsidR="00873104" w:rsidRPr="00695BA9" w:rsidRDefault="00873104" w:rsidP="00B22C0B">
            <w:pPr>
              <w:spacing w:after="0"/>
              <w:ind w:firstLine="0"/>
              <w:jc w:val="right"/>
              <w:rPr>
                <w:rFonts w:ascii="Arial Narrow" w:hAnsi="Arial Narrow"/>
                <w:color w:val="000000"/>
                <w:lang w:val="es-ES" w:eastAsia="es-ES"/>
              </w:rPr>
            </w:pPr>
            <w:r w:rsidRPr="00695BA9">
              <w:rPr>
                <w:rFonts w:ascii="Arial Narrow" w:hAnsi="Arial Narrow"/>
                <w:color w:val="000000"/>
                <w:lang w:val="es-ES" w:eastAsia="es-ES"/>
              </w:rPr>
              <w:t>8</w:t>
            </w:r>
          </w:p>
        </w:tc>
      </w:tr>
      <w:tr w:rsidR="0067725A" w:rsidRPr="00695BA9" w:rsidTr="00196E26">
        <w:trPr>
          <w:trHeight w:val="255"/>
          <w:jc w:val="center"/>
        </w:trPr>
        <w:tc>
          <w:tcPr>
            <w:tcW w:w="3074" w:type="dxa"/>
            <w:shd w:val="clear" w:color="auto" w:fill="auto"/>
            <w:vAlign w:val="center"/>
            <w:hideMark/>
          </w:tcPr>
          <w:p w:rsidR="0067725A" w:rsidRPr="00695BA9" w:rsidRDefault="00B81B19" w:rsidP="00B22C0B">
            <w:pPr>
              <w:spacing w:after="0"/>
              <w:ind w:firstLine="0"/>
              <w:jc w:val="left"/>
              <w:rPr>
                <w:rFonts w:ascii="Arial Narrow" w:hAnsi="Arial Narrow"/>
                <w:lang w:val="es-ES" w:eastAsia="es-ES"/>
              </w:rPr>
            </w:pPr>
            <w:r w:rsidRPr="00695BA9">
              <w:rPr>
                <w:rFonts w:ascii="Arial Narrow" w:hAnsi="Arial Narrow"/>
                <w:lang w:val="es-ES" w:eastAsia="es-ES"/>
              </w:rPr>
              <w:t>Resto del organismo</w:t>
            </w:r>
          </w:p>
        </w:tc>
        <w:tc>
          <w:tcPr>
            <w:tcW w:w="2259" w:type="dxa"/>
            <w:shd w:val="clear" w:color="auto" w:fill="auto"/>
            <w:vAlign w:val="center"/>
          </w:tcPr>
          <w:p w:rsidR="0067725A" w:rsidRPr="00695BA9" w:rsidRDefault="00873104" w:rsidP="00B22C0B">
            <w:pPr>
              <w:spacing w:after="0"/>
              <w:ind w:firstLine="0"/>
              <w:jc w:val="right"/>
              <w:rPr>
                <w:rFonts w:ascii="Arial Narrow" w:hAnsi="Arial Narrow"/>
                <w:color w:val="000000"/>
                <w:lang w:val="es-ES" w:eastAsia="es-ES"/>
              </w:rPr>
            </w:pPr>
            <w:r w:rsidRPr="00695BA9">
              <w:rPr>
                <w:rFonts w:ascii="Arial Narrow" w:hAnsi="Arial Narrow"/>
                <w:color w:val="000000"/>
                <w:lang w:val="es-ES" w:eastAsia="es-ES"/>
              </w:rPr>
              <w:t>2</w:t>
            </w:r>
          </w:p>
        </w:tc>
        <w:tc>
          <w:tcPr>
            <w:tcW w:w="1539" w:type="dxa"/>
            <w:shd w:val="clear" w:color="auto" w:fill="auto"/>
            <w:vAlign w:val="center"/>
            <w:hideMark/>
          </w:tcPr>
          <w:p w:rsidR="0067725A" w:rsidRPr="00695BA9" w:rsidRDefault="00873104" w:rsidP="00B22C0B">
            <w:pPr>
              <w:spacing w:after="0"/>
              <w:ind w:firstLine="0"/>
              <w:jc w:val="right"/>
              <w:rPr>
                <w:rFonts w:ascii="Arial Narrow" w:hAnsi="Arial Narrow"/>
                <w:color w:val="000000"/>
                <w:lang w:val="es-ES" w:eastAsia="es-ES"/>
              </w:rPr>
            </w:pPr>
            <w:r w:rsidRPr="00695BA9">
              <w:rPr>
                <w:rFonts w:ascii="Arial Narrow" w:hAnsi="Arial Narrow"/>
                <w:color w:val="000000"/>
                <w:lang w:val="es-ES" w:eastAsia="es-ES"/>
              </w:rPr>
              <w:t>75%</w:t>
            </w:r>
          </w:p>
        </w:tc>
        <w:tc>
          <w:tcPr>
            <w:tcW w:w="1964" w:type="dxa"/>
            <w:shd w:val="clear" w:color="auto" w:fill="auto"/>
            <w:vAlign w:val="center"/>
          </w:tcPr>
          <w:p w:rsidR="0067725A" w:rsidRPr="00695BA9" w:rsidRDefault="00873104" w:rsidP="00B22C0B">
            <w:pPr>
              <w:spacing w:after="0"/>
              <w:ind w:firstLine="0"/>
              <w:jc w:val="right"/>
              <w:rPr>
                <w:rFonts w:ascii="Arial Narrow" w:hAnsi="Arial Narrow"/>
                <w:color w:val="000000"/>
                <w:lang w:val="es-ES" w:eastAsia="es-ES"/>
              </w:rPr>
            </w:pPr>
            <w:r w:rsidRPr="00695BA9">
              <w:rPr>
                <w:rFonts w:ascii="Arial Narrow" w:hAnsi="Arial Narrow"/>
                <w:color w:val="000000"/>
                <w:lang w:val="es-ES" w:eastAsia="es-ES"/>
              </w:rPr>
              <w:t>1,5</w:t>
            </w:r>
          </w:p>
        </w:tc>
      </w:tr>
      <w:tr w:rsidR="0067725A" w:rsidRPr="00695BA9" w:rsidTr="00196E26">
        <w:trPr>
          <w:trHeight w:val="255"/>
          <w:jc w:val="center"/>
        </w:trPr>
        <w:tc>
          <w:tcPr>
            <w:tcW w:w="3074" w:type="dxa"/>
            <w:shd w:val="clear" w:color="auto" w:fill="auto"/>
            <w:noWrap/>
            <w:vAlign w:val="center"/>
            <w:hideMark/>
          </w:tcPr>
          <w:p w:rsidR="0067725A" w:rsidRPr="00695BA9" w:rsidRDefault="0067725A" w:rsidP="00B22C0B">
            <w:pPr>
              <w:spacing w:after="0"/>
              <w:ind w:firstLine="0"/>
              <w:jc w:val="left"/>
              <w:rPr>
                <w:rFonts w:ascii="Arial Narrow" w:hAnsi="Arial Narrow" w:cs="Arial"/>
                <w:b/>
                <w:bCs/>
                <w:color w:val="000000"/>
                <w:lang w:val="es-ES" w:eastAsia="es-ES"/>
              </w:rPr>
            </w:pPr>
            <w:r w:rsidRPr="00695BA9">
              <w:rPr>
                <w:rFonts w:ascii="Arial Narrow" w:hAnsi="Arial Narrow" w:cs="Arial"/>
                <w:b/>
                <w:bCs/>
                <w:color w:val="000000"/>
                <w:lang w:val="es-ES" w:eastAsia="es-ES"/>
              </w:rPr>
              <w:t xml:space="preserve">Total </w:t>
            </w:r>
          </w:p>
        </w:tc>
        <w:tc>
          <w:tcPr>
            <w:tcW w:w="2259" w:type="dxa"/>
            <w:shd w:val="clear" w:color="auto" w:fill="auto"/>
            <w:noWrap/>
            <w:vAlign w:val="center"/>
          </w:tcPr>
          <w:p w:rsidR="0067725A" w:rsidRPr="00695BA9" w:rsidRDefault="0067725A" w:rsidP="00B22C0B">
            <w:pPr>
              <w:spacing w:after="0"/>
              <w:ind w:firstLine="0"/>
              <w:jc w:val="right"/>
              <w:rPr>
                <w:rFonts w:ascii="Arial Narrow" w:hAnsi="Arial Narrow" w:cs="Arial"/>
                <w:b/>
                <w:bCs/>
                <w:color w:val="000000"/>
                <w:lang w:val="es-ES" w:eastAsia="es-ES"/>
              </w:rPr>
            </w:pPr>
            <w:r w:rsidRPr="00695BA9">
              <w:rPr>
                <w:rFonts w:ascii="Arial Narrow" w:hAnsi="Arial Narrow" w:cs="Arial"/>
                <w:b/>
                <w:bCs/>
                <w:color w:val="000000"/>
                <w:lang w:val="es-ES" w:eastAsia="es-ES"/>
              </w:rPr>
              <w:t>10</w:t>
            </w:r>
          </w:p>
        </w:tc>
        <w:tc>
          <w:tcPr>
            <w:tcW w:w="1539" w:type="dxa"/>
            <w:shd w:val="clear" w:color="auto" w:fill="auto"/>
            <w:noWrap/>
            <w:vAlign w:val="center"/>
            <w:hideMark/>
          </w:tcPr>
          <w:p w:rsidR="0067725A" w:rsidRPr="00695BA9" w:rsidRDefault="0067725A" w:rsidP="00B22C0B">
            <w:pPr>
              <w:spacing w:after="0"/>
              <w:ind w:firstLine="0"/>
              <w:jc w:val="right"/>
              <w:rPr>
                <w:rFonts w:ascii="Arial Narrow" w:hAnsi="Arial Narrow" w:cs="Arial"/>
                <w:b/>
                <w:bCs/>
                <w:color w:val="000000"/>
                <w:lang w:val="es-ES" w:eastAsia="es-ES"/>
              </w:rPr>
            </w:pPr>
            <w:r w:rsidRPr="00695BA9">
              <w:rPr>
                <w:rFonts w:ascii="Arial Narrow" w:hAnsi="Arial Narrow" w:cs="Arial"/>
                <w:b/>
                <w:bCs/>
                <w:color w:val="000000"/>
                <w:lang w:val="es-ES" w:eastAsia="es-ES"/>
              </w:rPr>
              <w:t> </w:t>
            </w:r>
          </w:p>
        </w:tc>
        <w:tc>
          <w:tcPr>
            <w:tcW w:w="1964" w:type="dxa"/>
            <w:shd w:val="clear" w:color="auto" w:fill="auto"/>
            <w:noWrap/>
            <w:vAlign w:val="center"/>
          </w:tcPr>
          <w:p w:rsidR="0067725A" w:rsidRPr="00695BA9" w:rsidRDefault="00873104" w:rsidP="00B22C0B">
            <w:pPr>
              <w:spacing w:after="0"/>
              <w:ind w:firstLine="0"/>
              <w:jc w:val="right"/>
              <w:rPr>
                <w:rFonts w:ascii="Arial Narrow" w:hAnsi="Arial Narrow" w:cs="Arial"/>
                <w:b/>
                <w:bCs/>
                <w:color w:val="000000"/>
                <w:lang w:val="es-ES" w:eastAsia="es-ES"/>
              </w:rPr>
            </w:pPr>
            <w:r w:rsidRPr="00695BA9">
              <w:rPr>
                <w:rFonts w:ascii="Arial Narrow" w:hAnsi="Arial Narrow" w:cs="Arial"/>
                <w:b/>
                <w:bCs/>
                <w:color w:val="000000"/>
                <w:lang w:val="es-ES" w:eastAsia="es-ES"/>
              </w:rPr>
              <w:t>9,5</w:t>
            </w:r>
          </w:p>
        </w:tc>
      </w:tr>
      <w:tr w:rsidR="0067725A" w:rsidRPr="00695BA9" w:rsidTr="00196E26">
        <w:trPr>
          <w:trHeight w:val="255"/>
          <w:jc w:val="center"/>
        </w:trPr>
        <w:tc>
          <w:tcPr>
            <w:tcW w:w="3074" w:type="dxa"/>
            <w:shd w:val="clear" w:color="auto" w:fill="auto"/>
            <w:noWrap/>
            <w:vAlign w:val="center"/>
          </w:tcPr>
          <w:p w:rsidR="0067725A" w:rsidRPr="00695BA9" w:rsidRDefault="0067725A" w:rsidP="00B22C0B">
            <w:pPr>
              <w:spacing w:after="0"/>
              <w:ind w:firstLine="0"/>
              <w:jc w:val="left"/>
              <w:rPr>
                <w:rFonts w:ascii="Arial Narrow" w:hAnsi="Arial Narrow"/>
                <w:bCs/>
                <w:color w:val="000000"/>
                <w:lang w:val="es-ES" w:eastAsia="es-ES"/>
              </w:rPr>
            </w:pPr>
            <w:r w:rsidRPr="00695BA9">
              <w:rPr>
                <w:rFonts w:ascii="Arial Narrow" w:hAnsi="Arial Narrow"/>
                <w:bCs/>
                <w:color w:val="000000"/>
                <w:lang w:val="es-ES" w:eastAsia="es-ES"/>
              </w:rPr>
              <w:t xml:space="preserve">Tasa </w:t>
            </w:r>
            <w:r w:rsidR="00F842BA" w:rsidRPr="00695BA9">
              <w:rPr>
                <w:rFonts w:ascii="Arial Narrow" w:hAnsi="Arial Narrow"/>
                <w:bCs/>
                <w:color w:val="000000"/>
                <w:lang w:val="es-ES" w:eastAsia="es-ES"/>
              </w:rPr>
              <w:t xml:space="preserve">reposición </w:t>
            </w:r>
            <w:r w:rsidRPr="00695BA9">
              <w:rPr>
                <w:rFonts w:ascii="Arial Narrow" w:hAnsi="Arial Narrow"/>
                <w:bCs/>
                <w:color w:val="000000"/>
                <w:lang w:val="es-ES" w:eastAsia="es-ES"/>
              </w:rPr>
              <w:t>adicional 5 %</w:t>
            </w:r>
          </w:p>
        </w:tc>
        <w:tc>
          <w:tcPr>
            <w:tcW w:w="2259" w:type="dxa"/>
            <w:shd w:val="clear" w:color="auto" w:fill="auto"/>
            <w:noWrap/>
            <w:vAlign w:val="center"/>
          </w:tcPr>
          <w:p w:rsidR="0067725A" w:rsidRPr="00695BA9" w:rsidRDefault="0067725A" w:rsidP="00B22C0B">
            <w:pPr>
              <w:spacing w:after="0"/>
              <w:ind w:firstLine="0"/>
              <w:jc w:val="right"/>
              <w:rPr>
                <w:rFonts w:ascii="Arial Narrow" w:hAnsi="Arial Narrow"/>
                <w:bCs/>
                <w:color w:val="000000"/>
                <w:lang w:val="es-ES" w:eastAsia="es-ES"/>
              </w:rPr>
            </w:pPr>
            <w:r w:rsidRPr="00695BA9">
              <w:rPr>
                <w:rFonts w:ascii="Arial Narrow" w:hAnsi="Arial Narrow"/>
                <w:bCs/>
                <w:color w:val="000000"/>
                <w:lang w:val="es-ES" w:eastAsia="es-ES"/>
              </w:rPr>
              <w:t>0,05</w:t>
            </w:r>
          </w:p>
        </w:tc>
        <w:tc>
          <w:tcPr>
            <w:tcW w:w="1539" w:type="dxa"/>
            <w:shd w:val="clear" w:color="auto" w:fill="auto"/>
            <w:noWrap/>
            <w:vAlign w:val="center"/>
          </w:tcPr>
          <w:p w:rsidR="0067725A" w:rsidRPr="00695BA9" w:rsidRDefault="0067725A" w:rsidP="00B22C0B">
            <w:pPr>
              <w:spacing w:after="0"/>
              <w:ind w:firstLine="0"/>
              <w:jc w:val="right"/>
              <w:rPr>
                <w:rFonts w:ascii="Arial Narrow" w:hAnsi="Arial Narrow"/>
                <w:bCs/>
                <w:color w:val="000000"/>
                <w:lang w:val="es-ES" w:eastAsia="es-ES"/>
              </w:rPr>
            </w:pPr>
          </w:p>
        </w:tc>
        <w:tc>
          <w:tcPr>
            <w:tcW w:w="1964" w:type="dxa"/>
            <w:shd w:val="clear" w:color="auto" w:fill="auto"/>
            <w:noWrap/>
            <w:vAlign w:val="center"/>
          </w:tcPr>
          <w:p w:rsidR="0067725A" w:rsidRPr="00695BA9" w:rsidRDefault="0067725A" w:rsidP="00B22C0B">
            <w:pPr>
              <w:spacing w:after="0"/>
              <w:ind w:firstLine="0"/>
              <w:jc w:val="right"/>
              <w:rPr>
                <w:rFonts w:ascii="Arial Narrow" w:hAnsi="Arial Narrow"/>
                <w:bCs/>
                <w:color w:val="000000"/>
                <w:lang w:val="es-ES" w:eastAsia="es-ES"/>
              </w:rPr>
            </w:pPr>
            <w:r w:rsidRPr="00695BA9">
              <w:rPr>
                <w:rFonts w:ascii="Arial Narrow" w:hAnsi="Arial Narrow"/>
                <w:bCs/>
                <w:color w:val="000000"/>
                <w:lang w:val="es-ES" w:eastAsia="es-ES"/>
              </w:rPr>
              <w:t>0</w:t>
            </w:r>
            <w:r w:rsidR="00873104" w:rsidRPr="00695BA9">
              <w:rPr>
                <w:rFonts w:ascii="Arial Narrow" w:hAnsi="Arial Narrow"/>
                <w:bCs/>
                <w:color w:val="000000"/>
                <w:lang w:val="es-ES" w:eastAsia="es-ES"/>
              </w:rPr>
              <w:t>,5</w:t>
            </w:r>
          </w:p>
        </w:tc>
      </w:tr>
      <w:tr w:rsidR="0067725A" w:rsidRPr="00695BA9" w:rsidTr="00196E26">
        <w:trPr>
          <w:trHeight w:val="312"/>
          <w:jc w:val="center"/>
        </w:trPr>
        <w:tc>
          <w:tcPr>
            <w:tcW w:w="3074" w:type="dxa"/>
            <w:shd w:val="clear" w:color="auto" w:fill="FABF8F" w:themeFill="accent6" w:themeFillTint="99"/>
            <w:noWrap/>
            <w:vAlign w:val="center"/>
          </w:tcPr>
          <w:p w:rsidR="0067725A" w:rsidRPr="00695BA9" w:rsidRDefault="00A6708A" w:rsidP="00B22C0B">
            <w:pPr>
              <w:spacing w:after="0"/>
              <w:ind w:firstLine="0"/>
              <w:jc w:val="left"/>
              <w:rPr>
                <w:rFonts w:ascii="Arial" w:hAnsi="Arial" w:cs="Arial"/>
                <w:bCs/>
                <w:color w:val="000000"/>
                <w:sz w:val="18"/>
                <w:szCs w:val="18"/>
                <w:lang w:val="es-ES" w:eastAsia="es-ES"/>
              </w:rPr>
            </w:pPr>
            <w:r w:rsidRPr="00695BA9">
              <w:rPr>
                <w:rFonts w:ascii="Arial" w:hAnsi="Arial" w:cs="Arial"/>
                <w:bCs/>
                <w:color w:val="000000"/>
                <w:sz w:val="18"/>
                <w:szCs w:val="18"/>
                <w:lang w:val="es-ES" w:eastAsia="es-ES"/>
              </w:rPr>
              <w:t xml:space="preserve">Total plazas </w:t>
            </w:r>
            <w:r w:rsidR="0067725A" w:rsidRPr="00695BA9">
              <w:rPr>
                <w:rFonts w:ascii="Arial" w:hAnsi="Arial" w:cs="Arial"/>
                <w:bCs/>
                <w:color w:val="000000"/>
                <w:sz w:val="18"/>
                <w:szCs w:val="18"/>
                <w:lang w:val="es-ES" w:eastAsia="es-ES"/>
              </w:rPr>
              <w:t>OPE 2018</w:t>
            </w:r>
          </w:p>
        </w:tc>
        <w:tc>
          <w:tcPr>
            <w:tcW w:w="2259" w:type="dxa"/>
            <w:shd w:val="clear" w:color="auto" w:fill="FABF8F" w:themeFill="accent6" w:themeFillTint="99"/>
            <w:noWrap/>
            <w:vAlign w:val="center"/>
          </w:tcPr>
          <w:p w:rsidR="0067725A" w:rsidRPr="00695BA9" w:rsidRDefault="0067725A" w:rsidP="00B22C0B">
            <w:pPr>
              <w:spacing w:after="0"/>
              <w:ind w:firstLine="0"/>
              <w:jc w:val="right"/>
              <w:rPr>
                <w:rFonts w:ascii="Arial" w:hAnsi="Arial" w:cs="Arial"/>
                <w:bCs/>
                <w:color w:val="000000"/>
                <w:sz w:val="18"/>
                <w:szCs w:val="18"/>
                <w:lang w:val="es-ES" w:eastAsia="es-ES"/>
              </w:rPr>
            </w:pPr>
          </w:p>
        </w:tc>
        <w:tc>
          <w:tcPr>
            <w:tcW w:w="1539" w:type="dxa"/>
            <w:shd w:val="clear" w:color="auto" w:fill="FABF8F" w:themeFill="accent6" w:themeFillTint="99"/>
            <w:noWrap/>
            <w:vAlign w:val="center"/>
          </w:tcPr>
          <w:p w:rsidR="0067725A" w:rsidRPr="00695BA9" w:rsidRDefault="0067725A" w:rsidP="00B22C0B">
            <w:pPr>
              <w:spacing w:after="0"/>
              <w:ind w:firstLine="0"/>
              <w:jc w:val="right"/>
              <w:rPr>
                <w:rFonts w:ascii="Arial" w:hAnsi="Arial" w:cs="Arial"/>
                <w:bCs/>
                <w:color w:val="000000"/>
                <w:sz w:val="18"/>
                <w:szCs w:val="18"/>
                <w:lang w:val="es-ES" w:eastAsia="es-ES"/>
              </w:rPr>
            </w:pPr>
          </w:p>
        </w:tc>
        <w:tc>
          <w:tcPr>
            <w:tcW w:w="1964" w:type="dxa"/>
            <w:shd w:val="clear" w:color="auto" w:fill="FABF8F" w:themeFill="accent6" w:themeFillTint="99"/>
            <w:noWrap/>
            <w:vAlign w:val="center"/>
          </w:tcPr>
          <w:p w:rsidR="0067725A" w:rsidRPr="00695BA9" w:rsidRDefault="0067725A" w:rsidP="00B22C0B">
            <w:pPr>
              <w:spacing w:after="0"/>
              <w:ind w:firstLine="0"/>
              <w:jc w:val="right"/>
              <w:rPr>
                <w:rFonts w:ascii="Arial" w:hAnsi="Arial" w:cs="Arial"/>
                <w:bCs/>
                <w:color w:val="000000"/>
                <w:sz w:val="18"/>
                <w:szCs w:val="18"/>
                <w:lang w:val="es-ES" w:eastAsia="es-ES"/>
              </w:rPr>
            </w:pPr>
            <w:r w:rsidRPr="00695BA9">
              <w:rPr>
                <w:rFonts w:ascii="Arial" w:hAnsi="Arial" w:cs="Arial"/>
                <w:bCs/>
                <w:color w:val="000000"/>
                <w:sz w:val="18"/>
                <w:szCs w:val="18"/>
                <w:lang w:val="es-ES" w:eastAsia="es-ES"/>
              </w:rPr>
              <w:t>10</w:t>
            </w:r>
          </w:p>
        </w:tc>
      </w:tr>
    </w:tbl>
    <w:p w:rsidR="000118B5" w:rsidRDefault="000118B5" w:rsidP="002B71D0">
      <w:pPr>
        <w:pStyle w:val="texto"/>
        <w:tabs>
          <w:tab w:val="clear" w:pos="2835"/>
          <w:tab w:val="clear" w:pos="3969"/>
          <w:tab w:val="clear" w:pos="5103"/>
          <w:tab w:val="clear" w:pos="6237"/>
          <w:tab w:val="clear" w:pos="7371"/>
          <w:tab w:val="left" w:pos="480"/>
          <w:tab w:val="num" w:pos="720"/>
          <w:tab w:val="num" w:pos="1320"/>
          <w:tab w:val="num" w:pos="1948"/>
        </w:tabs>
        <w:spacing w:before="240" w:after="160"/>
        <w:rPr>
          <w:rFonts w:cs="Arial"/>
          <w:spacing w:val="4"/>
        </w:rPr>
      </w:pPr>
      <w:r>
        <w:rPr>
          <w:rFonts w:cs="Arial"/>
          <w:spacing w:val="4"/>
        </w:rPr>
        <w:t>Indicamos que en el organismo autónomo, al igual que en el ayuntamiento</w:t>
      </w:r>
      <w:r w:rsidR="00F30342">
        <w:rPr>
          <w:rFonts w:cs="Arial"/>
          <w:spacing w:val="4"/>
        </w:rPr>
        <w:t>,</w:t>
      </w:r>
      <w:r>
        <w:rPr>
          <w:rFonts w:cs="Arial"/>
          <w:spacing w:val="4"/>
        </w:rPr>
        <w:t xml:space="preserve"> no se han contemplado las posibilidades que ofrece la tasa </w:t>
      </w:r>
      <w:r w:rsidRPr="000118B5">
        <w:rPr>
          <w:rFonts w:cs="Arial"/>
          <w:spacing w:val="4"/>
        </w:rPr>
        <w:t> adicional para la estab</w:t>
      </w:r>
      <w:r w:rsidRPr="000118B5">
        <w:rPr>
          <w:rFonts w:cs="Arial"/>
          <w:spacing w:val="4"/>
        </w:rPr>
        <w:t>i</w:t>
      </w:r>
      <w:r w:rsidRPr="000118B5">
        <w:rPr>
          <w:rFonts w:cs="Arial"/>
          <w:spacing w:val="4"/>
        </w:rPr>
        <w:t>lización de empleo temporal</w:t>
      </w:r>
      <w:r>
        <w:rPr>
          <w:rFonts w:cs="Arial"/>
          <w:spacing w:val="4"/>
        </w:rPr>
        <w:t>.</w:t>
      </w:r>
    </w:p>
    <w:p w:rsidR="0067725A" w:rsidRDefault="0067725A" w:rsidP="004B1801">
      <w:pPr>
        <w:pStyle w:val="texto"/>
        <w:tabs>
          <w:tab w:val="clear" w:pos="2835"/>
          <w:tab w:val="clear" w:pos="3969"/>
          <w:tab w:val="clear" w:pos="5103"/>
          <w:tab w:val="clear" w:pos="6237"/>
          <w:tab w:val="clear" w:pos="7371"/>
          <w:tab w:val="left" w:pos="480"/>
          <w:tab w:val="num" w:pos="720"/>
          <w:tab w:val="num" w:pos="1320"/>
          <w:tab w:val="num" w:pos="1948"/>
        </w:tabs>
        <w:spacing w:before="240" w:after="180"/>
        <w:rPr>
          <w:rFonts w:cs="Arial"/>
          <w:spacing w:val="4"/>
        </w:rPr>
      </w:pPr>
      <w:r>
        <w:rPr>
          <w:rFonts w:cs="Arial"/>
          <w:spacing w:val="4"/>
        </w:rPr>
        <w:t>De la revisión efectuada, hemos verificado que de las diez plazas contempl</w:t>
      </w:r>
      <w:r>
        <w:rPr>
          <w:rFonts w:cs="Arial"/>
          <w:spacing w:val="4"/>
        </w:rPr>
        <w:t>a</w:t>
      </w:r>
      <w:r>
        <w:rPr>
          <w:rFonts w:cs="Arial"/>
          <w:spacing w:val="4"/>
        </w:rPr>
        <w:t>das, dos de ellas no se deberían haber previsto en la OPE de 2018, al no poderse computar como bajas efectivas en el ejercicio anterior</w:t>
      </w:r>
      <w:r w:rsidR="00012A79">
        <w:rPr>
          <w:rFonts w:cs="Arial"/>
          <w:spacing w:val="4"/>
        </w:rPr>
        <w:t xml:space="preserve">. Ello supone, </w:t>
      </w:r>
      <w:r>
        <w:rPr>
          <w:rFonts w:cs="Arial"/>
          <w:spacing w:val="4"/>
        </w:rPr>
        <w:t>por lo tanto</w:t>
      </w:r>
      <w:r w:rsidR="00012A79">
        <w:rPr>
          <w:rFonts w:cs="Arial"/>
          <w:spacing w:val="4"/>
        </w:rPr>
        <w:t>,</w:t>
      </w:r>
      <w:r>
        <w:rPr>
          <w:rFonts w:cs="Arial"/>
          <w:spacing w:val="4"/>
        </w:rPr>
        <w:t xml:space="preserve"> un incumplimiento del citado marco normativo.</w:t>
      </w:r>
    </w:p>
    <w:p w:rsidR="005874F1" w:rsidRPr="000E44ED" w:rsidRDefault="005874F1" w:rsidP="004B180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rPr>
      </w:pPr>
      <w:r>
        <w:rPr>
          <w:rFonts w:cs="Arial"/>
        </w:rPr>
        <w:t>Financiación del ayuntamiento al organismo autónomo</w:t>
      </w:r>
      <w:r w:rsidR="001F5E2E">
        <w:rPr>
          <w:rFonts w:cs="Arial"/>
        </w:rPr>
        <w:t>.</w:t>
      </w:r>
    </w:p>
    <w:p w:rsidR="0067725A" w:rsidRPr="0056143D" w:rsidRDefault="0067725A" w:rsidP="0056143D">
      <w:pPr>
        <w:pStyle w:val="texto"/>
        <w:tabs>
          <w:tab w:val="clear" w:pos="2835"/>
          <w:tab w:val="clear" w:pos="3969"/>
          <w:tab w:val="clear" w:pos="5103"/>
          <w:tab w:val="clear" w:pos="6237"/>
          <w:tab w:val="clear" w:pos="7371"/>
          <w:tab w:val="left" w:pos="480"/>
          <w:tab w:val="num" w:pos="720"/>
          <w:tab w:val="num" w:pos="1320"/>
          <w:tab w:val="num" w:pos="1948"/>
        </w:tabs>
        <w:spacing w:before="240" w:after="180"/>
        <w:rPr>
          <w:rFonts w:cs="Arial"/>
          <w:spacing w:val="4"/>
        </w:rPr>
      </w:pPr>
      <w:r w:rsidRPr="0056143D">
        <w:rPr>
          <w:rFonts w:cs="Arial"/>
          <w:spacing w:val="4"/>
        </w:rPr>
        <w:t>De la revisión efectuada, señalamos lo siguiente:</w:t>
      </w:r>
    </w:p>
    <w:p w:rsidR="001048B7" w:rsidRDefault="001048B7" w:rsidP="0056143D">
      <w:pPr>
        <w:pStyle w:val="texto"/>
        <w:tabs>
          <w:tab w:val="clear" w:pos="2835"/>
          <w:tab w:val="clear" w:pos="3969"/>
          <w:tab w:val="clear" w:pos="5103"/>
          <w:tab w:val="clear" w:pos="6237"/>
          <w:tab w:val="clear" w:pos="7371"/>
          <w:tab w:val="left" w:pos="480"/>
          <w:tab w:val="num" w:pos="720"/>
          <w:tab w:val="num" w:pos="1320"/>
          <w:tab w:val="num" w:pos="1948"/>
        </w:tabs>
        <w:spacing w:before="240" w:after="180"/>
        <w:rPr>
          <w:rFonts w:cs="Arial"/>
          <w:spacing w:val="0"/>
        </w:rPr>
      </w:pPr>
      <w:r w:rsidRPr="0056143D">
        <w:rPr>
          <w:rFonts w:cs="Arial"/>
          <w:spacing w:val="4"/>
        </w:rPr>
        <w:t xml:space="preserve">a) </w:t>
      </w:r>
      <w:r w:rsidR="00012A79" w:rsidRPr="0056143D">
        <w:rPr>
          <w:rFonts w:cs="Arial"/>
          <w:spacing w:val="4"/>
        </w:rPr>
        <w:t>Se firmó</w:t>
      </w:r>
      <w:r w:rsidR="0067725A" w:rsidRPr="0056143D">
        <w:rPr>
          <w:rFonts w:cs="Arial"/>
          <w:spacing w:val="4"/>
        </w:rPr>
        <w:t xml:space="preserve"> un Contrato Programa donde se establec</w:t>
      </w:r>
      <w:r w:rsidR="00012A79" w:rsidRPr="0056143D">
        <w:rPr>
          <w:rFonts w:cs="Arial"/>
          <w:spacing w:val="4"/>
        </w:rPr>
        <w:t xml:space="preserve">ieron </w:t>
      </w:r>
      <w:r w:rsidR="0067725A" w:rsidRPr="0056143D">
        <w:rPr>
          <w:rFonts w:cs="Arial"/>
          <w:spacing w:val="4"/>
        </w:rPr>
        <w:t>las principales l</w:t>
      </w:r>
      <w:r w:rsidR="0067725A" w:rsidRPr="0056143D">
        <w:rPr>
          <w:rFonts w:cs="Arial"/>
          <w:spacing w:val="4"/>
        </w:rPr>
        <w:t>í</w:t>
      </w:r>
      <w:r w:rsidR="0067725A" w:rsidRPr="0056143D">
        <w:rPr>
          <w:rFonts w:cs="Arial"/>
          <w:spacing w:val="4"/>
        </w:rPr>
        <w:t>neas de actuación en las Escuelas Municipales y su correspondiente financiación, tanto para</w:t>
      </w:r>
      <w:r w:rsidR="0067725A" w:rsidRPr="001048B7">
        <w:rPr>
          <w:rFonts w:cs="Arial"/>
          <w:spacing w:val="0"/>
        </w:rPr>
        <w:t xml:space="preserve"> los gastos corrientes, como para los gastos de capital.</w:t>
      </w:r>
    </w:p>
    <w:p w:rsidR="0067725A" w:rsidRPr="001048B7" w:rsidRDefault="001048B7" w:rsidP="0056143D">
      <w:pPr>
        <w:pStyle w:val="texto"/>
        <w:tabs>
          <w:tab w:val="clear" w:pos="2835"/>
          <w:tab w:val="clear" w:pos="3969"/>
          <w:tab w:val="clear" w:pos="5103"/>
          <w:tab w:val="clear" w:pos="6237"/>
          <w:tab w:val="clear" w:pos="7371"/>
          <w:tab w:val="left" w:pos="480"/>
          <w:tab w:val="num" w:pos="720"/>
          <w:tab w:val="num" w:pos="1320"/>
          <w:tab w:val="num" w:pos="1948"/>
        </w:tabs>
        <w:spacing w:before="240" w:after="180"/>
        <w:rPr>
          <w:rFonts w:cs="Arial"/>
          <w:spacing w:val="0"/>
        </w:rPr>
      </w:pPr>
      <w:r>
        <w:rPr>
          <w:rFonts w:cs="Arial"/>
          <w:spacing w:val="0"/>
        </w:rPr>
        <w:t xml:space="preserve">b) </w:t>
      </w:r>
      <w:r w:rsidR="00012A79" w:rsidRPr="001048B7">
        <w:rPr>
          <w:rFonts w:cs="Arial"/>
          <w:spacing w:val="0"/>
        </w:rPr>
        <w:t xml:space="preserve">Se contempló en el </w:t>
      </w:r>
      <w:r w:rsidR="00012A79" w:rsidRPr="0056143D">
        <w:rPr>
          <w:rFonts w:cs="Arial"/>
          <w:spacing w:val="4"/>
        </w:rPr>
        <w:t>documento</w:t>
      </w:r>
      <w:r w:rsidR="00012A79" w:rsidRPr="001048B7">
        <w:rPr>
          <w:rFonts w:cs="Arial"/>
          <w:spacing w:val="0"/>
        </w:rPr>
        <w:t xml:space="preserve"> </w:t>
      </w:r>
      <w:r w:rsidR="0067725A" w:rsidRPr="001048B7">
        <w:rPr>
          <w:rFonts w:cs="Arial"/>
          <w:spacing w:val="0"/>
        </w:rPr>
        <w:t>la necesidad de definir un procedimiento para la liquidación de la aportación municipal. No nos consta la definición y aprobación del citado procedimiento.</w:t>
      </w:r>
    </w:p>
    <w:p w:rsidR="0067725A" w:rsidRDefault="0067725A" w:rsidP="004B1801">
      <w:pPr>
        <w:pStyle w:val="texto"/>
        <w:tabs>
          <w:tab w:val="clear" w:pos="2835"/>
          <w:tab w:val="clear" w:pos="3969"/>
          <w:tab w:val="clear" w:pos="5103"/>
          <w:tab w:val="clear" w:pos="6237"/>
          <w:tab w:val="clear" w:pos="7371"/>
          <w:tab w:val="num" w:pos="360"/>
          <w:tab w:val="num" w:pos="600"/>
        </w:tabs>
        <w:spacing w:after="240"/>
      </w:pPr>
      <w:r>
        <w:t xml:space="preserve">En relación al informe de auditoría del organismo autónomo, y la referencia a las salvedades en materia de contratación, nos remitimos al apartado </w:t>
      </w:r>
      <w:r w:rsidRPr="00786B0E">
        <w:t>V</w:t>
      </w:r>
      <w:r>
        <w:t>I</w:t>
      </w:r>
      <w:r w:rsidRPr="00786B0E">
        <w:t>.</w:t>
      </w:r>
      <w:r>
        <w:t>5.1 de nuestro informe.</w:t>
      </w:r>
    </w:p>
    <w:p w:rsidR="0067725A" w:rsidRPr="00F7375B" w:rsidRDefault="0067725A" w:rsidP="004B1801">
      <w:pPr>
        <w:pStyle w:val="texto"/>
        <w:tabs>
          <w:tab w:val="clear" w:pos="2835"/>
          <w:tab w:val="clear" w:pos="3969"/>
          <w:tab w:val="clear" w:pos="5103"/>
          <w:tab w:val="clear" w:pos="6237"/>
          <w:tab w:val="clear" w:pos="7371"/>
        </w:tabs>
        <w:spacing w:after="180"/>
      </w:pPr>
      <w:r w:rsidRPr="00F7375B">
        <w:lastRenderedPageBreak/>
        <w:t>Recomendamos:</w:t>
      </w:r>
    </w:p>
    <w:p w:rsidR="0067725A" w:rsidRDefault="0067725A" w:rsidP="004B180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Pr>
          <w:rFonts w:cs="Arial"/>
          <w:i/>
        </w:rPr>
        <w:t>Respetar en las ofertas públicas de empleo los lí</w:t>
      </w:r>
      <w:r w:rsidR="000F7D33">
        <w:rPr>
          <w:rFonts w:cs="Arial"/>
          <w:i/>
        </w:rPr>
        <w:t xml:space="preserve">mites establecidos por la </w:t>
      </w:r>
      <w:r>
        <w:rPr>
          <w:rFonts w:cs="Arial"/>
          <w:i/>
        </w:rPr>
        <w:t>tasa de reposición en la normativa presupuestaria.</w:t>
      </w:r>
    </w:p>
    <w:p w:rsidR="00B81B19" w:rsidRPr="00B81B19" w:rsidRDefault="00B81B19" w:rsidP="004B1801">
      <w:pPr>
        <w:pStyle w:val="texto"/>
        <w:numPr>
          <w:ilvl w:val="0"/>
          <w:numId w:val="1"/>
        </w:numPr>
        <w:tabs>
          <w:tab w:val="clear" w:pos="1948"/>
          <w:tab w:val="clear" w:pos="2835"/>
          <w:tab w:val="clear" w:pos="3969"/>
          <w:tab w:val="clear" w:pos="5103"/>
          <w:tab w:val="clear" w:pos="6237"/>
          <w:tab w:val="clear" w:pos="7371"/>
          <w:tab w:val="num" w:pos="-338"/>
          <w:tab w:val="left" w:pos="480"/>
          <w:tab w:val="num" w:pos="600"/>
          <w:tab w:val="num" w:pos="720"/>
          <w:tab w:val="num" w:pos="1320"/>
        </w:tabs>
        <w:spacing w:after="180"/>
        <w:ind w:left="0" w:firstLine="289"/>
        <w:rPr>
          <w:rFonts w:cs="Arial"/>
          <w:i/>
        </w:rPr>
      </w:pPr>
      <w:r w:rsidRPr="00B81B19">
        <w:rPr>
          <w:rFonts w:cs="Arial"/>
          <w:i/>
        </w:rPr>
        <w:t>Contemplar en las Ofertas Públicas de Empleo las posibilidades que ofr</w:t>
      </w:r>
      <w:r w:rsidRPr="00B81B19">
        <w:rPr>
          <w:rFonts w:cs="Arial"/>
          <w:i/>
        </w:rPr>
        <w:t>e</w:t>
      </w:r>
      <w:r>
        <w:rPr>
          <w:rFonts w:cs="Arial"/>
          <w:i/>
        </w:rPr>
        <w:t>cen la</w:t>
      </w:r>
      <w:r w:rsidRPr="00B81B19">
        <w:rPr>
          <w:rFonts w:cs="Arial"/>
          <w:i/>
        </w:rPr>
        <w:t xml:space="preserve"> tasa</w:t>
      </w:r>
      <w:r>
        <w:rPr>
          <w:rFonts w:cs="Arial"/>
          <w:i/>
        </w:rPr>
        <w:t xml:space="preserve"> adicional para la </w:t>
      </w:r>
      <w:r w:rsidRPr="00B81B19">
        <w:rPr>
          <w:rFonts w:cs="Arial"/>
          <w:i/>
        </w:rPr>
        <w:t xml:space="preserve">estabilización </w:t>
      </w:r>
      <w:r>
        <w:rPr>
          <w:rFonts w:cs="Arial"/>
          <w:i/>
        </w:rPr>
        <w:t xml:space="preserve">de empleo temporal, </w:t>
      </w:r>
      <w:r w:rsidRPr="00B81B19">
        <w:rPr>
          <w:rFonts w:cs="Arial"/>
          <w:i/>
        </w:rPr>
        <w:t xml:space="preserve">con el objeto de reducir al máximo la temporalidad de los puestos de trabajo. </w:t>
      </w:r>
    </w:p>
    <w:p w:rsidR="0067725A" w:rsidRDefault="0067725A" w:rsidP="004B180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Pr>
          <w:rFonts w:cs="Arial"/>
          <w:i/>
        </w:rPr>
        <w:t>Definir y aprobar un procedimiento de liquidación de la aportación mun</w:t>
      </w:r>
      <w:r>
        <w:rPr>
          <w:rFonts w:cs="Arial"/>
          <w:i/>
        </w:rPr>
        <w:t>i</w:t>
      </w:r>
      <w:r>
        <w:rPr>
          <w:rFonts w:cs="Arial"/>
          <w:i/>
        </w:rPr>
        <w:t>cipal.</w:t>
      </w:r>
    </w:p>
    <w:p w:rsidR="0067725A" w:rsidRPr="000B1948" w:rsidRDefault="00A22622" w:rsidP="00AD6FB2">
      <w:pPr>
        <w:pStyle w:val="atitulo3"/>
        <w:spacing w:before="360"/>
      </w:pPr>
      <w:r>
        <w:t xml:space="preserve">Gerencia </w:t>
      </w:r>
      <w:r w:rsidR="0067725A" w:rsidRPr="000B1948">
        <w:t>Urbanismo</w:t>
      </w:r>
    </w:p>
    <w:p w:rsidR="0067725A" w:rsidRPr="0056143D" w:rsidRDefault="0067725A" w:rsidP="004B1801">
      <w:pPr>
        <w:pStyle w:val="texto"/>
        <w:tabs>
          <w:tab w:val="clear" w:pos="2835"/>
          <w:tab w:val="clear" w:pos="3969"/>
          <w:tab w:val="clear" w:pos="5103"/>
          <w:tab w:val="clear" w:pos="6237"/>
          <w:tab w:val="clear" w:pos="7371"/>
        </w:tabs>
        <w:spacing w:after="180"/>
      </w:pPr>
      <w:r w:rsidRPr="0056143D">
        <w:t>La fiscalización en la Gerencia de Urbanismo ha consistido en la revisión de:</w:t>
      </w:r>
    </w:p>
    <w:p w:rsidR="0067725A" w:rsidRPr="0056143D" w:rsidRDefault="0067725A" w:rsidP="004B180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rPr>
      </w:pPr>
      <w:r w:rsidRPr="0056143D">
        <w:rPr>
          <w:rFonts w:cs="Arial"/>
        </w:rPr>
        <w:t>Oferta Pública de Empleo de 2018</w:t>
      </w:r>
      <w:r w:rsidR="001F5E2E" w:rsidRPr="0056143D">
        <w:rPr>
          <w:rFonts w:cs="Arial"/>
        </w:rPr>
        <w:t>.</w:t>
      </w:r>
    </w:p>
    <w:p w:rsidR="001048B7" w:rsidRPr="0056143D" w:rsidRDefault="001048B7" w:rsidP="004B1801">
      <w:pPr>
        <w:pStyle w:val="texto"/>
        <w:tabs>
          <w:tab w:val="clear" w:pos="2835"/>
          <w:tab w:val="clear" w:pos="3969"/>
          <w:tab w:val="clear" w:pos="5103"/>
          <w:tab w:val="clear" w:pos="6237"/>
          <w:tab w:val="clear" w:pos="7371"/>
        </w:tabs>
        <w:spacing w:before="180" w:after="180"/>
      </w:pPr>
      <w:r w:rsidRPr="0056143D">
        <w:t xml:space="preserve">Se ha verificado la adecuación de la oferta pública de empleo de 2018 a los límites establecidos en la Ley de Presupuestos Generales del Estado para 2018. </w:t>
      </w:r>
    </w:p>
    <w:p w:rsidR="001048B7" w:rsidRPr="0056143D" w:rsidRDefault="001048B7" w:rsidP="001048B7">
      <w:pPr>
        <w:pStyle w:val="texto"/>
        <w:tabs>
          <w:tab w:val="clear" w:pos="2835"/>
          <w:tab w:val="clear" w:pos="3969"/>
          <w:tab w:val="clear" w:pos="5103"/>
          <w:tab w:val="clear" w:pos="6237"/>
          <w:tab w:val="clear" w:pos="7371"/>
        </w:tabs>
        <w:spacing w:before="180" w:after="240"/>
      </w:pPr>
      <w:r w:rsidRPr="0056143D">
        <w:t>Teniendo en cuenta que el ayuntamiento incumplió la regla de gasto en 2017, tal y como se ha expuesto en el apartado VI.5.3 del informe, y en función de la consideración de sectores prioritarios y no prioritarios, la tasa de reposición se ha aplicado de acuerdo a los siguientes datos:</w:t>
      </w:r>
    </w:p>
    <w:tbl>
      <w:tblPr>
        <w:tblW w:w="897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052"/>
        <w:gridCol w:w="1159"/>
        <w:gridCol w:w="1684"/>
        <w:gridCol w:w="2081"/>
      </w:tblGrid>
      <w:tr w:rsidR="0067725A" w:rsidRPr="0056143D" w:rsidTr="0056143D">
        <w:trPr>
          <w:trHeight w:val="284"/>
          <w:jc w:val="center"/>
        </w:trPr>
        <w:tc>
          <w:tcPr>
            <w:tcW w:w="4052" w:type="dxa"/>
            <w:shd w:val="clear" w:color="000000" w:fill="FABF8F"/>
            <w:noWrap/>
            <w:vAlign w:val="center"/>
            <w:hideMark/>
          </w:tcPr>
          <w:p w:rsidR="0067725A" w:rsidRPr="0056143D" w:rsidRDefault="0067725A" w:rsidP="00670303">
            <w:pPr>
              <w:spacing w:after="0"/>
              <w:ind w:firstLine="0"/>
              <w:jc w:val="left"/>
              <w:rPr>
                <w:rFonts w:ascii="Arial" w:hAnsi="Arial" w:cs="Arial"/>
                <w:color w:val="000000"/>
                <w:spacing w:val="6"/>
                <w:sz w:val="18"/>
                <w:szCs w:val="18"/>
                <w:lang w:val="es-ES" w:eastAsia="es-ES"/>
              </w:rPr>
            </w:pPr>
            <w:r w:rsidRPr="0056143D">
              <w:rPr>
                <w:rFonts w:ascii="Arial" w:hAnsi="Arial" w:cs="Arial"/>
                <w:color w:val="000000"/>
                <w:spacing w:val="6"/>
                <w:sz w:val="18"/>
                <w:szCs w:val="18"/>
                <w:lang w:val="es-ES" w:eastAsia="es-ES"/>
              </w:rPr>
              <w:t>Sectores</w:t>
            </w:r>
          </w:p>
        </w:tc>
        <w:tc>
          <w:tcPr>
            <w:tcW w:w="1159" w:type="dxa"/>
            <w:shd w:val="clear" w:color="000000" w:fill="FABF8F"/>
            <w:noWrap/>
            <w:vAlign w:val="center"/>
            <w:hideMark/>
          </w:tcPr>
          <w:p w:rsidR="0067725A" w:rsidRPr="0056143D" w:rsidRDefault="0067725A" w:rsidP="00670303">
            <w:pPr>
              <w:spacing w:after="0"/>
              <w:ind w:firstLine="0"/>
              <w:jc w:val="right"/>
              <w:rPr>
                <w:rFonts w:ascii="Arial" w:hAnsi="Arial" w:cs="Arial"/>
                <w:color w:val="000000"/>
                <w:spacing w:val="6"/>
                <w:sz w:val="18"/>
                <w:szCs w:val="18"/>
                <w:lang w:val="es-ES" w:eastAsia="es-ES"/>
              </w:rPr>
            </w:pPr>
            <w:r w:rsidRPr="0056143D">
              <w:rPr>
                <w:rFonts w:ascii="Arial" w:hAnsi="Arial" w:cs="Arial"/>
                <w:color w:val="000000"/>
                <w:spacing w:val="6"/>
                <w:sz w:val="18"/>
                <w:szCs w:val="18"/>
                <w:lang w:val="es-ES" w:eastAsia="es-ES"/>
              </w:rPr>
              <w:t>Número</w:t>
            </w:r>
          </w:p>
        </w:tc>
        <w:tc>
          <w:tcPr>
            <w:tcW w:w="1684" w:type="dxa"/>
            <w:shd w:val="clear" w:color="000000" w:fill="FABF8F"/>
            <w:vAlign w:val="center"/>
            <w:hideMark/>
          </w:tcPr>
          <w:p w:rsidR="0067725A" w:rsidRPr="0056143D" w:rsidRDefault="0067725A" w:rsidP="00670303">
            <w:pPr>
              <w:spacing w:after="0"/>
              <w:ind w:firstLine="0"/>
              <w:jc w:val="right"/>
              <w:rPr>
                <w:rFonts w:ascii="Arial" w:hAnsi="Arial" w:cs="Arial"/>
                <w:color w:val="000000"/>
                <w:spacing w:val="6"/>
                <w:sz w:val="18"/>
                <w:szCs w:val="18"/>
                <w:lang w:val="es-ES" w:eastAsia="es-ES"/>
              </w:rPr>
            </w:pPr>
            <w:r w:rsidRPr="0056143D">
              <w:rPr>
                <w:rFonts w:ascii="Arial" w:hAnsi="Arial" w:cs="Arial"/>
                <w:color w:val="000000"/>
                <w:spacing w:val="6"/>
                <w:sz w:val="18"/>
                <w:szCs w:val="18"/>
                <w:lang w:val="es-ES" w:eastAsia="es-ES"/>
              </w:rPr>
              <w:t>Tasa reposición</w:t>
            </w:r>
          </w:p>
        </w:tc>
        <w:tc>
          <w:tcPr>
            <w:tcW w:w="2081" w:type="dxa"/>
            <w:shd w:val="clear" w:color="000000" w:fill="FABF8F"/>
            <w:vAlign w:val="center"/>
            <w:hideMark/>
          </w:tcPr>
          <w:p w:rsidR="0067725A" w:rsidRPr="0056143D" w:rsidRDefault="0067725A" w:rsidP="00670303">
            <w:pPr>
              <w:spacing w:after="0"/>
              <w:ind w:firstLine="0"/>
              <w:jc w:val="right"/>
              <w:rPr>
                <w:rFonts w:ascii="Arial" w:hAnsi="Arial" w:cs="Arial"/>
                <w:color w:val="000000"/>
                <w:spacing w:val="6"/>
                <w:sz w:val="18"/>
                <w:szCs w:val="18"/>
                <w:lang w:val="es-ES" w:eastAsia="es-ES"/>
              </w:rPr>
            </w:pPr>
            <w:r w:rsidRPr="0056143D">
              <w:rPr>
                <w:rFonts w:ascii="Arial" w:hAnsi="Arial" w:cs="Arial"/>
                <w:color w:val="000000"/>
                <w:spacing w:val="6"/>
                <w:sz w:val="18"/>
                <w:szCs w:val="18"/>
                <w:lang w:val="es-ES" w:eastAsia="es-ES"/>
              </w:rPr>
              <w:t xml:space="preserve">Total plazas a ofertar </w:t>
            </w:r>
          </w:p>
        </w:tc>
      </w:tr>
      <w:tr w:rsidR="0067725A" w:rsidRPr="0056143D" w:rsidTr="0056143D">
        <w:trPr>
          <w:trHeight w:val="284"/>
          <w:jc w:val="center"/>
        </w:trPr>
        <w:tc>
          <w:tcPr>
            <w:tcW w:w="4052" w:type="dxa"/>
            <w:shd w:val="clear" w:color="auto" w:fill="auto"/>
            <w:vAlign w:val="center"/>
            <w:hideMark/>
          </w:tcPr>
          <w:p w:rsidR="0067725A" w:rsidRPr="0056143D" w:rsidRDefault="00CF06C6" w:rsidP="00670303">
            <w:pPr>
              <w:spacing w:after="0"/>
              <w:ind w:firstLine="0"/>
              <w:jc w:val="left"/>
              <w:rPr>
                <w:rFonts w:ascii="Arial Narrow" w:hAnsi="Arial Narrow"/>
                <w:spacing w:val="6"/>
                <w:lang w:val="es-ES" w:eastAsia="es-ES"/>
              </w:rPr>
            </w:pPr>
            <w:r w:rsidRPr="0056143D">
              <w:rPr>
                <w:rFonts w:ascii="Arial Narrow" w:hAnsi="Arial Narrow"/>
                <w:spacing w:val="6"/>
                <w:lang w:val="es-ES" w:eastAsia="es-ES"/>
              </w:rPr>
              <w:t>Resto del organismo</w:t>
            </w:r>
          </w:p>
        </w:tc>
        <w:tc>
          <w:tcPr>
            <w:tcW w:w="1159" w:type="dxa"/>
            <w:shd w:val="clear" w:color="auto" w:fill="auto"/>
            <w:vAlign w:val="center"/>
          </w:tcPr>
          <w:p w:rsidR="0067725A" w:rsidRPr="0056143D" w:rsidRDefault="0067725A" w:rsidP="00670303">
            <w:pPr>
              <w:spacing w:after="0"/>
              <w:ind w:firstLine="0"/>
              <w:jc w:val="right"/>
              <w:rPr>
                <w:rFonts w:ascii="Arial Narrow" w:hAnsi="Arial Narrow"/>
                <w:color w:val="000000"/>
                <w:spacing w:val="6"/>
                <w:lang w:val="es-ES" w:eastAsia="es-ES"/>
              </w:rPr>
            </w:pPr>
            <w:r w:rsidRPr="0056143D">
              <w:rPr>
                <w:rFonts w:ascii="Arial Narrow" w:hAnsi="Arial Narrow"/>
                <w:color w:val="000000"/>
                <w:spacing w:val="6"/>
                <w:lang w:val="es-ES" w:eastAsia="es-ES"/>
              </w:rPr>
              <w:t>1</w:t>
            </w:r>
          </w:p>
        </w:tc>
        <w:tc>
          <w:tcPr>
            <w:tcW w:w="1684" w:type="dxa"/>
            <w:shd w:val="clear" w:color="auto" w:fill="auto"/>
            <w:vAlign w:val="center"/>
            <w:hideMark/>
          </w:tcPr>
          <w:p w:rsidR="0067725A" w:rsidRPr="0056143D" w:rsidRDefault="005874F1" w:rsidP="005874F1">
            <w:pPr>
              <w:spacing w:after="0"/>
              <w:ind w:firstLine="0"/>
              <w:jc w:val="right"/>
              <w:rPr>
                <w:rFonts w:ascii="Arial Narrow" w:hAnsi="Arial Narrow"/>
                <w:color w:val="000000"/>
                <w:spacing w:val="6"/>
                <w:lang w:val="es-ES" w:eastAsia="es-ES"/>
              </w:rPr>
            </w:pPr>
            <w:r w:rsidRPr="0056143D">
              <w:rPr>
                <w:rFonts w:ascii="Arial Narrow" w:hAnsi="Arial Narrow"/>
                <w:color w:val="000000"/>
                <w:spacing w:val="6"/>
                <w:lang w:val="es-ES" w:eastAsia="es-ES"/>
              </w:rPr>
              <w:t>75</w:t>
            </w:r>
            <w:r w:rsidR="0067725A" w:rsidRPr="0056143D">
              <w:rPr>
                <w:rFonts w:ascii="Arial Narrow" w:hAnsi="Arial Narrow"/>
                <w:color w:val="000000"/>
                <w:spacing w:val="6"/>
                <w:lang w:val="es-ES" w:eastAsia="es-ES"/>
              </w:rPr>
              <w:t>%</w:t>
            </w:r>
          </w:p>
        </w:tc>
        <w:tc>
          <w:tcPr>
            <w:tcW w:w="2081" w:type="dxa"/>
            <w:shd w:val="clear" w:color="auto" w:fill="auto"/>
            <w:vAlign w:val="center"/>
          </w:tcPr>
          <w:p w:rsidR="0067725A" w:rsidRPr="0056143D" w:rsidRDefault="005874F1" w:rsidP="00670303">
            <w:pPr>
              <w:spacing w:after="0"/>
              <w:ind w:firstLine="0"/>
              <w:jc w:val="right"/>
              <w:rPr>
                <w:rFonts w:ascii="Arial Narrow" w:hAnsi="Arial Narrow"/>
                <w:color w:val="000000"/>
                <w:spacing w:val="6"/>
                <w:lang w:val="es-ES" w:eastAsia="es-ES"/>
              </w:rPr>
            </w:pPr>
            <w:r w:rsidRPr="0056143D">
              <w:rPr>
                <w:rFonts w:ascii="Arial Narrow" w:hAnsi="Arial Narrow"/>
                <w:color w:val="000000"/>
                <w:spacing w:val="6"/>
                <w:lang w:val="es-ES" w:eastAsia="es-ES"/>
              </w:rPr>
              <w:t>0,75</w:t>
            </w:r>
          </w:p>
        </w:tc>
      </w:tr>
      <w:tr w:rsidR="0067725A" w:rsidRPr="0056143D" w:rsidTr="0056143D">
        <w:trPr>
          <w:trHeight w:val="284"/>
          <w:jc w:val="center"/>
        </w:trPr>
        <w:tc>
          <w:tcPr>
            <w:tcW w:w="4052" w:type="dxa"/>
            <w:shd w:val="clear" w:color="auto" w:fill="auto"/>
            <w:noWrap/>
            <w:vAlign w:val="center"/>
            <w:hideMark/>
          </w:tcPr>
          <w:p w:rsidR="0067725A" w:rsidRPr="0056143D" w:rsidRDefault="0067725A" w:rsidP="00670303">
            <w:pPr>
              <w:spacing w:after="0"/>
              <w:ind w:firstLine="0"/>
              <w:jc w:val="left"/>
              <w:rPr>
                <w:rFonts w:ascii="Arial" w:hAnsi="Arial" w:cs="Arial"/>
                <w:b/>
                <w:bCs/>
                <w:color w:val="000000"/>
                <w:spacing w:val="6"/>
                <w:sz w:val="18"/>
                <w:szCs w:val="18"/>
                <w:lang w:val="es-ES" w:eastAsia="es-ES"/>
              </w:rPr>
            </w:pPr>
            <w:r w:rsidRPr="0056143D">
              <w:rPr>
                <w:rFonts w:ascii="Arial" w:hAnsi="Arial" w:cs="Arial"/>
                <w:b/>
                <w:bCs/>
                <w:color w:val="000000"/>
                <w:spacing w:val="6"/>
                <w:sz w:val="18"/>
                <w:szCs w:val="18"/>
                <w:lang w:val="es-ES" w:eastAsia="es-ES"/>
              </w:rPr>
              <w:t xml:space="preserve">Total </w:t>
            </w:r>
          </w:p>
        </w:tc>
        <w:tc>
          <w:tcPr>
            <w:tcW w:w="1159" w:type="dxa"/>
            <w:shd w:val="clear" w:color="auto" w:fill="auto"/>
            <w:noWrap/>
            <w:vAlign w:val="center"/>
          </w:tcPr>
          <w:p w:rsidR="0067725A" w:rsidRPr="0056143D" w:rsidRDefault="0067725A" w:rsidP="00670303">
            <w:pPr>
              <w:spacing w:after="0"/>
              <w:ind w:firstLine="0"/>
              <w:jc w:val="right"/>
              <w:rPr>
                <w:rFonts w:ascii="Arial" w:hAnsi="Arial" w:cs="Arial"/>
                <w:b/>
                <w:bCs/>
                <w:color w:val="000000"/>
                <w:spacing w:val="6"/>
                <w:sz w:val="18"/>
                <w:szCs w:val="18"/>
                <w:lang w:val="es-ES" w:eastAsia="es-ES"/>
              </w:rPr>
            </w:pPr>
            <w:r w:rsidRPr="0056143D">
              <w:rPr>
                <w:rFonts w:ascii="Arial" w:hAnsi="Arial" w:cs="Arial"/>
                <w:b/>
                <w:bCs/>
                <w:color w:val="000000"/>
                <w:spacing w:val="6"/>
                <w:sz w:val="18"/>
                <w:szCs w:val="18"/>
                <w:lang w:val="es-ES" w:eastAsia="es-ES"/>
              </w:rPr>
              <w:t>1</w:t>
            </w:r>
          </w:p>
        </w:tc>
        <w:tc>
          <w:tcPr>
            <w:tcW w:w="1684" w:type="dxa"/>
            <w:shd w:val="clear" w:color="auto" w:fill="auto"/>
            <w:noWrap/>
            <w:vAlign w:val="center"/>
            <w:hideMark/>
          </w:tcPr>
          <w:p w:rsidR="0067725A" w:rsidRPr="0056143D" w:rsidRDefault="0067725A" w:rsidP="00670303">
            <w:pPr>
              <w:spacing w:after="0"/>
              <w:ind w:firstLine="0"/>
              <w:jc w:val="right"/>
              <w:rPr>
                <w:rFonts w:ascii="Arial" w:hAnsi="Arial" w:cs="Arial"/>
                <w:b/>
                <w:bCs/>
                <w:color w:val="000000"/>
                <w:spacing w:val="6"/>
                <w:sz w:val="18"/>
                <w:szCs w:val="18"/>
                <w:lang w:val="es-ES" w:eastAsia="es-ES"/>
              </w:rPr>
            </w:pPr>
            <w:r w:rsidRPr="0056143D">
              <w:rPr>
                <w:rFonts w:ascii="Arial" w:hAnsi="Arial" w:cs="Arial"/>
                <w:b/>
                <w:bCs/>
                <w:color w:val="000000"/>
                <w:spacing w:val="6"/>
                <w:sz w:val="18"/>
                <w:szCs w:val="18"/>
                <w:lang w:val="es-ES" w:eastAsia="es-ES"/>
              </w:rPr>
              <w:t> </w:t>
            </w:r>
          </w:p>
        </w:tc>
        <w:tc>
          <w:tcPr>
            <w:tcW w:w="2081" w:type="dxa"/>
            <w:shd w:val="clear" w:color="auto" w:fill="auto"/>
            <w:noWrap/>
            <w:vAlign w:val="center"/>
          </w:tcPr>
          <w:p w:rsidR="0067725A" w:rsidRPr="0056143D" w:rsidRDefault="0067725A" w:rsidP="00670303">
            <w:pPr>
              <w:spacing w:after="0"/>
              <w:ind w:firstLine="0"/>
              <w:jc w:val="right"/>
              <w:rPr>
                <w:rFonts w:ascii="Arial" w:hAnsi="Arial" w:cs="Arial"/>
                <w:b/>
                <w:bCs/>
                <w:color w:val="000000"/>
                <w:spacing w:val="6"/>
                <w:sz w:val="18"/>
                <w:szCs w:val="18"/>
                <w:lang w:val="es-ES" w:eastAsia="es-ES"/>
              </w:rPr>
            </w:pPr>
            <w:r w:rsidRPr="0056143D">
              <w:rPr>
                <w:rFonts w:ascii="Arial" w:hAnsi="Arial" w:cs="Arial"/>
                <w:b/>
                <w:bCs/>
                <w:color w:val="000000"/>
                <w:spacing w:val="6"/>
                <w:sz w:val="18"/>
                <w:szCs w:val="18"/>
                <w:lang w:val="es-ES" w:eastAsia="es-ES"/>
              </w:rPr>
              <w:t>1</w:t>
            </w:r>
          </w:p>
        </w:tc>
      </w:tr>
      <w:tr w:rsidR="0067725A" w:rsidRPr="0056143D" w:rsidTr="0056143D">
        <w:trPr>
          <w:trHeight w:val="284"/>
          <w:jc w:val="center"/>
        </w:trPr>
        <w:tc>
          <w:tcPr>
            <w:tcW w:w="4052" w:type="dxa"/>
            <w:shd w:val="clear" w:color="auto" w:fill="FABF8F" w:themeFill="accent6" w:themeFillTint="99"/>
            <w:noWrap/>
            <w:vAlign w:val="center"/>
          </w:tcPr>
          <w:p w:rsidR="0067725A" w:rsidRPr="0056143D" w:rsidRDefault="00670303" w:rsidP="00670303">
            <w:pPr>
              <w:spacing w:after="0"/>
              <w:ind w:firstLine="0"/>
              <w:jc w:val="left"/>
              <w:rPr>
                <w:rFonts w:ascii="Arial" w:hAnsi="Arial" w:cs="Arial"/>
                <w:bCs/>
                <w:color w:val="000000"/>
                <w:spacing w:val="6"/>
                <w:sz w:val="18"/>
                <w:szCs w:val="18"/>
                <w:lang w:val="es-ES" w:eastAsia="es-ES"/>
              </w:rPr>
            </w:pPr>
            <w:r w:rsidRPr="0056143D">
              <w:rPr>
                <w:rFonts w:ascii="Arial" w:hAnsi="Arial" w:cs="Arial"/>
                <w:bCs/>
                <w:color w:val="000000"/>
                <w:spacing w:val="6"/>
                <w:sz w:val="18"/>
                <w:szCs w:val="18"/>
                <w:lang w:val="es-ES" w:eastAsia="es-ES"/>
              </w:rPr>
              <w:t xml:space="preserve">Total plazas </w:t>
            </w:r>
            <w:r w:rsidR="0067725A" w:rsidRPr="0056143D">
              <w:rPr>
                <w:rFonts w:ascii="Arial" w:hAnsi="Arial" w:cs="Arial"/>
                <w:bCs/>
                <w:color w:val="000000"/>
                <w:spacing w:val="6"/>
                <w:sz w:val="18"/>
                <w:szCs w:val="18"/>
                <w:lang w:val="es-ES" w:eastAsia="es-ES"/>
              </w:rPr>
              <w:t>OPE 2018</w:t>
            </w:r>
          </w:p>
        </w:tc>
        <w:tc>
          <w:tcPr>
            <w:tcW w:w="1159" w:type="dxa"/>
            <w:shd w:val="clear" w:color="auto" w:fill="FABF8F" w:themeFill="accent6" w:themeFillTint="99"/>
            <w:noWrap/>
            <w:vAlign w:val="center"/>
          </w:tcPr>
          <w:p w:rsidR="0067725A" w:rsidRPr="0056143D" w:rsidRDefault="0067725A" w:rsidP="00670303">
            <w:pPr>
              <w:spacing w:after="0"/>
              <w:ind w:firstLine="0"/>
              <w:jc w:val="right"/>
              <w:rPr>
                <w:rFonts w:ascii="Arial" w:hAnsi="Arial" w:cs="Arial"/>
                <w:bCs/>
                <w:color w:val="000000"/>
                <w:spacing w:val="6"/>
                <w:sz w:val="18"/>
                <w:szCs w:val="18"/>
                <w:lang w:val="es-ES" w:eastAsia="es-ES"/>
              </w:rPr>
            </w:pPr>
          </w:p>
        </w:tc>
        <w:tc>
          <w:tcPr>
            <w:tcW w:w="1684" w:type="dxa"/>
            <w:shd w:val="clear" w:color="auto" w:fill="FABF8F" w:themeFill="accent6" w:themeFillTint="99"/>
            <w:noWrap/>
            <w:vAlign w:val="center"/>
          </w:tcPr>
          <w:p w:rsidR="0067725A" w:rsidRPr="0056143D" w:rsidRDefault="0067725A" w:rsidP="00670303">
            <w:pPr>
              <w:spacing w:after="0"/>
              <w:ind w:firstLine="0"/>
              <w:jc w:val="right"/>
              <w:rPr>
                <w:rFonts w:ascii="Arial" w:hAnsi="Arial" w:cs="Arial"/>
                <w:bCs/>
                <w:color w:val="000000"/>
                <w:spacing w:val="6"/>
                <w:sz w:val="18"/>
                <w:szCs w:val="18"/>
                <w:lang w:val="es-ES" w:eastAsia="es-ES"/>
              </w:rPr>
            </w:pPr>
          </w:p>
        </w:tc>
        <w:tc>
          <w:tcPr>
            <w:tcW w:w="2081" w:type="dxa"/>
            <w:shd w:val="clear" w:color="auto" w:fill="FABF8F" w:themeFill="accent6" w:themeFillTint="99"/>
            <w:noWrap/>
            <w:vAlign w:val="center"/>
          </w:tcPr>
          <w:p w:rsidR="0067725A" w:rsidRPr="0056143D" w:rsidRDefault="0067725A" w:rsidP="00670303">
            <w:pPr>
              <w:spacing w:after="0"/>
              <w:ind w:firstLine="0"/>
              <w:jc w:val="right"/>
              <w:rPr>
                <w:rFonts w:ascii="Arial" w:hAnsi="Arial" w:cs="Arial"/>
                <w:bCs/>
                <w:color w:val="000000"/>
                <w:spacing w:val="6"/>
                <w:sz w:val="18"/>
                <w:szCs w:val="18"/>
                <w:lang w:val="es-ES" w:eastAsia="es-ES"/>
              </w:rPr>
            </w:pPr>
            <w:r w:rsidRPr="0056143D">
              <w:rPr>
                <w:rFonts w:ascii="Arial" w:hAnsi="Arial" w:cs="Arial"/>
                <w:bCs/>
                <w:color w:val="000000"/>
                <w:spacing w:val="6"/>
                <w:sz w:val="18"/>
                <w:szCs w:val="18"/>
                <w:lang w:val="es-ES" w:eastAsia="es-ES"/>
              </w:rPr>
              <w:t>1</w:t>
            </w:r>
          </w:p>
        </w:tc>
      </w:tr>
    </w:tbl>
    <w:p w:rsidR="005874F1" w:rsidRPr="0056143D" w:rsidRDefault="005874F1" w:rsidP="00616379">
      <w:pPr>
        <w:pStyle w:val="texto"/>
        <w:tabs>
          <w:tab w:val="clear" w:pos="2835"/>
          <w:tab w:val="clear" w:pos="3969"/>
          <w:tab w:val="clear" w:pos="5103"/>
          <w:tab w:val="clear" w:pos="6237"/>
          <w:tab w:val="clear" w:pos="7371"/>
          <w:tab w:val="left" w:pos="480"/>
          <w:tab w:val="num" w:pos="720"/>
          <w:tab w:val="num" w:pos="1320"/>
          <w:tab w:val="num" w:pos="1948"/>
        </w:tabs>
        <w:spacing w:before="240" w:after="160"/>
        <w:rPr>
          <w:rFonts w:cs="Arial"/>
        </w:rPr>
      </w:pPr>
      <w:r w:rsidRPr="0056143D">
        <w:rPr>
          <w:rFonts w:cs="Arial"/>
        </w:rPr>
        <w:t>Indicamos que en la Gerencia de Urbanismo, al igual que en el ayuntamiento y las Escuelas Infantiles, no se han contemplado las posibilidades que ofrece la tasa adicional para la estabilización de empleo temporal.</w:t>
      </w:r>
    </w:p>
    <w:p w:rsidR="0067725A" w:rsidRPr="0056143D" w:rsidRDefault="0067725A" w:rsidP="00616379">
      <w:pPr>
        <w:pStyle w:val="texto"/>
        <w:tabs>
          <w:tab w:val="clear" w:pos="2835"/>
          <w:tab w:val="clear" w:pos="3969"/>
          <w:tab w:val="clear" w:pos="5103"/>
          <w:tab w:val="clear" w:pos="6237"/>
          <w:tab w:val="clear" w:pos="7371"/>
          <w:tab w:val="left" w:pos="480"/>
          <w:tab w:val="num" w:pos="720"/>
          <w:tab w:val="num" w:pos="1320"/>
          <w:tab w:val="num" w:pos="1948"/>
        </w:tabs>
        <w:spacing w:after="160"/>
        <w:rPr>
          <w:rFonts w:cs="Arial"/>
        </w:rPr>
      </w:pPr>
      <w:r w:rsidRPr="0056143D">
        <w:rPr>
          <w:rFonts w:cs="Arial"/>
        </w:rPr>
        <w:t xml:space="preserve">De la revisión efectuada, hemos verificado que la única plaza </w:t>
      </w:r>
      <w:r w:rsidR="002D0002" w:rsidRPr="0056143D">
        <w:rPr>
          <w:rFonts w:cs="Arial"/>
        </w:rPr>
        <w:t>ofertada</w:t>
      </w:r>
      <w:r w:rsidRPr="0056143D">
        <w:rPr>
          <w:rFonts w:cs="Arial"/>
        </w:rPr>
        <w:t>, cu</w:t>
      </w:r>
      <w:r w:rsidRPr="0056143D">
        <w:rPr>
          <w:rFonts w:cs="Arial"/>
        </w:rPr>
        <w:t>m</w:t>
      </w:r>
      <w:r w:rsidRPr="0056143D">
        <w:rPr>
          <w:rFonts w:cs="Arial"/>
        </w:rPr>
        <w:t xml:space="preserve">ple con los requisitos exigidos, cumpliendo por lo tanto </w:t>
      </w:r>
      <w:r w:rsidR="00A562F4" w:rsidRPr="0056143D">
        <w:rPr>
          <w:rFonts w:cs="Arial"/>
        </w:rPr>
        <w:t>lo dispuesto en la Ley de Presupuestos Generales del Estado</w:t>
      </w:r>
      <w:r w:rsidR="00101842" w:rsidRPr="0056143D">
        <w:rPr>
          <w:rFonts w:cs="Arial"/>
        </w:rPr>
        <w:t xml:space="preserve"> para 2018.</w:t>
      </w:r>
    </w:p>
    <w:p w:rsidR="0067725A" w:rsidRPr="000E44ED" w:rsidRDefault="0067725A" w:rsidP="00D21AE6">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sidRPr="000E44ED">
        <w:rPr>
          <w:rFonts w:cs="Arial"/>
        </w:rPr>
        <w:t>Ingresos</w:t>
      </w:r>
      <w:r w:rsidR="00233FB7">
        <w:rPr>
          <w:rFonts w:cs="Arial"/>
        </w:rPr>
        <w:t>.</w:t>
      </w:r>
    </w:p>
    <w:tbl>
      <w:tblPr>
        <w:tblW w:w="8702"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336"/>
        <w:gridCol w:w="3366"/>
      </w:tblGrid>
      <w:tr w:rsidR="0067725A" w:rsidRPr="00C8300D" w:rsidTr="002329AF">
        <w:trPr>
          <w:trHeight w:val="284"/>
          <w:tblHeader/>
          <w:jc w:val="center"/>
        </w:trPr>
        <w:tc>
          <w:tcPr>
            <w:tcW w:w="5336" w:type="dxa"/>
            <w:shd w:val="clear" w:color="auto" w:fill="FABF8F" w:themeFill="accent6" w:themeFillTint="99"/>
            <w:vAlign w:val="center"/>
          </w:tcPr>
          <w:p w:rsidR="0067725A" w:rsidRPr="00C8300D" w:rsidRDefault="0067725A" w:rsidP="004D712A">
            <w:pPr>
              <w:pStyle w:val="cuadroCabe"/>
              <w:jc w:val="left"/>
              <w:rPr>
                <w:rFonts w:cs="Arial"/>
                <w:sz w:val="17"/>
                <w:szCs w:val="17"/>
              </w:rPr>
            </w:pPr>
            <w:r w:rsidRPr="00C8300D">
              <w:rPr>
                <w:rFonts w:cs="Arial"/>
                <w:sz w:val="17"/>
                <w:szCs w:val="17"/>
              </w:rPr>
              <w:t>Concepto</w:t>
            </w:r>
          </w:p>
        </w:tc>
        <w:tc>
          <w:tcPr>
            <w:tcW w:w="3366" w:type="dxa"/>
            <w:shd w:val="clear" w:color="auto" w:fill="FABF8F" w:themeFill="accent6" w:themeFillTint="99"/>
            <w:vAlign w:val="center"/>
          </w:tcPr>
          <w:p w:rsidR="0067725A" w:rsidRPr="00C8300D" w:rsidRDefault="0067725A" w:rsidP="004D712A">
            <w:pPr>
              <w:pStyle w:val="cuadroCabe"/>
              <w:jc w:val="right"/>
              <w:rPr>
                <w:rFonts w:cs="Arial"/>
                <w:sz w:val="17"/>
                <w:szCs w:val="17"/>
              </w:rPr>
            </w:pPr>
            <w:r w:rsidRPr="00C8300D">
              <w:rPr>
                <w:rFonts w:cs="Arial"/>
                <w:sz w:val="17"/>
                <w:szCs w:val="17"/>
              </w:rPr>
              <w:t>DRN</w:t>
            </w:r>
          </w:p>
        </w:tc>
      </w:tr>
      <w:tr w:rsidR="0067725A" w:rsidRPr="00C8300D" w:rsidTr="002329AF">
        <w:trPr>
          <w:trHeight w:val="255"/>
          <w:jc w:val="center"/>
        </w:trPr>
        <w:tc>
          <w:tcPr>
            <w:tcW w:w="5336" w:type="dxa"/>
            <w:vAlign w:val="center"/>
          </w:tcPr>
          <w:p w:rsidR="0067725A" w:rsidRPr="00C8300D" w:rsidRDefault="0067725A" w:rsidP="004D712A">
            <w:pPr>
              <w:pStyle w:val="cuatexto"/>
              <w:jc w:val="left"/>
              <w:rPr>
                <w:sz w:val="19"/>
                <w:szCs w:val="19"/>
              </w:rPr>
            </w:pPr>
            <w:r w:rsidRPr="00C8300D">
              <w:rPr>
                <w:sz w:val="19"/>
                <w:szCs w:val="19"/>
              </w:rPr>
              <w:t>Transferencias de capital</w:t>
            </w:r>
          </w:p>
        </w:tc>
        <w:tc>
          <w:tcPr>
            <w:tcW w:w="3366" w:type="dxa"/>
            <w:vAlign w:val="center"/>
          </w:tcPr>
          <w:p w:rsidR="0067725A" w:rsidRPr="00C8300D" w:rsidRDefault="0067725A" w:rsidP="004D712A">
            <w:pPr>
              <w:pStyle w:val="cuatexto"/>
              <w:jc w:val="right"/>
              <w:rPr>
                <w:sz w:val="19"/>
                <w:szCs w:val="19"/>
              </w:rPr>
            </w:pPr>
            <w:r w:rsidRPr="00C8300D">
              <w:rPr>
                <w:sz w:val="19"/>
                <w:szCs w:val="19"/>
              </w:rPr>
              <w:t>4.456.334</w:t>
            </w:r>
          </w:p>
        </w:tc>
      </w:tr>
    </w:tbl>
    <w:p w:rsidR="0067725A" w:rsidRDefault="0067725A" w:rsidP="00F62416">
      <w:pPr>
        <w:pStyle w:val="texto"/>
        <w:tabs>
          <w:tab w:val="clear" w:pos="2835"/>
          <w:tab w:val="clear" w:pos="3969"/>
          <w:tab w:val="clear" w:pos="5103"/>
          <w:tab w:val="clear" w:pos="6237"/>
          <w:tab w:val="clear" w:pos="7371"/>
        </w:tabs>
        <w:spacing w:before="240" w:after="160"/>
      </w:pPr>
      <w:r>
        <w:t>En la partida de ingresos por transferencias de capital se imputan los ingr</w:t>
      </w:r>
      <w:r>
        <w:t>e</w:t>
      </w:r>
      <w:r>
        <w:t>sos por cuotas de urbanización de las actuaciones urbanísticas gestionadas m</w:t>
      </w:r>
      <w:r>
        <w:t>e</w:t>
      </w:r>
      <w:r>
        <w:t xml:space="preserve">diante el sistema de cooperación. </w:t>
      </w:r>
    </w:p>
    <w:p w:rsidR="0067725A" w:rsidRDefault="0067725A" w:rsidP="00D21AE6">
      <w:pPr>
        <w:pStyle w:val="texto"/>
        <w:tabs>
          <w:tab w:val="clear" w:pos="2835"/>
          <w:tab w:val="clear" w:pos="3969"/>
          <w:tab w:val="clear" w:pos="5103"/>
          <w:tab w:val="clear" w:pos="6237"/>
          <w:tab w:val="clear" w:pos="7371"/>
        </w:tabs>
        <w:spacing w:after="240"/>
      </w:pPr>
      <w:r>
        <w:lastRenderedPageBreak/>
        <w:t>Se ha seleccionado la siguiente muestra:</w:t>
      </w:r>
    </w:p>
    <w:tbl>
      <w:tblPr>
        <w:tblW w:w="8743"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7756"/>
        <w:gridCol w:w="987"/>
      </w:tblGrid>
      <w:tr w:rsidR="0067725A" w:rsidRPr="005D142E" w:rsidTr="00F62416">
        <w:trPr>
          <w:trHeight w:val="312"/>
          <w:tblHeader/>
          <w:jc w:val="center"/>
        </w:trPr>
        <w:tc>
          <w:tcPr>
            <w:tcW w:w="7756" w:type="dxa"/>
            <w:tcBorders>
              <w:bottom w:val="single" w:sz="4" w:space="0" w:color="auto"/>
            </w:tcBorders>
            <w:shd w:val="clear" w:color="auto" w:fill="FABF8F" w:themeFill="accent6" w:themeFillTint="99"/>
            <w:vAlign w:val="center"/>
          </w:tcPr>
          <w:p w:rsidR="0067725A" w:rsidRPr="005D142E" w:rsidRDefault="0067725A" w:rsidP="004D712A">
            <w:pPr>
              <w:pStyle w:val="cuadroCabe"/>
              <w:jc w:val="left"/>
              <w:rPr>
                <w:rFonts w:cs="Arial"/>
                <w:sz w:val="16"/>
                <w:szCs w:val="16"/>
              </w:rPr>
            </w:pPr>
            <w:r w:rsidRPr="005D142E">
              <w:rPr>
                <w:rFonts w:cs="Arial"/>
                <w:sz w:val="16"/>
                <w:szCs w:val="16"/>
              </w:rPr>
              <w:t>Concepto</w:t>
            </w:r>
          </w:p>
        </w:tc>
        <w:tc>
          <w:tcPr>
            <w:tcW w:w="987" w:type="dxa"/>
            <w:tcBorders>
              <w:bottom w:val="single" w:sz="4" w:space="0" w:color="auto"/>
            </w:tcBorders>
            <w:shd w:val="clear" w:color="auto" w:fill="FABF8F" w:themeFill="accent6" w:themeFillTint="99"/>
            <w:vAlign w:val="center"/>
          </w:tcPr>
          <w:p w:rsidR="0067725A" w:rsidRPr="005D142E" w:rsidRDefault="0067725A" w:rsidP="004D712A">
            <w:pPr>
              <w:pStyle w:val="cuadroCabe"/>
              <w:jc w:val="right"/>
              <w:rPr>
                <w:rFonts w:cs="Arial"/>
                <w:sz w:val="16"/>
                <w:szCs w:val="16"/>
              </w:rPr>
            </w:pPr>
            <w:r>
              <w:rPr>
                <w:rFonts w:cs="Arial"/>
                <w:sz w:val="16"/>
                <w:szCs w:val="16"/>
              </w:rPr>
              <w:t>DRN</w:t>
            </w:r>
          </w:p>
        </w:tc>
      </w:tr>
      <w:tr w:rsidR="0067725A" w:rsidRPr="00474CD6" w:rsidTr="0056143D">
        <w:trPr>
          <w:trHeight w:val="284"/>
          <w:jc w:val="center"/>
        </w:trPr>
        <w:tc>
          <w:tcPr>
            <w:tcW w:w="7756" w:type="dxa"/>
            <w:tcBorders>
              <w:top w:val="single" w:sz="4" w:space="0" w:color="auto"/>
              <w:bottom w:val="single" w:sz="2" w:space="0" w:color="auto"/>
            </w:tcBorders>
            <w:vAlign w:val="center"/>
          </w:tcPr>
          <w:p w:rsidR="0067725A" w:rsidRPr="00474CD6" w:rsidRDefault="0067725A" w:rsidP="004D712A">
            <w:pPr>
              <w:pStyle w:val="cuatexto"/>
              <w:jc w:val="left"/>
              <w:rPr>
                <w:sz w:val="18"/>
                <w:szCs w:val="18"/>
              </w:rPr>
            </w:pPr>
            <w:r w:rsidRPr="00474CD6">
              <w:rPr>
                <w:sz w:val="18"/>
                <w:szCs w:val="18"/>
                <w:lang w:val="es-ES"/>
              </w:rPr>
              <w:t>7º petición de cuotas de urbanización del proyecto de reparcelación del área de reparto ARS-3 (Lezkairu)</w:t>
            </w:r>
          </w:p>
        </w:tc>
        <w:tc>
          <w:tcPr>
            <w:tcW w:w="987" w:type="dxa"/>
            <w:tcBorders>
              <w:top w:val="single" w:sz="4" w:space="0" w:color="auto"/>
              <w:bottom w:val="single" w:sz="2" w:space="0" w:color="auto"/>
            </w:tcBorders>
            <w:vAlign w:val="center"/>
          </w:tcPr>
          <w:p w:rsidR="0067725A" w:rsidRPr="00474CD6" w:rsidRDefault="0067725A" w:rsidP="004D712A">
            <w:pPr>
              <w:pStyle w:val="cuatexto"/>
              <w:jc w:val="right"/>
              <w:rPr>
                <w:sz w:val="18"/>
                <w:szCs w:val="18"/>
              </w:rPr>
            </w:pPr>
            <w:r w:rsidRPr="00474CD6">
              <w:rPr>
                <w:sz w:val="18"/>
                <w:szCs w:val="18"/>
                <w:lang w:val="es-ES"/>
              </w:rPr>
              <w:t>1.667.804</w:t>
            </w:r>
          </w:p>
        </w:tc>
      </w:tr>
      <w:tr w:rsidR="0067725A" w:rsidRPr="00474CD6" w:rsidTr="0056143D">
        <w:trPr>
          <w:trHeight w:val="284"/>
          <w:jc w:val="center"/>
        </w:trPr>
        <w:tc>
          <w:tcPr>
            <w:tcW w:w="7756" w:type="dxa"/>
            <w:tcBorders>
              <w:top w:val="single" w:sz="2" w:space="0" w:color="auto"/>
              <w:bottom w:val="single" w:sz="2" w:space="0" w:color="auto"/>
            </w:tcBorders>
            <w:vAlign w:val="center"/>
          </w:tcPr>
          <w:p w:rsidR="0067725A" w:rsidRPr="00474CD6" w:rsidRDefault="0067725A" w:rsidP="004D712A">
            <w:pPr>
              <w:spacing w:after="0"/>
              <w:ind w:firstLine="0"/>
              <w:rPr>
                <w:rFonts w:ascii="Arial Narrow" w:hAnsi="Arial Narrow" w:cs="Calibri"/>
                <w:color w:val="000000"/>
                <w:sz w:val="18"/>
                <w:szCs w:val="18"/>
                <w:lang w:val="es-ES" w:eastAsia="es-ES"/>
              </w:rPr>
            </w:pPr>
            <w:r w:rsidRPr="00474CD6">
              <w:rPr>
                <w:rFonts w:ascii="Arial Narrow" w:hAnsi="Arial Narrow" w:cs="Calibri"/>
                <w:color w:val="000000"/>
                <w:sz w:val="18"/>
                <w:szCs w:val="18"/>
                <w:lang w:val="es-ES" w:eastAsia="es-ES"/>
              </w:rPr>
              <w:t xml:space="preserve">Cuota urb. Parc. L20-2 y 3 de </w:t>
            </w:r>
            <w:r w:rsidR="00474CD6" w:rsidRPr="00474CD6">
              <w:rPr>
                <w:rFonts w:ascii="Arial Narrow" w:hAnsi="Arial Narrow" w:cs="Calibri"/>
                <w:color w:val="000000"/>
                <w:sz w:val="18"/>
                <w:szCs w:val="18"/>
                <w:lang w:val="es-ES" w:eastAsia="es-ES"/>
              </w:rPr>
              <w:t>Lezkairu</w:t>
            </w:r>
            <w:r w:rsidRPr="00474CD6">
              <w:rPr>
                <w:rFonts w:ascii="Arial Narrow" w:hAnsi="Arial Narrow" w:cs="Calibri"/>
                <w:color w:val="000000"/>
                <w:sz w:val="18"/>
                <w:szCs w:val="18"/>
                <w:lang w:val="es-ES" w:eastAsia="es-ES"/>
              </w:rPr>
              <w:t>*</w:t>
            </w:r>
          </w:p>
        </w:tc>
        <w:tc>
          <w:tcPr>
            <w:tcW w:w="987" w:type="dxa"/>
            <w:tcBorders>
              <w:top w:val="single" w:sz="2" w:space="0" w:color="auto"/>
              <w:bottom w:val="single" w:sz="2" w:space="0" w:color="auto"/>
            </w:tcBorders>
            <w:vAlign w:val="center"/>
          </w:tcPr>
          <w:p w:rsidR="0067725A" w:rsidRPr="00474CD6" w:rsidRDefault="0067725A" w:rsidP="004D712A">
            <w:pPr>
              <w:pStyle w:val="cuatexto"/>
              <w:jc w:val="right"/>
              <w:rPr>
                <w:sz w:val="18"/>
                <w:szCs w:val="18"/>
                <w:lang w:val="es-ES"/>
              </w:rPr>
            </w:pPr>
            <w:r w:rsidRPr="00474CD6">
              <w:rPr>
                <w:rFonts w:cs="Calibri"/>
                <w:color w:val="000000"/>
                <w:sz w:val="18"/>
                <w:szCs w:val="18"/>
                <w:lang w:val="es-ES" w:eastAsia="es-ES"/>
              </w:rPr>
              <w:t>227.609</w:t>
            </w:r>
          </w:p>
        </w:tc>
      </w:tr>
      <w:tr w:rsidR="0067725A" w:rsidRPr="00474CD6" w:rsidTr="0056143D">
        <w:trPr>
          <w:trHeight w:val="284"/>
          <w:jc w:val="center"/>
        </w:trPr>
        <w:tc>
          <w:tcPr>
            <w:tcW w:w="7756" w:type="dxa"/>
            <w:tcBorders>
              <w:top w:val="single" w:sz="2" w:space="0" w:color="auto"/>
              <w:bottom w:val="single" w:sz="2" w:space="0" w:color="auto"/>
            </w:tcBorders>
            <w:vAlign w:val="center"/>
          </w:tcPr>
          <w:p w:rsidR="0067725A" w:rsidRPr="00474CD6" w:rsidRDefault="0067725A" w:rsidP="004D712A">
            <w:pPr>
              <w:spacing w:after="0"/>
              <w:ind w:firstLine="0"/>
              <w:rPr>
                <w:rFonts w:ascii="Arial Narrow" w:hAnsi="Arial Narrow" w:cs="Calibri"/>
                <w:color w:val="000000"/>
                <w:sz w:val="18"/>
                <w:szCs w:val="18"/>
                <w:lang w:val="es-ES" w:eastAsia="es-ES"/>
              </w:rPr>
            </w:pPr>
            <w:r w:rsidRPr="00474CD6">
              <w:rPr>
                <w:rFonts w:ascii="Arial Narrow" w:hAnsi="Arial Narrow" w:cs="Calibri"/>
                <w:color w:val="000000"/>
                <w:sz w:val="18"/>
                <w:szCs w:val="18"/>
                <w:lang w:val="es-ES" w:eastAsia="es-ES"/>
              </w:rPr>
              <w:t xml:space="preserve">Cuota urb. Parc. L49-3 y 4 de </w:t>
            </w:r>
            <w:r w:rsidR="00474CD6" w:rsidRPr="00474CD6">
              <w:rPr>
                <w:rFonts w:ascii="Arial Narrow" w:hAnsi="Arial Narrow" w:cs="Calibri"/>
                <w:color w:val="000000"/>
                <w:sz w:val="18"/>
                <w:szCs w:val="18"/>
                <w:lang w:val="es-ES" w:eastAsia="es-ES"/>
              </w:rPr>
              <w:t>Lezkairu</w:t>
            </w:r>
            <w:r w:rsidRPr="00474CD6">
              <w:rPr>
                <w:rFonts w:ascii="Arial Narrow" w:hAnsi="Arial Narrow" w:cs="Calibri"/>
                <w:color w:val="000000"/>
                <w:sz w:val="18"/>
                <w:szCs w:val="18"/>
                <w:lang w:val="es-ES" w:eastAsia="es-ES"/>
              </w:rPr>
              <w:t>*</w:t>
            </w:r>
          </w:p>
        </w:tc>
        <w:tc>
          <w:tcPr>
            <w:tcW w:w="987" w:type="dxa"/>
            <w:tcBorders>
              <w:top w:val="single" w:sz="2" w:space="0" w:color="auto"/>
              <w:bottom w:val="single" w:sz="2" w:space="0" w:color="auto"/>
            </w:tcBorders>
            <w:vAlign w:val="center"/>
          </w:tcPr>
          <w:p w:rsidR="0067725A" w:rsidRPr="00474CD6" w:rsidRDefault="0067725A" w:rsidP="004D712A">
            <w:pPr>
              <w:pStyle w:val="cuatexto"/>
              <w:jc w:val="right"/>
              <w:rPr>
                <w:rFonts w:cs="Calibri"/>
                <w:color w:val="000000"/>
                <w:sz w:val="18"/>
                <w:szCs w:val="18"/>
                <w:lang w:val="es-ES" w:eastAsia="es-ES"/>
              </w:rPr>
            </w:pPr>
            <w:r w:rsidRPr="00474CD6">
              <w:rPr>
                <w:rFonts w:cs="Calibri"/>
                <w:color w:val="000000"/>
                <w:sz w:val="18"/>
                <w:szCs w:val="18"/>
                <w:lang w:val="es-ES" w:eastAsia="es-ES"/>
              </w:rPr>
              <w:t>199.684</w:t>
            </w:r>
          </w:p>
        </w:tc>
      </w:tr>
      <w:tr w:rsidR="0067725A" w:rsidRPr="00474CD6" w:rsidTr="0056143D">
        <w:trPr>
          <w:trHeight w:val="284"/>
          <w:jc w:val="center"/>
        </w:trPr>
        <w:tc>
          <w:tcPr>
            <w:tcW w:w="7756" w:type="dxa"/>
            <w:tcBorders>
              <w:top w:val="single" w:sz="2" w:space="0" w:color="auto"/>
              <w:bottom w:val="single" w:sz="4" w:space="0" w:color="auto"/>
            </w:tcBorders>
            <w:vAlign w:val="center"/>
          </w:tcPr>
          <w:p w:rsidR="0067725A" w:rsidRPr="00474CD6" w:rsidRDefault="0067725A" w:rsidP="004D712A">
            <w:pPr>
              <w:spacing w:after="0"/>
              <w:ind w:firstLine="0"/>
              <w:rPr>
                <w:rFonts w:ascii="Arial Narrow" w:hAnsi="Arial Narrow" w:cs="Calibri"/>
                <w:color w:val="000000"/>
                <w:sz w:val="18"/>
                <w:szCs w:val="18"/>
                <w:lang w:val="es-ES" w:eastAsia="es-ES"/>
              </w:rPr>
            </w:pPr>
            <w:r w:rsidRPr="00474CD6">
              <w:rPr>
                <w:rFonts w:ascii="Arial Narrow" w:hAnsi="Arial Narrow" w:cs="Calibri"/>
                <w:color w:val="000000"/>
                <w:sz w:val="18"/>
                <w:szCs w:val="18"/>
                <w:lang w:val="es-ES" w:eastAsia="es-ES"/>
              </w:rPr>
              <w:t xml:space="preserve">Cuota urb. Parc. A13-b.1 de </w:t>
            </w:r>
            <w:r w:rsidR="00474CD6" w:rsidRPr="00474CD6">
              <w:rPr>
                <w:rFonts w:ascii="Arial Narrow" w:hAnsi="Arial Narrow" w:cs="Calibri"/>
                <w:color w:val="000000"/>
                <w:sz w:val="18"/>
                <w:szCs w:val="18"/>
                <w:lang w:val="es-ES" w:eastAsia="es-ES"/>
              </w:rPr>
              <w:t>Lezkairu</w:t>
            </w:r>
            <w:r w:rsidRPr="00474CD6">
              <w:rPr>
                <w:rFonts w:ascii="Arial Narrow" w:hAnsi="Arial Narrow" w:cs="Calibri"/>
                <w:color w:val="000000"/>
                <w:sz w:val="18"/>
                <w:szCs w:val="18"/>
                <w:lang w:val="es-ES" w:eastAsia="es-ES"/>
              </w:rPr>
              <w:t>*</w:t>
            </w:r>
          </w:p>
        </w:tc>
        <w:tc>
          <w:tcPr>
            <w:tcW w:w="987" w:type="dxa"/>
            <w:tcBorders>
              <w:top w:val="single" w:sz="2" w:space="0" w:color="auto"/>
              <w:bottom w:val="single" w:sz="4" w:space="0" w:color="auto"/>
            </w:tcBorders>
            <w:vAlign w:val="center"/>
          </w:tcPr>
          <w:p w:rsidR="0067725A" w:rsidRPr="00474CD6" w:rsidRDefault="0067725A" w:rsidP="004D712A">
            <w:pPr>
              <w:pStyle w:val="cuatexto"/>
              <w:jc w:val="right"/>
              <w:rPr>
                <w:rFonts w:cs="Calibri"/>
                <w:color w:val="000000"/>
                <w:sz w:val="18"/>
                <w:szCs w:val="18"/>
                <w:lang w:val="es-ES" w:eastAsia="es-ES"/>
              </w:rPr>
            </w:pPr>
            <w:r w:rsidRPr="00474CD6">
              <w:rPr>
                <w:rFonts w:cs="Calibri"/>
                <w:color w:val="000000"/>
                <w:sz w:val="18"/>
                <w:szCs w:val="18"/>
                <w:lang w:val="es-ES" w:eastAsia="es-ES"/>
              </w:rPr>
              <w:t>114.357</w:t>
            </w:r>
          </w:p>
        </w:tc>
      </w:tr>
    </w:tbl>
    <w:p w:rsidR="0067725A" w:rsidRPr="00F62416" w:rsidRDefault="0067725A" w:rsidP="00F62416">
      <w:pPr>
        <w:spacing w:before="80" w:after="240"/>
        <w:ind w:left="98" w:firstLine="0"/>
        <w:rPr>
          <w:rFonts w:ascii="Arial Narrow" w:hAnsi="Arial Narrow"/>
          <w:color w:val="000000"/>
          <w:sz w:val="17"/>
          <w:szCs w:val="17"/>
          <w:lang w:val="es-ES" w:eastAsia="es-ES"/>
        </w:rPr>
      </w:pPr>
      <w:r w:rsidRPr="00F62416">
        <w:rPr>
          <w:rFonts w:ascii="Arial Narrow" w:hAnsi="Arial Narrow"/>
          <w:color w:val="000000"/>
          <w:sz w:val="17"/>
          <w:szCs w:val="17"/>
          <w:lang w:val="es-ES" w:eastAsia="es-ES"/>
        </w:rPr>
        <w:t>*</w:t>
      </w:r>
      <w:r w:rsidR="00F62416" w:rsidRPr="00F62416">
        <w:rPr>
          <w:rFonts w:ascii="Arial Narrow" w:hAnsi="Arial Narrow"/>
          <w:color w:val="000000"/>
          <w:sz w:val="17"/>
          <w:szCs w:val="17"/>
          <w:lang w:val="es-ES" w:eastAsia="es-ES"/>
        </w:rPr>
        <w:t xml:space="preserve"> </w:t>
      </w:r>
      <w:r w:rsidRPr="00F62416">
        <w:rPr>
          <w:rFonts w:ascii="Arial Narrow" w:hAnsi="Arial Narrow"/>
          <w:color w:val="000000"/>
          <w:sz w:val="17"/>
          <w:szCs w:val="17"/>
          <w:lang w:val="es-ES" w:eastAsia="es-ES"/>
        </w:rPr>
        <w:t xml:space="preserve">Se corresponden con liquidaciones de saldos provisionales de las parcelas. </w:t>
      </w:r>
    </w:p>
    <w:p w:rsidR="0067725A" w:rsidRDefault="0067725A" w:rsidP="00F62416">
      <w:pPr>
        <w:pStyle w:val="texto"/>
        <w:tabs>
          <w:tab w:val="clear" w:pos="2835"/>
          <w:tab w:val="clear" w:pos="3969"/>
          <w:tab w:val="clear" w:pos="5103"/>
          <w:tab w:val="clear" w:pos="6237"/>
          <w:tab w:val="clear" w:pos="7371"/>
          <w:tab w:val="left" w:pos="480"/>
          <w:tab w:val="num" w:pos="720"/>
          <w:tab w:val="num" w:pos="1320"/>
        </w:tabs>
        <w:spacing w:after="160"/>
      </w:pPr>
      <w:r w:rsidRPr="00C9144E">
        <w:t>Se ha verificado que los ingresos est</w:t>
      </w:r>
      <w:r w:rsidR="00A562F4">
        <w:t>án debidamente soportados.</w:t>
      </w:r>
    </w:p>
    <w:p w:rsidR="0067725A" w:rsidRPr="000E44ED" w:rsidRDefault="0067725A" w:rsidP="0067725A">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0E44ED">
        <w:rPr>
          <w:rFonts w:cs="Arial"/>
        </w:rPr>
        <w:t>Gastos</w:t>
      </w:r>
      <w:r w:rsidR="00233FB7">
        <w:rPr>
          <w:rFonts w:cs="Arial"/>
        </w:rPr>
        <w:t>.</w:t>
      </w:r>
    </w:p>
    <w:p w:rsidR="0067725A" w:rsidRDefault="0067725A" w:rsidP="00B17510">
      <w:pPr>
        <w:pStyle w:val="texto"/>
        <w:tabs>
          <w:tab w:val="clear" w:pos="2835"/>
          <w:tab w:val="clear" w:pos="3969"/>
          <w:tab w:val="clear" w:pos="5103"/>
          <w:tab w:val="clear" w:pos="6237"/>
          <w:tab w:val="clear" w:pos="7371"/>
          <w:tab w:val="left" w:pos="480"/>
          <w:tab w:val="num" w:pos="720"/>
          <w:tab w:val="num" w:pos="1320"/>
        </w:tabs>
        <w:spacing w:after="240"/>
      </w:pPr>
      <w:r w:rsidRPr="008B2583">
        <w:t xml:space="preserve">Se </w:t>
      </w:r>
      <w:r>
        <w:t>ha revisado el siguiente expediente de contratación:</w:t>
      </w:r>
    </w:p>
    <w:tbl>
      <w:tblPr>
        <w:tblW w:w="8941" w:type="dxa"/>
        <w:jc w:val="center"/>
        <w:tblInd w:w="-1206"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065"/>
        <w:gridCol w:w="1514"/>
        <w:gridCol w:w="689"/>
        <w:gridCol w:w="1123"/>
        <w:gridCol w:w="824"/>
        <w:gridCol w:w="1075"/>
        <w:gridCol w:w="651"/>
      </w:tblGrid>
      <w:tr w:rsidR="00A562F4" w:rsidRPr="00B17510" w:rsidTr="006D3B50">
        <w:trPr>
          <w:trHeight w:val="284"/>
          <w:jc w:val="center"/>
        </w:trPr>
        <w:tc>
          <w:tcPr>
            <w:tcW w:w="3065" w:type="dxa"/>
            <w:shd w:val="clear" w:color="000000" w:fill="FABF8F"/>
            <w:vAlign w:val="center"/>
            <w:hideMark/>
          </w:tcPr>
          <w:p w:rsidR="00A562F4" w:rsidRPr="00B17510" w:rsidRDefault="00A562F4" w:rsidP="00B17510">
            <w:pPr>
              <w:spacing w:after="0"/>
              <w:ind w:firstLine="0"/>
              <w:jc w:val="left"/>
              <w:rPr>
                <w:rFonts w:ascii="Arial" w:hAnsi="Arial" w:cs="Arial"/>
                <w:color w:val="000000"/>
                <w:sz w:val="15"/>
                <w:szCs w:val="15"/>
                <w:lang w:val="es-ES" w:eastAsia="es-ES"/>
              </w:rPr>
            </w:pPr>
            <w:r w:rsidRPr="00B17510">
              <w:rPr>
                <w:rFonts w:ascii="Arial" w:hAnsi="Arial" w:cs="Arial"/>
                <w:color w:val="000000"/>
                <w:sz w:val="15"/>
                <w:szCs w:val="15"/>
                <w:lang w:eastAsia="es-ES"/>
              </w:rPr>
              <w:t>Concepto</w:t>
            </w:r>
          </w:p>
        </w:tc>
        <w:tc>
          <w:tcPr>
            <w:tcW w:w="1514" w:type="dxa"/>
            <w:shd w:val="clear" w:color="000000" w:fill="FABF8F"/>
            <w:vAlign w:val="center"/>
            <w:hideMark/>
          </w:tcPr>
          <w:p w:rsidR="00A562F4" w:rsidRPr="00B17510" w:rsidRDefault="00A562F4" w:rsidP="006D3B50">
            <w:pPr>
              <w:spacing w:after="0"/>
              <w:ind w:firstLine="0"/>
              <w:jc w:val="center"/>
              <w:rPr>
                <w:rFonts w:ascii="Arial" w:hAnsi="Arial" w:cs="Arial"/>
                <w:color w:val="000000"/>
                <w:sz w:val="15"/>
                <w:szCs w:val="15"/>
                <w:lang w:val="es-ES" w:eastAsia="es-ES"/>
              </w:rPr>
            </w:pPr>
            <w:r w:rsidRPr="00B17510">
              <w:rPr>
                <w:rFonts w:ascii="Arial" w:hAnsi="Arial" w:cs="Arial"/>
                <w:color w:val="000000"/>
                <w:sz w:val="15"/>
                <w:szCs w:val="15"/>
                <w:lang w:eastAsia="es-ES"/>
              </w:rPr>
              <w:t>Procedimiento</w:t>
            </w:r>
          </w:p>
        </w:tc>
        <w:tc>
          <w:tcPr>
            <w:tcW w:w="689" w:type="dxa"/>
            <w:shd w:val="clear" w:color="000000" w:fill="FABF8F"/>
            <w:vAlign w:val="center"/>
          </w:tcPr>
          <w:p w:rsidR="00A562F4" w:rsidRDefault="00A562F4" w:rsidP="00A562F4">
            <w:pPr>
              <w:spacing w:after="0"/>
              <w:ind w:firstLine="0"/>
              <w:jc w:val="center"/>
              <w:rPr>
                <w:rFonts w:ascii="Arial" w:hAnsi="Arial" w:cs="Arial"/>
                <w:color w:val="000000"/>
                <w:sz w:val="15"/>
                <w:szCs w:val="15"/>
                <w:lang w:eastAsia="es-ES"/>
              </w:rPr>
            </w:pPr>
            <w:r>
              <w:rPr>
                <w:rFonts w:ascii="Arial" w:hAnsi="Arial" w:cs="Arial"/>
                <w:color w:val="000000"/>
                <w:sz w:val="15"/>
                <w:szCs w:val="15"/>
                <w:lang w:eastAsia="es-ES"/>
              </w:rPr>
              <w:t xml:space="preserve">Marco </w:t>
            </w:r>
          </w:p>
          <w:p w:rsidR="00A562F4" w:rsidRPr="00B17510" w:rsidRDefault="00A562F4" w:rsidP="00A562F4">
            <w:pPr>
              <w:spacing w:after="0"/>
              <w:ind w:firstLine="0"/>
              <w:jc w:val="center"/>
              <w:rPr>
                <w:rFonts w:ascii="Arial" w:hAnsi="Arial" w:cs="Arial"/>
                <w:color w:val="000000"/>
                <w:sz w:val="15"/>
                <w:szCs w:val="15"/>
                <w:lang w:val="es-ES" w:eastAsia="es-ES"/>
              </w:rPr>
            </w:pPr>
            <w:r>
              <w:rPr>
                <w:rFonts w:ascii="Arial" w:hAnsi="Arial" w:cs="Arial"/>
                <w:color w:val="000000"/>
                <w:sz w:val="15"/>
                <w:szCs w:val="15"/>
                <w:lang w:eastAsia="es-ES"/>
              </w:rPr>
              <w:t>jurídico</w:t>
            </w:r>
          </w:p>
        </w:tc>
        <w:tc>
          <w:tcPr>
            <w:tcW w:w="1123" w:type="dxa"/>
            <w:shd w:val="clear" w:color="000000" w:fill="FABF8F"/>
            <w:vAlign w:val="center"/>
            <w:hideMark/>
          </w:tcPr>
          <w:p w:rsidR="00A562F4" w:rsidRPr="00B17510" w:rsidRDefault="00A562F4" w:rsidP="00B17510">
            <w:pPr>
              <w:spacing w:after="0"/>
              <w:ind w:firstLine="0"/>
              <w:jc w:val="right"/>
              <w:rPr>
                <w:rFonts w:ascii="Arial" w:hAnsi="Arial" w:cs="Arial"/>
                <w:color w:val="000000"/>
                <w:sz w:val="15"/>
                <w:szCs w:val="15"/>
                <w:lang w:val="es-ES" w:eastAsia="es-ES"/>
              </w:rPr>
            </w:pPr>
            <w:r w:rsidRPr="00B17510">
              <w:rPr>
                <w:rFonts w:ascii="Arial" w:hAnsi="Arial" w:cs="Arial"/>
                <w:color w:val="000000"/>
                <w:sz w:val="15"/>
                <w:szCs w:val="15"/>
                <w:lang w:eastAsia="es-ES"/>
              </w:rPr>
              <w:t>Nº licitadores</w:t>
            </w:r>
          </w:p>
        </w:tc>
        <w:tc>
          <w:tcPr>
            <w:tcW w:w="824" w:type="dxa"/>
            <w:shd w:val="clear" w:color="000000" w:fill="FABF8F"/>
            <w:vAlign w:val="center"/>
            <w:hideMark/>
          </w:tcPr>
          <w:p w:rsidR="00A562F4" w:rsidRPr="00B17510" w:rsidRDefault="00A562F4" w:rsidP="00B17510">
            <w:pPr>
              <w:spacing w:after="0"/>
              <w:ind w:firstLine="0"/>
              <w:jc w:val="right"/>
              <w:rPr>
                <w:rFonts w:ascii="Arial" w:hAnsi="Arial" w:cs="Arial"/>
                <w:color w:val="000000"/>
                <w:sz w:val="15"/>
                <w:szCs w:val="15"/>
                <w:lang w:val="es-ES" w:eastAsia="es-ES"/>
              </w:rPr>
            </w:pPr>
            <w:r w:rsidRPr="00B17510">
              <w:rPr>
                <w:rFonts w:ascii="Arial" w:hAnsi="Arial" w:cs="Arial"/>
                <w:color w:val="000000"/>
                <w:sz w:val="15"/>
                <w:szCs w:val="15"/>
                <w:lang w:eastAsia="es-ES"/>
              </w:rPr>
              <w:t>Licitación*</w:t>
            </w:r>
          </w:p>
        </w:tc>
        <w:tc>
          <w:tcPr>
            <w:tcW w:w="1075" w:type="dxa"/>
            <w:shd w:val="clear" w:color="000000" w:fill="FABF8F"/>
            <w:vAlign w:val="center"/>
            <w:hideMark/>
          </w:tcPr>
          <w:p w:rsidR="00A562F4" w:rsidRPr="00B17510" w:rsidRDefault="00A562F4" w:rsidP="00B17510">
            <w:pPr>
              <w:spacing w:after="0"/>
              <w:ind w:firstLine="0"/>
              <w:jc w:val="right"/>
              <w:rPr>
                <w:rFonts w:ascii="Arial" w:hAnsi="Arial" w:cs="Arial"/>
                <w:color w:val="000000"/>
                <w:sz w:val="15"/>
                <w:szCs w:val="15"/>
                <w:lang w:val="es-ES" w:eastAsia="es-ES"/>
              </w:rPr>
            </w:pPr>
            <w:r w:rsidRPr="00B17510">
              <w:rPr>
                <w:rFonts w:ascii="Arial" w:hAnsi="Arial" w:cs="Arial"/>
                <w:color w:val="000000"/>
                <w:sz w:val="15"/>
                <w:szCs w:val="15"/>
                <w:lang w:eastAsia="es-ES"/>
              </w:rPr>
              <w:t>Adjudicación*</w:t>
            </w:r>
          </w:p>
        </w:tc>
        <w:tc>
          <w:tcPr>
            <w:tcW w:w="651" w:type="dxa"/>
            <w:shd w:val="clear" w:color="000000" w:fill="FABF8F"/>
            <w:vAlign w:val="center"/>
            <w:hideMark/>
          </w:tcPr>
          <w:p w:rsidR="00A562F4" w:rsidRPr="00B17510" w:rsidRDefault="00A562F4" w:rsidP="00B17510">
            <w:pPr>
              <w:spacing w:after="0"/>
              <w:ind w:firstLine="0"/>
              <w:jc w:val="right"/>
              <w:rPr>
                <w:rFonts w:ascii="Arial" w:hAnsi="Arial" w:cs="Arial"/>
                <w:color w:val="000000"/>
                <w:sz w:val="15"/>
                <w:szCs w:val="15"/>
                <w:lang w:val="es-ES" w:eastAsia="es-ES"/>
              </w:rPr>
            </w:pPr>
            <w:r w:rsidRPr="00B17510">
              <w:rPr>
                <w:rFonts w:ascii="Arial" w:hAnsi="Arial" w:cs="Arial"/>
                <w:color w:val="000000"/>
                <w:sz w:val="15"/>
                <w:szCs w:val="15"/>
                <w:lang w:eastAsia="es-ES"/>
              </w:rPr>
              <w:t>% baja</w:t>
            </w:r>
          </w:p>
        </w:tc>
      </w:tr>
      <w:tr w:rsidR="00A562F4" w:rsidRPr="00B17510" w:rsidTr="0056143D">
        <w:trPr>
          <w:trHeight w:val="927"/>
          <w:jc w:val="center"/>
        </w:trPr>
        <w:tc>
          <w:tcPr>
            <w:tcW w:w="3065" w:type="dxa"/>
            <w:shd w:val="clear" w:color="auto" w:fill="auto"/>
            <w:vAlign w:val="center"/>
            <w:hideMark/>
          </w:tcPr>
          <w:p w:rsidR="00A562F4" w:rsidRPr="00B17510" w:rsidRDefault="00A562F4" w:rsidP="00B17510">
            <w:pPr>
              <w:spacing w:after="0"/>
              <w:ind w:firstLine="0"/>
              <w:jc w:val="left"/>
              <w:rPr>
                <w:rFonts w:ascii="Arial Narrow" w:hAnsi="Arial Narrow"/>
                <w:color w:val="000000"/>
                <w:sz w:val="16"/>
                <w:szCs w:val="16"/>
                <w:lang w:val="es-ES" w:eastAsia="es-ES"/>
              </w:rPr>
            </w:pPr>
            <w:r w:rsidRPr="00B17510">
              <w:rPr>
                <w:rFonts w:ascii="Arial Narrow" w:hAnsi="Arial Narrow"/>
                <w:color w:val="000000"/>
                <w:sz w:val="16"/>
                <w:szCs w:val="16"/>
                <w:lang w:eastAsia="es-ES"/>
              </w:rPr>
              <w:t>Protección y fijación del talud situado en el límite de la calle Ana de Velasco y reforma del vado de acceso a garaje en la urbanización de la ARZ-6 ZN-10 del Plan municipal de Pamplona</w:t>
            </w:r>
          </w:p>
        </w:tc>
        <w:tc>
          <w:tcPr>
            <w:tcW w:w="1514" w:type="dxa"/>
            <w:shd w:val="clear" w:color="auto" w:fill="auto"/>
            <w:vAlign w:val="center"/>
            <w:hideMark/>
          </w:tcPr>
          <w:p w:rsidR="00A562F4" w:rsidRPr="00B17510" w:rsidRDefault="00A562F4" w:rsidP="006D3B50">
            <w:pPr>
              <w:spacing w:after="0"/>
              <w:ind w:firstLine="0"/>
              <w:jc w:val="center"/>
              <w:rPr>
                <w:rFonts w:ascii="Arial Narrow" w:hAnsi="Arial Narrow"/>
                <w:color w:val="000000"/>
                <w:sz w:val="16"/>
                <w:szCs w:val="16"/>
                <w:lang w:val="es-ES" w:eastAsia="es-ES"/>
              </w:rPr>
            </w:pPr>
            <w:r w:rsidRPr="00B17510">
              <w:rPr>
                <w:rFonts w:ascii="Arial Narrow" w:hAnsi="Arial Narrow"/>
                <w:color w:val="000000"/>
                <w:sz w:val="16"/>
                <w:szCs w:val="16"/>
                <w:lang w:eastAsia="es-ES"/>
              </w:rPr>
              <w:t>Negociado sin public</w:t>
            </w:r>
            <w:r w:rsidRPr="00B17510">
              <w:rPr>
                <w:rFonts w:ascii="Arial Narrow" w:hAnsi="Arial Narrow"/>
                <w:color w:val="000000"/>
                <w:sz w:val="16"/>
                <w:szCs w:val="16"/>
                <w:lang w:eastAsia="es-ES"/>
              </w:rPr>
              <w:t>i</w:t>
            </w:r>
            <w:r w:rsidRPr="00B17510">
              <w:rPr>
                <w:rFonts w:ascii="Arial Narrow" w:hAnsi="Arial Narrow"/>
                <w:color w:val="000000"/>
                <w:sz w:val="16"/>
                <w:szCs w:val="16"/>
                <w:lang w:eastAsia="es-ES"/>
              </w:rPr>
              <w:t>dad</w:t>
            </w:r>
            <w:r>
              <w:rPr>
                <w:rFonts w:ascii="Arial Narrow" w:hAnsi="Arial Narrow"/>
                <w:color w:val="000000"/>
                <w:sz w:val="16"/>
                <w:szCs w:val="16"/>
                <w:lang w:eastAsia="es-ES"/>
              </w:rPr>
              <w:t xml:space="preserve"> comunitaria</w:t>
            </w:r>
          </w:p>
        </w:tc>
        <w:tc>
          <w:tcPr>
            <w:tcW w:w="689" w:type="dxa"/>
            <w:vAlign w:val="center"/>
          </w:tcPr>
          <w:p w:rsidR="00A562F4" w:rsidRDefault="00A562F4" w:rsidP="00A562F4">
            <w:pPr>
              <w:spacing w:after="0"/>
              <w:ind w:firstLine="0"/>
              <w:jc w:val="center"/>
              <w:rPr>
                <w:rFonts w:ascii="Arial Narrow" w:hAnsi="Arial Narrow"/>
                <w:color w:val="000000"/>
                <w:sz w:val="16"/>
                <w:szCs w:val="16"/>
                <w:lang w:eastAsia="es-ES"/>
              </w:rPr>
            </w:pPr>
            <w:r>
              <w:rPr>
                <w:rFonts w:ascii="Arial Narrow" w:hAnsi="Arial Narrow"/>
                <w:color w:val="000000"/>
                <w:sz w:val="16"/>
                <w:szCs w:val="16"/>
                <w:lang w:eastAsia="es-ES"/>
              </w:rPr>
              <w:t xml:space="preserve">Ley Foral </w:t>
            </w:r>
          </w:p>
          <w:p w:rsidR="00A562F4" w:rsidRPr="00B17510" w:rsidRDefault="00A562F4" w:rsidP="00A562F4">
            <w:pPr>
              <w:spacing w:after="0"/>
              <w:ind w:firstLine="0"/>
              <w:jc w:val="center"/>
              <w:rPr>
                <w:rFonts w:ascii="Arial Narrow" w:hAnsi="Arial Narrow"/>
                <w:color w:val="000000"/>
                <w:sz w:val="16"/>
                <w:szCs w:val="16"/>
                <w:lang w:val="es-ES" w:eastAsia="es-ES"/>
              </w:rPr>
            </w:pPr>
            <w:r>
              <w:rPr>
                <w:rFonts w:ascii="Arial Narrow" w:hAnsi="Arial Narrow"/>
                <w:color w:val="000000"/>
                <w:sz w:val="16"/>
                <w:szCs w:val="16"/>
                <w:lang w:eastAsia="es-ES"/>
              </w:rPr>
              <w:t>6/2006</w:t>
            </w:r>
          </w:p>
        </w:tc>
        <w:tc>
          <w:tcPr>
            <w:tcW w:w="1123" w:type="dxa"/>
            <w:shd w:val="clear" w:color="auto" w:fill="auto"/>
            <w:vAlign w:val="center"/>
            <w:hideMark/>
          </w:tcPr>
          <w:p w:rsidR="00A562F4" w:rsidRPr="00B17510" w:rsidRDefault="00A562F4" w:rsidP="00A562F4">
            <w:pPr>
              <w:spacing w:after="0"/>
              <w:ind w:firstLine="0"/>
              <w:jc w:val="center"/>
              <w:rPr>
                <w:rFonts w:ascii="Arial Narrow" w:hAnsi="Arial Narrow"/>
                <w:color w:val="000000"/>
                <w:sz w:val="16"/>
                <w:szCs w:val="16"/>
                <w:lang w:val="es-ES" w:eastAsia="es-ES"/>
              </w:rPr>
            </w:pPr>
            <w:r w:rsidRPr="00B17510">
              <w:rPr>
                <w:rFonts w:ascii="Arial Narrow" w:hAnsi="Arial Narrow"/>
                <w:color w:val="000000"/>
                <w:sz w:val="16"/>
                <w:szCs w:val="16"/>
                <w:lang w:eastAsia="es-ES"/>
              </w:rPr>
              <w:t>4</w:t>
            </w:r>
          </w:p>
        </w:tc>
        <w:tc>
          <w:tcPr>
            <w:tcW w:w="824" w:type="dxa"/>
            <w:shd w:val="clear" w:color="auto" w:fill="auto"/>
            <w:vAlign w:val="center"/>
            <w:hideMark/>
          </w:tcPr>
          <w:p w:rsidR="00A562F4" w:rsidRPr="00B17510" w:rsidRDefault="00A562F4" w:rsidP="00B17510">
            <w:pPr>
              <w:spacing w:after="0"/>
              <w:ind w:firstLine="0"/>
              <w:jc w:val="right"/>
              <w:rPr>
                <w:rFonts w:ascii="Arial Narrow" w:hAnsi="Arial Narrow"/>
                <w:color w:val="000000"/>
                <w:sz w:val="16"/>
                <w:szCs w:val="16"/>
                <w:lang w:val="es-ES" w:eastAsia="es-ES"/>
              </w:rPr>
            </w:pPr>
            <w:r w:rsidRPr="00B17510">
              <w:rPr>
                <w:rFonts w:ascii="Arial Narrow" w:hAnsi="Arial Narrow"/>
                <w:color w:val="000000"/>
                <w:sz w:val="16"/>
                <w:szCs w:val="16"/>
                <w:lang w:eastAsia="es-ES"/>
              </w:rPr>
              <w:t>93.776</w:t>
            </w:r>
          </w:p>
        </w:tc>
        <w:tc>
          <w:tcPr>
            <w:tcW w:w="1075" w:type="dxa"/>
            <w:shd w:val="clear" w:color="auto" w:fill="auto"/>
            <w:vAlign w:val="center"/>
            <w:hideMark/>
          </w:tcPr>
          <w:p w:rsidR="00A562F4" w:rsidRPr="00B17510" w:rsidRDefault="00A562F4" w:rsidP="00B17510">
            <w:pPr>
              <w:spacing w:after="0"/>
              <w:ind w:firstLine="0"/>
              <w:jc w:val="right"/>
              <w:rPr>
                <w:rFonts w:ascii="Arial Narrow" w:hAnsi="Arial Narrow"/>
                <w:color w:val="000000"/>
                <w:sz w:val="16"/>
                <w:szCs w:val="16"/>
                <w:lang w:val="es-ES" w:eastAsia="es-ES"/>
              </w:rPr>
            </w:pPr>
            <w:r w:rsidRPr="00B17510">
              <w:rPr>
                <w:rFonts w:ascii="Arial Narrow" w:hAnsi="Arial Narrow"/>
                <w:color w:val="000000"/>
                <w:sz w:val="16"/>
                <w:szCs w:val="16"/>
                <w:lang w:val="es-ES" w:eastAsia="es-ES"/>
              </w:rPr>
              <w:t>62.360</w:t>
            </w:r>
          </w:p>
        </w:tc>
        <w:tc>
          <w:tcPr>
            <w:tcW w:w="651" w:type="dxa"/>
            <w:shd w:val="clear" w:color="auto" w:fill="auto"/>
            <w:vAlign w:val="center"/>
            <w:hideMark/>
          </w:tcPr>
          <w:p w:rsidR="00A562F4" w:rsidRPr="00B17510" w:rsidRDefault="00A562F4" w:rsidP="00B17510">
            <w:pPr>
              <w:spacing w:after="0"/>
              <w:ind w:firstLine="0"/>
              <w:jc w:val="right"/>
              <w:rPr>
                <w:rFonts w:ascii="Arial Narrow" w:hAnsi="Arial Narrow"/>
                <w:color w:val="000000"/>
                <w:sz w:val="16"/>
                <w:szCs w:val="16"/>
                <w:lang w:val="es-ES" w:eastAsia="es-ES"/>
              </w:rPr>
            </w:pPr>
            <w:r w:rsidRPr="00B17510">
              <w:rPr>
                <w:rFonts w:ascii="Arial Narrow" w:hAnsi="Arial Narrow"/>
                <w:color w:val="000000"/>
                <w:sz w:val="16"/>
                <w:szCs w:val="16"/>
                <w:lang w:eastAsia="es-ES"/>
              </w:rPr>
              <w:t>33,5</w:t>
            </w:r>
          </w:p>
        </w:tc>
      </w:tr>
    </w:tbl>
    <w:p w:rsidR="0067725A" w:rsidRPr="002B71D0" w:rsidRDefault="0067725A" w:rsidP="006D3B50">
      <w:pPr>
        <w:pStyle w:val="texto"/>
        <w:tabs>
          <w:tab w:val="clear" w:pos="2835"/>
          <w:tab w:val="clear" w:pos="3969"/>
          <w:tab w:val="clear" w:pos="5103"/>
          <w:tab w:val="clear" w:pos="6237"/>
          <w:tab w:val="clear" w:pos="7371"/>
        </w:tabs>
        <w:spacing w:before="80" w:after="240"/>
        <w:ind w:left="70" w:firstLine="112"/>
        <w:rPr>
          <w:rFonts w:ascii="Arial Narrow" w:hAnsi="Arial Narrow"/>
          <w:sz w:val="15"/>
          <w:szCs w:val="15"/>
        </w:rPr>
      </w:pPr>
      <w:r w:rsidRPr="002B71D0">
        <w:rPr>
          <w:rFonts w:ascii="Arial Narrow" w:hAnsi="Arial Narrow"/>
          <w:sz w:val="15"/>
          <w:szCs w:val="15"/>
        </w:rPr>
        <w:t>*</w:t>
      </w:r>
      <w:r w:rsidR="00543225" w:rsidRPr="002B71D0">
        <w:rPr>
          <w:rFonts w:ascii="Arial Narrow" w:hAnsi="Arial Narrow"/>
          <w:sz w:val="15"/>
          <w:szCs w:val="15"/>
        </w:rPr>
        <w:t xml:space="preserve"> </w:t>
      </w:r>
      <w:r w:rsidRPr="002B71D0">
        <w:rPr>
          <w:rFonts w:ascii="Arial Narrow" w:hAnsi="Arial Narrow"/>
          <w:sz w:val="15"/>
          <w:szCs w:val="15"/>
        </w:rPr>
        <w:t>Importes sin IVA</w:t>
      </w:r>
    </w:p>
    <w:p w:rsidR="0067725A" w:rsidRDefault="0067725A" w:rsidP="00543225">
      <w:pPr>
        <w:pStyle w:val="texto"/>
        <w:tabs>
          <w:tab w:val="clear" w:pos="2835"/>
          <w:tab w:val="clear" w:pos="3969"/>
          <w:tab w:val="clear" w:pos="5103"/>
          <w:tab w:val="clear" w:pos="6237"/>
          <w:tab w:val="clear" w:pos="7371"/>
        </w:tabs>
      </w:pPr>
      <w:r>
        <w:t>De la revisión efectuada, consideramos que la licitación del contrato y su a</w:t>
      </w:r>
      <w:r>
        <w:t>d</w:t>
      </w:r>
      <w:r w:rsidR="00012A79">
        <w:t>judicación, así como su</w:t>
      </w:r>
      <w:r>
        <w:t xml:space="preserve"> ejecución, </w:t>
      </w:r>
      <w:r w:rsidRPr="003A31CB">
        <w:t xml:space="preserve">se </w:t>
      </w:r>
      <w:r>
        <w:t xml:space="preserve">ha </w:t>
      </w:r>
      <w:r w:rsidRPr="003A31CB">
        <w:t>tramita</w:t>
      </w:r>
      <w:r>
        <w:t xml:space="preserve">do </w:t>
      </w:r>
      <w:r w:rsidRPr="003A31CB">
        <w:t>conforme a la legislación contractual</w:t>
      </w:r>
      <w:r w:rsidR="00897C16">
        <w:t xml:space="preserve">. </w:t>
      </w:r>
      <w:r>
        <w:t>si bien indicamos lo siguiente:</w:t>
      </w:r>
    </w:p>
    <w:p w:rsidR="0067725A" w:rsidRPr="00214372" w:rsidRDefault="00101842" w:rsidP="00897C16">
      <w:pPr>
        <w:pStyle w:val="texto"/>
        <w:tabs>
          <w:tab w:val="clear" w:pos="2835"/>
          <w:tab w:val="clear" w:pos="3969"/>
          <w:tab w:val="clear" w:pos="5103"/>
          <w:tab w:val="clear" w:pos="6237"/>
          <w:tab w:val="clear" w:pos="7371"/>
        </w:tabs>
      </w:pPr>
      <w:r>
        <w:t>a</w:t>
      </w:r>
      <w:r w:rsidR="00543225">
        <w:t xml:space="preserve">) </w:t>
      </w:r>
      <w:r w:rsidR="00897C16">
        <w:t>L</w:t>
      </w:r>
      <w:r w:rsidR="0067725A" w:rsidRPr="00214372">
        <w:t xml:space="preserve">as dos certificaciones se han pagado superando el plazo máximo de 30 días establecidos en la </w:t>
      </w:r>
      <w:r w:rsidR="002D0002">
        <w:t>legislación</w:t>
      </w:r>
      <w:r w:rsidR="0067725A" w:rsidRPr="00214372">
        <w:t>.</w:t>
      </w:r>
    </w:p>
    <w:p w:rsidR="0067725A" w:rsidRDefault="0067725A" w:rsidP="00543225">
      <w:pPr>
        <w:pStyle w:val="texto"/>
        <w:tabs>
          <w:tab w:val="clear" w:pos="2835"/>
          <w:tab w:val="clear" w:pos="3969"/>
          <w:tab w:val="clear" w:pos="5103"/>
          <w:tab w:val="clear" w:pos="6237"/>
          <w:tab w:val="clear" w:pos="7371"/>
          <w:tab w:val="left" w:pos="480"/>
          <w:tab w:val="num" w:pos="720"/>
          <w:tab w:val="num" w:pos="1320"/>
        </w:tabs>
        <w:rPr>
          <w:i/>
        </w:rPr>
      </w:pPr>
      <w:r w:rsidRPr="007C3A9F">
        <w:t>Recomendamos</w:t>
      </w:r>
      <w:r w:rsidR="008B7668">
        <w:t>:</w:t>
      </w:r>
    </w:p>
    <w:p w:rsidR="0067725A" w:rsidRPr="007C3A9F" w:rsidRDefault="0067725A" w:rsidP="0054322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 xml:space="preserve">Respetar </w:t>
      </w:r>
      <w:r w:rsidRPr="007C3A9F">
        <w:rPr>
          <w:rFonts w:cs="Arial"/>
          <w:i/>
        </w:rPr>
        <w:t xml:space="preserve">los plazos </w:t>
      </w:r>
      <w:r>
        <w:rPr>
          <w:rFonts w:cs="Arial"/>
          <w:i/>
        </w:rPr>
        <w:t xml:space="preserve">máximos de </w:t>
      </w:r>
      <w:r w:rsidRPr="007C3A9F">
        <w:rPr>
          <w:rFonts w:cs="Arial"/>
          <w:i/>
        </w:rPr>
        <w:t>pago a proveedores establecidos en la normativa.</w:t>
      </w:r>
    </w:p>
    <w:p w:rsidR="00DA74CA" w:rsidRPr="00FE3658" w:rsidRDefault="00DA74CA" w:rsidP="004A49A1">
      <w:pPr>
        <w:pStyle w:val="texto"/>
        <w:tabs>
          <w:tab w:val="clear" w:pos="2835"/>
          <w:tab w:val="clear" w:pos="3969"/>
          <w:tab w:val="clear" w:pos="5103"/>
          <w:tab w:val="clear" w:pos="6237"/>
          <w:tab w:val="clear" w:pos="7371"/>
        </w:tabs>
        <w:spacing w:before="320" w:after="320"/>
      </w:pPr>
      <w:bookmarkStart w:id="131" w:name="_Toc434579205"/>
      <w:bookmarkStart w:id="132" w:name="_Toc466449030"/>
      <w:r w:rsidRPr="00FE3658">
        <w:t>Informe que se emite a propuesta del auditor Miguel Ángel Aurrecoechea Gutiérrez, responsable de la realización de este trabajo, una vez cumpliment</w:t>
      </w:r>
      <w:r w:rsidRPr="00FE3658">
        <w:t>a</w:t>
      </w:r>
      <w:r w:rsidRPr="00FE3658">
        <w:t>dos los trámites previstos por la normativa vigente.</w:t>
      </w:r>
    </w:p>
    <w:p w:rsidR="00DA74CA" w:rsidRPr="0056143D" w:rsidRDefault="00DA74CA" w:rsidP="00DA74CA">
      <w:pPr>
        <w:tabs>
          <w:tab w:val="right" w:pos="284"/>
          <w:tab w:val="left" w:pos="426"/>
        </w:tabs>
        <w:spacing w:after="120" w:line="240" w:lineRule="atLeast"/>
        <w:ind w:firstLine="0"/>
        <w:jc w:val="center"/>
        <w:rPr>
          <w:sz w:val="26"/>
          <w:szCs w:val="26"/>
          <w:lang w:eastAsia="es-ES"/>
        </w:rPr>
      </w:pPr>
      <w:r w:rsidRPr="0011526D">
        <w:rPr>
          <w:sz w:val="26"/>
          <w:szCs w:val="26"/>
          <w:lang w:eastAsia="es-ES"/>
        </w:rPr>
        <w:t>Pamplona</w:t>
      </w:r>
      <w:r w:rsidRPr="0056143D">
        <w:rPr>
          <w:sz w:val="26"/>
          <w:szCs w:val="26"/>
          <w:lang w:eastAsia="es-ES"/>
        </w:rPr>
        <w:t xml:space="preserve">, </w:t>
      </w:r>
      <w:r w:rsidR="0056143D" w:rsidRPr="0056143D">
        <w:rPr>
          <w:sz w:val="26"/>
          <w:szCs w:val="26"/>
          <w:lang w:eastAsia="es-ES"/>
        </w:rPr>
        <w:t>4 de diciembre de 2019</w:t>
      </w:r>
    </w:p>
    <w:p w:rsidR="00DA74CA" w:rsidRDefault="00DA74CA" w:rsidP="00DA74CA">
      <w:pPr>
        <w:pStyle w:val="texto"/>
        <w:tabs>
          <w:tab w:val="clear" w:pos="2835"/>
          <w:tab w:val="clear" w:pos="3969"/>
          <w:tab w:val="clear" w:pos="5103"/>
          <w:tab w:val="clear" w:pos="6237"/>
          <w:tab w:val="clear" w:pos="7371"/>
        </w:tabs>
        <w:spacing w:after="80"/>
        <w:ind w:firstLine="0"/>
        <w:jc w:val="center"/>
        <w:rPr>
          <w:rFonts w:cs="Arial"/>
          <w:color w:val="000000"/>
        </w:rPr>
      </w:pPr>
      <w:r w:rsidRPr="00FE3658">
        <w:rPr>
          <w:rFonts w:cs="Arial"/>
          <w:color w:val="000000"/>
        </w:rPr>
        <w:t>La presidenta,</w:t>
      </w:r>
      <w:r w:rsidR="00E20A4D">
        <w:rPr>
          <w:rFonts w:cs="Arial"/>
          <w:color w:val="000000"/>
        </w:rPr>
        <w:t xml:space="preserve"> </w:t>
      </w:r>
    </w:p>
    <w:p w:rsidR="00DA74CA" w:rsidRPr="009742F3" w:rsidRDefault="00DA74CA" w:rsidP="00DA74CA">
      <w:pPr>
        <w:pStyle w:val="texto"/>
        <w:tabs>
          <w:tab w:val="clear" w:pos="2835"/>
          <w:tab w:val="clear" w:pos="3969"/>
          <w:tab w:val="clear" w:pos="5103"/>
          <w:tab w:val="clear" w:pos="6237"/>
          <w:tab w:val="clear" w:pos="7371"/>
        </w:tabs>
        <w:spacing w:after="80"/>
        <w:ind w:firstLine="0"/>
        <w:jc w:val="center"/>
        <w:rPr>
          <w:rFonts w:cs="Arial"/>
          <w:color w:val="000000"/>
        </w:rPr>
      </w:pPr>
      <w:r w:rsidRPr="006B7777">
        <w:rPr>
          <w:rFonts w:cs="Arial"/>
          <w:color w:val="000000"/>
        </w:rPr>
        <w:t>Asunción Olaechea Estanga</w:t>
      </w:r>
      <w:r>
        <w:rPr>
          <w:rFonts w:cs="Arial"/>
          <w:color w:val="000000"/>
        </w:rPr>
        <w:t xml:space="preserve"> </w:t>
      </w:r>
    </w:p>
    <w:p w:rsidR="0067725A" w:rsidRDefault="0067725A" w:rsidP="0067725A">
      <w:pPr>
        <w:tabs>
          <w:tab w:val="center" w:pos="6237"/>
          <w:tab w:val="center" w:pos="7371"/>
        </w:tabs>
        <w:ind w:firstLine="0"/>
        <w:jc w:val="center"/>
        <w:rPr>
          <w:rFonts w:ascii="Arial" w:hAnsi="Arial"/>
          <w:b/>
          <w:color w:val="000000"/>
          <w:kern w:val="28"/>
          <w:sz w:val="32"/>
          <w:szCs w:val="32"/>
        </w:rPr>
      </w:pPr>
    </w:p>
    <w:p w:rsidR="0067725A" w:rsidRPr="0097759C" w:rsidRDefault="0067725A" w:rsidP="0067725A">
      <w:pPr>
        <w:pStyle w:val="texto"/>
        <w:tabs>
          <w:tab w:val="clear" w:pos="2835"/>
          <w:tab w:val="clear" w:pos="3969"/>
          <w:tab w:val="clear" w:pos="5103"/>
          <w:tab w:val="clear" w:pos="6237"/>
          <w:tab w:val="clear" w:pos="7371"/>
          <w:tab w:val="left" w:pos="480"/>
          <w:tab w:val="num" w:pos="720"/>
          <w:tab w:val="num" w:pos="1320"/>
        </w:tabs>
        <w:rPr>
          <w:rFonts w:cs="Arial"/>
        </w:rPr>
      </w:pPr>
    </w:p>
    <w:p w:rsidR="00816172" w:rsidRDefault="00816172">
      <w:pPr>
        <w:spacing w:after="0"/>
        <w:ind w:firstLine="0"/>
        <w:jc w:val="left"/>
        <w:rPr>
          <w:rFonts w:cs="Arial"/>
          <w:spacing w:val="6"/>
          <w:sz w:val="26"/>
          <w:szCs w:val="24"/>
        </w:rPr>
      </w:pPr>
      <w:r>
        <w:rPr>
          <w:rFonts w:cs="Arial"/>
        </w:rPr>
        <w:br w:type="page"/>
      </w:r>
    </w:p>
    <w:p w:rsidR="009C14DD" w:rsidRPr="0097759C" w:rsidRDefault="009C14DD" w:rsidP="009C14DD">
      <w:pPr>
        <w:pStyle w:val="texto"/>
        <w:tabs>
          <w:tab w:val="clear" w:pos="2835"/>
          <w:tab w:val="clear" w:pos="3969"/>
          <w:tab w:val="clear" w:pos="5103"/>
          <w:tab w:val="clear" w:pos="6237"/>
          <w:tab w:val="clear" w:pos="7371"/>
          <w:tab w:val="left" w:pos="480"/>
          <w:tab w:val="num" w:pos="720"/>
          <w:tab w:val="num" w:pos="1320"/>
        </w:tabs>
        <w:rPr>
          <w:rFonts w:cs="Arial"/>
        </w:rPr>
      </w:pPr>
      <w:bookmarkStart w:id="133" w:name="_Toc22495446"/>
    </w:p>
    <w:p w:rsidR="009C14DD" w:rsidRPr="0097759C" w:rsidRDefault="009C14DD" w:rsidP="009C14DD">
      <w:pPr>
        <w:pStyle w:val="texto"/>
        <w:tabs>
          <w:tab w:val="clear" w:pos="2835"/>
          <w:tab w:val="clear" w:pos="3969"/>
          <w:tab w:val="clear" w:pos="5103"/>
          <w:tab w:val="clear" w:pos="6237"/>
          <w:tab w:val="clear" w:pos="7371"/>
          <w:tab w:val="left" w:pos="480"/>
          <w:tab w:val="num" w:pos="720"/>
          <w:tab w:val="num" w:pos="1320"/>
        </w:tabs>
        <w:rPr>
          <w:rFonts w:cs="Arial"/>
        </w:rPr>
      </w:pPr>
    </w:p>
    <w:p w:rsidR="009C14DD" w:rsidRPr="0097759C" w:rsidRDefault="009C14DD" w:rsidP="009C14DD">
      <w:pPr>
        <w:pStyle w:val="texto"/>
        <w:tabs>
          <w:tab w:val="clear" w:pos="2835"/>
          <w:tab w:val="clear" w:pos="3969"/>
          <w:tab w:val="clear" w:pos="5103"/>
          <w:tab w:val="clear" w:pos="6237"/>
          <w:tab w:val="clear" w:pos="7371"/>
          <w:tab w:val="left" w:pos="480"/>
          <w:tab w:val="num" w:pos="720"/>
          <w:tab w:val="num" w:pos="1320"/>
        </w:tabs>
        <w:rPr>
          <w:rFonts w:cs="Arial"/>
        </w:rPr>
      </w:pPr>
    </w:p>
    <w:p w:rsidR="009C14DD" w:rsidRPr="00B04066" w:rsidRDefault="009C14DD" w:rsidP="009C14DD">
      <w:pPr>
        <w:pStyle w:val="texto"/>
        <w:tabs>
          <w:tab w:val="clear" w:pos="2835"/>
          <w:tab w:val="clear" w:pos="3969"/>
          <w:tab w:val="clear" w:pos="5103"/>
          <w:tab w:val="clear" w:pos="6237"/>
          <w:tab w:val="clear" w:pos="7371"/>
          <w:tab w:val="left" w:pos="480"/>
          <w:tab w:val="num" w:pos="720"/>
          <w:tab w:val="num" w:pos="1320"/>
        </w:tabs>
        <w:rPr>
          <w:rFonts w:cs="Arial"/>
        </w:rPr>
      </w:pPr>
    </w:p>
    <w:p w:rsidR="0067725A" w:rsidRPr="007B33DB" w:rsidRDefault="0067725A" w:rsidP="0067725A">
      <w:pPr>
        <w:pStyle w:val="atitulo1"/>
        <w:rPr>
          <w:sz w:val="32"/>
          <w:szCs w:val="32"/>
        </w:rPr>
      </w:pPr>
      <w:bookmarkStart w:id="134" w:name="_Toc25570176"/>
      <w:r w:rsidRPr="007B33DB">
        <w:rPr>
          <w:sz w:val="32"/>
          <w:szCs w:val="32"/>
        </w:rPr>
        <w:t xml:space="preserve">Anexo: memoria de las cuentas anuales consolidadas </w:t>
      </w:r>
      <w:r w:rsidR="00214372">
        <w:rPr>
          <w:sz w:val="32"/>
          <w:szCs w:val="32"/>
        </w:rPr>
        <w:t>del Ayuntamiento de Pamplona, a</w:t>
      </w:r>
      <w:r w:rsidRPr="007B33DB">
        <w:rPr>
          <w:sz w:val="32"/>
          <w:szCs w:val="32"/>
        </w:rPr>
        <w:t xml:space="preserve"> 31 de diciembre de </w:t>
      </w:r>
      <w:bookmarkEnd w:id="131"/>
      <w:bookmarkEnd w:id="132"/>
      <w:r>
        <w:rPr>
          <w:sz w:val="32"/>
          <w:szCs w:val="32"/>
        </w:rPr>
        <w:t>2018</w:t>
      </w:r>
      <w:bookmarkEnd w:id="133"/>
      <w:bookmarkEnd w:id="134"/>
    </w:p>
    <w:p w:rsidR="0067725A" w:rsidRPr="004B2F01" w:rsidRDefault="0067725A" w:rsidP="0067725A">
      <w:pPr>
        <w:pStyle w:val="texto"/>
      </w:pPr>
    </w:p>
    <w:p w:rsidR="0067725A" w:rsidRPr="0097759C" w:rsidRDefault="0067725A" w:rsidP="0067725A">
      <w:pPr>
        <w:pStyle w:val="texto"/>
        <w:tabs>
          <w:tab w:val="clear" w:pos="2835"/>
          <w:tab w:val="clear" w:pos="3969"/>
          <w:tab w:val="clear" w:pos="5103"/>
          <w:tab w:val="clear" w:pos="6237"/>
          <w:tab w:val="clear" w:pos="7371"/>
          <w:tab w:val="left" w:pos="480"/>
          <w:tab w:val="num" w:pos="720"/>
          <w:tab w:val="num" w:pos="1320"/>
        </w:tabs>
        <w:rPr>
          <w:rFonts w:cs="Arial"/>
        </w:rPr>
      </w:pPr>
    </w:p>
    <w:p w:rsidR="0067725A" w:rsidRPr="0097759C" w:rsidRDefault="0067725A" w:rsidP="0067725A">
      <w:pPr>
        <w:pStyle w:val="texto"/>
        <w:tabs>
          <w:tab w:val="clear" w:pos="2835"/>
          <w:tab w:val="clear" w:pos="3969"/>
          <w:tab w:val="clear" w:pos="5103"/>
          <w:tab w:val="clear" w:pos="6237"/>
          <w:tab w:val="clear" w:pos="7371"/>
          <w:tab w:val="left" w:pos="480"/>
          <w:tab w:val="num" w:pos="720"/>
          <w:tab w:val="num" w:pos="1320"/>
        </w:tabs>
        <w:rPr>
          <w:rFonts w:cs="Arial"/>
        </w:rPr>
      </w:pPr>
    </w:p>
    <w:p w:rsidR="0067725A" w:rsidRPr="0097759C" w:rsidRDefault="0067725A" w:rsidP="0067725A">
      <w:pPr>
        <w:pStyle w:val="texto"/>
        <w:tabs>
          <w:tab w:val="clear" w:pos="2835"/>
          <w:tab w:val="clear" w:pos="3969"/>
          <w:tab w:val="clear" w:pos="5103"/>
          <w:tab w:val="clear" w:pos="6237"/>
          <w:tab w:val="clear" w:pos="7371"/>
          <w:tab w:val="left" w:pos="480"/>
          <w:tab w:val="num" w:pos="720"/>
          <w:tab w:val="num" w:pos="1320"/>
        </w:tabs>
        <w:rPr>
          <w:rFonts w:cs="Arial"/>
        </w:rPr>
      </w:pPr>
    </w:p>
    <w:p w:rsidR="0067725A" w:rsidRPr="0097759C" w:rsidRDefault="0067725A" w:rsidP="0067725A">
      <w:pPr>
        <w:pStyle w:val="texto"/>
        <w:tabs>
          <w:tab w:val="clear" w:pos="2835"/>
          <w:tab w:val="clear" w:pos="3969"/>
          <w:tab w:val="clear" w:pos="5103"/>
          <w:tab w:val="clear" w:pos="6237"/>
          <w:tab w:val="clear" w:pos="7371"/>
          <w:tab w:val="left" w:pos="480"/>
          <w:tab w:val="num" w:pos="720"/>
          <w:tab w:val="num" w:pos="1320"/>
        </w:tabs>
        <w:rPr>
          <w:rFonts w:cs="Arial"/>
        </w:rPr>
      </w:pPr>
    </w:p>
    <w:p w:rsidR="00564F2D" w:rsidRPr="0097759C" w:rsidRDefault="00564F2D" w:rsidP="0097759C">
      <w:pPr>
        <w:pStyle w:val="texto"/>
        <w:tabs>
          <w:tab w:val="clear" w:pos="2835"/>
          <w:tab w:val="clear" w:pos="3969"/>
          <w:tab w:val="clear" w:pos="5103"/>
          <w:tab w:val="clear" w:pos="6237"/>
          <w:tab w:val="clear" w:pos="7371"/>
          <w:tab w:val="left" w:pos="480"/>
          <w:tab w:val="num" w:pos="720"/>
          <w:tab w:val="num" w:pos="1320"/>
        </w:tabs>
        <w:rPr>
          <w:rFonts w:cs="Arial"/>
        </w:rPr>
      </w:pPr>
    </w:p>
    <w:sectPr w:rsidR="00564F2D" w:rsidRPr="0097759C" w:rsidSect="00E45D70">
      <w:headerReference w:type="even" r:id="rId17"/>
      <w:footerReference w:type="default" r:id="rId18"/>
      <w:pgSz w:w="11907" w:h="16840" w:code="9"/>
      <w:pgMar w:top="2002"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442" w:rsidRDefault="00297442">
      <w:r>
        <w:separator/>
      </w:r>
    </w:p>
    <w:p w:rsidR="00297442" w:rsidRDefault="00297442"/>
    <w:p w:rsidR="00297442" w:rsidRDefault="00297442"/>
    <w:p w:rsidR="00297442" w:rsidRDefault="00297442"/>
  </w:endnote>
  <w:endnote w:type="continuationSeparator" w:id="0">
    <w:p w:rsidR="00297442" w:rsidRDefault="00297442">
      <w:r>
        <w:continuationSeparator/>
      </w:r>
    </w:p>
    <w:p w:rsidR="00297442" w:rsidRDefault="00297442"/>
    <w:p w:rsidR="00297442" w:rsidRDefault="00297442"/>
    <w:p w:rsidR="00297442" w:rsidRDefault="00297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altName w:val="Couri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jan">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42" w:rsidRDefault="0029744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97442" w:rsidRDefault="00297442"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42" w:rsidRPr="00F03814" w:rsidRDefault="00297442"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610CB038" wp14:editId="3ED14303">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297442" w:rsidRPr="00F74E38" w:rsidRDefault="00297442" w:rsidP="00F03814">
    <w:pPr>
      <w:pStyle w:val="Piedepgina"/>
      <w:tabs>
        <w:tab w:val="clear" w:pos="4252"/>
        <w:tab w:val="clear" w:pos="8504"/>
        <w:tab w:val="center" w:pos="4560"/>
      </w:tabs>
      <w:ind w:right="360"/>
      <w:jc w:val="left"/>
      <w:rPr>
        <w:rStyle w:val="Nmerodepgina"/>
      </w:rPr>
    </w:pPr>
  </w:p>
  <w:p w:rsidR="00297442" w:rsidRPr="00C13453" w:rsidRDefault="00297442"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42" w:rsidRDefault="00297442"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42" w:rsidRPr="00F03814" w:rsidRDefault="0029744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C2892ED" wp14:editId="4B9964DD">
          <wp:extent cx="219075" cy="371475"/>
          <wp:effectExtent l="0" t="0" r="9525" b="9525"/>
          <wp:docPr id="12" name="Imagen 1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74997">
      <w:rPr>
        <w:rStyle w:val="Nmerodepgina"/>
        <w:noProof/>
        <w:szCs w:val="24"/>
      </w:rPr>
      <w:t>7</w:t>
    </w:r>
    <w:r w:rsidRPr="001D4F09">
      <w:rPr>
        <w:rStyle w:val="Nmerodepgina"/>
        <w:szCs w:val="24"/>
      </w:rPr>
      <w:fldChar w:fldCharType="end"/>
    </w:r>
    <w:r w:rsidRPr="001D4F09">
      <w:rPr>
        <w:rStyle w:val="Nmerodepgina"/>
        <w:szCs w:val="24"/>
      </w:rPr>
      <w:t xml:space="preserve"> -</w:t>
    </w:r>
  </w:p>
  <w:p w:rsidR="00297442" w:rsidRPr="00C13453" w:rsidRDefault="00297442" w:rsidP="001E1C83">
    <w:pPr>
      <w:pStyle w:val="BorradorProvisional"/>
      <w:ind w:left="0"/>
      <w:jc w:val="center"/>
    </w:pPr>
  </w:p>
  <w:p w:rsidR="00297442" w:rsidRPr="00C13453" w:rsidRDefault="00297442" w:rsidP="00D2472C">
    <w:pPr>
      <w:pStyle w:val="BorradorProvisional"/>
      <w:ind w:left="0"/>
      <w:jc w:val="center"/>
    </w:pPr>
  </w:p>
  <w:p w:rsidR="00297442" w:rsidRDefault="002974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42" w:rsidRPr="00F03814" w:rsidRDefault="00297442" w:rsidP="001E1C83">
    <w:pPr>
      <w:pStyle w:val="Piedepgina"/>
      <w:tabs>
        <w:tab w:val="clear" w:pos="4252"/>
        <w:tab w:val="clear" w:pos="8504"/>
        <w:tab w:val="center" w:pos="4440"/>
      </w:tabs>
      <w:spacing w:after="0"/>
      <w:ind w:right="29"/>
      <w:jc w:val="left"/>
      <w:rPr>
        <w:rFonts w:ascii="Trajan" w:hAnsi="Trajan"/>
        <w:sz w:val="24"/>
        <w:szCs w:val="24"/>
      </w:rPr>
    </w:pPr>
    <w:r>
      <w:rPr>
        <w:rFonts w:ascii="GillSans" w:hAnsi="GillSans"/>
      </w:rPr>
      <w:t xml:space="preserve">                                                  </w:t>
    </w:r>
    <w:r w:rsidRPr="001D4F09">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374997">
      <w:rPr>
        <w:rStyle w:val="Nmerodepgina"/>
        <w:noProof/>
      </w:rPr>
      <w:t>8</w:t>
    </w:r>
    <w:r w:rsidRPr="001D4F09">
      <w:rPr>
        <w:rStyle w:val="Nmerodepgina"/>
      </w:rPr>
      <w:fldChar w:fldCharType="end"/>
    </w:r>
    <w:r w:rsidRPr="001D4F09">
      <w:rPr>
        <w:rStyle w:val="Nmerodepgina"/>
      </w:rPr>
      <w:t xml:space="preserve"> -</w:t>
    </w:r>
  </w:p>
  <w:p w:rsidR="00297442" w:rsidRPr="00C13453" w:rsidRDefault="00297442" w:rsidP="001E1C83">
    <w:pPr>
      <w:pStyle w:val="BorradorProvisional"/>
      <w:ind w:left="0"/>
      <w:jc w:val="center"/>
    </w:pPr>
  </w:p>
  <w:p w:rsidR="00297442" w:rsidRDefault="0029744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42" w:rsidRDefault="0029744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noProof/>
        <w:lang w:val="es-ES" w:eastAsia="es-ES"/>
      </w:rPr>
      <w:drawing>
        <wp:anchor distT="0" distB="0" distL="114300" distR="114300" simplePos="0" relativeHeight="251658240" behindDoc="0" locked="0" layoutInCell="1" allowOverlap="1" wp14:anchorId="2BA1C207" wp14:editId="779D4C99">
          <wp:simplePos x="0" y="0"/>
          <wp:positionH relativeFrom="column">
            <wp:posOffset>-347345</wp:posOffset>
          </wp:positionH>
          <wp:positionV relativeFrom="paragraph">
            <wp:posOffset>49530</wp:posOffset>
          </wp:positionV>
          <wp:extent cx="219075" cy="371475"/>
          <wp:effectExtent l="0" t="0" r="9525" b="9525"/>
          <wp:wrapSquare wrapText="bothSides"/>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7442" w:rsidRPr="00F03814" w:rsidRDefault="00297442" w:rsidP="00EA5BC7">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74997">
      <w:rPr>
        <w:rStyle w:val="Nmerodepgina"/>
        <w:noProof/>
        <w:szCs w:val="24"/>
      </w:rPr>
      <w:t>53</w:t>
    </w:r>
    <w:r w:rsidRPr="001D4F09">
      <w:rPr>
        <w:rStyle w:val="Nmerodepgina"/>
        <w:szCs w:val="24"/>
      </w:rPr>
      <w:fldChar w:fldCharType="end"/>
    </w:r>
    <w:r w:rsidRPr="001D4F09">
      <w:rPr>
        <w:rStyle w:val="Nmerodepgina"/>
        <w:szCs w:val="24"/>
      </w:rPr>
      <w:t xml:space="preserve"> -</w:t>
    </w:r>
  </w:p>
  <w:p w:rsidR="00297442" w:rsidRPr="00C13453" w:rsidRDefault="00297442" w:rsidP="00D2472C">
    <w:pPr>
      <w:pStyle w:val="BorradorProvisional"/>
      <w:ind w:left="0"/>
      <w:jc w:val="center"/>
    </w:pPr>
  </w:p>
  <w:p w:rsidR="00297442" w:rsidRDefault="002974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442" w:rsidRDefault="00297442" w:rsidP="00CD32D4">
      <w:pPr>
        <w:ind w:firstLine="0"/>
      </w:pPr>
      <w:r>
        <w:separator/>
      </w:r>
    </w:p>
  </w:footnote>
  <w:footnote w:type="continuationSeparator" w:id="0">
    <w:p w:rsidR="00297442" w:rsidRDefault="00297442">
      <w:r>
        <w:continuationSeparator/>
      </w:r>
    </w:p>
    <w:p w:rsidR="00297442" w:rsidRDefault="00297442"/>
    <w:p w:rsidR="00297442" w:rsidRDefault="00297442"/>
    <w:p w:rsidR="00297442" w:rsidRDefault="00297442"/>
  </w:footnote>
  <w:footnote w:id="1">
    <w:p w:rsidR="00297442" w:rsidRDefault="00297442" w:rsidP="000B083D">
      <w:pPr>
        <w:pStyle w:val="Textonotapie"/>
        <w:ind w:firstLine="0"/>
      </w:pPr>
      <w:r>
        <w:rPr>
          <w:rStyle w:val="Refdenotaalpie"/>
        </w:rPr>
        <w:footnoteRef/>
      </w:r>
      <w:r>
        <w:t xml:space="preserve"> </w:t>
      </w:r>
      <w:r>
        <w:rPr>
          <w:lang w:val="es-ES"/>
        </w:rPr>
        <w:t>Se entiende que un ente es de mercado si su producción se vende a precios económicamente significativos y las ventas cubren como mínimo el 50 por ciento de los costes de producción.</w:t>
      </w:r>
    </w:p>
  </w:footnote>
  <w:footnote w:id="2">
    <w:p w:rsidR="00297442" w:rsidRDefault="00297442" w:rsidP="000B083D">
      <w:pPr>
        <w:pStyle w:val="Textonotapie"/>
        <w:ind w:firstLine="0"/>
      </w:pPr>
      <w:r>
        <w:rPr>
          <w:rStyle w:val="Refdenotaalpie"/>
        </w:rPr>
        <w:footnoteRef/>
      </w:r>
      <w:r>
        <w:t xml:space="preserve"> Plan Económico Financiero aprobado por el Pleno del Ayuntamiento de Pamplona el 3 de julio de 2018 y posteriormente por la Dirección General de Administración Local del Gobierno de Navarra el 31 de julio de 2018.</w:t>
      </w:r>
    </w:p>
  </w:footnote>
  <w:footnote w:id="3">
    <w:p w:rsidR="00297442" w:rsidRDefault="00297442" w:rsidP="0016490D">
      <w:pPr>
        <w:pStyle w:val="Textonotapie"/>
        <w:ind w:firstLine="0"/>
      </w:pPr>
      <w:r>
        <w:rPr>
          <w:rStyle w:val="Refdenotaalpie"/>
        </w:rPr>
        <w:footnoteRef/>
      </w:r>
      <w:r>
        <w:t xml:space="preserve"> Se aplica únicamente por población al Ayuntamiento de Pamplona.</w:t>
      </w:r>
    </w:p>
  </w:footnote>
  <w:footnote w:id="4">
    <w:p w:rsidR="00297442" w:rsidRDefault="00297442" w:rsidP="0016490D">
      <w:pPr>
        <w:pStyle w:val="Textonotapie"/>
        <w:ind w:firstLine="0"/>
      </w:pPr>
      <w:r>
        <w:rPr>
          <w:rStyle w:val="Refdenotaalpie"/>
        </w:rPr>
        <w:footnoteRef/>
      </w:r>
      <w:r>
        <w:t xml:space="preserve"> Artículo 19 de la Ley 6/2018, de 3 de julio, de Presupuestos Generales del Estado para 2018. </w:t>
      </w:r>
    </w:p>
  </w:footnote>
  <w:footnote w:id="5">
    <w:p w:rsidR="00297442" w:rsidRDefault="00297442" w:rsidP="00BD03C5">
      <w:pPr>
        <w:pStyle w:val="Textonotapie"/>
        <w:ind w:firstLine="0"/>
      </w:pPr>
      <w:r>
        <w:rPr>
          <w:rStyle w:val="Refdenotaalpie"/>
        </w:rPr>
        <w:footnoteRef/>
      </w:r>
      <w:r>
        <w:t xml:space="preserve"> </w:t>
      </w:r>
      <w:r w:rsidRPr="00290A17">
        <w:rPr>
          <w:bCs/>
          <w:color w:val="333333"/>
          <w:sz w:val="19"/>
          <w:szCs w:val="19"/>
          <w:shd w:val="clear" w:color="auto" w:fill="FFFFFF"/>
        </w:rPr>
        <w:t>Disposición Final Séptima</w:t>
      </w:r>
      <w:r>
        <w:rPr>
          <w:bCs/>
          <w:color w:val="333333"/>
          <w:sz w:val="19"/>
          <w:szCs w:val="19"/>
          <w:shd w:val="clear" w:color="auto" w:fill="FFFFFF"/>
        </w:rPr>
        <w:t xml:space="preserve"> de la Ley Foral </w:t>
      </w:r>
      <w:r w:rsidRPr="00290A17">
        <w:rPr>
          <w:bCs/>
          <w:color w:val="333333"/>
          <w:sz w:val="19"/>
          <w:szCs w:val="19"/>
          <w:shd w:val="clear" w:color="auto" w:fill="FFFFFF"/>
        </w:rPr>
        <w:t>2</w:t>
      </w:r>
      <w:r>
        <w:rPr>
          <w:bCs/>
          <w:color w:val="333333"/>
          <w:sz w:val="19"/>
          <w:szCs w:val="19"/>
          <w:shd w:val="clear" w:color="auto" w:fill="FFFFFF"/>
        </w:rPr>
        <w:t>7/2018, de 24 de diciembre, de Presupuestos Generales de N</w:t>
      </w:r>
      <w:r w:rsidRPr="00290A17">
        <w:rPr>
          <w:bCs/>
          <w:color w:val="333333"/>
          <w:sz w:val="19"/>
          <w:szCs w:val="19"/>
          <w:shd w:val="clear" w:color="auto" w:fill="FFFFFF"/>
        </w:rPr>
        <w:t>avarra para el año 2019</w:t>
      </w:r>
    </w:p>
  </w:footnote>
  <w:footnote w:id="6">
    <w:p w:rsidR="00297442" w:rsidRDefault="00297442" w:rsidP="003E02AA">
      <w:pPr>
        <w:pStyle w:val="Textonotapie"/>
        <w:ind w:firstLine="0"/>
      </w:pPr>
      <w:r>
        <w:rPr>
          <w:rStyle w:val="Refdenotaalpie"/>
        </w:rPr>
        <w:footnoteRef/>
      </w:r>
      <w:r>
        <w:t xml:space="preserve"> Artículo 7.8 C) de la Ley Foral </w:t>
      </w:r>
      <w:r w:rsidRPr="005F47D3">
        <w:t>19</w:t>
      </w:r>
      <w:r>
        <w:t>/1992, de 30 de diciembre, del Impuesto sobre el Valor A</w:t>
      </w:r>
      <w:r w:rsidRPr="005F47D3">
        <w:t>ñadido</w:t>
      </w:r>
    </w:p>
  </w:footnote>
  <w:footnote w:id="7">
    <w:p w:rsidR="00297442" w:rsidRDefault="00297442" w:rsidP="00C92152">
      <w:pPr>
        <w:pStyle w:val="Textonotapie"/>
        <w:ind w:firstLine="0"/>
      </w:pPr>
      <w:r>
        <w:rPr>
          <w:rStyle w:val="Refdenotaalpie"/>
        </w:rPr>
        <w:footnoteRef/>
      </w:r>
      <w:r>
        <w:t xml:space="preserve"> La petición se refería al periodo 2015-2018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42" w:rsidRPr="009E07FB" w:rsidRDefault="00297442" w:rsidP="009E4407">
    <w:pPr>
      <w:pStyle w:val="Encabezado"/>
      <w:pBdr>
        <w:bottom w:val="single" w:sz="4" w:space="1" w:color="auto"/>
      </w:pBdr>
      <w:spacing w:after="40"/>
      <w:ind w:firstLine="0"/>
      <w:jc w:val="left"/>
      <w:rPr>
        <w:sz w:val="13"/>
        <w:szCs w:val="13"/>
        <w:lang w:val="es-ES"/>
      </w:rPr>
    </w:pPr>
    <w:r>
      <w:rPr>
        <w:b/>
        <w:noProof/>
        <w:lang w:val="es-ES" w:eastAsia="es-ES"/>
      </w:rPr>
      <w:drawing>
        <wp:inline distT="0" distB="0" distL="0" distR="0" wp14:anchorId="2DBA5E02" wp14:editId="61B54F1D">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sz w:val="13"/>
        <w:szCs w:val="13"/>
        <w:lang w:val="es-ES"/>
      </w:rPr>
      <w:t xml:space="preserve">Informe </w:t>
    </w:r>
    <w:r w:rsidRPr="009E07FB">
      <w:rPr>
        <w:sz w:val="13"/>
        <w:szCs w:val="13"/>
        <w:lang w:val="es-ES"/>
      </w:rPr>
      <w:t xml:space="preserve">DE FISCALIZACION SOBRE EL ayuntamiento de pamplona, </w:t>
    </w:r>
    <w:r>
      <w:rPr>
        <w:sz w:val="13"/>
        <w:szCs w:val="13"/>
        <w:lang w:val="es-ES"/>
      </w:rPr>
      <w:t xml:space="preserve">ejercicio </w:t>
    </w:r>
    <w:r w:rsidRPr="009E07FB">
      <w:rPr>
        <w:sz w:val="13"/>
        <w:szCs w:val="13"/>
        <w:lang w:val="es-ES"/>
      </w:rPr>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42" w:rsidRDefault="00297442" w:rsidP="006A2D41">
    <w:pPr>
      <w:pStyle w:val="Encabezado"/>
      <w:ind w:firstLine="0"/>
      <w:jc w:val="left"/>
    </w:pPr>
    <w:r>
      <w:rPr>
        <w:noProof/>
        <w:lang w:val="es-ES" w:eastAsia="es-ES"/>
      </w:rPr>
      <w:drawing>
        <wp:inline distT="0" distB="0" distL="0" distR="0" wp14:anchorId="4474EFC6" wp14:editId="551F5446">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42" w:rsidRDefault="00297442"/>
  <w:p w:rsidR="00297442" w:rsidRDefault="00297442"/>
  <w:p w:rsidR="00297442" w:rsidRDefault="0029744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42" w:rsidRDefault="00297442"/>
  <w:p w:rsidR="00297442" w:rsidRDefault="00297442"/>
  <w:p w:rsidR="00297442" w:rsidRDefault="002974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800"/>
    <w:multiLevelType w:val="hybridMultilevel"/>
    <w:tmpl w:val="F3BC28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6B20A3"/>
    <w:multiLevelType w:val="hybridMultilevel"/>
    <w:tmpl w:val="8C367DE6"/>
    <w:lvl w:ilvl="0" w:tplc="7F28B5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05926F84"/>
    <w:multiLevelType w:val="hybridMultilevel"/>
    <w:tmpl w:val="1B1A00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5A12922"/>
    <w:multiLevelType w:val="hybridMultilevel"/>
    <w:tmpl w:val="46ACC80A"/>
    <w:lvl w:ilvl="0" w:tplc="87A2CE2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0711431D"/>
    <w:multiLevelType w:val="hybridMultilevel"/>
    <w:tmpl w:val="058AFF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9856A33"/>
    <w:multiLevelType w:val="hybridMultilevel"/>
    <w:tmpl w:val="C636A35A"/>
    <w:lvl w:ilvl="0" w:tplc="0C0A0001">
      <w:start w:val="1"/>
      <w:numFmt w:val="bullet"/>
      <w:lvlText w:val=""/>
      <w:lvlJc w:val="left"/>
      <w:pPr>
        <w:ind w:left="765" w:hanging="360"/>
      </w:pPr>
      <w:rPr>
        <w:rFonts w:ascii="Symbol" w:hAnsi="Symbol" w:hint="default"/>
      </w:rPr>
    </w:lvl>
    <w:lvl w:ilvl="1" w:tplc="0C0A0017">
      <w:start w:val="1"/>
      <w:numFmt w:val="lowerLetter"/>
      <w:lvlText w:val="%2)"/>
      <w:lvlJc w:val="left"/>
      <w:pPr>
        <w:ind w:left="1485" w:hanging="360"/>
      </w:pPr>
      <w:rPr>
        <w:rFonts w:cs="Times New Roman" w:hint="default"/>
      </w:rPr>
    </w:lvl>
    <w:lvl w:ilvl="2" w:tplc="0C0A0005">
      <w:start w:val="1"/>
      <w:numFmt w:val="bullet"/>
      <w:lvlText w:val=""/>
      <w:lvlJc w:val="left"/>
      <w:pPr>
        <w:ind w:left="2205" w:hanging="360"/>
      </w:pPr>
      <w:rPr>
        <w:rFonts w:ascii="Wingdings" w:hAnsi="Wingdings" w:hint="default"/>
      </w:rPr>
    </w:lvl>
    <w:lvl w:ilvl="3" w:tplc="352E9C30">
      <w:start w:val="1"/>
      <w:numFmt w:val="upperLetter"/>
      <w:lvlText w:val="%4)"/>
      <w:lvlJc w:val="left"/>
      <w:pPr>
        <w:ind w:left="2925" w:hanging="360"/>
      </w:pPr>
      <w:rPr>
        <w:rFonts w:hint="default"/>
      </w:rPr>
    </w:lvl>
    <w:lvl w:ilvl="4" w:tplc="0C0A0003">
      <w:start w:val="1"/>
      <w:numFmt w:val="bullet"/>
      <w:lvlText w:val="o"/>
      <w:lvlJc w:val="left"/>
      <w:pPr>
        <w:ind w:left="3645" w:hanging="360"/>
      </w:pPr>
      <w:rPr>
        <w:rFonts w:ascii="Courier New" w:hAnsi="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6">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nsid w:val="12E87E0C"/>
    <w:multiLevelType w:val="hybridMultilevel"/>
    <w:tmpl w:val="D430EC5E"/>
    <w:lvl w:ilvl="0" w:tplc="F97E1506">
      <w:start w:val="2"/>
      <w:numFmt w:val="bullet"/>
      <w:lvlText w:val="-"/>
      <w:lvlJc w:val="left"/>
      <w:pPr>
        <w:ind w:left="1009" w:hanging="360"/>
      </w:pPr>
      <w:rPr>
        <w:rFonts w:ascii="Arial" w:eastAsia="Times New Roman" w:hAnsi="Arial" w:cs="Arial" w:hint="default"/>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8">
    <w:nsid w:val="1B891536"/>
    <w:multiLevelType w:val="hybridMultilevel"/>
    <w:tmpl w:val="963845E8"/>
    <w:lvl w:ilvl="0" w:tplc="840AD84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nsid w:val="20B1606A"/>
    <w:multiLevelType w:val="hybridMultilevel"/>
    <w:tmpl w:val="943EA892"/>
    <w:lvl w:ilvl="0" w:tplc="0B22731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22F4307E"/>
    <w:multiLevelType w:val="hybridMultilevel"/>
    <w:tmpl w:val="BA865062"/>
    <w:lvl w:ilvl="0" w:tplc="6BAC208A">
      <w:start w:val="1"/>
      <w:numFmt w:val="lowerLetter"/>
      <w:lvlText w:val="%1)"/>
      <w:lvlJc w:val="left"/>
      <w:pPr>
        <w:ind w:left="704" w:hanging="360"/>
      </w:pPr>
      <w:rPr>
        <w:rFonts w:hint="default"/>
      </w:rPr>
    </w:lvl>
    <w:lvl w:ilvl="1" w:tplc="0C0A0019" w:tentative="1">
      <w:start w:val="1"/>
      <w:numFmt w:val="lowerLetter"/>
      <w:lvlText w:val="%2."/>
      <w:lvlJc w:val="left"/>
      <w:pPr>
        <w:ind w:left="1424" w:hanging="360"/>
      </w:pPr>
    </w:lvl>
    <w:lvl w:ilvl="2" w:tplc="0C0A001B" w:tentative="1">
      <w:start w:val="1"/>
      <w:numFmt w:val="lowerRoman"/>
      <w:lvlText w:val="%3."/>
      <w:lvlJc w:val="right"/>
      <w:pPr>
        <w:ind w:left="2144" w:hanging="180"/>
      </w:pPr>
    </w:lvl>
    <w:lvl w:ilvl="3" w:tplc="0C0A000F" w:tentative="1">
      <w:start w:val="1"/>
      <w:numFmt w:val="decimal"/>
      <w:lvlText w:val="%4."/>
      <w:lvlJc w:val="left"/>
      <w:pPr>
        <w:ind w:left="2864" w:hanging="360"/>
      </w:pPr>
    </w:lvl>
    <w:lvl w:ilvl="4" w:tplc="0C0A0019" w:tentative="1">
      <w:start w:val="1"/>
      <w:numFmt w:val="lowerLetter"/>
      <w:lvlText w:val="%5."/>
      <w:lvlJc w:val="left"/>
      <w:pPr>
        <w:ind w:left="3584" w:hanging="360"/>
      </w:pPr>
    </w:lvl>
    <w:lvl w:ilvl="5" w:tplc="0C0A001B" w:tentative="1">
      <w:start w:val="1"/>
      <w:numFmt w:val="lowerRoman"/>
      <w:lvlText w:val="%6."/>
      <w:lvlJc w:val="right"/>
      <w:pPr>
        <w:ind w:left="4304" w:hanging="180"/>
      </w:pPr>
    </w:lvl>
    <w:lvl w:ilvl="6" w:tplc="0C0A000F" w:tentative="1">
      <w:start w:val="1"/>
      <w:numFmt w:val="decimal"/>
      <w:lvlText w:val="%7."/>
      <w:lvlJc w:val="left"/>
      <w:pPr>
        <w:ind w:left="5024" w:hanging="360"/>
      </w:pPr>
    </w:lvl>
    <w:lvl w:ilvl="7" w:tplc="0C0A0019" w:tentative="1">
      <w:start w:val="1"/>
      <w:numFmt w:val="lowerLetter"/>
      <w:lvlText w:val="%8."/>
      <w:lvlJc w:val="left"/>
      <w:pPr>
        <w:ind w:left="5744" w:hanging="360"/>
      </w:pPr>
    </w:lvl>
    <w:lvl w:ilvl="8" w:tplc="0C0A001B" w:tentative="1">
      <w:start w:val="1"/>
      <w:numFmt w:val="lowerRoman"/>
      <w:lvlText w:val="%9."/>
      <w:lvlJc w:val="right"/>
      <w:pPr>
        <w:ind w:left="6464" w:hanging="180"/>
      </w:pPr>
    </w:lvl>
  </w:abstractNum>
  <w:abstractNum w:abstractNumId="11">
    <w:nsid w:val="267225BD"/>
    <w:multiLevelType w:val="hybridMultilevel"/>
    <w:tmpl w:val="17EACB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8E358FA"/>
    <w:multiLevelType w:val="hybridMultilevel"/>
    <w:tmpl w:val="908EFDD0"/>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31BC3884"/>
    <w:multiLevelType w:val="hybridMultilevel"/>
    <w:tmpl w:val="55842500"/>
    <w:lvl w:ilvl="0" w:tplc="67F21524">
      <w:start w:val="1"/>
      <w:numFmt w:val="bullet"/>
      <w:lvlText w:val="-"/>
      <w:lvlJc w:val="left"/>
      <w:pPr>
        <w:ind w:left="649" w:hanging="360"/>
      </w:pPr>
      <w:rPr>
        <w:rFonts w:ascii="Times New Roman" w:eastAsia="Times New Roman" w:hAnsi="Times New Roman" w:cs="Times New Roman" w:hint="default"/>
      </w:rPr>
    </w:lvl>
    <w:lvl w:ilvl="1" w:tplc="0C0A0003" w:tentative="1">
      <w:start w:val="1"/>
      <w:numFmt w:val="bullet"/>
      <w:lvlText w:val="o"/>
      <w:lvlJc w:val="left"/>
      <w:pPr>
        <w:ind w:left="1369" w:hanging="360"/>
      </w:pPr>
      <w:rPr>
        <w:rFonts w:ascii="Courier New" w:hAnsi="Courier New" w:cs="Courier New" w:hint="default"/>
      </w:rPr>
    </w:lvl>
    <w:lvl w:ilvl="2" w:tplc="0C0A0005" w:tentative="1">
      <w:start w:val="1"/>
      <w:numFmt w:val="bullet"/>
      <w:lvlText w:val=""/>
      <w:lvlJc w:val="left"/>
      <w:pPr>
        <w:ind w:left="2089" w:hanging="360"/>
      </w:pPr>
      <w:rPr>
        <w:rFonts w:ascii="Wingdings" w:hAnsi="Wingdings" w:hint="default"/>
      </w:rPr>
    </w:lvl>
    <w:lvl w:ilvl="3" w:tplc="0C0A0001" w:tentative="1">
      <w:start w:val="1"/>
      <w:numFmt w:val="bullet"/>
      <w:lvlText w:val=""/>
      <w:lvlJc w:val="left"/>
      <w:pPr>
        <w:ind w:left="2809" w:hanging="360"/>
      </w:pPr>
      <w:rPr>
        <w:rFonts w:ascii="Symbol" w:hAnsi="Symbol" w:hint="default"/>
      </w:rPr>
    </w:lvl>
    <w:lvl w:ilvl="4" w:tplc="0C0A0003" w:tentative="1">
      <w:start w:val="1"/>
      <w:numFmt w:val="bullet"/>
      <w:lvlText w:val="o"/>
      <w:lvlJc w:val="left"/>
      <w:pPr>
        <w:ind w:left="3529" w:hanging="360"/>
      </w:pPr>
      <w:rPr>
        <w:rFonts w:ascii="Courier New" w:hAnsi="Courier New" w:cs="Courier New" w:hint="default"/>
      </w:rPr>
    </w:lvl>
    <w:lvl w:ilvl="5" w:tplc="0C0A0005" w:tentative="1">
      <w:start w:val="1"/>
      <w:numFmt w:val="bullet"/>
      <w:lvlText w:val=""/>
      <w:lvlJc w:val="left"/>
      <w:pPr>
        <w:ind w:left="4249" w:hanging="360"/>
      </w:pPr>
      <w:rPr>
        <w:rFonts w:ascii="Wingdings" w:hAnsi="Wingdings" w:hint="default"/>
      </w:rPr>
    </w:lvl>
    <w:lvl w:ilvl="6" w:tplc="0C0A0001" w:tentative="1">
      <w:start w:val="1"/>
      <w:numFmt w:val="bullet"/>
      <w:lvlText w:val=""/>
      <w:lvlJc w:val="left"/>
      <w:pPr>
        <w:ind w:left="4969" w:hanging="360"/>
      </w:pPr>
      <w:rPr>
        <w:rFonts w:ascii="Symbol" w:hAnsi="Symbol" w:hint="default"/>
      </w:rPr>
    </w:lvl>
    <w:lvl w:ilvl="7" w:tplc="0C0A0003" w:tentative="1">
      <w:start w:val="1"/>
      <w:numFmt w:val="bullet"/>
      <w:lvlText w:val="o"/>
      <w:lvlJc w:val="left"/>
      <w:pPr>
        <w:ind w:left="5689" w:hanging="360"/>
      </w:pPr>
      <w:rPr>
        <w:rFonts w:ascii="Courier New" w:hAnsi="Courier New" w:cs="Courier New" w:hint="default"/>
      </w:rPr>
    </w:lvl>
    <w:lvl w:ilvl="8" w:tplc="0C0A0005" w:tentative="1">
      <w:start w:val="1"/>
      <w:numFmt w:val="bullet"/>
      <w:lvlText w:val=""/>
      <w:lvlJc w:val="left"/>
      <w:pPr>
        <w:ind w:left="6409" w:hanging="360"/>
      </w:pPr>
      <w:rPr>
        <w:rFonts w:ascii="Wingdings" w:hAnsi="Wingdings" w:hint="default"/>
      </w:rPr>
    </w:lvl>
  </w:abstractNum>
  <w:abstractNum w:abstractNumId="14">
    <w:nsid w:val="33987E8F"/>
    <w:multiLevelType w:val="hybridMultilevel"/>
    <w:tmpl w:val="C77697CC"/>
    <w:lvl w:ilvl="0" w:tplc="042077A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nsid w:val="34C232B2"/>
    <w:multiLevelType w:val="hybridMultilevel"/>
    <w:tmpl w:val="B19E9830"/>
    <w:lvl w:ilvl="0" w:tplc="80A4B82A">
      <w:start w:val="1"/>
      <w:numFmt w:val="lowerLetter"/>
      <w:lvlText w:val="%1)"/>
      <w:lvlJc w:val="left"/>
      <w:pPr>
        <w:ind w:left="450" w:hanging="360"/>
      </w:pPr>
      <w:rPr>
        <w:rFonts w:hint="default"/>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16">
    <w:nsid w:val="35A7007C"/>
    <w:multiLevelType w:val="hybridMultilevel"/>
    <w:tmpl w:val="D4B26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6563E4F"/>
    <w:multiLevelType w:val="hybridMultilevel"/>
    <w:tmpl w:val="31BC76BA"/>
    <w:lvl w:ilvl="0" w:tplc="4B3E0D8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37340FCA"/>
    <w:multiLevelType w:val="hybridMultilevel"/>
    <w:tmpl w:val="541876BC"/>
    <w:lvl w:ilvl="0" w:tplc="1E7CE79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nsid w:val="37F167D5"/>
    <w:multiLevelType w:val="hybridMultilevel"/>
    <w:tmpl w:val="FB1ACCC4"/>
    <w:lvl w:ilvl="0" w:tplc="B75E43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3CE6729F"/>
    <w:multiLevelType w:val="hybridMultilevel"/>
    <w:tmpl w:val="0BA624AA"/>
    <w:lvl w:ilvl="0" w:tplc="79261A6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nsid w:val="482D249B"/>
    <w:multiLevelType w:val="hybridMultilevel"/>
    <w:tmpl w:val="228A8E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99C2CEF"/>
    <w:multiLevelType w:val="hybridMultilevel"/>
    <w:tmpl w:val="95BCEEE0"/>
    <w:lvl w:ilvl="0" w:tplc="4CA6FD5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nsid w:val="50B21003"/>
    <w:multiLevelType w:val="hybridMultilevel"/>
    <w:tmpl w:val="F222A08A"/>
    <w:lvl w:ilvl="0" w:tplc="0C0A0017">
      <w:start w:val="1"/>
      <w:numFmt w:val="lowerLetter"/>
      <w:lvlText w:val="%1)"/>
      <w:lvlJc w:val="left"/>
      <w:pPr>
        <w:ind w:left="1009" w:hanging="360"/>
      </w:pPr>
    </w:lvl>
    <w:lvl w:ilvl="1" w:tplc="0C0A0019" w:tentative="1">
      <w:start w:val="1"/>
      <w:numFmt w:val="lowerLetter"/>
      <w:lvlText w:val="%2."/>
      <w:lvlJc w:val="left"/>
      <w:pPr>
        <w:ind w:left="1729" w:hanging="360"/>
      </w:pPr>
    </w:lvl>
    <w:lvl w:ilvl="2" w:tplc="0C0A001B" w:tentative="1">
      <w:start w:val="1"/>
      <w:numFmt w:val="lowerRoman"/>
      <w:lvlText w:val="%3."/>
      <w:lvlJc w:val="right"/>
      <w:pPr>
        <w:ind w:left="2449" w:hanging="180"/>
      </w:pPr>
    </w:lvl>
    <w:lvl w:ilvl="3" w:tplc="0C0A000F" w:tentative="1">
      <w:start w:val="1"/>
      <w:numFmt w:val="decimal"/>
      <w:lvlText w:val="%4."/>
      <w:lvlJc w:val="left"/>
      <w:pPr>
        <w:ind w:left="3169" w:hanging="360"/>
      </w:pPr>
    </w:lvl>
    <w:lvl w:ilvl="4" w:tplc="0C0A0019" w:tentative="1">
      <w:start w:val="1"/>
      <w:numFmt w:val="lowerLetter"/>
      <w:lvlText w:val="%5."/>
      <w:lvlJc w:val="left"/>
      <w:pPr>
        <w:ind w:left="3889" w:hanging="360"/>
      </w:pPr>
    </w:lvl>
    <w:lvl w:ilvl="5" w:tplc="0C0A001B" w:tentative="1">
      <w:start w:val="1"/>
      <w:numFmt w:val="lowerRoman"/>
      <w:lvlText w:val="%6."/>
      <w:lvlJc w:val="right"/>
      <w:pPr>
        <w:ind w:left="4609" w:hanging="180"/>
      </w:pPr>
    </w:lvl>
    <w:lvl w:ilvl="6" w:tplc="0C0A000F" w:tentative="1">
      <w:start w:val="1"/>
      <w:numFmt w:val="decimal"/>
      <w:lvlText w:val="%7."/>
      <w:lvlJc w:val="left"/>
      <w:pPr>
        <w:ind w:left="5329" w:hanging="360"/>
      </w:pPr>
    </w:lvl>
    <w:lvl w:ilvl="7" w:tplc="0C0A0019" w:tentative="1">
      <w:start w:val="1"/>
      <w:numFmt w:val="lowerLetter"/>
      <w:lvlText w:val="%8."/>
      <w:lvlJc w:val="left"/>
      <w:pPr>
        <w:ind w:left="6049" w:hanging="360"/>
      </w:pPr>
    </w:lvl>
    <w:lvl w:ilvl="8" w:tplc="0C0A001B" w:tentative="1">
      <w:start w:val="1"/>
      <w:numFmt w:val="lowerRoman"/>
      <w:lvlText w:val="%9."/>
      <w:lvlJc w:val="right"/>
      <w:pPr>
        <w:ind w:left="6769" w:hanging="180"/>
      </w:pPr>
    </w:lvl>
  </w:abstractNum>
  <w:abstractNum w:abstractNumId="24">
    <w:nsid w:val="52106DC2"/>
    <w:multiLevelType w:val="hybridMultilevel"/>
    <w:tmpl w:val="66346B34"/>
    <w:lvl w:ilvl="0" w:tplc="05782D96">
      <w:start w:val="2"/>
      <w:numFmt w:val="bullet"/>
      <w:lvlText w:val="-"/>
      <w:lvlJc w:val="left"/>
      <w:pPr>
        <w:ind w:left="2420" w:hanging="360"/>
      </w:pPr>
      <w:rPr>
        <w:rFonts w:ascii="Times New Roman" w:eastAsiaTheme="minorHAnsi" w:hAnsi="Times New Roman" w:cs="Times New Roman" w:hint="default"/>
      </w:rPr>
    </w:lvl>
    <w:lvl w:ilvl="1" w:tplc="0C0A0003" w:tentative="1">
      <w:start w:val="1"/>
      <w:numFmt w:val="bullet"/>
      <w:lvlText w:val="o"/>
      <w:lvlJc w:val="left"/>
      <w:pPr>
        <w:ind w:left="3140" w:hanging="360"/>
      </w:pPr>
      <w:rPr>
        <w:rFonts w:ascii="Courier New" w:hAnsi="Courier New" w:cs="Courier New" w:hint="default"/>
      </w:rPr>
    </w:lvl>
    <w:lvl w:ilvl="2" w:tplc="0C0A0005" w:tentative="1">
      <w:start w:val="1"/>
      <w:numFmt w:val="bullet"/>
      <w:lvlText w:val=""/>
      <w:lvlJc w:val="left"/>
      <w:pPr>
        <w:ind w:left="3860" w:hanging="360"/>
      </w:pPr>
      <w:rPr>
        <w:rFonts w:ascii="Wingdings" w:hAnsi="Wingdings" w:hint="default"/>
      </w:rPr>
    </w:lvl>
    <w:lvl w:ilvl="3" w:tplc="0C0A0001" w:tentative="1">
      <w:start w:val="1"/>
      <w:numFmt w:val="bullet"/>
      <w:lvlText w:val=""/>
      <w:lvlJc w:val="left"/>
      <w:pPr>
        <w:ind w:left="4580" w:hanging="360"/>
      </w:pPr>
      <w:rPr>
        <w:rFonts w:ascii="Symbol" w:hAnsi="Symbol" w:hint="default"/>
      </w:rPr>
    </w:lvl>
    <w:lvl w:ilvl="4" w:tplc="0C0A0003" w:tentative="1">
      <w:start w:val="1"/>
      <w:numFmt w:val="bullet"/>
      <w:lvlText w:val="o"/>
      <w:lvlJc w:val="left"/>
      <w:pPr>
        <w:ind w:left="5300" w:hanging="360"/>
      </w:pPr>
      <w:rPr>
        <w:rFonts w:ascii="Courier New" w:hAnsi="Courier New" w:cs="Courier New" w:hint="default"/>
      </w:rPr>
    </w:lvl>
    <w:lvl w:ilvl="5" w:tplc="0C0A0005" w:tentative="1">
      <w:start w:val="1"/>
      <w:numFmt w:val="bullet"/>
      <w:lvlText w:val=""/>
      <w:lvlJc w:val="left"/>
      <w:pPr>
        <w:ind w:left="6020" w:hanging="360"/>
      </w:pPr>
      <w:rPr>
        <w:rFonts w:ascii="Wingdings" w:hAnsi="Wingdings" w:hint="default"/>
      </w:rPr>
    </w:lvl>
    <w:lvl w:ilvl="6" w:tplc="0C0A0001" w:tentative="1">
      <w:start w:val="1"/>
      <w:numFmt w:val="bullet"/>
      <w:lvlText w:val=""/>
      <w:lvlJc w:val="left"/>
      <w:pPr>
        <w:ind w:left="6740" w:hanging="360"/>
      </w:pPr>
      <w:rPr>
        <w:rFonts w:ascii="Symbol" w:hAnsi="Symbol" w:hint="default"/>
      </w:rPr>
    </w:lvl>
    <w:lvl w:ilvl="7" w:tplc="0C0A0003" w:tentative="1">
      <w:start w:val="1"/>
      <w:numFmt w:val="bullet"/>
      <w:lvlText w:val="o"/>
      <w:lvlJc w:val="left"/>
      <w:pPr>
        <w:ind w:left="7460" w:hanging="360"/>
      </w:pPr>
      <w:rPr>
        <w:rFonts w:ascii="Courier New" w:hAnsi="Courier New" w:cs="Courier New" w:hint="default"/>
      </w:rPr>
    </w:lvl>
    <w:lvl w:ilvl="8" w:tplc="0C0A0005" w:tentative="1">
      <w:start w:val="1"/>
      <w:numFmt w:val="bullet"/>
      <w:lvlText w:val=""/>
      <w:lvlJc w:val="left"/>
      <w:pPr>
        <w:ind w:left="8180" w:hanging="360"/>
      </w:pPr>
      <w:rPr>
        <w:rFonts w:ascii="Wingdings" w:hAnsi="Wingdings" w:hint="default"/>
      </w:rPr>
    </w:lvl>
  </w:abstractNum>
  <w:abstractNum w:abstractNumId="25">
    <w:nsid w:val="56930333"/>
    <w:multiLevelType w:val="hybridMultilevel"/>
    <w:tmpl w:val="D7905898"/>
    <w:lvl w:ilvl="0" w:tplc="96DACB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nsid w:val="5D53728E"/>
    <w:multiLevelType w:val="hybridMultilevel"/>
    <w:tmpl w:val="0612548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5D5E1960"/>
    <w:multiLevelType w:val="hybridMultilevel"/>
    <w:tmpl w:val="531A899A"/>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nsid w:val="5D6E0943"/>
    <w:multiLevelType w:val="hybridMultilevel"/>
    <w:tmpl w:val="6818EE5A"/>
    <w:lvl w:ilvl="0" w:tplc="54F01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nsid w:val="5E4C5DFC"/>
    <w:multiLevelType w:val="hybridMultilevel"/>
    <w:tmpl w:val="914A5B64"/>
    <w:lvl w:ilvl="0" w:tplc="0C0A0017">
      <w:start w:val="1"/>
      <w:numFmt w:val="lowerLetter"/>
      <w:lvlText w:val="%1)"/>
      <w:lvlJc w:val="left"/>
      <w:pPr>
        <w:ind w:left="840" w:hanging="360"/>
      </w:p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3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1">
    <w:nsid w:val="672F4B89"/>
    <w:multiLevelType w:val="hybridMultilevel"/>
    <w:tmpl w:val="DA44EC20"/>
    <w:lvl w:ilvl="0" w:tplc="A7F8688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nsid w:val="68D61812"/>
    <w:multiLevelType w:val="hybridMultilevel"/>
    <w:tmpl w:val="9CD0751E"/>
    <w:lvl w:ilvl="0" w:tplc="8676FBD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nsid w:val="6CAC474E"/>
    <w:multiLevelType w:val="hybridMultilevel"/>
    <w:tmpl w:val="DB1EB8AA"/>
    <w:lvl w:ilvl="0" w:tplc="523058CE">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34">
    <w:nsid w:val="6E5C0990"/>
    <w:multiLevelType w:val="hybridMultilevel"/>
    <w:tmpl w:val="3236AE46"/>
    <w:lvl w:ilvl="0" w:tplc="0C0A0017">
      <w:start w:val="1"/>
      <w:numFmt w:val="lowerLetter"/>
      <w:lvlText w:val="%1)"/>
      <w:lvlJc w:val="left"/>
      <w:pPr>
        <w:ind w:left="840" w:hanging="360"/>
      </w:p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35">
    <w:nsid w:val="72156CC4"/>
    <w:multiLevelType w:val="hybridMultilevel"/>
    <w:tmpl w:val="4628CE92"/>
    <w:lvl w:ilvl="0" w:tplc="5CAA4A60">
      <w:start w:val="1"/>
      <w:numFmt w:val="decimal"/>
      <w:lvlText w:val="(%1)"/>
      <w:lvlJc w:val="left"/>
      <w:pPr>
        <w:ind w:left="927" w:hanging="360"/>
      </w:pPr>
      <w:rPr>
        <w:rFonts w:hint="default"/>
        <w:vertAlign w:val="superscrip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6">
    <w:nsid w:val="7DF03B64"/>
    <w:multiLevelType w:val="hybridMultilevel"/>
    <w:tmpl w:val="7B945A84"/>
    <w:lvl w:ilvl="0" w:tplc="319A6964">
      <w:start w:val="1"/>
      <w:numFmt w:val="lowerLetter"/>
      <w:lvlText w:val="%1)"/>
      <w:lvlJc w:val="left"/>
      <w:pPr>
        <w:ind w:left="869" w:hanging="58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nsid w:val="7E001C10"/>
    <w:multiLevelType w:val="hybridMultilevel"/>
    <w:tmpl w:val="9F88BE42"/>
    <w:lvl w:ilvl="0" w:tplc="0C8C9974">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num w:numId="1">
    <w:abstractNumId w:val="30"/>
  </w:num>
  <w:num w:numId="2">
    <w:abstractNumId w:val="6"/>
  </w:num>
  <w:num w:numId="3">
    <w:abstractNumId w:val="12"/>
  </w:num>
  <w:num w:numId="4">
    <w:abstractNumId w:val="26"/>
  </w:num>
  <w:num w:numId="5">
    <w:abstractNumId w:val="35"/>
  </w:num>
  <w:num w:numId="6">
    <w:abstractNumId w:val="15"/>
  </w:num>
  <w:num w:numId="7">
    <w:abstractNumId w:val="7"/>
  </w:num>
  <w:num w:numId="8">
    <w:abstractNumId w:val="17"/>
  </w:num>
  <w:num w:numId="9">
    <w:abstractNumId w:val="3"/>
  </w:num>
  <w:num w:numId="10">
    <w:abstractNumId w:val="9"/>
  </w:num>
  <w:num w:numId="11">
    <w:abstractNumId w:val="1"/>
  </w:num>
  <w:num w:numId="12">
    <w:abstractNumId w:val="14"/>
  </w:num>
  <w:num w:numId="13">
    <w:abstractNumId w:val="19"/>
  </w:num>
  <w:num w:numId="14">
    <w:abstractNumId w:val="8"/>
  </w:num>
  <w:num w:numId="15">
    <w:abstractNumId w:val="34"/>
  </w:num>
  <w:num w:numId="16">
    <w:abstractNumId w:val="29"/>
  </w:num>
  <w:num w:numId="17">
    <w:abstractNumId w:val="33"/>
  </w:num>
  <w:num w:numId="18">
    <w:abstractNumId w:val="31"/>
  </w:num>
  <w:num w:numId="19">
    <w:abstractNumId w:val="28"/>
  </w:num>
  <w:num w:numId="20">
    <w:abstractNumId w:val="18"/>
  </w:num>
  <w:num w:numId="21">
    <w:abstractNumId w:val="20"/>
  </w:num>
  <w:num w:numId="22">
    <w:abstractNumId w:val="0"/>
  </w:num>
  <w:num w:numId="23">
    <w:abstractNumId w:val="32"/>
  </w:num>
  <w:num w:numId="24">
    <w:abstractNumId w:val="5"/>
  </w:num>
  <w:num w:numId="25">
    <w:abstractNumId w:val="36"/>
  </w:num>
  <w:num w:numId="26">
    <w:abstractNumId w:val="27"/>
  </w:num>
  <w:num w:numId="27">
    <w:abstractNumId w:val="4"/>
  </w:num>
  <w:num w:numId="28">
    <w:abstractNumId w:val="24"/>
  </w:num>
  <w:num w:numId="29">
    <w:abstractNumId w:val="25"/>
  </w:num>
  <w:num w:numId="30">
    <w:abstractNumId w:val="22"/>
  </w:num>
  <w:num w:numId="31">
    <w:abstractNumId w:val="11"/>
  </w:num>
  <w:num w:numId="32">
    <w:abstractNumId w:val="16"/>
  </w:num>
  <w:num w:numId="33">
    <w:abstractNumId w:val="21"/>
  </w:num>
  <w:num w:numId="34">
    <w:abstractNumId w:val="2"/>
  </w:num>
  <w:num w:numId="35">
    <w:abstractNumId w:val="13"/>
  </w:num>
  <w:num w:numId="36">
    <w:abstractNumId w:val="23"/>
  </w:num>
  <w:num w:numId="37">
    <w:abstractNumId w:val="1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92"/>
    <w:rsid w:val="00001409"/>
    <w:rsid w:val="000017F1"/>
    <w:rsid w:val="000019D8"/>
    <w:rsid w:val="00004A4F"/>
    <w:rsid w:val="00004D7B"/>
    <w:rsid w:val="00006736"/>
    <w:rsid w:val="00006A97"/>
    <w:rsid w:val="0001123B"/>
    <w:rsid w:val="000118B5"/>
    <w:rsid w:val="00012A79"/>
    <w:rsid w:val="00012A7F"/>
    <w:rsid w:val="000138AF"/>
    <w:rsid w:val="0001509C"/>
    <w:rsid w:val="00015BEB"/>
    <w:rsid w:val="00017143"/>
    <w:rsid w:val="000177AE"/>
    <w:rsid w:val="00017A3A"/>
    <w:rsid w:val="000367BA"/>
    <w:rsid w:val="00036E42"/>
    <w:rsid w:val="00037C51"/>
    <w:rsid w:val="00040D7B"/>
    <w:rsid w:val="00041C6B"/>
    <w:rsid w:val="0004373B"/>
    <w:rsid w:val="000448FA"/>
    <w:rsid w:val="00046904"/>
    <w:rsid w:val="00047A70"/>
    <w:rsid w:val="00051214"/>
    <w:rsid w:val="000512F9"/>
    <w:rsid w:val="00052DBA"/>
    <w:rsid w:val="0005386F"/>
    <w:rsid w:val="00053A42"/>
    <w:rsid w:val="00053C9F"/>
    <w:rsid w:val="00054BAD"/>
    <w:rsid w:val="0005517D"/>
    <w:rsid w:val="000562B3"/>
    <w:rsid w:val="000577D8"/>
    <w:rsid w:val="00060493"/>
    <w:rsid w:val="0006133D"/>
    <w:rsid w:val="00063585"/>
    <w:rsid w:val="00064CF6"/>
    <w:rsid w:val="0006529A"/>
    <w:rsid w:val="000667D2"/>
    <w:rsid w:val="00067061"/>
    <w:rsid w:val="00067BDE"/>
    <w:rsid w:val="00070BA9"/>
    <w:rsid w:val="00071A75"/>
    <w:rsid w:val="00071CD0"/>
    <w:rsid w:val="00075692"/>
    <w:rsid w:val="00075FEB"/>
    <w:rsid w:val="000806B1"/>
    <w:rsid w:val="000814CC"/>
    <w:rsid w:val="00081A8E"/>
    <w:rsid w:val="00082E7E"/>
    <w:rsid w:val="00084FDE"/>
    <w:rsid w:val="0008597F"/>
    <w:rsid w:val="00087B8D"/>
    <w:rsid w:val="00093D67"/>
    <w:rsid w:val="00093E60"/>
    <w:rsid w:val="00096368"/>
    <w:rsid w:val="00096D8E"/>
    <w:rsid w:val="000A18B7"/>
    <w:rsid w:val="000A20C7"/>
    <w:rsid w:val="000A2C1E"/>
    <w:rsid w:val="000A4697"/>
    <w:rsid w:val="000A5D39"/>
    <w:rsid w:val="000B083D"/>
    <w:rsid w:val="000B1948"/>
    <w:rsid w:val="000B194A"/>
    <w:rsid w:val="000B1C75"/>
    <w:rsid w:val="000B2728"/>
    <w:rsid w:val="000B2D30"/>
    <w:rsid w:val="000B3943"/>
    <w:rsid w:val="000B4477"/>
    <w:rsid w:val="000B44FC"/>
    <w:rsid w:val="000C0102"/>
    <w:rsid w:val="000C0704"/>
    <w:rsid w:val="000C28D8"/>
    <w:rsid w:val="000C2B07"/>
    <w:rsid w:val="000C39CC"/>
    <w:rsid w:val="000C7566"/>
    <w:rsid w:val="000D1245"/>
    <w:rsid w:val="000D16BC"/>
    <w:rsid w:val="000D188E"/>
    <w:rsid w:val="000D1CBB"/>
    <w:rsid w:val="000D237A"/>
    <w:rsid w:val="000D5335"/>
    <w:rsid w:val="000D72B7"/>
    <w:rsid w:val="000E0B7A"/>
    <w:rsid w:val="000E4FE4"/>
    <w:rsid w:val="000E53BA"/>
    <w:rsid w:val="000E6C3C"/>
    <w:rsid w:val="000E7B86"/>
    <w:rsid w:val="000F077B"/>
    <w:rsid w:val="000F0BC3"/>
    <w:rsid w:val="000F2B66"/>
    <w:rsid w:val="000F38D1"/>
    <w:rsid w:val="000F3D83"/>
    <w:rsid w:val="000F40E0"/>
    <w:rsid w:val="000F43E2"/>
    <w:rsid w:val="000F4DF5"/>
    <w:rsid w:val="000F5D32"/>
    <w:rsid w:val="000F7C8D"/>
    <w:rsid w:val="000F7D33"/>
    <w:rsid w:val="00100F12"/>
    <w:rsid w:val="00101842"/>
    <w:rsid w:val="00102827"/>
    <w:rsid w:val="00103589"/>
    <w:rsid w:val="001045C9"/>
    <w:rsid w:val="001048B7"/>
    <w:rsid w:val="0010677B"/>
    <w:rsid w:val="00107CC1"/>
    <w:rsid w:val="00110FB4"/>
    <w:rsid w:val="00111A92"/>
    <w:rsid w:val="00112264"/>
    <w:rsid w:val="001145C3"/>
    <w:rsid w:val="0011526D"/>
    <w:rsid w:val="0011590A"/>
    <w:rsid w:val="001161D2"/>
    <w:rsid w:val="0011719B"/>
    <w:rsid w:val="001179DB"/>
    <w:rsid w:val="0012335B"/>
    <w:rsid w:val="00123EED"/>
    <w:rsid w:val="00123FF2"/>
    <w:rsid w:val="001241AD"/>
    <w:rsid w:val="001250D0"/>
    <w:rsid w:val="00125C5F"/>
    <w:rsid w:val="001301EE"/>
    <w:rsid w:val="0013109F"/>
    <w:rsid w:val="00131DF1"/>
    <w:rsid w:val="00132C38"/>
    <w:rsid w:val="00133984"/>
    <w:rsid w:val="0013429E"/>
    <w:rsid w:val="001347EB"/>
    <w:rsid w:val="001365C4"/>
    <w:rsid w:val="00137D1A"/>
    <w:rsid w:val="00137D94"/>
    <w:rsid w:val="0014147D"/>
    <w:rsid w:val="00141D29"/>
    <w:rsid w:val="0014506A"/>
    <w:rsid w:val="001451CA"/>
    <w:rsid w:val="0014728F"/>
    <w:rsid w:val="001518E0"/>
    <w:rsid w:val="001521A2"/>
    <w:rsid w:val="00152358"/>
    <w:rsid w:val="00152F3F"/>
    <w:rsid w:val="00155BD4"/>
    <w:rsid w:val="00155BFF"/>
    <w:rsid w:val="00156CD3"/>
    <w:rsid w:val="00157B09"/>
    <w:rsid w:val="00160F66"/>
    <w:rsid w:val="001633AF"/>
    <w:rsid w:val="0016490D"/>
    <w:rsid w:val="00166A6C"/>
    <w:rsid w:val="0017036A"/>
    <w:rsid w:val="00170F59"/>
    <w:rsid w:val="00173EDD"/>
    <w:rsid w:val="0017402B"/>
    <w:rsid w:val="00181161"/>
    <w:rsid w:val="00181D37"/>
    <w:rsid w:val="0018222A"/>
    <w:rsid w:val="0018233C"/>
    <w:rsid w:val="001835B7"/>
    <w:rsid w:val="0018426B"/>
    <w:rsid w:val="00184354"/>
    <w:rsid w:val="00184D7C"/>
    <w:rsid w:val="00185A37"/>
    <w:rsid w:val="001919C5"/>
    <w:rsid w:val="00194309"/>
    <w:rsid w:val="00195870"/>
    <w:rsid w:val="0019660E"/>
    <w:rsid w:val="00196A4A"/>
    <w:rsid w:val="00196E26"/>
    <w:rsid w:val="001A0149"/>
    <w:rsid w:val="001A01D7"/>
    <w:rsid w:val="001A708F"/>
    <w:rsid w:val="001A7483"/>
    <w:rsid w:val="001A7A60"/>
    <w:rsid w:val="001B230A"/>
    <w:rsid w:val="001B39E2"/>
    <w:rsid w:val="001B3A65"/>
    <w:rsid w:val="001B3A9E"/>
    <w:rsid w:val="001B426B"/>
    <w:rsid w:val="001C21A3"/>
    <w:rsid w:val="001C2B26"/>
    <w:rsid w:val="001C3228"/>
    <w:rsid w:val="001C3A32"/>
    <w:rsid w:val="001C4B7B"/>
    <w:rsid w:val="001D1C8B"/>
    <w:rsid w:val="001D4F09"/>
    <w:rsid w:val="001D5711"/>
    <w:rsid w:val="001D6632"/>
    <w:rsid w:val="001D6906"/>
    <w:rsid w:val="001E1C83"/>
    <w:rsid w:val="001E547C"/>
    <w:rsid w:val="001E55BE"/>
    <w:rsid w:val="001E55F9"/>
    <w:rsid w:val="001E7594"/>
    <w:rsid w:val="001F1482"/>
    <w:rsid w:val="001F20D7"/>
    <w:rsid w:val="001F2447"/>
    <w:rsid w:val="001F4B0E"/>
    <w:rsid w:val="001F555C"/>
    <w:rsid w:val="001F5E2E"/>
    <w:rsid w:val="001F6077"/>
    <w:rsid w:val="001F62FF"/>
    <w:rsid w:val="001F7744"/>
    <w:rsid w:val="002014EB"/>
    <w:rsid w:val="00202409"/>
    <w:rsid w:val="00202B1A"/>
    <w:rsid w:val="002039DF"/>
    <w:rsid w:val="00203FB5"/>
    <w:rsid w:val="00204979"/>
    <w:rsid w:val="00207B56"/>
    <w:rsid w:val="002111F2"/>
    <w:rsid w:val="00211D69"/>
    <w:rsid w:val="00214372"/>
    <w:rsid w:val="00214EE1"/>
    <w:rsid w:val="00215ACA"/>
    <w:rsid w:val="00216D03"/>
    <w:rsid w:val="00217414"/>
    <w:rsid w:val="002179DB"/>
    <w:rsid w:val="00221EEC"/>
    <w:rsid w:val="002252C7"/>
    <w:rsid w:val="00227E21"/>
    <w:rsid w:val="00227E48"/>
    <w:rsid w:val="00230577"/>
    <w:rsid w:val="0023209D"/>
    <w:rsid w:val="002329AF"/>
    <w:rsid w:val="002333F8"/>
    <w:rsid w:val="00233D79"/>
    <w:rsid w:val="00233FB7"/>
    <w:rsid w:val="002340CB"/>
    <w:rsid w:val="00234F36"/>
    <w:rsid w:val="00237657"/>
    <w:rsid w:val="00242237"/>
    <w:rsid w:val="00242BA7"/>
    <w:rsid w:val="002437B5"/>
    <w:rsid w:val="0024388F"/>
    <w:rsid w:val="002447EF"/>
    <w:rsid w:val="00244EF1"/>
    <w:rsid w:val="00246F21"/>
    <w:rsid w:val="00246FA3"/>
    <w:rsid w:val="00253E78"/>
    <w:rsid w:val="00254E99"/>
    <w:rsid w:val="002626D2"/>
    <w:rsid w:val="00262C3C"/>
    <w:rsid w:val="00263126"/>
    <w:rsid w:val="00264C88"/>
    <w:rsid w:val="0026532C"/>
    <w:rsid w:val="0026575D"/>
    <w:rsid w:val="00266021"/>
    <w:rsid w:val="002701F9"/>
    <w:rsid w:val="002705B0"/>
    <w:rsid w:val="002717A6"/>
    <w:rsid w:val="00272015"/>
    <w:rsid w:val="002720DC"/>
    <w:rsid w:val="00273C10"/>
    <w:rsid w:val="00274B4C"/>
    <w:rsid w:val="00276264"/>
    <w:rsid w:val="0027709E"/>
    <w:rsid w:val="00281707"/>
    <w:rsid w:val="002817FF"/>
    <w:rsid w:val="00281DCA"/>
    <w:rsid w:val="002828F4"/>
    <w:rsid w:val="00282DC1"/>
    <w:rsid w:val="00287C37"/>
    <w:rsid w:val="00290A17"/>
    <w:rsid w:val="00290C01"/>
    <w:rsid w:val="00297442"/>
    <w:rsid w:val="0029748A"/>
    <w:rsid w:val="00297B04"/>
    <w:rsid w:val="002A056C"/>
    <w:rsid w:val="002A12FF"/>
    <w:rsid w:val="002A4679"/>
    <w:rsid w:val="002A66A5"/>
    <w:rsid w:val="002A6EBB"/>
    <w:rsid w:val="002A76C8"/>
    <w:rsid w:val="002A7F05"/>
    <w:rsid w:val="002B21E9"/>
    <w:rsid w:val="002B2B87"/>
    <w:rsid w:val="002B4E0F"/>
    <w:rsid w:val="002B5754"/>
    <w:rsid w:val="002B71D0"/>
    <w:rsid w:val="002C01DD"/>
    <w:rsid w:val="002C109F"/>
    <w:rsid w:val="002C258B"/>
    <w:rsid w:val="002C457C"/>
    <w:rsid w:val="002C5ACA"/>
    <w:rsid w:val="002C5B95"/>
    <w:rsid w:val="002C6642"/>
    <w:rsid w:val="002C7026"/>
    <w:rsid w:val="002C7E08"/>
    <w:rsid w:val="002D0002"/>
    <w:rsid w:val="002D089F"/>
    <w:rsid w:val="002D0AEE"/>
    <w:rsid w:val="002D5635"/>
    <w:rsid w:val="002D64C5"/>
    <w:rsid w:val="002D65E8"/>
    <w:rsid w:val="002D7D32"/>
    <w:rsid w:val="002E02E5"/>
    <w:rsid w:val="002E0478"/>
    <w:rsid w:val="002E0791"/>
    <w:rsid w:val="002E0A58"/>
    <w:rsid w:val="002E1915"/>
    <w:rsid w:val="002E1B92"/>
    <w:rsid w:val="002E5BB9"/>
    <w:rsid w:val="002E5F59"/>
    <w:rsid w:val="002E7B81"/>
    <w:rsid w:val="002F09FB"/>
    <w:rsid w:val="002F0FE3"/>
    <w:rsid w:val="002F1AF0"/>
    <w:rsid w:val="002F2530"/>
    <w:rsid w:val="002F272A"/>
    <w:rsid w:val="002F3225"/>
    <w:rsid w:val="002F47AB"/>
    <w:rsid w:val="002F53B4"/>
    <w:rsid w:val="002F6F5E"/>
    <w:rsid w:val="002F76D6"/>
    <w:rsid w:val="002F7DA2"/>
    <w:rsid w:val="00303506"/>
    <w:rsid w:val="00307057"/>
    <w:rsid w:val="003079B4"/>
    <w:rsid w:val="00310204"/>
    <w:rsid w:val="00311423"/>
    <w:rsid w:val="00312819"/>
    <w:rsid w:val="00312E9C"/>
    <w:rsid w:val="00313291"/>
    <w:rsid w:val="00313875"/>
    <w:rsid w:val="00313896"/>
    <w:rsid w:val="003203BF"/>
    <w:rsid w:val="00321369"/>
    <w:rsid w:val="00321F11"/>
    <w:rsid w:val="00322EC9"/>
    <w:rsid w:val="00325DF9"/>
    <w:rsid w:val="0032713D"/>
    <w:rsid w:val="00327590"/>
    <w:rsid w:val="00330787"/>
    <w:rsid w:val="00331975"/>
    <w:rsid w:val="00334E07"/>
    <w:rsid w:val="00334EB7"/>
    <w:rsid w:val="003361B2"/>
    <w:rsid w:val="00337493"/>
    <w:rsid w:val="00337B76"/>
    <w:rsid w:val="0034285F"/>
    <w:rsid w:val="00342ED6"/>
    <w:rsid w:val="003464A4"/>
    <w:rsid w:val="00346643"/>
    <w:rsid w:val="00351684"/>
    <w:rsid w:val="00354458"/>
    <w:rsid w:val="00355EFE"/>
    <w:rsid w:val="00356982"/>
    <w:rsid w:val="003617C1"/>
    <w:rsid w:val="00363653"/>
    <w:rsid w:val="003645EA"/>
    <w:rsid w:val="0036488C"/>
    <w:rsid w:val="0036509D"/>
    <w:rsid w:val="00365537"/>
    <w:rsid w:val="00365D16"/>
    <w:rsid w:val="00371A4B"/>
    <w:rsid w:val="0037228C"/>
    <w:rsid w:val="003738FD"/>
    <w:rsid w:val="00374997"/>
    <w:rsid w:val="003773F6"/>
    <w:rsid w:val="003810BE"/>
    <w:rsid w:val="00386F6C"/>
    <w:rsid w:val="00386FC1"/>
    <w:rsid w:val="00387709"/>
    <w:rsid w:val="00387794"/>
    <w:rsid w:val="00387BF7"/>
    <w:rsid w:val="00391992"/>
    <w:rsid w:val="00391993"/>
    <w:rsid w:val="00393D8A"/>
    <w:rsid w:val="003958B9"/>
    <w:rsid w:val="00396D96"/>
    <w:rsid w:val="00397162"/>
    <w:rsid w:val="003A1803"/>
    <w:rsid w:val="003A1A85"/>
    <w:rsid w:val="003A2DC0"/>
    <w:rsid w:val="003A335E"/>
    <w:rsid w:val="003A3DD2"/>
    <w:rsid w:val="003A6AFC"/>
    <w:rsid w:val="003B3573"/>
    <w:rsid w:val="003B5813"/>
    <w:rsid w:val="003C03EA"/>
    <w:rsid w:val="003C196B"/>
    <w:rsid w:val="003C1C54"/>
    <w:rsid w:val="003C1E86"/>
    <w:rsid w:val="003C53E6"/>
    <w:rsid w:val="003C6E04"/>
    <w:rsid w:val="003C6E1D"/>
    <w:rsid w:val="003C74F8"/>
    <w:rsid w:val="003D058C"/>
    <w:rsid w:val="003D123A"/>
    <w:rsid w:val="003D3EB6"/>
    <w:rsid w:val="003D5E06"/>
    <w:rsid w:val="003D76B1"/>
    <w:rsid w:val="003E02AA"/>
    <w:rsid w:val="003E0DFA"/>
    <w:rsid w:val="003E17A6"/>
    <w:rsid w:val="003E1CD6"/>
    <w:rsid w:val="003E1EB8"/>
    <w:rsid w:val="003E45AB"/>
    <w:rsid w:val="003E4AA5"/>
    <w:rsid w:val="003E6E04"/>
    <w:rsid w:val="003F1CEC"/>
    <w:rsid w:val="003F43BF"/>
    <w:rsid w:val="003F4EA2"/>
    <w:rsid w:val="003F6BE4"/>
    <w:rsid w:val="00400047"/>
    <w:rsid w:val="00403B54"/>
    <w:rsid w:val="00403CF8"/>
    <w:rsid w:val="00403F83"/>
    <w:rsid w:val="00407459"/>
    <w:rsid w:val="00414D01"/>
    <w:rsid w:val="00416F72"/>
    <w:rsid w:val="00417000"/>
    <w:rsid w:val="004170FE"/>
    <w:rsid w:val="00417AA3"/>
    <w:rsid w:val="004209E6"/>
    <w:rsid w:val="0042324B"/>
    <w:rsid w:val="004234E8"/>
    <w:rsid w:val="00426805"/>
    <w:rsid w:val="00427E95"/>
    <w:rsid w:val="00430150"/>
    <w:rsid w:val="004302F9"/>
    <w:rsid w:val="0043229B"/>
    <w:rsid w:val="00433285"/>
    <w:rsid w:val="00433351"/>
    <w:rsid w:val="00435287"/>
    <w:rsid w:val="0043528E"/>
    <w:rsid w:val="00436568"/>
    <w:rsid w:val="00440A22"/>
    <w:rsid w:val="00441698"/>
    <w:rsid w:val="00442FDD"/>
    <w:rsid w:val="004431F4"/>
    <w:rsid w:val="004450F3"/>
    <w:rsid w:val="00446CE2"/>
    <w:rsid w:val="00447E07"/>
    <w:rsid w:val="004547A6"/>
    <w:rsid w:val="00454A08"/>
    <w:rsid w:val="0045550E"/>
    <w:rsid w:val="0045579B"/>
    <w:rsid w:val="00456456"/>
    <w:rsid w:val="004573EC"/>
    <w:rsid w:val="00460D51"/>
    <w:rsid w:val="00462367"/>
    <w:rsid w:val="0046490C"/>
    <w:rsid w:val="00465A74"/>
    <w:rsid w:val="00465ECD"/>
    <w:rsid w:val="00466BCF"/>
    <w:rsid w:val="00467F57"/>
    <w:rsid w:val="00467F68"/>
    <w:rsid w:val="00470287"/>
    <w:rsid w:val="00470733"/>
    <w:rsid w:val="004732C6"/>
    <w:rsid w:val="00474CD6"/>
    <w:rsid w:val="004779DC"/>
    <w:rsid w:val="00477C53"/>
    <w:rsid w:val="00480720"/>
    <w:rsid w:val="00485380"/>
    <w:rsid w:val="00485E8E"/>
    <w:rsid w:val="004920AC"/>
    <w:rsid w:val="00493D87"/>
    <w:rsid w:val="004950D4"/>
    <w:rsid w:val="00496742"/>
    <w:rsid w:val="004A0506"/>
    <w:rsid w:val="004A09C6"/>
    <w:rsid w:val="004A0AC4"/>
    <w:rsid w:val="004A2342"/>
    <w:rsid w:val="004A2F62"/>
    <w:rsid w:val="004A31F3"/>
    <w:rsid w:val="004A49A1"/>
    <w:rsid w:val="004A68CE"/>
    <w:rsid w:val="004A732A"/>
    <w:rsid w:val="004B1801"/>
    <w:rsid w:val="004B1DB8"/>
    <w:rsid w:val="004B27E7"/>
    <w:rsid w:val="004B2F01"/>
    <w:rsid w:val="004B406F"/>
    <w:rsid w:val="004B4182"/>
    <w:rsid w:val="004B4538"/>
    <w:rsid w:val="004B4BE7"/>
    <w:rsid w:val="004B6FB6"/>
    <w:rsid w:val="004C3423"/>
    <w:rsid w:val="004C571D"/>
    <w:rsid w:val="004C7D9C"/>
    <w:rsid w:val="004D3088"/>
    <w:rsid w:val="004D35A2"/>
    <w:rsid w:val="004D4392"/>
    <w:rsid w:val="004D525B"/>
    <w:rsid w:val="004D5C50"/>
    <w:rsid w:val="004D5FD1"/>
    <w:rsid w:val="004D712A"/>
    <w:rsid w:val="004E0A7D"/>
    <w:rsid w:val="004E2EDD"/>
    <w:rsid w:val="004E49ED"/>
    <w:rsid w:val="004E58EF"/>
    <w:rsid w:val="004F258B"/>
    <w:rsid w:val="004F7C93"/>
    <w:rsid w:val="00500C57"/>
    <w:rsid w:val="00506105"/>
    <w:rsid w:val="00513162"/>
    <w:rsid w:val="005134DA"/>
    <w:rsid w:val="00514154"/>
    <w:rsid w:val="00515BBA"/>
    <w:rsid w:val="0052081A"/>
    <w:rsid w:val="00520B49"/>
    <w:rsid w:val="00520C30"/>
    <w:rsid w:val="00525809"/>
    <w:rsid w:val="00530F1B"/>
    <w:rsid w:val="00531542"/>
    <w:rsid w:val="00535130"/>
    <w:rsid w:val="005361BD"/>
    <w:rsid w:val="00536862"/>
    <w:rsid w:val="005369AB"/>
    <w:rsid w:val="00536B18"/>
    <w:rsid w:val="00537302"/>
    <w:rsid w:val="00537B5D"/>
    <w:rsid w:val="00540BC4"/>
    <w:rsid w:val="00543225"/>
    <w:rsid w:val="00543BC1"/>
    <w:rsid w:val="0054592F"/>
    <w:rsid w:val="00555509"/>
    <w:rsid w:val="00560581"/>
    <w:rsid w:val="00561136"/>
    <w:rsid w:val="0056143D"/>
    <w:rsid w:val="00561C5B"/>
    <w:rsid w:val="00561E98"/>
    <w:rsid w:val="00562126"/>
    <w:rsid w:val="00563C85"/>
    <w:rsid w:val="005642B1"/>
    <w:rsid w:val="00564F2D"/>
    <w:rsid w:val="00566C13"/>
    <w:rsid w:val="00566CDA"/>
    <w:rsid w:val="0056727E"/>
    <w:rsid w:val="00567BA6"/>
    <w:rsid w:val="00570033"/>
    <w:rsid w:val="00570147"/>
    <w:rsid w:val="005721FF"/>
    <w:rsid w:val="0057307E"/>
    <w:rsid w:val="00573A4C"/>
    <w:rsid w:val="00574B79"/>
    <w:rsid w:val="00574D12"/>
    <w:rsid w:val="00577E4E"/>
    <w:rsid w:val="005800B4"/>
    <w:rsid w:val="0058070B"/>
    <w:rsid w:val="005818D6"/>
    <w:rsid w:val="0058205C"/>
    <w:rsid w:val="0058286F"/>
    <w:rsid w:val="0058296F"/>
    <w:rsid w:val="00582A24"/>
    <w:rsid w:val="0058533D"/>
    <w:rsid w:val="005874F1"/>
    <w:rsid w:val="00590F50"/>
    <w:rsid w:val="00593749"/>
    <w:rsid w:val="00595E80"/>
    <w:rsid w:val="0059650E"/>
    <w:rsid w:val="00596953"/>
    <w:rsid w:val="0059774A"/>
    <w:rsid w:val="005A2D38"/>
    <w:rsid w:val="005A6030"/>
    <w:rsid w:val="005A677F"/>
    <w:rsid w:val="005B387A"/>
    <w:rsid w:val="005B57AD"/>
    <w:rsid w:val="005B722E"/>
    <w:rsid w:val="005C02FE"/>
    <w:rsid w:val="005C2906"/>
    <w:rsid w:val="005C50AC"/>
    <w:rsid w:val="005C6406"/>
    <w:rsid w:val="005C7C07"/>
    <w:rsid w:val="005D2031"/>
    <w:rsid w:val="005D335E"/>
    <w:rsid w:val="005D34CB"/>
    <w:rsid w:val="005D3ABF"/>
    <w:rsid w:val="005D436D"/>
    <w:rsid w:val="005D5217"/>
    <w:rsid w:val="005D6103"/>
    <w:rsid w:val="005D69D1"/>
    <w:rsid w:val="005E051D"/>
    <w:rsid w:val="005E210D"/>
    <w:rsid w:val="005E35F0"/>
    <w:rsid w:val="005E6802"/>
    <w:rsid w:val="005F057E"/>
    <w:rsid w:val="005F16A7"/>
    <w:rsid w:val="005F2425"/>
    <w:rsid w:val="005F47D3"/>
    <w:rsid w:val="005F4C70"/>
    <w:rsid w:val="005F5EC7"/>
    <w:rsid w:val="005F7207"/>
    <w:rsid w:val="005F7FCF"/>
    <w:rsid w:val="00601C31"/>
    <w:rsid w:val="006027A8"/>
    <w:rsid w:val="00605881"/>
    <w:rsid w:val="00607691"/>
    <w:rsid w:val="00607BDF"/>
    <w:rsid w:val="00607CA6"/>
    <w:rsid w:val="00607CBD"/>
    <w:rsid w:val="0061062C"/>
    <w:rsid w:val="006109BC"/>
    <w:rsid w:val="00613183"/>
    <w:rsid w:val="006133F0"/>
    <w:rsid w:val="00613AFB"/>
    <w:rsid w:val="0061634F"/>
    <w:rsid w:val="00616379"/>
    <w:rsid w:val="00616888"/>
    <w:rsid w:val="006171CF"/>
    <w:rsid w:val="006176BE"/>
    <w:rsid w:val="006212CB"/>
    <w:rsid w:val="006279F9"/>
    <w:rsid w:val="00630963"/>
    <w:rsid w:val="00631D6E"/>
    <w:rsid w:val="0063434A"/>
    <w:rsid w:val="00635BBB"/>
    <w:rsid w:val="006369EE"/>
    <w:rsid w:val="00636AC2"/>
    <w:rsid w:val="00637B84"/>
    <w:rsid w:val="0064213D"/>
    <w:rsid w:val="00646822"/>
    <w:rsid w:val="0064700E"/>
    <w:rsid w:val="00650183"/>
    <w:rsid w:val="00650677"/>
    <w:rsid w:val="0065397C"/>
    <w:rsid w:val="006551CE"/>
    <w:rsid w:val="00660966"/>
    <w:rsid w:val="00662350"/>
    <w:rsid w:val="00666FB8"/>
    <w:rsid w:val="00670303"/>
    <w:rsid w:val="00671CED"/>
    <w:rsid w:val="00672A2A"/>
    <w:rsid w:val="006736A9"/>
    <w:rsid w:val="00673A67"/>
    <w:rsid w:val="00673BC7"/>
    <w:rsid w:val="00674975"/>
    <w:rsid w:val="00675D39"/>
    <w:rsid w:val="0067725A"/>
    <w:rsid w:val="006835F5"/>
    <w:rsid w:val="006851C1"/>
    <w:rsid w:val="0068560B"/>
    <w:rsid w:val="0069108D"/>
    <w:rsid w:val="00692664"/>
    <w:rsid w:val="00693D10"/>
    <w:rsid w:val="0069594C"/>
    <w:rsid w:val="00695BA9"/>
    <w:rsid w:val="00697BF7"/>
    <w:rsid w:val="00697C58"/>
    <w:rsid w:val="006A00E9"/>
    <w:rsid w:val="006A0FD9"/>
    <w:rsid w:val="006A1277"/>
    <w:rsid w:val="006A2602"/>
    <w:rsid w:val="006A2D41"/>
    <w:rsid w:val="006A4A3B"/>
    <w:rsid w:val="006A4B58"/>
    <w:rsid w:val="006A5E76"/>
    <w:rsid w:val="006A67E1"/>
    <w:rsid w:val="006B1118"/>
    <w:rsid w:val="006C0161"/>
    <w:rsid w:val="006C26AD"/>
    <w:rsid w:val="006C36FB"/>
    <w:rsid w:val="006C7D62"/>
    <w:rsid w:val="006D038C"/>
    <w:rsid w:val="006D0B23"/>
    <w:rsid w:val="006D2ED6"/>
    <w:rsid w:val="006D3B50"/>
    <w:rsid w:val="006D4E0F"/>
    <w:rsid w:val="006D5685"/>
    <w:rsid w:val="006E1987"/>
    <w:rsid w:val="006E23B2"/>
    <w:rsid w:val="006E341E"/>
    <w:rsid w:val="006E49AE"/>
    <w:rsid w:val="006E5207"/>
    <w:rsid w:val="006E56AC"/>
    <w:rsid w:val="006F022A"/>
    <w:rsid w:val="006F25C2"/>
    <w:rsid w:val="006F54C0"/>
    <w:rsid w:val="006F5C70"/>
    <w:rsid w:val="006F6A20"/>
    <w:rsid w:val="00702C60"/>
    <w:rsid w:val="007047B2"/>
    <w:rsid w:val="00704DE7"/>
    <w:rsid w:val="00706868"/>
    <w:rsid w:val="007078B8"/>
    <w:rsid w:val="00715E32"/>
    <w:rsid w:val="007162D1"/>
    <w:rsid w:val="00716463"/>
    <w:rsid w:val="00716AEA"/>
    <w:rsid w:val="0071706E"/>
    <w:rsid w:val="007178E1"/>
    <w:rsid w:val="0072578B"/>
    <w:rsid w:val="00727292"/>
    <w:rsid w:val="00730014"/>
    <w:rsid w:val="00730D33"/>
    <w:rsid w:val="007314AA"/>
    <w:rsid w:val="007366B9"/>
    <w:rsid w:val="00740D75"/>
    <w:rsid w:val="0074146C"/>
    <w:rsid w:val="00742F6A"/>
    <w:rsid w:val="007446E8"/>
    <w:rsid w:val="00751247"/>
    <w:rsid w:val="00751553"/>
    <w:rsid w:val="0075165E"/>
    <w:rsid w:val="00754E10"/>
    <w:rsid w:val="007623C0"/>
    <w:rsid w:val="00762A29"/>
    <w:rsid w:val="0076327D"/>
    <w:rsid w:val="007636A0"/>
    <w:rsid w:val="007658F4"/>
    <w:rsid w:val="00765927"/>
    <w:rsid w:val="00766292"/>
    <w:rsid w:val="00767745"/>
    <w:rsid w:val="00767915"/>
    <w:rsid w:val="007679A0"/>
    <w:rsid w:val="007707FC"/>
    <w:rsid w:val="00770BE3"/>
    <w:rsid w:val="00770D31"/>
    <w:rsid w:val="0077177A"/>
    <w:rsid w:val="007728A8"/>
    <w:rsid w:val="00774F14"/>
    <w:rsid w:val="00775577"/>
    <w:rsid w:val="0077739D"/>
    <w:rsid w:val="0078039D"/>
    <w:rsid w:val="00780A8A"/>
    <w:rsid w:val="00785A76"/>
    <w:rsid w:val="00785C3D"/>
    <w:rsid w:val="00786882"/>
    <w:rsid w:val="00787852"/>
    <w:rsid w:val="007915BC"/>
    <w:rsid w:val="0079287D"/>
    <w:rsid w:val="00793E03"/>
    <w:rsid w:val="007961DA"/>
    <w:rsid w:val="007967FA"/>
    <w:rsid w:val="00797E7A"/>
    <w:rsid w:val="007A0EA6"/>
    <w:rsid w:val="007A2D9E"/>
    <w:rsid w:val="007A2EE5"/>
    <w:rsid w:val="007A4AD9"/>
    <w:rsid w:val="007A5C76"/>
    <w:rsid w:val="007A65B0"/>
    <w:rsid w:val="007A6BE0"/>
    <w:rsid w:val="007B0381"/>
    <w:rsid w:val="007B09C6"/>
    <w:rsid w:val="007B0F3D"/>
    <w:rsid w:val="007B148D"/>
    <w:rsid w:val="007B18C8"/>
    <w:rsid w:val="007B28DE"/>
    <w:rsid w:val="007B5D9A"/>
    <w:rsid w:val="007B7A5F"/>
    <w:rsid w:val="007C183B"/>
    <w:rsid w:val="007C2844"/>
    <w:rsid w:val="007C36BE"/>
    <w:rsid w:val="007D14E4"/>
    <w:rsid w:val="007D275E"/>
    <w:rsid w:val="007D4787"/>
    <w:rsid w:val="007D53ED"/>
    <w:rsid w:val="007D6001"/>
    <w:rsid w:val="007D60DC"/>
    <w:rsid w:val="007D6D39"/>
    <w:rsid w:val="007D7F94"/>
    <w:rsid w:val="007E165E"/>
    <w:rsid w:val="007E1B76"/>
    <w:rsid w:val="007E219A"/>
    <w:rsid w:val="007E37BF"/>
    <w:rsid w:val="007E559E"/>
    <w:rsid w:val="007E5692"/>
    <w:rsid w:val="007E6593"/>
    <w:rsid w:val="007E71A8"/>
    <w:rsid w:val="007E77FC"/>
    <w:rsid w:val="007F1101"/>
    <w:rsid w:val="007F145A"/>
    <w:rsid w:val="007F2CB1"/>
    <w:rsid w:val="007F45E8"/>
    <w:rsid w:val="007F7B81"/>
    <w:rsid w:val="00800DE5"/>
    <w:rsid w:val="0080391A"/>
    <w:rsid w:val="00803D20"/>
    <w:rsid w:val="008049DA"/>
    <w:rsid w:val="008052C7"/>
    <w:rsid w:val="008112A0"/>
    <w:rsid w:val="00812432"/>
    <w:rsid w:val="00812613"/>
    <w:rsid w:val="008148C3"/>
    <w:rsid w:val="00814CDC"/>
    <w:rsid w:val="00816172"/>
    <w:rsid w:val="0081687D"/>
    <w:rsid w:val="0081696D"/>
    <w:rsid w:val="00816E01"/>
    <w:rsid w:val="008173D0"/>
    <w:rsid w:val="00817EFF"/>
    <w:rsid w:val="00820AA2"/>
    <w:rsid w:val="00822FA1"/>
    <w:rsid w:val="00823235"/>
    <w:rsid w:val="00823788"/>
    <w:rsid w:val="008249F1"/>
    <w:rsid w:val="00824AF2"/>
    <w:rsid w:val="00826686"/>
    <w:rsid w:val="00826D6C"/>
    <w:rsid w:val="00826EF8"/>
    <w:rsid w:val="008318CD"/>
    <w:rsid w:val="00831B6C"/>
    <w:rsid w:val="00834E78"/>
    <w:rsid w:val="00835563"/>
    <w:rsid w:val="00836511"/>
    <w:rsid w:val="00836B02"/>
    <w:rsid w:val="00836EC6"/>
    <w:rsid w:val="0083741E"/>
    <w:rsid w:val="00837985"/>
    <w:rsid w:val="00840E3D"/>
    <w:rsid w:val="00841D8C"/>
    <w:rsid w:val="00842220"/>
    <w:rsid w:val="00842415"/>
    <w:rsid w:val="00844111"/>
    <w:rsid w:val="00844F74"/>
    <w:rsid w:val="00846382"/>
    <w:rsid w:val="008463BA"/>
    <w:rsid w:val="00846493"/>
    <w:rsid w:val="0084773F"/>
    <w:rsid w:val="008506E4"/>
    <w:rsid w:val="00850F57"/>
    <w:rsid w:val="00851136"/>
    <w:rsid w:val="00852C80"/>
    <w:rsid w:val="008536C2"/>
    <w:rsid w:val="00855390"/>
    <w:rsid w:val="008600C7"/>
    <w:rsid w:val="008617D0"/>
    <w:rsid w:val="00861A60"/>
    <w:rsid w:val="00862357"/>
    <w:rsid w:val="00862D02"/>
    <w:rsid w:val="008637B9"/>
    <w:rsid w:val="00863930"/>
    <w:rsid w:val="00863F08"/>
    <w:rsid w:val="00864194"/>
    <w:rsid w:val="00867AF2"/>
    <w:rsid w:val="00870399"/>
    <w:rsid w:val="008711EC"/>
    <w:rsid w:val="008718FE"/>
    <w:rsid w:val="00872946"/>
    <w:rsid w:val="00873104"/>
    <w:rsid w:val="008779E8"/>
    <w:rsid w:val="00883928"/>
    <w:rsid w:val="00883A8D"/>
    <w:rsid w:val="00883B66"/>
    <w:rsid w:val="00883DDE"/>
    <w:rsid w:val="00883E96"/>
    <w:rsid w:val="00884BA8"/>
    <w:rsid w:val="00887A74"/>
    <w:rsid w:val="00891D73"/>
    <w:rsid w:val="00892A44"/>
    <w:rsid w:val="00893BB8"/>
    <w:rsid w:val="00897C16"/>
    <w:rsid w:val="008A268B"/>
    <w:rsid w:val="008A2DE8"/>
    <w:rsid w:val="008A312D"/>
    <w:rsid w:val="008A3E09"/>
    <w:rsid w:val="008A3E57"/>
    <w:rsid w:val="008A51C2"/>
    <w:rsid w:val="008A6561"/>
    <w:rsid w:val="008A75E5"/>
    <w:rsid w:val="008A77A7"/>
    <w:rsid w:val="008B0A73"/>
    <w:rsid w:val="008B19FF"/>
    <w:rsid w:val="008B2583"/>
    <w:rsid w:val="008B3F34"/>
    <w:rsid w:val="008B7668"/>
    <w:rsid w:val="008C0D92"/>
    <w:rsid w:val="008C156C"/>
    <w:rsid w:val="008C1B06"/>
    <w:rsid w:val="008C2A6C"/>
    <w:rsid w:val="008C49FA"/>
    <w:rsid w:val="008C56B9"/>
    <w:rsid w:val="008D05E0"/>
    <w:rsid w:val="008D0CC3"/>
    <w:rsid w:val="008D2600"/>
    <w:rsid w:val="008D2F7C"/>
    <w:rsid w:val="008D4B34"/>
    <w:rsid w:val="008D5BF4"/>
    <w:rsid w:val="008D68E9"/>
    <w:rsid w:val="008D712F"/>
    <w:rsid w:val="008D71AC"/>
    <w:rsid w:val="008D7A02"/>
    <w:rsid w:val="008E0AC0"/>
    <w:rsid w:val="008E0B1E"/>
    <w:rsid w:val="008E0E67"/>
    <w:rsid w:val="008E0F7C"/>
    <w:rsid w:val="008E1B9C"/>
    <w:rsid w:val="008E221A"/>
    <w:rsid w:val="008E393E"/>
    <w:rsid w:val="008E3FFE"/>
    <w:rsid w:val="008E60BE"/>
    <w:rsid w:val="008E6B74"/>
    <w:rsid w:val="008E6E06"/>
    <w:rsid w:val="008E7ED4"/>
    <w:rsid w:val="008F0FAF"/>
    <w:rsid w:val="008F46CD"/>
    <w:rsid w:val="008F46D6"/>
    <w:rsid w:val="008F5B1C"/>
    <w:rsid w:val="008F6480"/>
    <w:rsid w:val="008F67F5"/>
    <w:rsid w:val="008F7740"/>
    <w:rsid w:val="00900C82"/>
    <w:rsid w:val="00900CA2"/>
    <w:rsid w:val="009025FC"/>
    <w:rsid w:val="009032A2"/>
    <w:rsid w:val="00903653"/>
    <w:rsid w:val="009059DA"/>
    <w:rsid w:val="0090657A"/>
    <w:rsid w:val="00907A84"/>
    <w:rsid w:val="00910A52"/>
    <w:rsid w:val="00911479"/>
    <w:rsid w:val="009133CF"/>
    <w:rsid w:val="0091484D"/>
    <w:rsid w:val="00920641"/>
    <w:rsid w:val="00921091"/>
    <w:rsid w:val="00922404"/>
    <w:rsid w:val="0092382B"/>
    <w:rsid w:val="00925746"/>
    <w:rsid w:val="00925DA3"/>
    <w:rsid w:val="00925E71"/>
    <w:rsid w:val="0093329F"/>
    <w:rsid w:val="00936AD8"/>
    <w:rsid w:val="00937043"/>
    <w:rsid w:val="00940C3E"/>
    <w:rsid w:val="00940F4D"/>
    <w:rsid w:val="0094160B"/>
    <w:rsid w:val="009445D3"/>
    <w:rsid w:val="0094684D"/>
    <w:rsid w:val="00951974"/>
    <w:rsid w:val="00954FC7"/>
    <w:rsid w:val="00955A8A"/>
    <w:rsid w:val="0095705B"/>
    <w:rsid w:val="00960A6A"/>
    <w:rsid w:val="009632AB"/>
    <w:rsid w:val="00963785"/>
    <w:rsid w:val="0096400D"/>
    <w:rsid w:val="009643F0"/>
    <w:rsid w:val="00966600"/>
    <w:rsid w:val="009671D9"/>
    <w:rsid w:val="00967A42"/>
    <w:rsid w:val="00971352"/>
    <w:rsid w:val="00975E5B"/>
    <w:rsid w:val="00976E11"/>
    <w:rsid w:val="0097759C"/>
    <w:rsid w:val="00977C8F"/>
    <w:rsid w:val="00977F94"/>
    <w:rsid w:val="009863E9"/>
    <w:rsid w:val="00987085"/>
    <w:rsid w:val="00990AA9"/>
    <w:rsid w:val="009916EC"/>
    <w:rsid w:val="009924E9"/>
    <w:rsid w:val="00992E20"/>
    <w:rsid w:val="00993576"/>
    <w:rsid w:val="009936FC"/>
    <w:rsid w:val="00993925"/>
    <w:rsid w:val="00993977"/>
    <w:rsid w:val="00995084"/>
    <w:rsid w:val="0099542B"/>
    <w:rsid w:val="009A05D1"/>
    <w:rsid w:val="009A163A"/>
    <w:rsid w:val="009A28AC"/>
    <w:rsid w:val="009A2EB3"/>
    <w:rsid w:val="009A3A5B"/>
    <w:rsid w:val="009A3F2A"/>
    <w:rsid w:val="009A694A"/>
    <w:rsid w:val="009A6CBF"/>
    <w:rsid w:val="009A76AE"/>
    <w:rsid w:val="009B0A3A"/>
    <w:rsid w:val="009B2AAC"/>
    <w:rsid w:val="009B3521"/>
    <w:rsid w:val="009B3FF2"/>
    <w:rsid w:val="009B541C"/>
    <w:rsid w:val="009B6E98"/>
    <w:rsid w:val="009C14DD"/>
    <w:rsid w:val="009C2A6A"/>
    <w:rsid w:val="009C35DC"/>
    <w:rsid w:val="009C40B0"/>
    <w:rsid w:val="009C4460"/>
    <w:rsid w:val="009D1D93"/>
    <w:rsid w:val="009D6E42"/>
    <w:rsid w:val="009D7153"/>
    <w:rsid w:val="009D7192"/>
    <w:rsid w:val="009E07FB"/>
    <w:rsid w:val="009E0E38"/>
    <w:rsid w:val="009E1A35"/>
    <w:rsid w:val="009E410E"/>
    <w:rsid w:val="009E4407"/>
    <w:rsid w:val="009E56BE"/>
    <w:rsid w:val="009E714D"/>
    <w:rsid w:val="009F09AA"/>
    <w:rsid w:val="009F09CB"/>
    <w:rsid w:val="009F26F9"/>
    <w:rsid w:val="009F2C16"/>
    <w:rsid w:val="009F2C1B"/>
    <w:rsid w:val="009F335C"/>
    <w:rsid w:val="009F3F1C"/>
    <w:rsid w:val="009F4F34"/>
    <w:rsid w:val="00A002B5"/>
    <w:rsid w:val="00A0260C"/>
    <w:rsid w:val="00A041B5"/>
    <w:rsid w:val="00A04984"/>
    <w:rsid w:val="00A04F8C"/>
    <w:rsid w:val="00A05158"/>
    <w:rsid w:val="00A05B4D"/>
    <w:rsid w:val="00A06189"/>
    <w:rsid w:val="00A13BF5"/>
    <w:rsid w:val="00A14837"/>
    <w:rsid w:val="00A16892"/>
    <w:rsid w:val="00A16D7F"/>
    <w:rsid w:val="00A1734F"/>
    <w:rsid w:val="00A225E3"/>
    <w:rsid w:val="00A22622"/>
    <w:rsid w:val="00A23A26"/>
    <w:rsid w:val="00A24A8F"/>
    <w:rsid w:val="00A25708"/>
    <w:rsid w:val="00A25BF0"/>
    <w:rsid w:val="00A25CF0"/>
    <w:rsid w:val="00A3026E"/>
    <w:rsid w:val="00A3364F"/>
    <w:rsid w:val="00A33C98"/>
    <w:rsid w:val="00A34556"/>
    <w:rsid w:val="00A34A2B"/>
    <w:rsid w:val="00A40C4F"/>
    <w:rsid w:val="00A41BBE"/>
    <w:rsid w:val="00A43557"/>
    <w:rsid w:val="00A4576A"/>
    <w:rsid w:val="00A45AD0"/>
    <w:rsid w:val="00A45EE9"/>
    <w:rsid w:val="00A4601D"/>
    <w:rsid w:val="00A473B0"/>
    <w:rsid w:val="00A51CBA"/>
    <w:rsid w:val="00A52882"/>
    <w:rsid w:val="00A53C14"/>
    <w:rsid w:val="00A545FD"/>
    <w:rsid w:val="00A55F1E"/>
    <w:rsid w:val="00A55F65"/>
    <w:rsid w:val="00A562F4"/>
    <w:rsid w:val="00A57299"/>
    <w:rsid w:val="00A61410"/>
    <w:rsid w:val="00A6198A"/>
    <w:rsid w:val="00A65108"/>
    <w:rsid w:val="00A6708A"/>
    <w:rsid w:val="00A7057D"/>
    <w:rsid w:val="00A7067F"/>
    <w:rsid w:val="00A707A7"/>
    <w:rsid w:val="00A718FD"/>
    <w:rsid w:val="00A72341"/>
    <w:rsid w:val="00A72C8F"/>
    <w:rsid w:val="00A73504"/>
    <w:rsid w:val="00A774AE"/>
    <w:rsid w:val="00A776ED"/>
    <w:rsid w:val="00A779DB"/>
    <w:rsid w:val="00A802E0"/>
    <w:rsid w:val="00A80E50"/>
    <w:rsid w:val="00A8137F"/>
    <w:rsid w:val="00A818F4"/>
    <w:rsid w:val="00A83663"/>
    <w:rsid w:val="00A838D1"/>
    <w:rsid w:val="00A83B0F"/>
    <w:rsid w:val="00A84216"/>
    <w:rsid w:val="00A84D11"/>
    <w:rsid w:val="00A90BFA"/>
    <w:rsid w:val="00A92BF3"/>
    <w:rsid w:val="00A943C8"/>
    <w:rsid w:val="00A950A4"/>
    <w:rsid w:val="00A9520D"/>
    <w:rsid w:val="00A959DE"/>
    <w:rsid w:val="00A96171"/>
    <w:rsid w:val="00A964E4"/>
    <w:rsid w:val="00A96D0F"/>
    <w:rsid w:val="00A9747D"/>
    <w:rsid w:val="00AA00A6"/>
    <w:rsid w:val="00AA1532"/>
    <w:rsid w:val="00AA37FD"/>
    <w:rsid w:val="00AA6BA8"/>
    <w:rsid w:val="00AA7F5A"/>
    <w:rsid w:val="00AB2340"/>
    <w:rsid w:val="00AB5E7F"/>
    <w:rsid w:val="00AB5FE4"/>
    <w:rsid w:val="00AB659D"/>
    <w:rsid w:val="00AC0770"/>
    <w:rsid w:val="00AC229F"/>
    <w:rsid w:val="00AD177F"/>
    <w:rsid w:val="00AD3905"/>
    <w:rsid w:val="00AD54ED"/>
    <w:rsid w:val="00AD6FB2"/>
    <w:rsid w:val="00AD7671"/>
    <w:rsid w:val="00AE0E2E"/>
    <w:rsid w:val="00AE0E3B"/>
    <w:rsid w:val="00AE1C6B"/>
    <w:rsid w:val="00AE24A8"/>
    <w:rsid w:val="00AE27BE"/>
    <w:rsid w:val="00AE53E8"/>
    <w:rsid w:val="00AE5687"/>
    <w:rsid w:val="00AE6FE4"/>
    <w:rsid w:val="00AF0300"/>
    <w:rsid w:val="00AF1922"/>
    <w:rsid w:val="00AF2059"/>
    <w:rsid w:val="00AF3D84"/>
    <w:rsid w:val="00AF4161"/>
    <w:rsid w:val="00AF50DF"/>
    <w:rsid w:val="00AF580B"/>
    <w:rsid w:val="00AF68BC"/>
    <w:rsid w:val="00AF7A73"/>
    <w:rsid w:val="00B007C8"/>
    <w:rsid w:val="00B03F24"/>
    <w:rsid w:val="00B04066"/>
    <w:rsid w:val="00B04F23"/>
    <w:rsid w:val="00B1258A"/>
    <w:rsid w:val="00B13F7F"/>
    <w:rsid w:val="00B14410"/>
    <w:rsid w:val="00B14557"/>
    <w:rsid w:val="00B15E61"/>
    <w:rsid w:val="00B16414"/>
    <w:rsid w:val="00B17510"/>
    <w:rsid w:val="00B1770F"/>
    <w:rsid w:val="00B22AD3"/>
    <w:rsid w:val="00B22C0B"/>
    <w:rsid w:val="00B24EC9"/>
    <w:rsid w:val="00B24F35"/>
    <w:rsid w:val="00B30A4D"/>
    <w:rsid w:val="00B32C88"/>
    <w:rsid w:val="00B34747"/>
    <w:rsid w:val="00B34D06"/>
    <w:rsid w:val="00B41080"/>
    <w:rsid w:val="00B426FE"/>
    <w:rsid w:val="00B42E49"/>
    <w:rsid w:val="00B468CE"/>
    <w:rsid w:val="00B47089"/>
    <w:rsid w:val="00B4742A"/>
    <w:rsid w:val="00B50903"/>
    <w:rsid w:val="00B53317"/>
    <w:rsid w:val="00B53652"/>
    <w:rsid w:val="00B542D5"/>
    <w:rsid w:val="00B54730"/>
    <w:rsid w:val="00B56A67"/>
    <w:rsid w:val="00B62FFE"/>
    <w:rsid w:val="00B6458D"/>
    <w:rsid w:val="00B65013"/>
    <w:rsid w:val="00B7123A"/>
    <w:rsid w:val="00B7435C"/>
    <w:rsid w:val="00B743E5"/>
    <w:rsid w:val="00B74A5B"/>
    <w:rsid w:val="00B76F38"/>
    <w:rsid w:val="00B8085D"/>
    <w:rsid w:val="00B81B19"/>
    <w:rsid w:val="00B81EFF"/>
    <w:rsid w:val="00B83084"/>
    <w:rsid w:val="00B83438"/>
    <w:rsid w:val="00B836BB"/>
    <w:rsid w:val="00B83D71"/>
    <w:rsid w:val="00B84122"/>
    <w:rsid w:val="00B86183"/>
    <w:rsid w:val="00B862B0"/>
    <w:rsid w:val="00B8675F"/>
    <w:rsid w:val="00B87190"/>
    <w:rsid w:val="00B87F0F"/>
    <w:rsid w:val="00B92447"/>
    <w:rsid w:val="00B930EA"/>
    <w:rsid w:val="00B9409C"/>
    <w:rsid w:val="00B96876"/>
    <w:rsid w:val="00B972EC"/>
    <w:rsid w:val="00BA25A9"/>
    <w:rsid w:val="00BA2B7C"/>
    <w:rsid w:val="00BA64EA"/>
    <w:rsid w:val="00BB00BD"/>
    <w:rsid w:val="00BB05D5"/>
    <w:rsid w:val="00BB0B03"/>
    <w:rsid w:val="00BB142A"/>
    <w:rsid w:val="00BB2204"/>
    <w:rsid w:val="00BB2F02"/>
    <w:rsid w:val="00BB34B9"/>
    <w:rsid w:val="00BB35C2"/>
    <w:rsid w:val="00BB4CAD"/>
    <w:rsid w:val="00BB505B"/>
    <w:rsid w:val="00BB553B"/>
    <w:rsid w:val="00BB6FAE"/>
    <w:rsid w:val="00BC0F15"/>
    <w:rsid w:val="00BC28D7"/>
    <w:rsid w:val="00BC376C"/>
    <w:rsid w:val="00BC48FC"/>
    <w:rsid w:val="00BC6321"/>
    <w:rsid w:val="00BC69B9"/>
    <w:rsid w:val="00BC70AE"/>
    <w:rsid w:val="00BC7817"/>
    <w:rsid w:val="00BD03C5"/>
    <w:rsid w:val="00BD3819"/>
    <w:rsid w:val="00BD431D"/>
    <w:rsid w:val="00BD4533"/>
    <w:rsid w:val="00BD49B7"/>
    <w:rsid w:val="00BD4B90"/>
    <w:rsid w:val="00BD5D63"/>
    <w:rsid w:val="00BD642D"/>
    <w:rsid w:val="00BD694A"/>
    <w:rsid w:val="00BD6988"/>
    <w:rsid w:val="00BD705D"/>
    <w:rsid w:val="00BD74AA"/>
    <w:rsid w:val="00BE0EE2"/>
    <w:rsid w:val="00BE1A77"/>
    <w:rsid w:val="00BE1CA7"/>
    <w:rsid w:val="00BE4742"/>
    <w:rsid w:val="00BE722E"/>
    <w:rsid w:val="00BE7383"/>
    <w:rsid w:val="00BE754D"/>
    <w:rsid w:val="00BF0110"/>
    <w:rsid w:val="00BF1DB9"/>
    <w:rsid w:val="00BF4049"/>
    <w:rsid w:val="00BF5028"/>
    <w:rsid w:val="00BF6D10"/>
    <w:rsid w:val="00BF6E79"/>
    <w:rsid w:val="00C01D6B"/>
    <w:rsid w:val="00C03F6C"/>
    <w:rsid w:val="00C04A81"/>
    <w:rsid w:val="00C05F1B"/>
    <w:rsid w:val="00C0691A"/>
    <w:rsid w:val="00C07007"/>
    <w:rsid w:val="00C12108"/>
    <w:rsid w:val="00C121D9"/>
    <w:rsid w:val="00C126DB"/>
    <w:rsid w:val="00C13453"/>
    <w:rsid w:val="00C1536D"/>
    <w:rsid w:val="00C17642"/>
    <w:rsid w:val="00C21E5A"/>
    <w:rsid w:val="00C220F9"/>
    <w:rsid w:val="00C230E2"/>
    <w:rsid w:val="00C2538F"/>
    <w:rsid w:val="00C2541C"/>
    <w:rsid w:val="00C25611"/>
    <w:rsid w:val="00C26862"/>
    <w:rsid w:val="00C30458"/>
    <w:rsid w:val="00C31998"/>
    <w:rsid w:val="00C31DA6"/>
    <w:rsid w:val="00C33260"/>
    <w:rsid w:val="00C34410"/>
    <w:rsid w:val="00C37137"/>
    <w:rsid w:val="00C37789"/>
    <w:rsid w:val="00C4598F"/>
    <w:rsid w:val="00C50360"/>
    <w:rsid w:val="00C503E6"/>
    <w:rsid w:val="00C54E12"/>
    <w:rsid w:val="00C55468"/>
    <w:rsid w:val="00C6192C"/>
    <w:rsid w:val="00C622C3"/>
    <w:rsid w:val="00C63489"/>
    <w:rsid w:val="00C636B5"/>
    <w:rsid w:val="00C63BD5"/>
    <w:rsid w:val="00C65B7F"/>
    <w:rsid w:val="00C67450"/>
    <w:rsid w:val="00C716B0"/>
    <w:rsid w:val="00C730E8"/>
    <w:rsid w:val="00C74906"/>
    <w:rsid w:val="00C81B40"/>
    <w:rsid w:val="00C81FEA"/>
    <w:rsid w:val="00C82308"/>
    <w:rsid w:val="00C825E3"/>
    <w:rsid w:val="00C8300D"/>
    <w:rsid w:val="00C83969"/>
    <w:rsid w:val="00C86C95"/>
    <w:rsid w:val="00C900A2"/>
    <w:rsid w:val="00C91EB5"/>
    <w:rsid w:val="00C92152"/>
    <w:rsid w:val="00C92F28"/>
    <w:rsid w:val="00C935CB"/>
    <w:rsid w:val="00C9738A"/>
    <w:rsid w:val="00CA05EB"/>
    <w:rsid w:val="00CA0DAF"/>
    <w:rsid w:val="00CA2CD7"/>
    <w:rsid w:val="00CA3515"/>
    <w:rsid w:val="00CA3A05"/>
    <w:rsid w:val="00CA3A9E"/>
    <w:rsid w:val="00CA3DD7"/>
    <w:rsid w:val="00CA3E0B"/>
    <w:rsid w:val="00CA4B62"/>
    <w:rsid w:val="00CB0EFE"/>
    <w:rsid w:val="00CB14E9"/>
    <w:rsid w:val="00CB1C41"/>
    <w:rsid w:val="00CB2FFF"/>
    <w:rsid w:val="00CB6D90"/>
    <w:rsid w:val="00CB72C3"/>
    <w:rsid w:val="00CC1F16"/>
    <w:rsid w:val="00CC204E"/>
    <w:rsid w:val="00CC376D"/>
    <w:rsid w:val="00CC3CEC"/>
    <w:rsid w:val="00CC45E4"/>
    <w:rsid w:val="00CC5E36"/>
    <w:rsid w:val="00CD019F"/>
    <w:rsid w:val="00CD13FE"/>
    <w:rsid w:val="00CD1DA3"/>
    <w:rsid w:val="00CD2291"/>
    <w:rsid w:val="00CD27C5"/>
    <w:rsid w:val="00CD32D4"/>
    <w:rsid w:val="00CD3A50"/>
    <w:rsid w:val="00CD3C5F"/>
    <w:rsid w:val="00CD53BE"/>
    <w:rsid w:val="00CE00BF"/>
    <w:rsid w:val="00CE197E"/>
    <w:rsid w:val="00CE4169"/>
    <w:rsid w:val="00CE5C66"/>
    <w:rsid w:val="00CE6C87"/>
    <w:rsid w:val="00CE7894"/>
    <w:rsid w:val="00CF06A1"/>
    <w:rsid w:val="00CF06C6"/>
    <w:rsid w:val="00CF0913"/>
    <w:rsid w:val="00CF1467"/>
    <w:rsid w:val="00CF1C97"/>
    <w:rsid w:val="00CF1E2D"/>
    <w:rsid w:val="00CF2178"/>
    <w:rsid w:val="00CF48D6"/>
    <w:rsid w:val="00CF57D6"/>
    <w:rsid w:val="00CF6C1B"/>
    <w:rsid w:val="00CF71C4"/>
    <w:rsid w:val="00D019D5"/>
    <w:rsid w:val="00D040FE"/>
    <w:rsid w:val="00D05640"/>
    <w:rsid w:val="00D056CF"/>
    <w:rsid w:val="00D058E6"/>
    <w:rsid w:val="00D1299F"/>
    <w:rsid w:val="00D142E6"/>
    <w:rsid w:val="00D168B9"/>
    <w:rsid w:val="00D168FD"/>
    <w:rsid w:val="00D16F64"/>
    <w:rsid w:val="00D21AE6"/>
    <w:rsid w:val="00D2472C"/>
    <w:rsid w:val="00D261EF"/>
    <w:rsid w:val="00D26F45"/>
    <w:rsid w:val="00D279BA"/>
    <w:rsid w:val="00D33DA3"/>
    <w:rsid w:val="00D3485F"/>
    <w:rsid w:val="00D356CE"/>
    <w:rsid w:val="00D36E06"/>
    <w:rsid w:val="00D404B5"/>
    <w:rsid w:val="00D4388A"/>
    <w:rsid w:val="00D43F10"/>
    <w:rsid w:val="00D447CB"/>
    <w:rsid w:val="00D44BB5"/>
    <w:rsid w:val="00D4697D"/>
    <w:rsid w:val="00D47D16"/>
    <w:rsid w:val="00D505F4"/>
    <w:rsid w:val="00D51CE1"/>
    <w:rsid w:val="00D5528B"/>
    <w:rsid w:val="00D55442"/>
    <w:rsid w:val="00D562F2"/>
    <w:rsid w:val="00D61B93"/>
    <w:rsid w:val="00D65424"/>
    <w:rsid w:val="00D67B6A"/>
    <w:rsid w:val="00D67E4A"/>
    <w:rsid w:val="00D71AD5"/>
    <w:rsid w:val="00D7352C"/>
    <w:rsid w:val="00D742D4"/>
    <w:rsid w:val="00D751E0"/>
    <w:rsid w:val="00D763FD"/>
    <w:rsid w:val="00D76561"/>
    <w:rsid w:val="00D76CB6"/>
    <w:rsid w:val="00D81087"/>
    <w:rsid w:val="00D90AD1"/>
    <w:rsid w:val="00D941F7"/>
    <w:rsid w:val="00DA230E"/>
    <w:rsid w:val="00DA37FD"/>
    <w:rsid w:val="00DA4DDF"/>
    <w:rsid w:val="00DA55CD"/>
    <w:rsid w:val="00DA69BA"/>
    <w:rsid w:val="00DA74CA"/>
    <w:rsid w:val="00DA7B68"/>
    <w:rsid w:val="00DB0804"/>
    <w:rsid w:val="00DB2E93"/>
    <w:rsid w:val="00DB2FC4"/>
    <w:rsid w:val="00DB3C42"/>
    <w:rsid w:val="00DB5155"/>
    <w:rsid w:val="00DC07E3"/>
    <w:rsid w:val="00DC382A"/>
    <w:rsid w:val="00DC3946"/>
    <w:rsid w:val="00DC4DEB"/>
    <w:rsid w:val="00DD1F80"/>
    <w:rsid w:val="00DD5F6C"/>
    <w:rsid w:val="00DE0C2B"/>
    <w:rsid w:val="00DE1695"/>
    <w:rsid w:val="00DE1808"/>
    <w:rsid w:val="00DE1923"/>
    <w:rsid w:val="00DE2A0F"/>
    <w:rsid w:val="00DE2B33"/>
    <w:rsid w:val="00DE4436"/>
    <w:rsid w:val="00DE5D48"/>
    <w:rsid w:val="00DE638B"/>
    <w:rsid w:val="00DE72EE"/>
    <w:rsid w:val="00DE755E"/>
    <w:rsid w:val="00DE7F15"/>
    <w:rsid w:val="00DF2A18"/>
    <w:rsid w:val="00DF37E5"/>
    <w:rsid w:val="00DF6DB8"/>
    <w:rsid w:val="00E03076"/>
    <w:rsid w:val="00E034FE"/>
    <w:rsid w:val="00E03EF5"/>
    <w:rsid w:val="00E04159"/>
    <w:rsid w:val="00E041E5"/>
    <w:rsid w:val="00E04888"/>
    <w:rsid w:val="00E05C2D"/>
    <w:rsid w:val="00E0763B"/>
    <w:rsid w:val="00E10302"/>
    <w:rsid w:val="00E10DBD"/>
    <w:rsid w:val="00E146A9"/>
    <w:rsid w:val="00E17EC5"/>
    <w:rsid w:val="00E20A4D"/>
    <w:rsid w:val="00E23E8E"/>
    <w:rsid w:val="00E2652F"/>
    <w:rsid w:val="00E26BFD"/>
    <w:rsid w:val="00E27E90"/>
    <w:rsid w:val="00E31382"/>
    <w:rsid w:val="00E3383A"/>
    <w:rsid w:val="00E33D02"/>
    <w:rsid w:val="00E34F2C"/>
    <w:rsid w:val="00E35424"/>
    <w:rsid w:val="00E35D79"/>
    <w:rsid w:val="00E365B6"/>
    <w:rsid w:val="00E45869"/>
    <w:rsid w:val="00E45D70"/>
    <w:rsid w:val="00E4641E"/>
    <w:rsid w:val="00E50E1E"/>
    <w:rsid w:val="00E519AE"/>
    <w:rsid w:val="00E53D9D"/>
    <w:rsid w:val="00E560C4"/>
    <w:rsid w:val="00E56A52"/>
    <w:rsid w:val="00E56DA4"/>
    <w:rsid w:val="00E57AF7"/>
    <w:rsid w:val="00E609FC"/>
    <w:rsid w:val="00E6241B"/>
    <w:rsid w:val="00E64FCC"/>
    <w:rsid w:val="00E650E1"/>
    <w:rsid w:val="00E66FE6"/>
    <w:rsid w:val="00E703B6"/>
    <w:rsid w:val="00E710B7"/>
    <w:rsid w:val="00E7116E"/>
    <w:rsid w:val="00E719E4"/>
    <w:rsid w:val="00E72200"/>
    <w:rsid w:val="00E7288C"/>
    <w:rsid w:val="00E72B1B"/>
    <w:rsid w:val="00E75D47"/>
    <w:rsid w:val="00E766F5"/>
    <w:rsid w:val="00E76E2E"/>
    <w:rsid w:val="00E82427"/>
    <w:rsid w:val="00E82948"/>
    <w:rsid w:val="00E83EDF"/>
    <w:rsid w:val="00E850DF"/>
    <w:rsid w:val="00E90218"/>
    <w:rsid w:val="00E913BB"/>
    <w:rsid w:val="00E92847"/>
    <w:rsid w:val="00E93A59"/>
    <w:rsid w:val="00E94534"/>
    <w:rsid w:val="00E9550F"/>
    <w:rsid w:val="00E956C0"/>
    <w:rsid w:val="00E95F2E"/>
    <w:rsid w:val="00E96070"/>
    <w:rsid w:val="00EA09C0"/>
    <w:rsid w:val="00EA1508"/>
    <w:rsid w:val="00EA1541"/>
    <w:rsid w:val="00EA1AFA"/>
    <w:rsid w:val="00EA2323"/>
    <w:rsid w:val="00EA32E4"/>
    <w:rsid w:val="00EA4A1D"/>
    <w:rsid w:val="00EA5BC7"/>
    <w:rsid w:val="00EA6CAD"/>
    <w:rsid w:val="00EA7E36"/>
    <w:rsid w:val="00EB0898"/>
    <w:rsid w:val="00EB150F"/>
    <w:rsid w:val="00EB496C"/>
    <w:rsid w:val="00EB627B"/>
    <w:rsid w:val="00EB6D94"/>
    <w:rsid w:val="00EC2C98"/>
    <w:rsid w:val="00EC4183"/>
    <w:rsid w:val="00EC6468"/>
    <w:rsid w:val="00EC6708"/>
    <w:rsid w:val="00EC70C5"/>
    <w:rsid w:val="00ED021B"/>
    <w:rsid w:val="00ED207C"/>
    <w:rsid w:val="00ED325A"/>
    <w:rsid w:val="00ED3F41"/>
    <w:rsid w:val="00ED5615"/>
    <w:rsid w:val="00ED5E28"/>
    <w:rsid w:val="00ED6359"/>
    <w:rsid w:val="00ED692E"/>
    <w:rsid w:val="00ED69AF"/>
    <w:rsid w:val="00EE080A"/>
    <w:rsid w:val="00EE1847"/>
    <w:rsid w:val="00EE240E"/>
    <w:rsid w:val="00EE5109"/>
    <w:rsid w:val="00EE688E"/>
    <w:rsid w:val="00EE6A6D"/>
    <w:rsid w:val="00EE76A9"/>
    <w:rsid w:val="00EF02BE"/>
    <w:rsid w:val="00EF03E2"/>
    <w:rsid w:val="00EF0CF7"/>
    <w:rsid w:val="00EF1109"/>
    <w:rsid w:val="00EF399B"/>
    <w:rsid w:val="00EF3AD2"/>
    <w:rsid w:val="00EF416B"/>
    <w:rsid w:val="00EF4C99"/>
    <w:rsid w:val="00EF5600"/>
    <w:rsid w:val="00EF617B"/>
    <w:rsid w:val="00EF7F8B"/>
    <w:rsid w:val="00F03814"/>
    <w:rsid w:val="00F042F6"/>
    <w:rsid w:val="00F055A6"/>
    <w:rsid w:val="00F05BA8"/>
    <w:rsid w:val="00F06BAC"/>
    <w:rsid w:val="00F07A09"/>
    <w:rsid w:val="00F1142D"/>
    <w:rsid w:val="00F1390C"/>
    <w:rsid w:val="00F14D98"/>
    <w:rsid w:val="00F1545F"/>
    <w:rsid w:val="00F20C5E"/>
    <w:rsid w:val="00F210B6"/>
    <w:rsid w:val="00F2605F"/>
    <w:rsid w:val="00F279D7"/>
    <w:rsid w:val="00F30342"/>
    <w:rsid w:val="00F36A1D"/>
    <w:rsid w:val="00F4118A"/>
    <w:rsid w:val="00F44278"/>
    <w:rsid w:val="00F44C4D"/>
    <w:rsid w:val="00F46F8C"/>
    <w:rsid w:val="00F51B65"/>
    <w:rsid w:val="00F52AAB"/>
    <w:rsid w:val="00F52EB6"/>
    <w:rsid w:val="00F55075"/>
    <w:rsid w:val="00F55260"/>
    <w:rsid w:val="00F55BF4"/>
    <w:rsid w:val="00F60668"/>
    <w:rsid w:val="00F62416"/>
    <w:rsid w:val="00F62579"/>
    <w:rsid w:val="00F6316B"/>
    <w:rsid w:val="00F63D64"/>
    <w:rsid w:val="00F65AE0"/>
    <w:rsid w:val="00F67B3F"/>
    <w:rsid w:val="00F707C8"/>
    <w:rsid w:val="00F70990"/>
    <w:rsid w:val="00F72FA8"/>
    <w:rsid w:val="00F7375B"/>
    <w:rsid w:val="00F74E38"/>
    <w:rsid w:val="00F76D6F"/>
    <w:rsid w:val="00F77863"/>
    <w:rsid w:val="00F778B0"/>
    <w:rsid w:val="00F77DDB"/>
    <w:rsid w:val="00F81082"/>
    <w:rsid w:val="00F822D4"/>
    <w:rsid w:val="00F83BC2"/>
    <w:rsid w:val="00F842BA"/>
    <w:rsid w:val="00F85696"/>
    <w:rsid w:val="00F90545"/>
    <w:rsid w:val="00F908E5"/>
    <w:rsid w:val="00F92EC1"/>
    <w:rsid w:val="00F94538"/>
    <w:rsid w:val="00F94C47"/>
    <w:rsid w:val="00F9657E"/>
    <w:rsid w:val="00FA0421"/>
    <w:rsid w:val="00FA3389"/>
    <w:rsid w:val="00FA33FE"/>
    <w:rsid w:val="00FA3476"/>
    <w:rsid w:val="00FA495F"/>
    <w:rsid w:val="00FA6252"/>
    <w:rsid w:val="00FB0C10"/>
    <w:rsid w:val="00FB3C36"/>
    <w:rsid w:val="00FB4280"/>
    <w:rsid w:val="00FB7CCE"/>
    <w:rsid w:val="00FC01C8"/>
    <w:rsid w:val="00FC5027"/>
    <w:rsid w:val="00FC50C7"/>
    <w:rsid w:val="00FC511D"/>
    <w:rsid w:val="00FC68BC"/>
    <w:rsid w:val="00FD008F"/>
    <w:rsid w:val="00FD11D4"/>
    <w:rsid w:val="00FD225D"/>
    <w:rsid w:val="00FD2384"/>
    <w:rsid w:val="00FD25F1"/>
    <w:rsid w:val="00FD6110"/>
    <w:rsid w:val="00FD6755"/>
    <w:rsid w:val="00FE0567"/>
    <w:rsid w:val="00FE452E"/>
    <w:rsid w:val="00FE46D2"/>
    <w:rsid w:val="00FE5ECA"/>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156CD3"/>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156CD3"/>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290C01"/>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156CD3"/>
    <w:rPr>
      <w:b/>
      <w:bCs/>
      <w:sz w:val="28"/>
      <w:szCs w:val="28"/>
      <w:lang w:val="es-ES_tradnl" w:eastAsia="en-US"/>
    </w:rPr>
  </w:style>
  <w:style w:type="character" w:customStyle="1" w:styleId="Ttulo7Car">
    <w:name w:val="Título 7 Car"/>
    <w:basedOn w:val="Fuentedeprrafopredeter"/>
    <w:link w:val="Ttulo7"/>
    <w:uiPriority w:val="99"/>
    <w:rsid w:val="00156CD3"/>
    <w:rPr>
      <w:sz w:val="52"/>
    </w:rPr>
  </w:style>
  <w:style w:type="character" w:customStyle="1" w:styleId="atitulo1Car">
    <w:name w:val="atitulo1 Car"/>
    <w:basedOn w:val="Fuentedeprrafopredeter"/>
    <w:link w:val="atitulo1"/>
    <w:uiPriority w:val="99"/>
    <w:locked/>
    <w:rsid w:val="00156CD3"/>
    <w:rPr>
      <w:rFonts w:ascii="Arial" w:hAnsi="Arial"/>
      <w:b/>
      <w:color w:val="000000"/>
      <w:kern w:val="28"/>
      <w:sz w:val="25"/>
      <w:szCs w:val="26"/>
      <w:lang w:val="es-ES_tradnl" w:eastAsia="en-US"/>
    </w:rPr>
  </w:style>
  <w:style w:type="character" w:customStyle="1" w:styleId="PiedepginaCar">
    <w:name w:val="Pie de página Car"/>
    <w:basedOn w:val="Fuentedeprrafopredeter"/>
    <w:link w:val="Piedepgina"/>
    <w:uiPriority w:val="99"/>
    <w:locked/>
    <w:rsid w:val="00156CD3"/>
    <w:rPr>
      <w:spacing w:val="6"/>
      <w:lang w:val="es-ES_tradnl" w:eastAsia="en-US"/>
    </w:rPr>
  </w:style>
  <w:style w:type="character" w:customStyle="1" w:styleId="atitulo2Car">
    <w:name w:val="atitulo2 Car"/>
    <w:link w:val="atitulo2"/>
    <w:uiPriority w:val="99"/>
    <w:locked/>
    <w:rsid w:val="00156CD3"/>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156CD3"/>
  </w:style>
  <w:style w:type="character" w:customStyle="1" w:styleId="TextonotapieCar">
    <w:name w:val="Texto nota pie Car"/>
    <w:basedOn w:val="Fuentedeprrafopredeter"/>
    <w:link w:val="Textonotapie"/>
    <w:uiPriority w:val="99"/>
    <w:rsid w:val="00156CD3"/>
    <w:rPr>
      <w:lang w:val="es-ES_tradnl" w:eastAsia="en-US"/>
    </w:rPr>
  </w:style>
  <w:style w:type="character" w:styleId="Refdenotaalpie">
    <w:name w:val="footnote reference"/>
    <w:basedOn w:val="Fuentedeprrafopredeter"/>
    <w:uiPriority w:val="99"/>
    <w:rsid w:val="00156CD3"/>
    <w:rPr>
      <w:rFonts w:cs="Times New Roman"/>
      <w:vertAlign w:val="superscript"/>
    </w:rPr>
  </w:style>
  <w:style w:type="table" w:customStyle="1" w:styleId="Tablaconcuadrcula1">
    <w:name w:val="Tabla con cuadrícula1"/>
    <w:basedOn w:val="Tablanormal"/>
    <w:next w:val="Tablaconcuadrcula"/>
    <w:uiPriority w:val="99"/>
    <w:rsid w:val="00156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locked/>
    <w:rsid w:val="00156CD3"/>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locked/>
    <w:rsid w:val="00156CD3"/>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locked/>
    <w:rsid w:val="00156CD3"/>
    <w:rPr>
      <w:rFonts w:ascii="Arial" w:hAnsi="Arial" w:cs="Arial"/>
      <w:b/>
      <w:bCs/>
      <w:szCs w:val="26"/>
      <w:lang w:val="es-ES_tradnl" w:eastAsia="en-US"/>
    </w:rPr>
  </w:style>
  <w:style w:type="character" w:customStyle="1" w:styleId="Ttulo5Car">
    <w:name w:val="Título 5 Car"/>
    <w:basedOn w:val="Fuentedeprrafopredeter"/>
    <w:link w:val="Ttulo5"/>
    <w:uiPriority w:val="99"/>
    <w:locked/>
    <w:rsid w:val="00156CD3"/>
    <w:rPr>
      <w:b/>
      <w:sz w:val="28"/>
      <w:lang w:eastAsia="en-US"/>
    </w:rPr>
  </w:style>
  <w:style w:type="character" w:customStyle="1" w:styleId="TextodegloboCar">
    <w:name w:val="Texto de globo Car"/>
    <w:basedOn w:val="Fuentedeprrafopredeter"/>
    <w:link w:val="Textodeglobo"/>
    <w:uiPriority w:val="99"/>
    <w:semiHidden/>
    <w:locked/>
    <w:rsid w:val="00156CD3"/>
    <w:rPr>
      <w:rFonts w:ascii="Tahoma" w:hAnsi="Tahoma" w:cs="Tahoma"/>
      <w:sz w:val="16"/>
      <w:szCs w:val="16"/>
      <w:lang w:val="es-ES_tradnl" w:eastAsia="en-US"/>
    </w:rPr>
  </w:style>
  <w:style w:type="character" w:customStyle="1" w:styleId="EncabezadoCar">
    <w:name w:val="Encabezado Car"/>
    <w:basedOn w:val="Fuentedeprrafopredeter"/>
    <w:link w:val="Encabezado"/>
    <w:uiPriority w:val="99"/>
    <w:locked/>
    <w:rsid w:val="00156CD3"/>
    <w:rPr>
      <w:bCs/>
      <w:caps/>
      <w:sz w:val="14"/>
      <w:szCs w:val="12"/>
      <w:lang w:val="es-ES_tradnl" w:eastAsia="en-US"/>
    </w:rPr>
  </w:style>
  <w:style w:type="paragraph" w:styleId="Textoindependiente">
    <w:name w:val="Body Text"/>
    <w:basedOn w:val="Normal"/>
    <w:link w:val="TextoindependienteCar"/>
    <w:rsid w:val="00156CD3"/>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156CD3"/>
    <w:rPr>
      <w:rFonts w:ascii="Arial" w:hAnsi="Arial"/>
      <w:sz w:val="24"/>
      <w:lang w:val="es-ES_tradnl"/>
    </w:rPr>
  </w:style>
  <w:style w:type="paragraph" w:customStyle="1" w:styleId="Estndar">
    <w:name w:val="Estándar"/>
    <w:uiPriority w:val="99"/>
    <w:rsid w:val="00156CD3"/>
    <w:pPr>
      <w:snapToGrid w:val="0"/>
    </w:pPr>
    <w:rPr>
      <w:rFonts w:ascii="CG Omega" w:hAnsi="CG Omega"/>
      <w:color w:val="000000"/>
      <w:sz w:val="22"/>
    </w:rPr>
  </w:style>
  <w:style w:type="paragraph" w:customStyle="1" w:styleId="tabla10">
    <w:name w:val="tabla10"/>
    <w:uiPriority w:val="99"/>
    <w:rsid w:val="00156CD3"/>
    <w:pPr>
      <w:tabs>
        <w:tab w:val="left" w:pos="567"/>
        <w:tab w:val="left" w:pos="1134"/>
      </w:tabs>
    </w:pPr>
    <w:rPr>
      <w:rFonts w:ascii="CG Times" w:hAnsi="CG Times"/>
      <w:color w:val="000000"/>
    </w:rPr>
  </w:style>
  <w:style w:type="paragraph" w:customStyle="1" w:styleId="Tabla-10">
    <w:name w:val="Tabla-10"/>
    <w:basedOn w:val="Normal"/>
    <w:uiPriority w:val="99"/>
    <w:rsid w:val="00156CD3"/>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156CD3"/>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156CD3"/>
    <w:pPr>
      <w:spacing w:line="190" w:lineRule="exact"/>
      <w:jc w:val="center"/>
    </w:pPr>
    <w:rPr>
      <w:rFonts w:ascii="Arial Narrow" w:hAnsi="Arial Narrow"/>
      <w:sz w:val="18"/>
    </w:rPr>
  </w:style>
  <w:style w:type="paragraph" w:customStyle="1" w:styleId="cuatitul">
    <w:name w:val="cuatitul"/>
    <w:basedOn w:val="Normal"/>
    <w:uiPriority w:val="99"/>
    <w:rsid w:val="00156CD3"/>
    <w:pPr>
      <w:spacing w:after="60"/>
      <w:ind w:firstLine="0"/>
      <w:jc w:val="center"/>
    </w:pPr>
    <w:rPr>
      <w:rFonts w:ascii="GillSans" w:hAnsi="GillSans"/>
      <w:sz w:val="22"/>
      <w:lang w:eastAsia="es-ES"/>
    </w:rPr>
  </w:style>
  <w:style w:type="paragraph" w:customStyle="1" w:styleId="TablaCC">
    <w:name w:val="TablaCC"/>
    <w:basedOn w:val="Normal"/>
    <w:uiPriority w:val="99"/>
    <w:rsid w:val="00156CD3"/>
    <w:pPr>
      <w:spacing w:before="200" w:after="0"/>
      <w:ind w:firstLine="0"/>
      <w:jc w:val="left"/>
    </w:pPr>
    <w:rPr>
      <w:rFonts w:ascii="Arial" w:hAnsi="Arial"/>
      <w:b/>
      <w:sz w:val="24"/>
      <w:szCs w:val="24"/>
      <w:lang w:val="es-ES"/>
    </w:rPr>
  </w:style>
  <w:style w:type="paragraph" w:customStyle="1" w:styleId="xl25">
    <w:name w:val="xl25"/>
    <w:basedOn w:val="Normal"/>
    <w:uiPriority w:val="99"/>
    <w:rsid w:val="00156CD3"/>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156CD3"/>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156CD3"/>
    <w:rPr>
      <w:rFonts w:ascii="Arial" w:hAnsi="Arial"/>
      <w:sz w:val="24"/>
    </w:rPr>
  </w:style>
  <w:style w:type="paragraph" w:customStyle="1" w:styleId="Ayuntamiento">
    <w:name w:val="Ayuntamiento"/>
    <w:basedOn w:val="Normal"/>
    <w:link w:val="AyuntamientoCar"/>
    <w:uiPriority w:val="99"/>
    <w:rsid w:val="00156CD3"/>
    <w:pPr>
      <w:spacing w:after="0"/>
      <w:ind w:firstLine="0"/>
    </w:pPr>
    <w:rPr>
      <w:rFonts w:ascii="Arial" w:hAnsi="Arial"/>
      <w:sz w:val="24"/>
      <w:lang w:val="es-ES" w:eastAsia="es-ES"/>
    </w:rPr>
  </w:style>
  <w:style w:type="character" w:customStyle="1" w:styleId="JavierCar">
    <w:name w:val="Javier Car"/>
    <w:link w:val="Javier"/>
    <w:uiPriority w:val="99"/>
    <w:locked/>
    <w:rsid w:val="00156CD3"/>
    <w:rPr>
      <w:rFonts w:ascii="Arial" w:hAnsi="Arial"/>
      <w:sz w:val="24"/>
    </w:rPr>
  </w:style>
  <w:style w:type="paragraph" w:customStyle="1" w:styleId="Javier">
    <w:name w:val="Javier"/>
    <w:basedOn w:val="Normal"/>
    <w:link w:val="JavierCar"/>
    <w:uiPriority w:val="99"/>
    <w:rsid w:val="00156CD3"/>
    <w:pPr>
      <w:spacing w:after="0"/>
      <w:ind w:firstLine="0"/>
    </w:pPr>
    <w:rPr>
      <w:rFonts w:ascii="Arial" w:hAnsi="Arial"/>
      <w:sz w:val="24"/>
      <w:lang w:val="es-ES" w:eastAsia="es-ES"/>
    </w:rPr>
  </w:style>
  <w:style w:type="character" w:styleId="Textoennegrita">
    <w:name w:val="Strong"/>
    <w:basedOn w:val="Fuentedeprrafopredeter"/>
    <w:uiPriority w:val="99"/>
    <w:qFormat/>
    <w:rsid w:val="00156CD3"/>
    <w:rPr>
      <w:rFonts w:cs="Times New Roman"/>
      <w:b/>
    </w:rPr>
  </w:style>
  <w:style w:type="paragraph" w:customStyle="1" w:styleId="foral-f-parrafo-c">
    <w:name w:val="foral-f-parrafo-c"/>
    <w:basedOn w:val="Normal"/>
    <w:uiPriority w:val="99"/>
    <w:rsid w:val="00156CD3"/>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156CD3"/>
    <w:pPr>
      <w:spacing w:after="120" w:line="480" w:lineRule="auto"/>
    </w:pPr>
  </w:style>
  <w:style w:type="character" w:customStyle="1" w:styleId="Textoindependiente2Car">
    <w:name w:val="Texto independiente 2 Car"/>
    <w:basedOn w:val="Fuentedeprrafopredeter"/>
    <w:link w:val="Textoindependiente2"/>
    <w:uiPriority w:val="99"/>
    <w:rsid w:val="00156CD3"/>
    <w:rPr>
      <w:lang w:val="es-ES_tradnl" w:eastAsia="en-US"/>
    </w:rPr>
  </w:style>
  <w:style w:type="paragraph" w:styleId="Textoindependiente3">
    <w:name w:val="Body Text 3"/>
    <w:basedOn w:val="Normal"/>
    <w:link w:val="Textoindependiente3Car"/>
    <w:uiPriority w:val="99"/>
    <w:rsid w:val="00156CD3"/>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156CD3"/>
    <w:rPr>
      <w:rFonts w:ascii="ITCCentury Book" w:hAnsi="ITCCentury Book"/>
      <w:b/>
      <w:sz w:val="96"/>
    </w:rPr>
  </w:style>
  <w:style w:type="paragraph" w:customStyle="1" w:styleId="c22">
    <w:name w:val="c22"/>
    <w:basedOn w:val="Normal"/>
    <w:uiPriority w:val="99"/>
    <w:rsid w:val="00156CD3"/>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156CD3"/>
    <w:pPr>
      <w:spacing w:before="100" w:beforeAutospacing="1" w:after="100" w:afterAutospacing="1"/>
      <w:ind w:firstLine="0"/>
      <w:jc w:val="left"/>
    </w:pPr>
    <w:rPr>
      <w:sz w:val="24"/>
      <w:szCs w:val="24"/>
      <w:lang w:val="es-ES" w:eastAsia="es-ES"/>
    </w:rPr>
  </w:style>
  <w:style w:type="paragraph" w:customStyle="1" w:styleId="Default">
    <w:name w:val="Default"/>
    <w:uiPriority w:val="99"/>
    <w:rsid w:val="00156CD3"/>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156CD3"/>
    <w:pPr>
      <w:overflowPunct w:val="0"/>
      <w:adjustRightInd w:val="0"/>
      <w:spacing w:before="240" w:after="0"/>
      <w:ind w:firstLine="0"/>
    </w:pPr>
    <w:rPr>
      <w:sz w:val="22"/>
      <w:lang w:eastAsia="es-ES"/>
    </w:rPr>
  </w:style>
  <w:style w:type="character" w:styleId="nfasis">
    <w:name w:val="Emphasis"/>
    <w:basedOn w:val="Fuentedeprrafopredeter"/>
    <w:uiPriority w:val="20"/>
    <w:qFormat/>
    <w:rsid w:val="00156CD3"/>
    <w:rPr>
      <w:rFonts w:cs="Times New Roman"/>
      <w:i/>
      <w:iCs/>
    </w:rPr>
  </w:style>
  <w:style w:type="paragraph" w:customStyle="1" w:styleId="xa1">
    <w:name w:val="xa1"/>
    <w:basedOn w:val="Normal"/>
    <w:uiPriority w:val="99"/>
    <w:rsid w:val="00156CD3"/>
    <w:pPr>
      <w:spacing w:after="240"/>
      <w:ind w:left="300" w:right="75" w:firstLine="0"/>
    </w:pPr>
    <w:rPr>
      <w:sz w:val="24"/>
      <w:szCs w:val="24"/>
      <w:lang w:val="es-ES" w:eastAsia="es-ES"/>
    </w:rPr>
  </w:style>
  <w:style w:type="paragraph" w:customStyle="1" w:styleId="xl2">
    <w:name w:val="xl2"/>
    <w:basedOn w:val="Normal"/>
    <w:uiPriority w:val="99"/>
    <w:rsid w:val="00156CD3"/>
    <w:pPr>
      <w:spacing w:after="240"/>
      <w:ind w:left="525" w:right="75" w:hanging="225"/>
    </w:pPr>
    <w:rPr>
      <w:sz w:val="24"/>
      <w:szCs w:val="24"/>
      <w:lang w:val="es-ES" w:eastAsia="es-ES"/>
    </w:rPr>
  </w:style>
  <w:style w:type="paragraph" w:customStyle="1" w:styleId="xl1">
    <w:name w:val="xl1"/>
    <w:basedOn w:val="Normal"/>
    <w:uiPriority w:val="99"/>
    <w:rsid w:val="00156CD3"/>
    <w:pPr>
      <w:spacing w:after="240"/>
      <w:ind w:left="300" w:right="75" w:hanging="225"/>
    </w:pPr>
    <w:rPr>
      <w:sz w:val="24"/>
      <w:szCs w:val="24"/>
      <w:lang w:val="es-ES" w:eastAsia="es-ES"/>
    </w:rPr>
  </w:style>
  <w:style w:type="paragraph" w:customStyle="1" w:styleId="norma1">
    <w:name w:val="norma1"/>
    <w:basedOn w:val="Normal"/>
    <w:uiPriority w:val="99"/>
    <w:rsid w:val="00156CD3"/>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156CD3"/>
    <w:rPr>
      <w:rFonts w:cs="Times New Roman"/>
      <w:b/>
      <w:bCs/>
      <w:shd w:val="clear" w:color="auto" w:fill="D2F7E1"/>
    </w:rPr>
  </w:style>
  <w:style w:type="paragraph" w:customStyle="1" w:styleId="parrafo">
    <w:name w:val="parrafo"/>
    <w:basedOn w:val="Normal"/>
    <w:rsid w:val="00156CD3"/>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156CD3"/>
    <w:rPr>
      <w:rFonts w:cs="Times New Roman"/>
      <w:b/>
      <w:bCs/>
      <w:color w:val="000000"/>
      <w:shd w:val="clear" w:color="auto" w:fill="FFFFBF"/>
    </w:rPr>
  </w:style>
  <w:style w:type="paragraph" w:styleId="Sangradetextonormal">
    <w:name w:val="Body Text Indent"/>
    <w:basedOn w:val="Normal"/>
    <w:link w:val="SangradetextonormalCar"/>
    <w:uiPriority w:val="99"/>
    <w:rsid w:val="00156CD3"/>
    <w:pPr>
      <w:spacing w:after="120"/>
      <w:ind w:left="283"/>
    </w:pPr>
  </w:style>
  <w:style w:type="character" w:customStyle="1" w:styleId="SangradetextonormalCar">
    <w:name w:val="Sangría de texto normal Car"/>
    <w:basedOn w:val="Fuentedeprrafopredeter"/>
    <w:link w:val="Sangradetextonormal"/>
    <w:uiPriority w:val="99"/>
    <w:rsid w:val="00156CD3"/>
    <w:rPr>
      <w:lang w:val="es-ES_tradnl" w:eastAsia="en-US"/>
    </w:rPr>
  </w:style>
  <w:style w:type="character" w:styleId="Hipervnculovisitado">
    <w:name w:val="FollowedHyperlink"/>
    <w:basedOn w:val="Fuentedeprrafopredeter"/>
    <w:uiPriority w:val="99"/>
    <w:rsid w:val="00156CD3"/>
    <w:rPr>
      <w:rFonts w:cs="Times New Roman"/>
      <w:color w:val="800080"/>
      <w:u w:val="single"/>
    </w:rPr>
  </w:style>
  <w:style w:type="paragraph" w:styleId="Textosinformato">
    <w:name w:val="Plain Text"/>
    <w:basedOn w:val="Normal"/>
    <w:link w:val="TextosinformatoCar"/>
    <w:uiPriority w:val="99"/>
    <w:unhideWhenUsed/>
    <w:rsid w:val="00156CD3"/>
    <w:pPr>
      <w:spacing w:after="0"/>
      <w:ind w:firstLine="0"/>
      <w:jc w:val="left"/>
    </w:pPr>
    <w:rPr>
      <w:rFonts w:ascii="Calibri" w:eastAsia="Calibri" w:hAnsi="Calibri"/>
      <w:sz w:val="22"/>
      <w:szCs w:val="21"/>
      <w:lang w:val="es-ES"/>
    </w:rPr>
  </w:style>
  <w:style w:type="character" w:customStyle="1" w:styleId="TextosinformatoCar">
    <w:name w:val="Texto sin formato Car"/>
    <w:basedOn w:val="Fuentedeprrafopredeter"/>
    <w:link w:val="Textosinformato"/>
    <w:uiPriority w:val="99"/>
    <w:rsid w:val="00156CD3"/>
    <w:rPr>
      <w:rFonts w:ascii="Calibri" w:eastAsia="Calibri" w:hAnsi="Calibri"/>
      <w:sz w:val="22"/>
      <w:szCs w:val="21"/>
      <w:lang w:eastAsia="en-US"/>
    </w:rPr>
  </w:style>
  <w:style w:type="paragraph" w:styleId="Prrafodelista">
    <w:name w:val="List Paragraph"/>
    <w:basedOn w:val="Normal"/>
    <w:uiPriority w:val="34"/>
    <w:qFormat/>
    <w:rsid w:val="00156CD3"/>
    <w:pPr>
      <w:ind w:left="720"/>
      <w:contextualSpacing/>
    </w:pPr>
  </w:style>
  <w:style w:type="paragraph" w:styleId="Textonotaalfinal">
    <w:name w:val="endnote text"/>
    <w:basedOn w:val="Normal"/>
    <w:link w:val="TextonotaalfinalCar"/>
    <w:rsid w:val="00156CD3"/>
    <w:pPr>
      <w:spacing w:after="0"/>
    </w:pPr>
  </w:style>
  <w:style w:type="character" w:customStyle="1" w:styleId="TextonotaalfinalCar">
    <w:name w:val="Texto nota al final Car"/>
    <w:basedOn w:val="Fuentedeprrafopredeter"/>
    <w:link w:val="Textonotaalfinal"/>
    <w:rsid w:val="00156CD3"/>
    <w:rPr>
      <w:lang w:val="es-ES_tradnl" w:eastAsia="en-US"/>
    </w:rPr>
  </w:style>
  <w:style w:type="character" w:styleId="Refdenotaalfinal">
    <w:name w:val="endnote reference"/>
    <w:basedOn w:val="Fuentedeprrafopredeter"/>
    <w:rsid w:val="00156CD3"/>
    <w:rPr>
      <w:vertAlign w:val="superscript"/>
    </w:rPr>
  </w:style>
  <w:style w:type="paragraph" w:styleId="Cita">
    <w:name w:val="Quote"/>
    <w:basedOn w:val="Normal"/>
    <w:next w:val="Normal"/>
    <w:link w:val="CitaCar"/>
    <w:uiPriority w:val="29"/>
    <w:qFormat/>
    <w:rsid w:val="00925DA3"/>
    <w:rPr>
      <w:i/>
      <w:iCs/>
      <w:color w:val="000000" w:themeColor="text1"/>
    </w:rPr>
  </w:style>
  <w:style w:type="character" w:customStyle="1" w:styleId="CitaCar">
    <w:name w:val="Cita Car"/>
    <w:basedOn w:val="Fuentedeprrafopredeter"/>
    <w:link w:val="Cita"/>
    <w:uiPriority w:val="29"/>
    <w:rsid w:val="00925DA3"/>
    <w:rPr>
      <w:i/>
      <w:iCs/>
      <w:color w:val="000000" w:themeColor="text1"/>
      <w:lang w:val="es-ES_tradnl" w:eastAsia="en-US"/>
    </w:rPr>
  </w:style>
  <w:style w:type="table" w:customStyle="1" w:styleId="TableNormal">
    <w:name w:val="Table Normal"/>
    <w:uiPriority w:val="59"/>
    <w:rsid w:val="0067725A"/>
    <w:pPr>
      <w:autoSpaceDE w:val="0"/>
      <w:autoSpaceDN w:val="0"/>
      <w:adjustRightInd w:val="0"/>
      <w:spacing w:line="276" w:lineRule="auto"/>
    </w:pPr>
    <w:rPr>
      <w:rFonts w:ascii="Verdana" w:hAnsi="Verdana"/>
      <w:color w:val="000000"/>
      <w:sz w:val="24"/>
      <w:szCs w:val="24"/>
      <w:u w:color="000000"/>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156CD3"/>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156CD3"/>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290C01"/>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156CD3"/>
    <w:rPr>
      <w:b/>
      <w:bCs/>
      <w:sz w:val="28"/>
      <w:szCs w:val="28"/>
      <w:lang w:val="es-ES_tradnl" w:eastAsia="en-US"/>
    </w:rPr>
  </w:style>
  <w:style w:type="character" w:customStyle="1" w:styleId="Ttulo7Car">
    <w:name w:val="Título 7 Car"/>
    <w:basedOn w:val="Fuentedeprrafopredeter"/>
    <w:link w:val="Ttulo7"/>
    <w:uiPriority w:val="99"/>
    <w:rsid w:val="00156CD3"/>
    <w:rPr>
      <w:sz w:val="52"/>
    </w:rPr>
  </w:style>
  <w:style w:type="character" w:customStyle="1" w:styleId="atitulo1Car">
    <w:name w:val="atitulo1 Car"/>
    <w:basedOn w:val="Fuentedeprrafopredeter"/>
    <w:link w:val="atitulo1"/>
    <w:uiPriority w:val="99"/>
    <w:locked/>
    <w:rsid w:val="00156CD3"/>
    <w:rPr>
      <w:rFonts w:ascii="Arial" w:hAnsi="Arial"/>
      <w:b/>
      <w:color w:val="000000"/>
      <w:kern w:val="28"/>
      <w:sz w:val="25"/>
      <w:szCs w:val="26"/>
      <w:lang w:val="es-ES_tradnl" w:eastAsia="en-US"/>
    </w:rPr>
  </w:style>
  <w:style w:type="character" w:customStyle="1" w:styleId="PiedepginaCar">
    <w:name w:val="Pie de página Car"/>
    <w:basedOn w:val="Fuentedeprrafopredeter"/>
    <w:link w:val="Piedepgina"/>
    <w:uiPriority w:val="99"/>
    <w:locked/>
    <w:rsid w:val="00156CD3"/>
    <w:rPr>
      <w:spacing w:val="6"/>
      <w:lang w:val="es-ES_tradnl" w:eastAsia="en-US"/>
    </w:rPr>
  </w:style>
  <w:style w:type="character" w:customStyle="1" w:styleId="atitulo2Car">
    <w:name w:val="atitulo2 Car"/>
    <w:link w:val="atitulo2"/>
    <w:uiPriority w:val="99"/>
    <w:locked/>
    <w:rsid w:val="00156CD3"/>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156CD3"/>
  </w:style>
  <w:style w:type="character" w:customStyle="1" w:styleId="TextonotapieCar">
    <w:name w:val="Texto nota pie Car"/>
    <w:basedOn w:val="Fuentedeprrafopredeter"/>
    <w:link w:val="Textonotapie"/>
    <w:uiPriority w:val="99"/>
    <w:rsid w:val="00156CD3"/>
    <w:rPr>
      <w:lang w:val="es-ES_tradnl" w:eastAsia="en-US"/>
    </w:rPr>
  </w:style>
  <w:style w:type="character" w:styleId="Refdenotaalpie">
    <w:name w:val="footnote reference"/>
    <w:basedOn w:val="Fuentedeprrafopredeter"/>
    <w:uiPriority w:val="99"/>
    <w:rsid w:val="00156CD3"/>
    <w:rPr>
      <w:rFonts w:cs="Times New Roman"/>
      <w:vertAlign w:val="superscript"/>
    </w:rPr>
  </w:style>
  <w:style w:type="table" w:customStyle="1" w:styleId="Tablaconcuadrcula1">
    <w:name w:val="Tabla con cuadrícula1"/>
    <w:basedOn w:val="Tablanormal"/>
    <w:next w:val="Tablaconcuadrcula"/>
    <w:uiPriority w:val="99"/>
    <w:rsid w:val="00156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locked/>
    <w:rsid w:val="00156CD3"/>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locked/>
    <w:rsid w:val="00156CD3"/>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locked/>
    <w:rsid w:val="00156CD3"/>
    <w:rPr>
      <w:rFonts w:ascii="Arial" w:hAnsi="Arial" w:cs="Arial"/>
      <w:b/>
      <w:bCs/>
      <w:szCs w:val="26"/>
      <w:lang w:val="es-ES_tradnl" w:eastAsia="en-US"/>
    </w:rPr>
  </w:style>
  <w:style w:type="character" w:customStyle="1" w:styleId="Ttulo5Car">
    <w:name w:val="Título 5 Car"/>
    <w:basedOn w:val="Fuentedeprrafopredeter"/>
    <w:link w:val="Ttulo5"/>
    <w:uiPriority w:val="99"/>
    <w:locked/>
    <w:rsid w:val="00156CD3"/>
    <w:rPr>
      <w:b/>
      <w:sz w:val="28"/>
      <w:lang w:eastAsia="en-US"/>
    </w:rPr>
  </w:style>
  <w:style w:type="character" w:customStyle="1" w:styleId="TextodegloboCar">
    <w:name w:val="Texto de globo Car"/>
    <w:basedOn w:val="Fuentedeprrafopredeter"/>
    <w:link w:val="Textodeglobo"/>
    <w:uiPriority w:val="99"/>
    <w:semiHidden/>
    <w:locked/>
    <w:rsid w:val="00156CD3"/>
    <w:rPr>
      <w:rFonts w:ascii="Tahoma" w:hAnsi="Tahoma" w:cs="Tahoma"/>
      <w:sz w:val="16"/>
      <w:szCs w:val="16"/>
      <w:lang w:val="es-ES_tradnl" w:eastAsia="en-US"/>
    </w:rPr>
  </w:style>
  <w:style w:type="character" w:customStyle="1" w:styleId="EncabezadoCar">
    <w:name w:val="Encabezado Car"/>
    <w:basedOn w:val="Fuentedeprrafopredeter"/>
    <w:link w:val="Encabezado"/>
    <w:uiPriority w:val="99"/>
    <w:locked/>
    <w:rsid w:val="00156CD3"/>
    <w:rPr>
      <w:bCs/>
      <w:caps/>
      <w:sz w:val="14"/>
      <w:szCs w:val="12"/>
      <w:lang w:val="es-ES_tradnl" w:eastAsia="en-US"/>
    </w:rPr>
  </w:style>
  <w:style w:type="paragraph" w:styleId="Textoindependiente">
    <w:name w:val="Body Text"/>
    <w:basedOn w:val="Normal"/>
    <w:link w:val="TextoindependienteCar"/>
    <w:rsid w:val="00156CD3"/>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156CD3"/>
    <w:rPr>
      <w:rFonts w:ascii="Arial" w:hAnsi="Arial"/>
      <w:sz w:val="24"/>
      <w:lang w:val="es-ES_tradnl"/>
    </w:rPr>
  </w:style>
  <w:style w:type="paragraph" w:customStyle="1" w:styleId="Estndar">
    <w:name w:val="Estándar"/>
    <w:uiPriority w:val="99"/>
    <w:rsid w:val="00156CD3"/>
    <w:pPr>
      <w:snapToGrid w:val="0"/>
    </w:pPr>
    <w:rPr>
      <w:rFonts w:ascii="CG Omega" w:hAnsi="CG Omega"/>
      <w:color w:val="000000"/>
      <w:sz w:val="22"/>
    </w:rPr>
  </w:style>
  <w:style w:type="paragraph" w:customStyle="1" w:styleId="tabla10">
    <w:name w:val="tabla10"/>
    <w:uiPriority w:val="99"/>
    <w:rsid w:val="00156CD3"/>
    <w:pPr>
      <w:tabs>
        <w:tab w:val="left" w:pos="567"/>
        <w:tab w:val="left" w:pos="1134"/>
      </w:tabs>
    </w:pPr>
    <w:rPr>
      <w:rFonts w:ascii="CG Times" w:hAnsi="CG Times"/>
      <w:color w:val="000000"/>
    </w:rPr>
  </w:style>
  <w:style w:type="paragraph" w:customStyle="1" w:styleId="Tabla-10">
    <w:name w:val="Tabla-10"/>
    <w:basedOn w:val="Normal"/>
    <w:uiPriority w:val="99"/>
    <w:rsid w:val="00156CD3"/>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156CD3"/>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156CD3"/>
    <w:pPr>
      <w:spacing w:line="190" w:lineRule="exact"/>
      <w:jc w:val="center"/>
    </w:pPr>
    <w:rPr>
      <w:rFonts w:ascii="Arial Narrow" w:hAnsi="Arial Narrow"/>
      <w:sz w:val="18"/>
    </w:rPr>
  </w:style>
  <w:style w:type="paragraph" w:customStyle="1" w:styleId="cuatitul">
    <w:name w:val="cuatitul"/>
    <w:basedOn w:val="Normal"/>
    <w:uiPriority w:val="99"/>
    <w:rsid w:val="00156CD3"/>
    <w:pPr>
      <w:spacing w:after="60"/>
      <w:ind w:firstLine="0"/>
      <w:jc w:val="center"/>
    </w:pPr>
    <w:rPr>
      <w:rFonts w:ascii="GillSans" w:hAnsi="GillSans"/>
      <w:sz w:val="22"/>
      <w:lang w:eastAsia="es-ES"/>
    </w:rPr>
  </w:style>
  <w:style w:type="paragraph" w:customStyle="1" w:styleId="TablaCC">
    <w:name w:val="TablaCC"/>
    <w:basedOn w:val="Normal"/>
    <w:uiPriority w:val="99"/>
    <w:rsid w:val="00156CD3"/>
    <w:pPr>
      <w:spacing w:before="200" w:after="0"/>
      <w:ind w:firstLine="0"/>
      <w:jc w:val="left"/>
    </w:pPr>
    <w:rPr>
      <w:rFonts w:ascii="Arial" w:hAnsi="Arial"/>
      <w:b/>
      <w:sz w:val="24"/>
      <w:szCs w:val="24"/>
      <w:lang w:val="es-ES"/>
    </w:rPr>
  </w:style>
  <w:style w:type="paragraph" w:customStyle="1" w:styleId="xl25">
    <w:name w:val="xl25"/>
    <w:basedOn w:val="Normal"/>
    <w:uiPriority w:val="99"/>
    <w:rsid w:val="00156CD3"/>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156CD3"/>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156CD3"/>
    <w:rPr>
      <w:rFonts w:ascii="Arial" w:hAnsi="Arial"/>
      <w:sz w:val="24"/>
    </w:rPr>
  </w:style>
  <w:style w:type="paragraph" w:customStyle="1" w:styleId="Ayuntamiento">
    <w:name w:val="Ayuntamiento"/>
    <w:basedOn w:val="Normal"/>
    <w:link w:val="AyuntamientoCar"/>
    <w:uiPriority w:val="99"/>
    <w:rsid w:val="00156CD3"/>
    <w:pPr>
      <w:spacing w:after="0"/>
      <w:ind w:firstLine="0"/>
    </w:pPr>
    <w:rPr>
      <w:rFonts w:ascii="Arial" w:hAnsi="Arial"/>
      <w:sz w:val="24"/>
      <w:lang w:val="es-ES" w:eastAsia="es-ES"/>
    </w:rPr>
  </w:style>
  <w:style w:type="character" w:customStyle="1" w:styleId="JavierCar">
    <w:name w:val="Javier Car"/>
    <w:link w:val="Javier"/>
    <w:uiPriority w:val="99"/>
    <w:locked/>
    <w:rsid w:val="00156CD3"/>
    <w:rPr>
      <w:rFonts w:ascii="Arial" w:hAnsi="Arial"/>
      <w:sz w:val="24"/>
    </w:rPr>
  </w:style>
  <w:style w:type="paragraph" w:customStyle="1" w:styleId="Javier">
    <w:name w:val="Javier"/>
    <w:basedOn w:val="Normal"/>
    <w:link w:val="JavierCar"/>
    <w:uiPriority w:val="99"/>
    <w:rsid w:val="00156CD3"/>
    <w:pPr>
      <w:spacing w:after="0"/>
      <w:ind w:firstLine="0"/>
    </w:pPr>
    <w:rPr>
      <w:rFonts w:ascii="Arial" w:hAnsi="Arial"/>
      <w:sz w:val="24"/>
      <w:lang w:val="es-ES" w:eastAsia="es-ES"/>
    </w:rPr>
  </w:style>
  <w:style w:type="character" w:styleId="Textoennegrita">
    <w:name w:val="Strong"/>
    <w:basedOn w:val="Fuentedeprrafopredeter"/>
    <w:uiPriority w:val="99"/>
    <w:qFormat/>
    <w:rsid w:val="00156CD3"/>
    <w:rPr>
      <w:rFonts w:cs="Times New Roman"/>
      <w:b/>
    </w:rPr>
  </w:style>
  <w:style w:type="paragraph" w:customStyle="1" w:styleId="foral-f-parrafo-c">
    <w:name w:val="foral-f-parrafo-c"/>
    <w:basedOn w:val="Normal"/>
    <w:uiPriority w:val="99"/>
    <w:rsid w:val="00156CD3"/>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156CD3"/>
    <w:pPr>
      <w:spacing w:after="120" w:line="480" w:lineRule="auto"/>
    </w:pPr>
  </w:style>
  <w:style w:type="character" w:customStyle="1" w:styleId="Textoindependiente2Car">
    <w:name w:val="Texto independiente 2 Car"/>
    <w:basedOn w:val="Fuentedeprrafopredeter"/>
    <w:link w:val="Textoindependiente2"/>
    <w:uiPriority w:val="99"/>
    <w:rsid w:val="00156CD3"/>
    <w:rPr>
      <w:lang w:val="es-ES_tradnl" w:eastAsia="en-US"/>
    </w:rPr>
  </w:style>
  <w:style w:type="paragraph" w:styleId="Textoindependiente3">
    <w:name w:val="Body Text 3"/>
    <w:basedOn w:val="Normal"/>
    <w:link w:val="Textoindependiente3Car"/>
    <w:uiPriority w:val="99"/>
    <w:rsid w:val="00156CD3"/>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156CD3"/>
    <w:rPr>
      <w:rFonts w:ascii="ITCCentury Book" w:hAnsi="ITCCentury Book"/>
      <w:b/>
      <w:sz w:val="96"/>
    </w:rPr>
  </w:style>
  <w:style w:type="paragraph" w:customStyle="1" w:styleId="c22">
    <w:name w:val="c22"/>
    <w:basedOn w:val="Normal"/>
    <w:uiPriority w:val="99"/>
    <w:rsid w:val="00156CD3"/>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156CD3"/>
    <w:pPr>
      <w:spacing w:before="100" w:beforeAutospacing="1" w:after="100" w:afterAutospacing="1"/>
      <w:ind w:firstLine="0"/>
      <w:jc w:val="left"/>
    </w:pPr>
    <w:rPr>
      <w:sz w:val="24"/>
      <w:szCs w:val="24"/>
      <w:lang w:val="es-ES" w:eastAsia="es-ES"/>
    </w:rPr>
  </w:style>
  <w:style w:type="paragraph" w:customStyle="1" w:styleId="Default">
    <w:name w:val="Default"/>
    <w:uiPriority w:val="99"/>
    <w:rsid w:val="00156CD3"/>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156CD3"/>
    <w:pPr>
      <w:overflowPunct w:val="0"/>
      <w:adjustRightInd w:val="0"/>
      <w:spacing w:before="240" w:after="0"/>
      <w:ind w:firstLine="0"/>
    </w:pPr>
    <w:rPr>
      <w:sz w:val="22"/>
      <w:lang w:eastAsia="es-ES"/>
    </w:rPr>
  </w:style>
  <w:style w:type="character" w:styleId="nfasis">
    <w:name w:val="Emphasis"/>
    <w:basedOn w:val="Fuentedeprrafopredeter"/>
    <w:uiPriority w:val="20"/>
    <w:qFormat/>
    <w:rsid w:val="00156CD3"/>
    <w:rPr>
      <w:rFonts w:cs="Times New Roman"/>
      <w:i/>
      <w:iCs/>
    </w:rPr>
  </w:style>
  <w:style w:type="paragraph" w:customStyle="1" w:styleId="xa1">
    <w:name w:val="xa1"/>
    <w:basedOn w:val="Normal"/>
    <w:uiPriority w:val="99"/>
    <w:rsid w:val="00156CD3"/>
    <w:pPr>
      <w:spacing w:after="240"/>
      <w:ind w:left="300" w:right="75" w:firstLine="0"/>
    </w:pPr>
    <w:rPr>
      <w:sz w:val="24"/>
      <w:szCs w:val="24"/>
      <w:lang w:val="es-ES" w:eastAsia="es-ES"/>
    </w:rPr>
  </w:style>
  <w:style w:type="paragraph" w:customStyle="1" w:styleId="xl2">
    <w:name w:val="xl2"/>
    <w:basedOn w:val="Normal"/>
    <w:uiPriority w:val="99"/>
    <w:rsid w:val="00156CD3"/>
    <w:pPr>
      <w:spacing w:after="240"/>
      <w:ind w:left="525" w:right="75" w:hanging="225"/>
    </w:pPr>
    <w:rPr>
      <w:sz w:val="24"/>
      <w:szCs w:val="24"/>
      <w:lang w:val="es-ES" w:eastAsia="es-ES"/>
    </w:rPr>
  </w:style>
  <w:style w:type="paragraph" w:customStyle="1" w:styleId="xl1">
    <w:name w:val="xl1"/>
    <w:basedOn w:val="Normal"/>
    <w:uiPriority w:val="99"/>
    <w:rsid w:val="00156CD3"/>
    <w:pPr>
      <w:spacing w:after="240"/>
      <w:ind w:left="300" w:right="75" w:hanging="225"/>
    </w:pPr>
    <w:rPr>
      <w:sz w:val="24"/>
      <w:szCs w:val="24"/>
      <w:lang w:val="es-ES" w:eastAsia="es-ES"/>
    </w:rPr>
  </w:style>
  <w:style w:type="paragraph" w:customStyle="1" w:styleId="norma1">
    <w:name w:val="norma1"/>
    <w:basedOn w:val="Normal"/>
    <w:uiPriority w:val="99"/>
    <w:rsid w:val="00156CD3"/>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156CD3"/>
    <w:rPr>
      <w:rFonts w:cs="Times New Roman"/>
      <w:b/>
      <w:bCs/>
      <w:shd w:val="clear" w:color="auto" w:fill="D2F7E1"/>
    </w:rPr>
  </w:style>
  <w:style w:type="paragraph" w:customStyle="1" w:styleId="parrafo">
    <w:name w:val="parrafo"/>
    <w:basedOn w:val="Normal"/>
    <w:rsid w:val="00156CD3"/>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156CD3"/>
    <w:rPr>
      <w:rFonts w:cs="Times New Roman"/>
      <w:b/>
      <w:bCs/>
      <w:color w:val="000000"/>
      <w:shd w:val="clear" w:color="auto" w:fill="FFFFBF"/>
    </w:rPr>
  </w:style>
  <w:style w:type="paragraph" w:styleId="Sangradetextonormal">
    <w:name w:val="Body Text Indent"/>
    <w:basedOn w:val="Normal"/>
    <w:link w:val="SangradetextonormalCar"/>
    <w:uiPriority w:val="99"/>
    <w:rsid w:val="00156CD3"/>
    <w:pPr>
      <w:spacing w:after="120"/>
      <w:ind w:left="283"/>
    </w:pPr>
  </w:style>
  <w:style w:type="character" w:customStyle="1" w:styleId="SangradetextonormalCar">
    <w:name w:val="Sangría de texto normal Car"/>
    <w:basedOn w:val="Fuentedeprrafopredeter"/>
    <w:link w:val="Sangradetextonormal"/>
    <w:uiPriority w:val="99"/>
    <w:rsid w:val="00156CD3"/>
    <w:rPr>
      <w:lang w:val="es-ES_tradnl" w:eastAsia="en-US"/>
    </w:rPr>
  </w:style>
  <w:style w:type="character" w:styleId="Hipervnculovisitado">
    <w:name w:val="FollowedHyperlink"/>
    <w:basedOn w:val="Fuentedeprrafopredeter"/>
    <w:uiPriority w:val="99"/>
    <w:rsid w:val="00156CD3"/>
    <w:rPr>
      <w:rFonts w:cs="Times New Roman"/>
      <w:color w:val="800080"/>
      <w:u w:val="single"/>
    </w:rPr>
  </w:style>
  <w:style w:type="paragraph" w:styleId="Textosinformato">
    <w:name w:val="Plain Text"/>
    <w:basedOn w:val="Normal"/>
    <w:link w:val="TextosinformatoCar"/>
    <w:uiPriority w:val="99"/>
    <w:unhideWhenUsed/>
    <w:rsid w:val="00156CD3"/>
    <w:pPr>
      <w:spacing w:after="0"/>
      <w:ind w:firstLine="0"/>
      <w:jc w:val="left"/>
    </w:pPr>
    <w:rPr>
      <w:rFonts w:ascii="Calibri" w:eastAsia="Calibri" w:hAnsi="Calibri"/>
      <w:sz w:val="22"/>
      <w:szCs w:val="21"/>
      <w:lang w:val="es-ES"/>
    </w:rPr>
  </w:style>
  <w:style w:type="character" w:customStyle="1" w:styleId="TextosinformatoCar">
    <w:name w:val="Texto sin formato Car"/>
    <w:basedOn w:val="Fuentedeprrafopredeter"/>
    <w:link w:val="Textosinformato"/>
    <w:uiPriority w:val="99"/>
    <w:rsid w:val="00156CD3"/>
    <w:rPr>
      <w:rFonts w:ascii="Calibri" w:eastAsia="Calibri" w:hAnsi="Calibri"/>
      <w:sz w:val="22"/>
      <w:szCs w:val="21"/>
      <w:lang w:eastAsia="en-US"/>
    </w:rPr>
  </w:style>
  <w:style w:type="paragraph" w:styleId="Prrafodelista">
    <w:name w:val="List Paragraph"/>
    <w:basedOn w:val="Normal"/>
    <w:uiPriority w:val="34"/>
    <w:qFormat/>
    <w:rsid w:val="00156CD3"/>
    <w:pPr>
      <w:ind w:left="720"/>
      <w:contextualSpacing/>
    </w:pPr>
  </w:style>
  <w:style w:type="paragraph" w:styleId="Textonotaalfinal">
    <w:name w:val="endnote text"/>
    <w:basedOn w:val="Normal"/>
    <w:link w:val="TextonotaalfinalCar"/>
    <w:rsid w:val="00156CD3"/>
    <w:pPr>
      <w:spacing w:after="0"/>
    </w:pPr>
  </w:style>
  <w:style w:type="character" w:customStyle="1" w:styleId="TextonotaalfinalCar">
    <w:name w:val="Texto nota al final Car"/>
    <w:basedOn w:val="Fuentedeprrafopredeter"/>
    <w:link w:val="Textonotaalfinal"/>
    <w:rsid w:val="00156CD3"/>
    <w:rPr>
      <w:lang w:val="es-ES_tradnl" w:eastAsia="en-US"/>
    </w:rPr>
  </w:style>
  <w:style w:type="character" w:styleId="Refdenotaalfinal">
    <w:name w:val="endnote reference"/>
    <w:basedOn w:val="Fuentedeprrafopredeter"/>
    <w:rsid w:val="00156CD3"/>
    <w:rPr>
      <w:vertAlign w:val="superscript"/>
    </w:rPr>
  </w:style>
  <w:style w:type="paragraph" w:styleId="Cita">
    <w:name w:val="Quote"/>
    <w:basedOn w:val="Normal"/>
    <w:next w:val="Normal"/>
    <w:link w:val="CitaCar"/>
    <w:uiPriority w:val="29"/>
    <w:qFormat/>
    <w:rsid w:val="00925DA3"/>
    <w:rPr>
      <w:i/>
      <w:iCs/>
      <w:color w:val="000000" w:themeColor="text1"/>
    </w:rPr>
  </w:style>
  <w:style w:type="character" w:customStyle="1" w:styleId="CitaCar">
    <w:name w:val="Cita Car"/>
    <w:basedOn w:val="Fuentedeprrafopredeter"/>
    <w:link w:val="Cita"/>
    <w:uiPriority w:val="29"/>
    <w:rsid w:val="00925DA3"/>
    <w:rPr>
      <w:i/>
      <w:iCs/>
      <w:color w:val="000000" w:themeColor="text1"/>
      <w:lang w:val="es-ES_tradnl" w:eastAsia="en-US"/>
    </w:rPr>
  </w:style>
  <w:style w:type="table" w:customStyle="1" w:styleId="TableNormal">
    <w:name w:val="Table Normal"/>
    <w:uiPriority w:val="59"/>
    <w:rsid w:val="0067725A"/>
    <w:pPr>
      <w:autoSpaceDE w:val="0"/>
      <w:autoSpaceDN w:val="0"/>
      <w:adjustRightInd w:val="0"/>
      <w:spacing w:line="276" w:lineRule="auto"/>
    </w:pPr>
    <w:rPr>
      <w:rFonts w:ascii="Verdana" w:hAnsi="Verdana"/>
      <w:color w:val="000000"/>
      <w:sz w:val="24"/>
      <w:szCs w:val="24"/>
      <w:u w:color="000000"/>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7875">
      <w:bodyDiv w:val="1"/>
      <w:marLeft w:val="0"/>
      <w:marRight w:val="0"/>
      <w:marTop w:val="0"/>
      <w:marBottom w:val="0"/>
      <w:divBdr>
        <w:top w:val="none" w:sz="0" w:space="0" w:color="auto"/>
        <w:left w:val="none" w:sz="0" w:space="0" w:color="auto"/>
        <w:bottom w:val="none" w:sz="0" w:space="0" w:color="auto"/>
        <w:right w:val="none" w:sz="0" w:space="0" w:color="auto"/>
      </w:divBdr>
    </w:div>
    <w:div w:id="102966416">
      <w:bodyDiv w:val="1"/>
      <w:marLeft w:val="0"/>
      <w:marRight w:val="0"/>
      <w:marTop w:val="0"/>
      <w:marBottom w:val="0"/>
      <w:divBdr>
        <w:top w:val="none" w:sz="0" w:space="0" w:color="auto"/>
        <w:left w:val="none" w:sz="0" w:space="0" w:color="auto"/>
        <w:bottom w:val="none" w:sz="0" w:space="0" w:color="auto"/>
        <w:right w:val="none" w:sz="0" w:space="0" w:color="auto"/>
      </w:divBdr>
    </w:div>
    <w:div w:id="201215963">
      <w:bodyDiv w:val="1"/>
      <w:marLeft w:val="0"/>
      <w:marRight w:val="0"/>
      <w:marTop w:val="0"/>
      <w:marBottom w:val="0"/>
      <w:divBdr>
        <w:top w:val="none" w:sz="0" w:space="0" w:color="auto"/>
        <w:left w:val="none" w:sz="0" w:space="0" w:color="auto"/>
        <w:bottom w:val="none" w:sz="0" w:space="0" w:color="auto"/>
        <w:right w:val="none" w:sz="0" w:space="0" w:color="auto"/>
      </w:divBdr>
    </w:div>
    <w:div w:id="302319141">
      <w:bodyDiv w:val="1"/>
      <w:marLeft w:val="0"/>
      <w:marRight w:val="0"/>
      <w:marTop w:val="0"/>
      <w:marBottom w:val="0"/>
      <w:divBdr>
        <w:top w:val="none" w:sz="0" w:space="0" w:color="auto"/>
        <w:left w:val="none" w:sz="0" w:space="0" w:color="auto"/>
        <w:bottom w:val="none" w:sz="0" w:space="0" w:color="auto"/>
        <w:right w:val="none" w:sz="0" w:space="0" w:color="auto"/>
      </w:divBdr>
    </w:div>
    <w:div w:id="319775176">
      <w:bodyDiv w:val="1"/>
      <w:marLeft w:val="0"/>
      <w:marRight w:val="0"/>
      <w:marTop w:val="0"/>
      <w:marBottom w:val="0"/>
      <w:divBdr>
        <w:top w:val="none" w:sz="0" w:space="0" w:color="auto"/>
        <w:left w:val="none" w:sz="0" w:space="0" w:color="auto"/>
        <w:bottom w:val="none" w:sz="0" w:space="0" w:color="auto"/>
        <w:right w:val="none" w:sz="0" w:space="0" w:color="auto"/>
      </w:divBdr>
    </w:div>
    <w:div w:id="389038588">
      <w:bodyDiv w:val="1"/>
      <w:marLeft w:val="0"/>
      <w:marRight w:val="0"/>
      <w:marTop w:val="0"/>
      <w:marBottom w:val="0"/>
      <w:divBdr>
        <w:top w:val="none" w:sz="0" w:space="0" w:color="auto"/>
        <w:left w:val="none" w:sz="0" w:space="0" w:color="auto"/>
        <w:bottom w:val="none" w:sz="0" w:space="0" w:color="auto"/>
        <w:right w:val="none" w:sz="0" w:space="0" w:color="auto"/>
      </w:divBdr>
    </w:div>
    <w:div w:id="418254940">
      <w:bodyDiv w:val="1"/>
      <w:marLeft w:val="0"/>
      <w:marRight w:val="0"/>
      <w:marTop w:val="0"/>
      <w:marBottom w:val="0"/>
      <w:divBdr>
        <w:top w:val="none" w:sz="0" w:space="0" w:color="auto"/>
        <w:left w:val="none" w:sz="0" w:space="0" w:color="auto"/>
        <w:bottom w:val="none" w:sz="0" w:space="0" w:color="auto"/>
        <w:right w:val="none" w:sz="0" w:space="0" w:color="auto"/>
      </w:divBdr>
    </w:div>
    <w:div w:id="494690367">
      <w:bodyDiv w:val="1"/>
      <w:marLeft w:val="0"/>
      <w:marRight w:val="0"/>
      <w:marTop w:val="0"/>
      <w:marBottom w:val="0"/>
      <w:divBdr>
        <w:top w:val="none" w:sz="0" w:space="0" w:color="auto"/>
        <w:left w:val="none" w:sz="0" w:space="0" w:color="auto"/>
        <w:bottom w:val="none" w:sz="0" w:space="0" w:color="auto"/>
        <w:right w:val="none" w:sz="0" w:space="0" w:color="auto"/>
      </w:divBdr>
      <w:divsChild>
        <w:div w:id="1607078078">
          <w:marLeft w:val="720"/>
          <w:marRight w:val="0"/>
          <w:marTop w:val="0"/>
          <w:marBottom w:val="200"/>
          <w:divBdr>
            <w:top w:val="none" w:sz="0" w:space="0" w:color="auto"/>
            <w:left w:val="none" w:sz="0" w:space="0" w:color="auto"/>
            <w:bottom w:val="none" w:sz="0" w:space="0" w:color="auto"/>
            <w:right w:val="none" w:sz="0" w:space="0" w:color="auto"/>
          </w:divBdr>
        </w:div>
        <w:div w:id="1459297503">
          <w:marLeft w:val="0"/>
          <w:marRight w:val="0"/>
          <w:marTop w:val="0"/>
          <w:marBottom w:val="0"/>
          <w:divBdr>
            <w:top w:val="none" w:sz="0" w:space="0" w:color="auto"/>
            <w:left w:val="none" w:sz="0" w:space="0" w:color="auto"/>
            <w:bottom w:val="none" w:sz="0" w:space="0" w:color="auto"/>
            <w:right w:val="none" w:sz="0" w:space="0" w:color="auto"/>
          </w:divBdr>
        </w:div>
        <w:div w:id="943418534">
          <w:marLeft w:val="0"/>
          <w:marRight w:val="0"/>
          <w:marTop w:val="0"/>
          <w:marBottom w:val="0"/>
          <w:divBdr>
            <w:top w:val="none" w:sz="0" w:space="0" w:color="auto"/>
            <w:left w:val="none" w:sz="0" w:space="0" w:color="auto"/>
            <w:bottom w:val="none" w:sz="0" w:space="0" w:color="auto"/>
            <w:right w:val="none" w:sz="0" w:space="0" w:color="auto"/>
          </w:divBdr>
        </w:div>
        <w:div w:id="1076167858">
          <w:marLeft w:val="0"/>
          <w:marRight w:val="0"/>
          <w:marTop w:val="0"/>
          <w:marBottom w:val="0"/>
          <w:divBdr>
            <w:top w:val="none" w:sz="0" w:space="0" w:color="auto"/>
            <w:left w:val="none" w:sz="0" w:space="0" w:color="auto"/>
            <w:bottom w:val="none" w:sz="0" w:space="0" w:color="auto"/>
            <w:right w:val="none" w:sz="0" w:space="0" w:color="auto"/>
          </w:divBdr>
        </w:div>
        <w:div w:id="1011373395">
          <w:marLeft w:val="0"/>
          <w:marRight w:val="0"/>
          <w:marTop w:val="0"/>
          <w:marBottom w:val="0"/>
          <w:divBdr>
            <w:top w:val="none" w:sz="0" w:space="0" w:color="auto"/>
            <w:left w:val="none" w:sz="0" w:space="0" w:color="auto"/>
            <w:bottom w:val="none" w:sz="0" w:space="0" w:color="auto"/>
            <w:right w:val="none" w:sz="0" w:space="0" w:color="auto"/>
          </w:divBdr>
        </w:div>
        <w:div w:id="1875536151">
          <w:marLeft w:val="0"/>
          <w:marRight w:val="0"/>
          <w:marTop w:val="0"/>
          <w:marBottom w:val="0"/>
          <w:divBdr>
            <w:top w:val="none" w:sz="0" w:space="0" w:color="auto"/>
            <w:left w:val="none" w:sz="0" w:space="0" w:color="auto"/>
            <w:bottom w:val="none" w:sz="0" w:space="0" w:color="auto"/>
            <w:right w:val="none" w:sz="0" w:space="0" w:color="auto"/>
          </w:divBdr>
        </w:div>
        <w:div w:id="755635107">
          <w:marLeft w:val="0"/>
          <w:marRight w:val="0"/>
          <w:marTop w:val="0"/>
          <w:marBottom w:val="0"/>
          <w:divBdr>
            <w:top w:val="none" w:sz="0" w:space="0" w:color="auto"/>
            <w:left w:val="none" w:sz="0" w:space="0" w:color="auto"/>
            <w:bottom w:val="none" w:sz="0" w:space="0" w:color="auto"/>
            <w:right w:val="none" w:sz="0" w:space="0" w:color="auto"/>
          </w:divBdr>
        </w:div>
      </w:divsChild>
    </w:div>
    <w:div w:id="507019068">
      <w:bodyDiv w:val="1"/>
      <w:marLeft w:val="0"/>
      <w:marRight w:val="0"/>
      <w:marTop w:val="0"/>
      <w:marBottom w:val="0"/>
      <w:divBdr>
        <w:top w:val="none" w:sz="0" w:space="0" w:color="auto"/>
        <w:left w:val="none" w:sz="0" w:space="0" w:color="auto"/>
        <w:bottom w:val="none" w:sz="0" w:space="0" w:color="auto"/>
        <w:right w:val="none" w:sz="0" w:space="0" w:color="auto"/>
      </w:divBdr>
    </w:div>
    <w:div w:id="552892552">
      <w:bodyDiv w:val="1"/>
      <w:marLeft w:val="0"/>
      <w:marRight w:val="0"/>
      <w:marTop w:val="0"/>
      <w:marBottom w:val="0"/>
      <w:divBdr>
        <w:top w:val="none" w:sz="0" w:space="0" w:color="auto"/>
        <w:left w:val="none" w:sz="0" w:space="0" w:color="auto"/>
        <w:bottom w:val="none" w:sz="0" w:space="0" w:color="auto"/>
        <w:right w:val="none" w:sz="0" w:space="0" w:color="auto"/>
      </w:divBdr>
    </w:div>
    <w:div w:id="644159730">
      <w:bodyDiv w:val="1"/>
      <w:marLeft w:val="0"/>
      <w:marRight w:val="0"/>
      <w:marTop w:val="0"/>
      <w:marBottom w:val="0"/>
      <w:divBdr>
        <w:top w:val="none" w:sz="0" w:space="0" w:color="auto"/>
        <w:left w:val="none" w:sz="0" w:space="0" w:color="auto"/>
        <w:bottom w:val="none" w:sz="0" w:space="0" w:color="auto"/>
        <w:right w:val="none" w:sz="0" w:space="0" w:color="auto"/>
      </w:divBdr>
    </w:div>
    <w:div w:id="663748740">
      <w:bodyDiv w:val="1"/>
      <w:marLeft w:val="0"/>
      <w:marRight w:val="0"/>
      <w:marTop w:val="0"/>
      <w:marBottom w:val="0"/>
      <w:divBdr>
        <w:top w:val="none" w:sz="0" w:space="0" w:color="auto"/>
        <w:left w:val="none" w:sz="0" w:space="0" w:color="auto"/>
        <w:bottom w:val="none" w:sz="0" w:space="0" w:color="auto"/>
        <w:right w:val="none" w:sz="0" w:space="0" w:color="auto"/>
      </w:divBdr>
    </w:div>
    <w:div w:id="692343989">
      <w:bodyDiv w:val="1"/>
      <w:marLeft w:val="0"/>
      <w:marRight w:val="0"/>
      <w:marTop w:val="0"/>
      <w:marBottom w:val="0"/>
      <w:divBdr>
        <w:top w:val="none" w:sz="0" w:space="0" w:color="auto"/>
        <w:left w:val="none" w:sz="0" w:space="0" w:color="auto"/>
        <w:bottom w:val="none" w:sz="0" w:space="0" w:color="auto"/>
        <w:right w:val="none" w:sz="0" w:space="0" w:color="auto"/>
      </w:divBdr>
    </w:div>
    <w:div w:id="699282308">
      <w:bodyDiv w:val="1"/>
      <w:marLeft w:val="0"/>
      <w:marRight w:val="0"/>
      <w:marTop w:val="0"/>
      <w:marBottom w:val="0"/>
      <w:divBdr>
        <w:top w:val="none" w:sz="0" w:space="0" w:color="auto"/>
        <w:left w:val="none" w:sz="0" w:space="0" w:color="auto"/>
        <w:bottom w:val="none" w:sz="0" w:space="0" w:color="auto"/>
        <w:right w:val="none" w:sz="0" w:space="0" w:color="auto"/>
      </w:divBdr>
    </w:div>
    <w:div w:id="736243386">
      <w:bodyDiv w:val="1"/>
      <w:marLeft w:val="0"/>
      <w:marRight w:val="0"/>
      <w:marTop w:val="0"/>
      <w:marBottom w:val="0"/>
      <w:divBdr>
        <w:top w:val="none" w:sz="0" w:space="0" w:color="auto"/>
        <w:left w:val="none" w:sz="0" w:space="0" w:color="auto"/>
        <w:bottom w:val="none" w:sz="0" w:space="0" w:color="auto"/>
        <w:right w:val="none" w:sz="0" w:space="0" w:color="auto"/>
      </w:divBdr>
    </w:div>
    <w:div w:id="790055812">
      <w:bodyDiv w:val="1"/>
      <w:marLeft w:val="0"/>
      <w:marRight w:val="0"/>
      <w:marTop w:val="0"/>
      <w:marBottom w:val="0"/>
      <w:divBdr>
        <w:top w:val="none" w:sz="0" w:space="0" w:color="auto"/>
        <w:left w:val="none" w:sz="0" w:space="0" w:color="auto"/>
        <w:bottom w:val="none" w:sz="0" w:space="0" w:color="auto"/>
        <w:right w:val="none" w:sz="0" w:space="0" w:color="auto"/>
      </w:divBdr>
    </w:div>
    <w:div w:id="803431152">
      <w:bodyDiv w:val="1"/>
      <w:marLeft w:val="0"/>
      <w:marRight w:val="0"/>
      <w:marTop w:val="0"/>
      <w:marBottom w:val="0"/>
      <w:divBdr>
        <w:top w:val="none" w:sz="0" w:space="0" w:color="auto"/>
        <w:left w:val="none" w:sz="0" w:space="0" w:color="auto"/>
        <w:bottom w:val="none" w:sz="0" w:space="0" w:color="auto"/>
        <w:right w:val="none" w:sz="0" w:space="0" w:color="auto"/>
      </w:divBdr>
    </w:div>
    <w:div w:id="808087388">
      <w:bodyDiv w:val="1"/>
      <w:marLeft w:val="0"/>
      <w:marRight w:val="0"/>
      <w:marTop w:val="0"/>
      <w:marBottom w:val="0"/>
      <w:divBdr>
        <w:top w:val="none" w:sz="0" w:space="0" w:color="auto"/>
        <w:left w:val="none" w:sz="0" w:space="0" w:color="auto"/>
        <w:bottom w:val="none" w:sz="0" w:space="0" w:color="auto"/>
        <w:right w:val="none" w:sz="0" w:space="0" w:color="auto"/>
      </w:divBdr>
    </w:div>
    <w:div w:id="821043839">
      <w:bodyDiv w:val="1"/>
      <w:marLeft w:val="0"/>
      <w:marRight w:val="0"/>
      <w:marTop w:val="0"/>
      <w:marBottom w:val="0"/>
      <w:divBdr>
        <w:top w:val="none" w:sz="0" w:space="0" w:color="auto"/>
        <w:left w:val="none" w:sz="0" w:space="0" w:color="auto"/>
        <w:bottom w:val="none" w:sz="0" w:space="0" w:color="auto"/>
        <w:right w:val="none" w:sz="0" w:space="0" w:color="auto"/>
      </w:divBdr>
    </w:div>
    <w:div w:id="969553899">
      <w:bodyDiv w:val="1"/>
      <w:marLeft w:val="0"/>
      <w:marRight w:val="0"/>
      <w:marTop w:val="0"/>
      <w:marBottom w:val="0"/>
      <w:divBdr>
        <w:top w:val="none" w:sz="0" w:space="0" w:color="auto"/>
        <w:left w:val="none" w:sz="0" w:space="0" w:color="auto"/>
        <w:bottom w:val="none" w:sz="0" w:space="0" w:color="auto"/>
        <w:right w:val="none" w:sz="0" w:space="0" w:color="auto"/>
      </w:divBdr>
    </w:div>
    <w:div w:id="1041638264">
      <w:bodyDiv w:val="1"/>
      <w:marLeft w:val="0"/>
      <w:marRight w:val="0"/>
      <w:marTop w:val="0"/>
      <w:marBottom w:val="0"/>
      <w:divBdr>
        <w:top w:val="none" w:sz="0" w:space="0" w:color="auto"/>
        <w:left w:val="none" w:sz="0" w:space="0" w:color="auto"/>
        <w:bottom w:val="none" w:sz="0" w:space="0" w:color="auto"/>
        <w:right w:val="none" w:sz="0" w:space="0" w:color="auto"/>
      </w:divBdr>
    </w:div>
    <w:div w:id="1265580099">
      <w:bodyDiv w:val="1"/>
      <w:marLeft w:val="0"/>
      <w:marRight w:val="0"/>
      <w:marTop w:val="0"/>
      <w:marBottom w:val="0"/>
      <w:divBdr>
        <w:top w:val="none" w:sz="0" w:space="0" w:color="auto"/>
        <w:left w:val="none" w:sz="0" w:space="0" w:color="auto"/>
        <w:bottom w:val="none" w:sz="0" w:space="0" w:color="auto"/>
        <w:right w:val="none" w:sz="0" w:space="0" w:color="auto"/>
      </w:divBdr>
    </w:div>
    <w:div w:id="1360668991">
      <w:bodyDiv w:val="1"/>
      <w:marLeft w:val="0"/>
      <w:marRight w:val="0"/>
      <w:marTop w:val="0"/>
      <w:marBottom w:val="0"/>
      <w:divBdr>
        <w:top w:val="none" w:sz="0" w:space="0" w:color="auto"/>
        <w:left w:val="none" w:sz="0" w:space="0" w:color="auto"/>
        <w:bottom w:val="none" w:sz="0" w:space="0" w:color="auto"/>
        <w:right w:val="none" w:sz="0" w:space="0" w:color="auto"/>
      </w:divBdr>
    </w:div>
    <w:div w:id="1437169688">
      <w:bodyDiv w:val="1"/>
      <w:marLeft w:val="0"/>
      <w:marRight w:val="0"/>
      <w:marTop w:val="0"/>
      <w:marBottom w:val="0"/>
      <w:divBdr>
        <w:top w:val="none" w:sz="0" w:space="0" w:color="auto"/>
        <w:left w:val="none" w:sz="0" w:space="0" w:color="auto"/>
        <w:bottom w:val="none" w:sz="0" w:space="0" w:color="auto"/>
        <w:right w:val="none" w:sz="0" w:space="0" w:color="auto"/>
      </w:divBdr>
    </w:div>
    <w:div w:id="1447308299">
      <w:bodyDiv w:val="1"/>
      <w:marLeft w:val="0"/>
      <w:marRight w:val="0"/>
      <w:marTop w:val="0"/>
      <w:marBottom w:val="0"/>
      <w:divBdr>
        <w:top w:val="none" w:sz="0" w:space="0" w:color="auto"/>
        <w:left w:val="none" w:sz="0" w:space="0" w:color="auto"/>
        <w:bottom w:val="none" w:sz="0" w:space="0" w:color="auto"/>
        <w:right w:val="none" w:sz="0" w:space="0" w:color="auto"/>
      </w:divBdr>
    </w:div>
    <w:div w:id="1464730570">
      <w:bodyDiv w:val="1"/>
      <w:marLeft w:val="0"/>
      <w:marRight w:val="0"/>
      <w:marTop w:val="0"/>
      <w:marBottom w:val="0"/>
      <w:divBdr>
        <w:top w:val="none" w:sz="0" w:space="0" w:color="auto"/>
        <w:left w:val="none" w:sz="0" w:space="0" w:color="auto"/>
        <w:bottom w:val="none" w:sz="0" w:space="0" w:color="auto"/>
        <w:right w:val="none" w:sz="0" w:space="0" w:color="auto"/>
      </w:divBdr>
    </w:div>
    <w:div w:id="1496721110">
      <w:bodyDiv w:val="1"/>
      <w:marLeft w:val="0"/>
      <w:marRight w:val="0"/>
      <w:marTop w:val="0"/>
      <w:marBottom w:val="0"/>
      <w:divBdr>
        <w:top w:val="none" w:sz="0" w:space="0" w:color="auto"/>
        <w:left w:val="none" w:sz="0" w:space="0" w:color="auto"/>
        <w:bottom w:val="none" w:sz="0" w:space="0" w:color="auto"/>
        <w:right w:val="none" w:sz="0" w:space="0" w:color="auto"/>
      </w:divBdr>
    </w:div>
    <w:div w:id="1567766470">
      <w:bodyDiv w:val="1"/>
      <w:marLeft w:val="0"/>
      <w:marRight w:val="0"/>
      <w:marTop w:val="0"/>
      <w:marBottom w:val="0"/>
      <w:divBdr>
        <w:top w:val="none" w:sz="0" w:space="0" w:color="auto"/>
        <w:left w:val="none" w:sz="0" w:space="0" w:color="auto"/>
        <w:bottom w:val="none" w:sz="0" w:space="0" w:color="auto"/>
        <w:right w:val="none" w:sz="0" w:space="0" w:color="auto"/>
      </w:divBdr>
    </w:div>
    <w:div w:id="1602101186">
      <w:bodyDiv w:val="1"/>
      <w:marLeft w:val="0"/>
      <w:marRight w:val="0"/>
      <w:marTop w:val="0"/>
      <w:marBottom w:val="0"/>
      <w:divBdr>
        <w:top w:val="none" w:sz="0" w:space="0" w:color="auto"/>
        <w:left w:val="none" w:sz="0" w:space="0" w:color="auto"/>
        <w:bottom w:val="none" w:sz="0" w:space="0" w:color="auto"/>
        <w:right w:val="none" w:sz="0" w:space="0" w:color="auto"/>
      </w:divBdr>
    </w:div>
    <w:div w:id="1636369171">
      <w:bodyDiv w:val="1"/>
      <w:marLeft w:val="0"/>
      <w:marRight w:val="0"/>
      <w:marTop w:val="0"/>
      <w:marBottom w:val="0"/>
      <w:divBdr>
        <w:top w:val="none" w:sz="0" w:space="0" w:color="auto"/>
        <w:left w:val="none" w:sz="0" w:space="0" w:color="auto"/>
        <w:bottom w:val="none" w:sz="0" w:space="0" w:color="auto"/>
        <w:right w:val="none" w:sz="0" w:space="0" w:color="auto"/>
      </w:divBdr>
    </w:div>
    <w:div w:id="1656911650">
      <w:bodyDiv w:val="1"/>
      <w:marLeft w:val="0"/>
      <w:marRight w:val="0"/>
      <w:marTop w:val="0"/>
      <w:marBottom w:val="0"/>
      <w:divBdr>
        <w:top w:val="none" w:sz="0" w:space="0" w:color="auto"/>
        <w:left w:val="none" w:sz="0" w:space="0" w:color="auto"/>
        <w:bottom w:val="none" w:sz="0" w:space="0" w:color="auto"/>
        <w:right w:val="none" w:sz="0" w:space="0" w:color="auto"/>
      </w:divBdr>
    </w:div>
    <w:div w:id="1707486681">
      <w:bodyDiv w:val="1"/>
      <w:marLeft w:val="0"/>
      <w:marRight w:val="0"/>
      <w:marTop w:val="0"/>
      <w:marBottom w:val="0"/>
      <w:divBdr>
        <w:top w:val="none" w:sz="0" w:space="0" w:color="auto"/>
        <w:left w:val="none" w:sz="0" w:space="0" w:color="auto"/>
        <w:bottom w:val="none" w:sz="0" w:space="0" w:color="auto"/>
        <w:right w:val="none" w:sz="0" w:space="0" w:color="auto"/>
      </w:divBdr>
    </w:div>
    <w:div w:id="1767337695">
      <w:bodyDiv w:val="1"/>
      <w:marLeft w:val="0"/>
      <w:marRight w:val="0"/>
      <w:marTop w:val="0"/>
      <w:marBottom w:val="0"/>
      <w:divBdr>
        <w:top w:val="none" w:sz="0" w:space="0" w:color="auto"/>
        <w:left w:val="none" w:sz="0" w:space="0" w:color="auto"/>
        <w:bottom w:val="none" w:sz="0" w:space="0" w:color="auto"/>
        <w:right w:val="none" w:sz="0" w:space="0" w:color="auto"/>
      </w:divBdr>
    </w:div>
    <w:div w:id="1814370814">
      <w:bodyDiv w:val="1"/>
      <w:marLeft w:val="0"/>
      <w:marRight w:val="0"/>
      <w:marTop w:val="0"/>
      <w:marBottom w:val="0"/>
      <w:divBdr>
        <w:top w:val="none" w:sz="0" w:space="0" w:color="auto"/>
        <w:left w:val="none" w:sz="0" w:space="0" w:color="auto"/>
        <w:bottom w:val="none" w:sz="0" w:space="0" w:color="auto"/>
        <w:right w:val="none" w:sz="0" w:space="0" w:color="auto"/>
      </w:divBdr>
    </w:div>
    <w:div w:id="1820733773">
      <w:bodyDiv w:val="1"/>
      <w:marLeft w:val="0"/>
      <w:marRight w:val="0"/>
      <w:marTop w:val="0"/>
      <w:marBottom w:val="0"/>
      <w:divBdr>
        <w:top w:val="none" w:sz="0" w:space="0" w:color="auto"/>
        <w:left w:val="none" w:sz="0" w:space="0" w:color="auto"/>
        <w:bottom w:val="none" w:sz="0" w:space="0" w:color="auto"/>
        <w:right w:val="none" w:sz="0" w:space="0" w:color="auto"/>
      </w:divBdr>
    </w:div>
    <w:div w:id="1860856169">
      <w:bodyDiv w:val="1"/>
      <w:marLeft w:val="0"/>
      <w:marRight w:val="0"/>
      <w:marTop w:val="0"/>
      <w:marBottom w:val="0"/>
      <w:divBdr>
        <w:top w:val="none" w:sz="0" w:space="0" w:color="auto"/>
        <w:left w:val="none" w:sz="0" w:space="0" w:color="auto"/>
        <w:bottom w:val="none" w:sz="0" w:space="0" w:color="auto"/>
        <w:right w:val="none" w:sz="0" w:space="0" w:color="auto"/>
      </w:divBdr>
    </w:div>
    <w:div w:id="1893419696">
      <w:bodyDiv w:val="1"/>
      <w:marLeft w:val="0"/>
      <w:marRight w:val="0"/>
      <w:marTop w:val="0"/>
      <w:marBottom w:val="0"/>
      <w:divBdr>
        <w:top w:val="none" w:sz="0" w:space="0" w:color="auto"/>
        <w:left w:val="none" w:sz="0" w:space="0" w:color="auto"/>
        <w:bottom w:val="none" w:sz="0" w:space="0" w:color="auto"/>
        <w:right w:val="none" w:sz="0" w:space="0" w:color="auto"/>
      </w:divBdr>
    </w:div>
    <w:div w:id="1900751170">
      <w:bodyDiv w:val="1"/>
      <w:marLeft w:val="0"/>
      <w:marRight w:val="0"/>
      <w:marTop w:val="0"/>
      <w:marBottom w:val="0"/>
      <w:divBdr>
        <w:top w:val="none" w:sz="0" w:space="0" w:color="auto"/>
        <w:left w:val="none" w:sz="0" w:space="0" w:color="auto"/>
        <w:bottom w:val="none" w:sz="0" w:space="0" w:color="auto"/>
        <w:right w:val="none" w:sz="0" w:space="0" w:color="auto"/>
      </w:divBdr>
    </w:div>
    <w:div w:id="190267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A66A4-7626-48EB-815C-50408D5D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16391</Words>
  <Characters>90153</Characters>
  <Application>Microsoft Office Word</Application>
  <DocSecurity>4</DocSecurity>
  <Lines>751</Lines>
  <Paragraphs>212</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106332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Aranaz, Carlota</cp:lastModifiedBy>
  <cp:revision>2</cp:revision>
  <cp:lastPrinted>2019-11-25T09:17:00Z</cp:lastPrinted>
  <dcterms:created xsi:type="dcterms:W3CDTF">2019-12-11T09:21:00Z</dcterms:created>
  <dcterms:modified xsi:type="dcterms:W3CDTF">2019-12-11T09:21:00Z</dcterms:modified>
</cp:coreProperties>
</file>