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descuentos en la AP-15,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 </w:t>
      </w:r>
    </w:p>
    <w:p>
      <w:pPr>
        <w:pStyle w:val="0"/>
        <w:suppressAutoHyphens w:val="false"/>
        <w:rPr>
          <w:rStyle w:val="1"/>
        </w:rPr>
      </w:pPr>
      <w:r>
        <w:rPr>
          <w:rStyle w:val="1"/>
        </w:rPr>
        <w:t xml:space="preserve">¿Tiene previsto la presidenta de Navarra mantener los descuentos en la AP-15? </w:t>
      </w:r>
    </w:p>
    <w:p>
      <w:pPr>
        <w:pStyle w:val="0"/>
        <w:suppressAutoHyphens w:val="false"/>
        <w:rPr>
          <w:rStyle w:val="1"/>
        </w:rPr>
      </w:pPr>
      <w:r>
        <w:rPr>
          <w:rStyle w:val="1"/>
        </w:rPr>
        <w:t xml:space="preserve">Pamplona, 15 de enero de 2020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