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 las instituciones públicas a centrar los recursos destinados a las inversiones ferroviarias en el ámbito de la priorización social y de cohesión territorial, presentada por el Ilmo. Sr. D. Maiorga Ramírez Erro.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Maiorga Ramírez  Erro, parlamentario del G.P. EH Bildu-Nafarroa, al amparo de lo establecido en el Reglamento de la Cámara, presenta la siguiente moción para su debate y votación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lo largo de los últimos años han sido constantes los intentos de supresión del servicio de ventas de billetes de estaciones de tren como las de Tafalla, Altsasu y Castejón. Del mismo modo, el número de trenes con paradas en dichas estaciones se ha reducido en los últimos años y, como quedó en evidencia y reconocido por el propio Consejero de Cohesión Territorial, su uso ciudadano para desplazamientos de cercanías es absolutamente escaso.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Todo esto no obedece sino a la apuesta de determinadas instituciones por un costoso modelo ferroviario de alta velocidad que prima los desplazamientos de larga distancia y supone la eliminación de la labor cohesionadora y de desarrollo integrado de las diferentes zonas de Navarra; haciendo desaparecer los servicios que daban y podrían dar, tras una inversión de mejora en las mismas, muchas estaciones del camino.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ello, máxime cuando diferentes datos constatan el potencial de transporte de mercancías que dispone el trazado actual mejorado y optimizado, es necesario situar el debate en sus propios términos y definir la posición prioritaria del Parlamento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presentamos la siguiente propuesta de resolución: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Parlamento de Navarra muestra su compromiso con la priorización de la función social y de cohesión territorial del actual trazado e infraestructura ferroviaria. Por ello, el Parlamento de Navarra insta a las instituciones públicas a centrar exclusivamente en este ámbito los recursos cuyo destino sean las inversiones ferroviarias en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Iruña, a 16 de enero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