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5B" w:rsidRPr="000E2436" w:rsidRDefault="00EB72C6" w:rsidP="0012015B">
      <w:pPr>
        <w:pStyle w:val="Default"/>
        <w:spacing w:line="360" w:lineRule="auto"/>
        <w:ind w:left="-1276" w:right="566"/>
        <w:jc w:val="both"/>
        <w:rPr>
          <w:rFonts w:ascii="Calibri" w:hAnsi="Calibri"/>
          <w:lang w:val="es-ES_tradnl"/>
        </w:rPr>
      </w:pPr>
      <w:bookmarkStart w:id="0" w:name="_GoBack"/>
      <w:bookmarkEnd w:id="0"/>
      <w:r w:rsidRPr="000E2436">
        <w:rPr>
          <w:rFonts w:ascii="Calibri" w:hAnsi="Calibri"/>
          <w:lang w:val="es-ES_tradnl"/>
        </w:rPr>
        <w:t>E</w:t>
      </w:r>
      <w:r w:rsidR="00F15A34" w:rsidRPr="000E2436">
        <w:rPr>
          <w:rFonts w:ascii="Calibri" w:hAnsi="Calibri"/>
          <w:lang w:val="es-ES_tradnl"/>
        </w:rPr>
        <w:t xml:space="preserve">n </w:t>
      </w:r>
      <w:r w:rsidR="00916137" w:rsidRPr="000E2436">
        <w:rPr>
          <w:rFonts w:ascii="Calibri" w:hAnsi="Calibri"/>
          <w:lang w:val="es-ES_tradnl"/>
        </w:rPr>
        <w:t>rela</w:t>
      </w:r>
      <w:r w:rsidR="004B107D" w:rsidRPr="000E2436">
        <w:rPr>
          <w:rFonts w:ascii="Calibri" w:hAnsi="Calibri"/>
          <w:lang w:val="es-ES_tradnl"/>
        </w:rPr>
        <w:t>ción</w:t>
      </w:r>
      <w:r w:rsidR="0012015B" w:rsidRPr="000E2436">
        <w:rPr>
          <w:rFonts w:ascii="Calibri" w:hAnsi="Calibri"/>
          <w:lang w:val="es-ES_tradnl"/>
        </w:rPr>
        <w:t xml:space="preserve"> con</w:t>
      </w:r>
      <w:r w:rsidR="004B107D" w:rsidRPr="000E2436">
        <w:rPr>
          <w:rFonts w:ascii="Calibri" w:hAnsi="Calibri"/>
          <w:lang w:val="es-ES_tradnl"/>
        </w:rPr>
        <w:t xml:space="preserve"> la </w:t>
      </w:r>
      <w:r w:rsidR="0033390A" w:rsidRPr="000E2436">
        <w:rPr>
          <w:rFonts w:ascii="Calibri" w:hAnsi="Calibri"/>
          <w:lang w:val="es-ES_tradnl"/>
        </w:rPr>
        <w:t xml:space="preserve">petición </w:t>
      </w:r>
      <w:r w:rsidR="006B3948" w:rsidRPr="000E2436">
        <w:rPr>
          <w:rFonts w:ascii="Calibri" w:hAnsi="Calibri"/>
          <w:lang w:val="es-ES_tradnl"/>
        </w:rPr>
        <w:t xml:space="preserve">escrita </w:t>
      </w:r>
      <w:r w:rsidR="004B107D" w:rsidRPr="000E2436">
        <w:rPr>
          <w:rFonts w:ascii="Calibri" w:hAnsi="Calibri"/>
          <w:lang w:val="es-ES_tradnl"/>
        </w:rPr>
        <w:t>(</w:t>
      </w:r>
      <w:r w:rsidR="00E540D8" w:rsidRPr="000E2436">
        <w:rPr>
          <w:rFonts w:ascii="Calibri" w:hAnsi="Calibri"/>
          <w:lang w:val="es-ES_tradnl"/>
        </w:rPr>
        <w:t>PE</w:t>
      </w:r>
      <w:r w:rsidR="006B3948" w:rsidRPr="000E2436">
        <w:rPr>
          <w:rFonts w:ascii="Calibri" w:hAnsi="Calibri"/>
          <w:lang w:val="es-ES_tradnl"/>
        </w:rPr>
        <w:t>S</w:t>
      </w:r>
      <w:r w:rsidR="004B107D" w:rsidRPr="000E2436">
        <w:rPr>
          <w:rFonts w:ascii="Calibri" w:hAnsi="Calibri"/>
          <w:lang w:val="es-ES_tradnl"/>
        </w:rPr>
        <w:t>-</w:t>
      </w:r>
      <w:r w:rsidR="001C1A73" w:rsidRPr="000E2436">
        <w:rPr>
          <w:rFonts w:ascii="Calibri" w:hAnsi="Calibri"/>
          <w:lang w:val="es-ES_tradnl"/>
        </w:rPr>
        <w:t>0</w:t>
      </w:r>
      <w:r w:rsidR="00EB38C9" w:rsidRPr="000E2436">
        <w:rPr>
          <w:rFonts w:ascii="Calibri" w:hAnsi="Calibri"/>
          <w:lang w:val="es-ES_tradnl"/>
        </w:rPr>
        <w:t>0135</w:t>
      </w:r>
      <w:r w:rsidR="00916137" w:rsidRPr="000E2436">
        <w:rPr>
          <w:rFonts w:ascii="Calibri" w:hAnsi="Calibri"/>
          <w:lang w:val="es-ES_tradnl"/>
        </w:rPr>
        <w:t xml:space="preserve">) realizada por </w:t>
      </w:r>
      <w:r w:rsidR="001C1A73" w:rsidRPr="000E2436">
        <w:rPr>
          <w:rFonts w:ascii="Calibri" w:hAnsi="Calibri"/>
          <w:lang w:val="es-ES_tradnl"/>
        </w:rPr>
        <w:t>Ilm</w:t>
      </w:r>
      <w:r w:rsidR="00EB38C9" w:rsidRPr="000E2436">
        <w:rPr>
          <w:rFonts w:ascii="Calibri" w:hAnsi="Calibri"/>
          <w:lang w:val="es-ES_tradnl"/>
        </w:rPr>
        <w:t>o</w:t>
      </w:r>
      <w:r w:rsidR="001C1A73" w:rsidRPr="000E2436">
        <w:rPr>
          <w:rFonts w:ascii="Calibri" w:hAnsi="Calibri"/>
          <w:lang w:val="es-ES_tradnl"/>
        </w:rPr>
        <w:t>. Sr. D</w:t>
      </w:r>
      <w:r w:rsidR="00E740DE" w:rsidRPr="000E2436">
        <w:rPr>
          <w:rFonts w:ascii="Calibri" w:hAnsi="Calibri"/>
          <w:lang w:val="es-ES_tradnl"/>
        </w:rPr>
        <w:t xml:space="preserve">. </w:t>
      </w:r>
      <w:r w:rsidR="00EB38C9" w:rsidRPr="000E2436">
        <w:rPr>
          <w:rFonts w:ascii="Calibri" w:hAnsi="Calibri"/>
          <w:lang w:val="es-ES_tradnl"/>
        </w:rPr>
        <w:t xml:space="preserve">Adolfo </w:t>
      </w:r>
      <w:proofErr w:type="spellStart"/>
      <w:r w:rsidR="00EB38C9" w:rsidRPr="000E2436">
        <w:rPr>
          <w:rFonts w:ascii="Calibri" w:hAnsi="Calibri"/>
          <w:lang w:val="es-ES_tradnl"/>
        </w:rPr>
        <w:t>Araiz</w:t>
      </w:r>
      <w:proofErr w:type="spellEnd"/>
      <w:r w:rsidR="00EB38C9" w:rsidRPr="000E2436">
        <w:rPr>
          <w:rFonts w:ascii="Calibri" w:hAnsi="Calibri"/>
          <w:lang w:val="es-ES_tradnl"/>
        </w:rPr>
        <w:t xml:space="preserve"> </w:t>
      </w:r>
      <w:proofErr w:type="spellStart"/>
      <w:r w:rsidR="00EB38C9" w:rsidRPr="000E2436">
        <w:rPr>
          <w:rFonts w:ascii="Calibri" w:hAnsi="Calibri"/>
          <w:lang w:val="es-ES_tradnl"/>
        </w:rPr>
        <w:t>Flamarique</w:t>
      </w:r>
      <w:proofErr w:type="spellEnd"/>
      <w:r w:rsidR="00811023" w:rsidRPr="000E2436">
        <w:rPr>
          <w:rFonts w:ascii="Calibri" w:hAnsi="Calibri"/>
          <w:lang w:val="es-ES_tradnl"/>
        </w:rPr>
        <w:t xml:space="preserve">, </w:t>
      </w:r>
      <w:r w:rsidR="0033390A" w:rsidRPr="000E2436">
        <w:rPr>
          <w:rFonts w:ascii="Calibri" w:hAnsi="Calibri"/>
          <w:lang w:val="es-ES_tradnl"/>
        </w:rPr>
        <w:t>parlamentari</w:t>
      </w:r>
      <w:r w:rsidR="00EB38C9" w:rsidRPr="000E2436">
        <w:rPr>
          <w:rFonts w:ascii="Calibri" w:hAnsi="Calibri"/>
          <w:lang w:val="es-ES_tradnl"/>
        </w:rPr>
        <w:t>o</w:t>
      </w:r>
      <w:r w:rsidR="00F15A34" w:rsidRPr="000E2436">
        <w:rPr>
          <w:rFonts w:ascii="Calibri" w:hAnsi="Calibri"/>
          <w:lang w:val="es-ES_tradnl"/>
        </w:rPr>
        <w:t xml:space="preserve"> foral </w:t>
      </w:r>
      <w:r w:rsidR="0012015B" w:rsidRPr="000E2436">
        <w:rPr>
          <w:rFonts w:ascii="Calibri" w:hAnsi="Calibri"/>
          <w:lang w:val="es-ES_tradnl"/>
        </w:rPr>
        <w:t>adscrito</w:t>
      </w:r>
      <w:r w:rsidRPr="000E2436">
        <w:rPr>
          <w:rFonts w:ascii="Calibri" w:hAnsi="Calibri"/>
          <w:lang w:val="es-ES_tradnl"/>
        </w:rPr>
        <w:t xml:space="preserve"> al </w:t>
      </w:r>
      <w:r w:rsidR="0012015B" w:rsidRPr="000E2436">
        <w:rPr>
          <w:rFonts w:ascii="Calibri" w:hAnsi="Calibri"/>
          <w:lang w:val="es-ES_tradnl"/>
        </w:rPr>
        <w:t xml:space="preserve">Grupo Parlamentario </w:t>
      </w:r>
      <w:r w:rsidRPr="000E2436">
        <w:rPr>
          <w:rFonts w:ascii="Calibri" w:hAnsi="Calibri"/>
          <w:lang w:val="es-ES_tradnl"/>
        </w:rPr>
        <w:t xml:space="preserve">de </w:t>
      </w:r>
      <w:r w:rsidR="006B3948" w:rsidRPr="000E2436">
        <w:rPr>
          <w:rFonts w:ascii="Calibri" w:hAnsi="Calibri"/>
          <w:lang w:val="es-ES_tradnl"/>
        </w:rPr>
        <w:t>Navarra Suma</w:t>
      </w:r>
      <w:r w:rsidR="002177DF" w:rsidRPr="000E2436">
        <w:rPr>
          <w:rFonts w:ascii="Calibri" w:hAnsi="Calibri"/>
          <w:lang w:val="es-ES_tradnl"/>
        </w:rPr>
        <w:t xml:space="preserve">, </w:t>
      </w:r>
      <w:r w:rsidR="004B107D" w:rsidRPr="000E2436">
        <w:rPr>
          <w:rFonts w:ascii="Calibri" w:hAnsi="Calibri"/>
          <w:lang w:val="es-ES_tradnl"/>
        </w:rPr>
        <w:t xml:space="preserve">en la que se solicita al Gobierno de Navarra </w:t>
      </w:r>
      <w:r w:rsidR="0012015B" w:rsidRPr="000E2436">
        <w:rPr>
          <w:rFonts w:ascii="Calibri" w:hAnsi="Calibri"/>
          <w:lang w:val="es-ES_tradnl"/>
        </w:rPr>
        <w:t>las horas estructurales realizadas en el Servicio de Bomberos de Navarra-</w:t>
      </w:r>
      <w:proofErr w:type="spellStart"/>
      <w:r w:rsidR="0012015B" w:rsidRPr="000E2436">
        <w:rPr>
          <w:rFonts w:ascii="Calibri" w:hAnsi="Calibri"/>
          <w:lang w:val="es-ES_tradnl"/>
        </w:rPr>
        <w:t>Nafarroako</w:t>
      </w:r>
      <w:proofErr w:type="spellEnd"/>
      <w:r w:rsidR="0012015B" w:rsidRPr="000E2436">
        <w:rPr>
          <w:rFonts w:ascii="Calibri" w:hAnsi="Calibri"/>
          <w:lang w:val="es-ES_tradnl"/>
        </w:rPr>
        <w:t xml:space="preserve"> </w:t>
      </w:r>
      <w:proofErr w:type="spellStart"/>
      <w:r w:rsidR="0012015B" w:rsidRPr="000E2436">
        <w:rPr>
          <w:rFonts w:ascii="Calibri" w:hAnsi="Calibri"/>
          <w:lang w:val="es-ES_tradnl"/>
        </w:rPr>
        <w:t>Suhiltzaileak</w:t>
      </w:r>
      <w:proofErr w:type="spellEnd"/>
      <w:r w:rsidR="0012015B" w:rsidRPr="000E2436">
        <w:rPr>
          <w:rFonts w:ascii="Calibri" w:hAnsi="Calibri"/>
          <w:lang w:val="es-ES_tradnl"/>
        </w:rPr>
        <w:t xml:space="preserve">, desde </w:t>
      </w:r>
      <w:r w:rsidR="00BA015D" w:rsidRPr="000E2436">
        <w:rPr>
          <w:rFonts w:ascii="Calibri" w:hAnsi="Calibri"/>
          <w:lang w:val="es-ES_tradnl"/>
        </w:rPr>
        <w:t xml:space="preserve">el Departamento de </w:t>
      </w:r>
      <w:r w:rsidR="00847F4C" w:rsidRPr="000E2436">
        <w:rPr>
          <w:rFonts w:ascii="Calibri" w:hAnsi="Calibri"/>
          <w:lang w:val="es-ES_tradnl"/>
        </w:rPr>
        <w:t>Presidencia, Igualdad, Función Pública e I</w:t>
      </w:r>
      <w:r w:rsidR="0012015B" w:rsidRPr="000E2436">
        <w:rPr>
          <w:rFonts w:ascii="Calibri" w:hAnsi="Calibri"/>
          <w:lang w:val="es-ES_tradnl"/>
        </w:rPr>
        <w:t>nterior del Gobierno de Navarra</w:t>
      </w:r>
      <w:r w:rsidR="00847F4C" w:rsidRPr="000E2436">
        <w:rPr>
          <w:rFonts w:ascii="Calibri" w:hAnsi="Calibri"/>
          <w:lang w:val="es-ES_tradnl"/>
        </w:rPr>
        <w:t xml:space="preserve"> </w:t>
      </w:r>
      <w:r w:rsidR="00EB38C9" w:rsidRPr="000E2436">
        <w:rPr>
          <w:rFonts w:ascii="Calibri" w:hAnsi="Calibri"/>
          <w:lang w:val="es-ES_tradnl"/>
        </w:rPr>
        <w:t>remitimos informe de la Dirección General de Interior</w:t>
      </w:r>
      <w:r w:rsidR="00543455" w:rsidRPr="000E2436">
        <w:rPr>
          <w:rFonts w:ascii="Calibri" w:hAnsi="Calibri"/>
          <w:lang w:val="es-ES_tradnl"/>
        </w:rPr>
        <w:t>.</w:t>
      </w:r>
      <w:r w:rsidR="00EB38C9" w:rsidRPr="000E2436">
        <w:rPr>
          <w:rFonts w:ascii="Calibri" w:hAnsi="Calibri"/>
          <w:lang w:val="es-ES_tradnl"/>
        </w:rPr>
        <w:t xml:space="preserve"> </w:t>
      </w:r>
    </w:p>
    <w:p w:rsidR="0012015B" w:rsidRPr="000E2436" w:rsidRDefault="00292A07" w:rsidP="00543455">
      <w:pPr>
        <w:spacing w:line="360" w:lineRule="auto"/>
        <w:ind w:left="-1276" w:right="566"/>
        <w:jc w:val="both"/>
        <w:rPr>
          <w:rFonts w:ascii="Calibri" w:hAnsi="Calibri"/>
          <w:lang w:val="es-ES_tradnl"/>
        </w:rPr>
      </w:pPr>
      <w:r w:rsidRPr="000E2436">
        <w:rPr>
          <w:rFonts w:ascii="Calibri" w:hAnsi="Calibri"/>
          <w:lang w:val="es-ES_tradnl"/>
        </w:rPr>
        <w:t>Es cuanto tengo el honor de informar en cumplimiento de lo dispuesto en el artículo 1</w:t>
      </w:r>
      <w:r w:rsidR="00543455" w:rsidRPr="000E2436">
        <w:rPr>
          <w:rFonts w:ascii="Calibri" w:hAnsi="Calibri"/>
          <w:lang w:val="es-ES_tradnl"/>
        </w:rPr>
        <w:t>9</w:t>
      </w:r>
      <w:r w:rsidRPr="000E2436">
        <w:rPr>
          <w:rFonts w:ascii="Calibri" w:hAnsi="Calibri"/>
          <w:lang w:val="es-ES_tradnl"/>
        </w:rPr>
        <w:t>4 del Reglamento del Parlamento de Navarra.</w:t>
      </w:r>
    </w:p>
    <w:p w:rsidR="001C1A73" w:rsidRPr="000E2436" w:rsidRDefault="001C1A73" w:rsidP="00DA3CB2">
      <w:pPr>
        <w:ind w:left="-993"/>
        <w:jc w:val="center"/>
        <w:rPr>
          <w:rFonts w:ascii="Calibri" w:hAnsi="Calibri"/>
          <w:lang w:val="es-ES_tradnl"/>
        </w:rPr>
      </w:pPr>
      <w:r w:rsidRPr="000E2436">
        <w:rPr>
          <w:rFonts w:ascii="Calibri" w:hAnsi="Calibri"/>
          <w:lang w:val="es-ES_tradnl"/>
        </w:rPr>
        <w:t>Pamplona-</w:t>
      </w:r>
      <w:proofErr w:type="spellStart"/>
      <w:r w:rsidRPr="000E2436">
        <w:rPr>
          <w:rFonts w:ascii="Calibri" w:hAnsi="Calibri"/>
          <w:lang w:val="es-ES_tradnl"/>
        </w:rPr>
        <w:t>Iruñea</w:t>
      </w:r>
      <w:proofErr w:type="spellEnd"/>
      <w:r w:rsidRPr="000E2436">
        <w:rPr>
          <w:rFonts w:ascii="Calibri" w:hAnsi="Calibri"/>
          <w:lang w:val="es-ES_tradnl"/>
        </w:rPr>
        <w:t xml:space="preserve">, </w:t>
      </w:r>
      <w:r w:rsidR="0070372D" w:rsidRPr="000E2436">
        <w:rPr>
          <w:rFonts w:ascii="Calibri" w:hAnsi="Calibri"/>
          <w:lang w:val="es-ES_tradnl"/>
        </w:rPr>
        <w:t>20</w:t>
      </w:r>
      <w:r w:rsidRPr="000E2436">
        <w:rPr>
          <w:rFonts w:ascii="Calibri" w:hAnsi="Calibri"/>
          <w:lang w:val="es-ES_tradnl"/>
        </w:rPr>
        <w:t xml:space="preserve"> de </w:t>
      </w:r>
      <w:r w:rsidR="00543455" w:rsidRPr="000E2436">
        <w:rPr>
          <w:rFonts w:ascii="Calibri" w:hAnsi="Calibri"/>
          <w:lang w:val="es-ES_tradnl"/>
        </w:rPr>
        <w:t>noviem</w:t>
      </w:r>
      <w:r w:rsidR="00765141" w:rsidRPr="000E2436">
        <w:rPr>
          <w:rFonts w:ascii="Calibri" w:hAnsi="Calibri"/>
          <w:lang w:val="es-ES_tradnl"/>
        </w:rPr>
        <w:t xml:space="preserve">bre </w:t>
      </w:r>
      <w:r w:rsidRPr="000E2436">
        <w:rPr>
          <w:rFonts w:ascii="Calibri" w:hAnsi="Calibri"/>
          <w:lang w:val="es-ES_tradnl"/>
        </w:rPr>
        <w:t>de 2019</w:t>
      </w:r>
    </w:p>
    <w:p w:rsidR="00AF3AED" w:rsidRDefault="0012015B" w:rsidP="00DA3CB2">
      <w:pPr>
        <w:ind w:left="-993"/>
        <w:jc w:val="center"/>
        <w:rPr>
          <w:rFonts w:ascii="Calibri" w:hAnsi="Calibri"/>
          <w:lang w:val="es-ES_tradnl"/>
        </w:rPr>
      </w:pPr>
      <w:r w:rsidRPr="000E2436">
        <w:rPr>
          <w:rFonts w:ascii="Calibri" w:hAnsi="Calibri"/>
          <w:lang w:val="es-ES_tradnl"/>
        </w:rPr>
        <w:t xml:space="preserve">El Consejero de Presidencia, Igualdad, Función Pública e Interior: </w:t>
      </w:r>
      <w:r w:rsidR="001C1A73" w:rsidRPr="000E2436">
        <w:rPr>
          <w:rFonts w:ascii="Calibri" w:hAnsi="Calibri"/>
          <w:lang w:val="es-ES_tradnl"/>
        </w:rPr>
        <w:t xml:space="preserve">Javier </w:t>
      </w:r>
      <w:proofErr w:type="spellStart"/>
      <w:r w:rsidR="001C1A73" w:rsidRPr="000E2436">
        <w:rPr>
          <w:rFonts w:ascii="Calibri" w:hAnsi="Calibri"/>
          <w:lang w:val="es-ES_tradnl"/>
        </w:rPr>
        <w:t>Remírez</w:t>
      </w:r>
      <w:proofErr w:type="spellEnd"/>
      <w:r w:rsidR="001C1A73" w:rsidRPr="000E2436">
        <w:rPr>
          <w:rFonts w:ascii="Calibri" w:hAnsi="Calibri"/>
          <w:lang w:val="es-ES_tradnl"/>
        </w:rPr>
        <w:t xml:space="preserve"> </w:t>
      </w:r>
      <w:proofErr w:type="spellStart"/>
      <w:r w:rsidR="001C1A73" w:rsidRPr="000E2436">
        <w:rPr>
          <w:rFonts w:ascii="Calibri" w:hAnsi="Calibri"/>
          <w:lang w:val="es-ES_tradnl"/>
        </w:rPr>
        <w:t>Apesteguía</w:t>
      </w:r>
      <w:proofErr w:type="spellEnd"/>
    </w:p>
    <w:p w:rsidR="002F2996" w:rsidRPr="000E2436" w:rsidRDefault="002F2996" w:rsidP="002F2996">
      <w:pPr>
        <w:ind w:left="-993"/>
        <w:rPr>
          <w:rFonts w:ascii="Calibri" w:hAnsi="Calibri"/>
          <w:lang w:val="es-ES_tradnl"/>
        </w:rPr>
      </w:pPr>
      <w:r w:rsidRPr="000E2436">
        <w:rPr>
          <w:rFonts w:ascii="Calibri" w:hAnsi="Calibri"/>
          <w:lang w:val="es-ES_tradnl"/>
        </w:rPr>
        <w:t>1.</w:t>
      </w:r>
      <w:r w:rsidRPr="000E2436">
        <w:rPr>
          <w:rFonts w:ascii="Calibri" w:hAnsi="Calibri"/>
          <w:lang w:val="es-ES_tradnl"/>
        </w:rPr>
        <w:tab/>
        <w:t>¿Cuántas horas estructurales se han por el personal del Servicio desde la creación del Grupo de Rescate Técnico hasta el 15 de octubre de 2019?</w:t>
      </w:r>
    </w:p>
    <w:p w:rsidR="002F2996" w:rsidRPr="000E2436" w:rsidRDefault="002F2996" w:rsidP="002F2996">
      <w:pPr>
        <w:spacing w:after="120"/>
        <w:ind w:left="-992"/>
        <w:rPr>
          <w:rFonts w:ascii="Calibri" w:hAnsi="Calibri"/>
          <w:lang w:val="es-ES_tradnl"/>
        </w:rPr>
      </w:pPr>
      <w:r w:rsidRPr="000E2436">
        <w:rPr>
          <w:rFonts w:ascii="Calibri" w:hAnsi="Calibri"/>
          <w:lang w:val="es-ES_tradnl"/>
        </w:rPr>
        <w:t>El grupo de Rescate Técnico comenzó a funcionar el 1 de mayo de 2019.</w:t>
      </w:r>
    </w:p>
    <w:tbl>
      <w:tblPr>
        <w:tblStyle w:val="TableNormal"/>
        <w:tblW w:w="0" w:type="auto"/>
        <w:tblInd w:w="-703" w:type="dxa"/>
        <w:tblLayout w:type="fixed"/>
        <w:tblLook w:val="01E0" w:firstRow="1" w:lastRow="1" w:firstColumn="1" w:lastColumn="1" w:noHBand="0" w:noVBand="0"/>
      </w:tblPr>
      <w:tblGrid>
        <w:gridCol w:w="2642"/>
        <w:gridCol w:w="1457"/>
      </w:tblGrid>
      <w:tr w:rsidR="002F2996" w:rsidRPr="000E2436" w:rsidTr="002F2996">
        <w:trPr>
          <w:trHeight w:hRule="exact" w:val="265"/>
        </w:trPr>
        <w:tc>
          <w:tcPr>
            <w:tcW w:w="4099" w:type="dxa"/>
            <w:gridSpan w:val="2"/>
            <w:tcBorders>
              <w:top w:val="single" w:sz="5" w:space="0" w:color="000000"/>
              <w:left w:val="single" w:sz="5" w:space="0" w:color="000000"/>
              <w:bottom w:val="single" w:sz="6" w:space="0" w:color="000000"/>
              <w:right w:val="single" w:sz="5" w:space="0" w:color="000000"/>
            </w:tcBorders>
          </w:tcPr>
          <w:p w:rsidR="002F2996" w:rsidRPr="000E2436" w:rsidRDefault="002F2996" w:rsidP="00604784">
            <w:pPr>
              <w:pStyle w:val="TableParagraph"/>
              <w:spacing w:line="250" w:lineRule="exact"/>
              <w:ind w:left="447"/>
              <w:rPr>
                <w:rFonts w:ascii="Arial" w:eastAsia="Arial" w:hAnsi="Arial" w:cs="Arial"/>
                <w:sz w:val="18"/>
                <w:szCs w:val="18"/>
                <w:lang w:val="es-ES_tradnl"/>
              </w:rPr>
            </w:pPr>
            <w:r w:rsidRPr="000E2436">
              <w:rPr>
                <w:rFonts w:ascii="Arial"/>
                <w:b/>
                <w:spacing w:val="-1"/>
                <w:sz w:val="18"/>
                <w:szCs w:val="18"/>
                <w:lang w:val="es-ES_tradnl"/>
              </w:rPr>
              <w:t>Horas</w:t>
            </w:r>
            <w:r w:rsidRPr="000E2436">
              <w:rPr>
                <w:rFonts w:ascii="Arial"/>
                <w:b/>
                <w:sz w:val="18"/>
                <w:szCs w:val="18"/>
                <w:lang w:val="es-ES_tradnl"/>
              </w:rPr>
              <w:t xml:space="preserve"> </w:t>
            </w:r>
            <w:r w:rsidRPr="000E2436">
              <w:rPr>
                <w:rFonts w:ascii="Arial"/>
                <w:b/>
                <w:spacing w:val="-1"/>
                <w:sz w:val="18"/>
                <w:szCs w:val="18"/>
                <w:lang w:val="es-ES_tradnl"/>
              </w:rPr>
              <w:t>extras</w:t>
            </w:r>
            <w:r w:rsidRPr="000E2436">
              <w:rPr>
                <w:rFonts w:ascii="Arial"/>
                <w:b/>
                <w:sz w:val="18"/>
                <w:szCs w:val="18"/>
                <w:lang w:val="es-ES_tradnl"/>
              </w:rPr>
              <w:t xml:space="preserve"> </w:t>
            </w:r>
            <w:r w:rsidRPr="000E2436">
              <w:rPr>
                <w:rFonts w:ascii="Arial"/>
                <w:b/>
                <w:spacing w:val="-1"/>
                <w:sz w:val="18"/>
                <w:szCs w:val="18"/>
                <w:lang w:val="es-ES_tradnl"/>
              </w:rPr>
              <w:t>desde</w:t>
            </w:r>
            <w:r w:rsidRPr="000E2436">
              <w:rPr>
                <w:rFonts w:ascii="Arial"/>
                <w:b/>
                <w:spacing w:val="-2"/>
                <w:sz w:val="18"/>
                <w:szCs w:val="18"/>
                <w:lang w:val="es-ES_tradnl"/>
              </w:rPr>
              <w:t xml:space="preserve"> </w:t>
            </w:r>
            <w:r w:rsidRPr="000E2436">
              <w:rPr>
                <w:rFonts w:ascii="Arial"/>
                <w:b/>
                <w:spacing w:val="-1"/>
                <w:sz w:val="18"/>
                <w:szCs w:val="18"/>
                <w:lang w:val="es-ES_tradnl"/>
              </w:rPr>
              <w:t>inicio</w:t>
            </w:r>
            <w:r w:rsidRPr="000E2436">
              <w:rPr>
                <w:rFonts w:ascii="Arial"/>
                <w:b/>
                <w:spacing w:val="-2"/>
                <w:sz w:val="18"/>
                <w:szCs w:val="18"/>
                <w:lang w:val="es-ES_tradnl"/>
              </w:rPr>
              <w:t xml:space="preserve"> </w:t>
            </w:r>
            <w:r w:rsidRPr="000E2436">
              <w:rPr>
                <w:rFonts w:ascii="Arial"/>
                <w:b/>
                <w:sz w:val="18"/>
                <w:szCs w:val="18"/>
                <w:lang w:val="es-ES_tradnl"/>
              </w:rPr>
              <w:t>GRT</w:t>
            </w:r>
          </w:p>
        </w:tc>
      </w:tr>
      <w:tr w:rsidR="002F2996" w:rsidRPr="000E2436" w:rsidTr="002F2996">
        <w:trPr>
          <w:trHeight w:hRule="exact" w:val="266"/>
        </w:trPr>
        <w:tc>
          <w:tcPr>
            <w:tcW w:w="4099" w:type="dxa"/>
            <w:gridSpan w:val="2"/>
            <w:tcBorders>
              <w:top w:val="single" w:sz="6" w:space="0" w:color="000000"/>
              <w:left w:val="single" w:sz="31" w:space="0" w:color="C0C0C0"/>
              <w:bottom w:val="single" w:sz="5" w:space="0" w:color="000000"/>
              <w:right w:val="single" w:sz="31" w:space="0" w:color="C0C0C0"/>
            </w:tcBorders>
            <w:shd w:val="clear" w:color="auto" w:fill="C0C0C0"/>
          </w:tcPr>
          <w:p w:rsidR="002F2996" w:rsidRPr="000E2436" w:rsidRDefault="002F2996" w:rsidP="00604784">
            <w:pPr>
              <w:pStyle w:val="TableParagraph"/>
              <w:spacing w:line="250" w:lineRule="exact"/>
              <w:ind w:left="672"/>
              <w:rPr>
                <w:rFonts w:ascii="Arial" w:eastAsia="Arial" w:hAnsi="Arial" w:cs="Arial"/>
                <w:sz w:val="18"/>
                <w:szCs w:val="18"/>
                <w:lang w:val="es-ES_tradnl"/>
              </w:rPr>
            </w:pPr>
            <w:r w:rsidRPr="000E2436">
              <w:rPr>
                <w:rFonts w:ascii="Arial"/>
                <w:spacing w:val="-1"/>
                <w:sz w:val="18"/>
                <w:szCs w:val="18"/>
                <w:lang w:val="es-ES_tradnl"/>
              </w:rPr>
              <w:t>01/05/2019</w:t>
            </w:r>
            <w:r w:rsidRPr="000E2436">
              <w:rPr>
                <w:rFonts w:ascii="Arial"/>
                <w:sz w:val="18"/>
                <w:szCs w:val="18"/>
                <w:lang w:val="es-ES_tradnl"/>
              </w:rPr>
              <w:t xml:space="preserve"> </w:t>
            </w:r>
            <w:r w:rsidRPr="000E2436">
              <w:rPr>
                <w:rFonts w:ascii="Arial"/>
                <w:spacing w:val="-1"/>
                <w:sz w:val="18"/>
                <w:szCs w:val="18"/>
                <w:lang w:val="es-ES_tradnl"/>
              </w:rPr>
              <w:t>hasta</w:t>
            </w:r>
            <w:r w:rsidRPr="000E2436">
              <w:rPr>
                <w:rFonts w:ascii="Arial"/>
                <w:spacing w:val="-2"/>
                <w:sz w:val="18"/>
                <w:szCs w:val="18"/>
                <w:lang w:val="es-ES_tradnl"/>
              </w:rPr>
              <w:t xml:space="preserve"> </w:t>
            </w:r>
            <w:r w:rsidRPr="000E2436">
              <w:rPr>
                <w:rFonts w:ascii="Arial"/>
                <w:spacing w:val="-1"/>
                <w:sz w:val="18"/>
                <w:szCs w:val="18"/>
                <w:lang w:val="es-ES_tradnl"/>
              </w:rPr>
              <w:t>4/11/2019</w:t>
            </w:r>
          </w:p>
        </w:tc>
      </w:tr>
      <w:tr w:rsidR="002F2996" w:rsidRPr="000E2436" w:rsidTr="002F2996">
        <w:trPr>
          <w:trHeight w:hRule="exact" w:val="264"/>
        </w:trPr>
        <w:tc>
          <w:tcPr>
            <w:tcW w:w="2642" w:type="dxa"/>
            <w:tcBorders>
              <w:top w:val="single" w:sz="5" w:space="0" w:color="000000"/>
              <w:left w:val="single" w:sz="5" w:space="0" w:color="000000"/>
              <w:bottom w:val="single" w:sz="5" w:space="0" w:color="000000"/>
              <w:right w:val="single" w:sz="5" w:space="0" w:color="000000"/>
            </w:tcBorders>
          </w:tcPr>
          <w:p w:rsidR="002F2996" w:rsidRPr="000E2436" w:rsidRDefault="002F2996" w:rsidP="00604784">
            <w:pPr>
              <w:pStyle w:val="TableParagraph"/>
              <w:spacing w:line="250" w:lineRule="exact"/>
              <w:ind w:left="63"/>
              <w:rPr>
                <w:rFonts w:ascii="Arial" w:eastAsia="Arial" w:hAnsi="Arial" w:cs="Arial"/>
                <w:sz w:val="18"/>
                <w:szCs w:val="18"/>
                <w:lang w:val="es-ES_tradnl"/>
              </w:rPr>
            </w:pPr>
            <w:r w:rsidRPr="000E2436">
              <w:rPr>
                <w:rFonts w:ascii="Arial"/>
                <w:b/>
                <w:spacing w:val="-1"/>
                <w:sz w:val="18"/>
                <w:szCs w:val="18"/>
                <w:lang w:val="es-ES_tradnl"/>
              </w:rPr>
              <w:t>Tipo</w:t>
            </w:r>
            <w:r w:rsidRPr="000E2436">
              <w:rPr>
                <w:rFonts w:ascii="Arial"/>
                <w:b/>
                <w:sz w:val="18"/>
                <w:szCs w:val="18"/>
                <w:lang w:val="es-ES_tradnl"/>
              </w:rPr>
              <w:t xml:space="preserve"> </w:t>
            </w:r>
            <w:r w:rsidRPr="000E2436">
              <w:rPr>
                <w:rFonts w:ascii="Arial"/>
                <w:b/>
                <w:spacing w:val="-1"/>
                <w:sz w:val="18"/>
                <w:szCs w:val="18"/>
                <w:lang w:val="es-ES_tradnl"/>
              </w:rPr>
              <w:t>hora</w:t>
            </w:r>
          </w:p>
        </w:tc>
        <w:tc>
          <w:tcPr>
            <w:tcW w:w="1457" w:type="dxa"/>
            <w:tcBorders>
              <w:top w:val="single" w:sz="5" w:space="0" w:color="000000"/>
              <w:left w:val="single" w:sz="5" w:space="0" w:color="000000"/>
              <w:bottom w:val="single" w:sz="5" w:space="0" w:color="000000"/>
              <w:right w:val="single" w:sz="5" w:space="0" w:color="000000"/>
            </w:tcBorders>
          </w:tcPr>
          <w:p w:rsidR="002F2996" w:rsidRPr="000E2436" w:rsidRDefault="002F2996" w:rsidP="00604784">
            <w:pPr>
              <w:pStyle w:val="TableParagraph"/>
              <w:spacing w:line="250" w:lineRule="exact"/>
              <w:ind w:left="272"/>
              <w:rPr>
                <w:rFonts w:ascii="Arial" w:eastAsia="Arial" w:hAnsi="Arial" w:cs="Arial"/>
                <w:sz w:val="18"/>
                <w:szCs w:val="18"/>
                <w:lang w:val="es-ES_tradnl"/>
              </w:rPr>
            </w:pPr>
            <w:r w:rsidRPr="000E2436">
              <w:rPr>
                <w:rFonts w:ascii="Arial" w:hAnsi="Arial"/>
                <w:b/>
                <w:spacing w:val="-1"/>
                <w:sz w:val="18"/>
                <w:szCs w:val="18"/>
                <w:lang w:val="es-ES_tradnl"/>
              </w:rPr>
              <w:t>Nº</w:t>
            </w:r>
            <w:r w:rsidRPr="000E2436">
              <w:rPr>
                <w:rFonts w:ascii="Arial" w:hAnsi="Arial"/>
                <w:b/>
                <w:spacing w:val="2"/>
                <w:sz w:val="18"/>
                <w:szCs w:val="18"/>
                <w:lang w:val="es-ES_tradnl"/>
              </w:rPr>
              <w:t xml:space="preserve"> </w:t>
            </w:r>
            <w:r w:rsidRPr="000E2436">
              <w:rPr>
                <w:rFonts w:ascii="Arial" w:hAnsi="Arial"/>
                <w:b/>
                <w:spacing w:val="-1"/>
                <w:sz w:val="18"/>
                <w:szCs w:val="18"/>
                <w:lang w:val="es-ES_tradnl"/>
              </w:rPr>
              <w:t>horas</w:t>
            </w:r>
          </w:p>
        </w:tc>
      </w:tr>
      <w:tr w:rsidR="002F2996" w:rsidRPr="000E2436" w:rsidTr="002F2996">
        <w:trPr>
          <w:trHeight w:hRule="exact" w:val="264"/>
        </w:trPr>
        <w:tc>
          <w:tcPr>
            <w:tcW w:w="2642" w:type="dxa"/>
            <w:tcBorders>
              <w:top w:val="single" w:sz="5" w:space="0" w:color="000000"/>
              <w:left w:val="single" w:sz="5" w:space="0" w:color="000000"/>
              <w:bottom w:val="single" w:sz="5" w:space="0" w:color="000000"/>
              <w:right w:val="single" w:sz="5" w:space="0" w:color="000000"/>
            </w:tcBorders>
          </w:tcPr>
          <w:p w:rsidR="002F2996" w:rsidRPr="000E2436" w:rsidRDefault="002F2996" w:rsidP="00604784">
            <w:pPr>
              <w:pStyle w:val="TableParagraph"/>
              <w:spacing w:line="252" w:lineRule="exact"/>
              <w:ind w:left="63"/>
              <w:rPr>
                <w:rFonts w:ascii="Arial" w:eastAsia="Arial" w:hAnsi="Arial" w:cs="Arial"/>
                <w:sz w:val="18"/>
                <w:szCs w:val="18"/>
                <w:lang w:val="es-ES_tradnl"/>
              </w:rPr>
            </w:pPr>
            <w:r w:rsidRPr="000E2436">
              <w:rPr>
                <w:rFonts w:ascii="Arial"/>
                <w:spacing w:val="-1"/>
                <w:sz w:val="18"/>
                <w:szCs w:val="18"/>
                <w:lang w:val="es-ES_tradnl"/>
              </w:rPr>
              <w:t>H.</w:t>
            </w:r>
            <w:r w:rsidRPr="000E2436">
              <w:rPr>
                <w:rFonts w:ascii="Arial"/>
                <w:spacing w:val="2"/>
                <w:sz w:val="18"/>
                <w:szCs w:val="18"/>
                <w:lang w:val="es-ES_tradnl"/>
              </w:rPr>
              <w:t xml:space="preserve"> </w:t>
            </w:r>
            <w:r w:rsidRPr="000E2436">
              <w:rPr>
                <w:rFonts w:ascii="Arial"/>
                <w:spacing w:val="-1"/>
                <w:sz w:val="18"/>
                <w:szCs w:val="18"/>
                <w:lang w:val="es-ES_tradnl"/>
              </w:rPr>
              <w:t>Extras</w:t>
            </w:r>
          </w:p>
        </w:tc>
        <w:tc>
          <w:tcPr>
            <w:tcW w:w="1457" w:type="dxa"/>
            <w:tcBorders>
              <w:top w:val="single" w:sz="5" w:space="0" w:color="000000"/>
              <w:left w:val="single" w:sz="5" w:space="0" w:color="000000"/>
              <w:bottom w:val="single" w:sz="5" w:space="0" w:color="000000"/>
              <w:right w:val="single" w:sz="5" w:space="0" w:color="000000"/>
            </w:tcBorders>
          </w:tcPr>
          <w:p w:rsidR="002F2996" w:rsidRPr="000E2436" w:rsidRDefault="002F2996" w:rsidP="00604784">
            <w:pPr>
              <w:pStyle w:val="TableParagraph"/>
              <w:spacing w:line="252" w:lineRule="exact"/>
              <w:ind w:left="524"/>
              <w:rPr>
                <w:rFonts w:ascii="Arial" w:eastAsia="Arial" w:hAnsi="Arial" w:cs="Arial"/>
                <w:sz w:val="18"/>
                <w:szCs w:val="18"/>
                <w:lang w:val="es-ES_tradnl"/>
              </w:rPr>
            </w:pPr>
            <w:r w:rsidRPr="000E2436">
              <w:rPr>
                <w:rFonts w:ascii="Arial"/>
                <w:spacing w:val="-1"/>
                <w:sz w:val="18"/>
                <w:szCs w:val="18"/>
                <w:lang w:val="es-ES_tradnl"/>
              </w:rPr>
              <w:t>5.140,30</w:t>
            </w:r>
          </w:p>
        </w:tc>
      </w:tr>
      <w:tr w:rsidR="002F2996" w:rsidRPr="000E2436" w:rsidTr="002F2996">
        <w:trPr>
          <w:trHeight w:hRule="exact" w:val="266"/>
        </w:trPr>
        <w:tc>
          <w:tcPr>
            <w:tcW w:w="2642" w:type="dxa"/>
            <w:tcBorders>
              <w:top w:val="single" w:sz="5" w:space="0" w:color="000000"/>
              <w:left w:val="single" w:sz="5" w:space="0" w:color="000000"/>
              <w:bottom w:val="single" w:sz="5" w:space="0" w:color="000000"/>
              <w:right w:val="single" w:sz="5" w:space="0" w:color="000000"/>
            </w:tcBorders>
          </w:tcPr>
          <w:p w:rsidR="002F2996" w:rsidRPr="000E2436" w:rsidRDefault="002F2996" w:rsidP="00604784">
            <w:pPr>
              <w:pStyle w:val="TableParagraph"/>
              <w:spacing w:line="252" w:lineRule="exact"/>
              <w:ind w:left="63"/>
              <w:rPr>
                <w:rFonts w:ascii="Arial" w:eastAsia="Arial" w:hAnsi="Arial" w:cs="Arial"/>
                <w:sz w:val="18"/>
                <w:szCs w:val="18"/>
                <w:lang w:val="es-ES_tradnl"/>
              </w:rPr>
            </w:pPr>
            <w:r w:rsidRPr="000E2436">
              <w:rPr>
                <w:rFonts w:ascii="Arial"/>
                <w:spacing w:val="-1"/>
                <w:sz w:val="18"/>
                <w:szCs w:val="18"/>
                <w:lang w:val="es-ES_tradnl"/>
              </w:rPr>
              <w:t>H.</w:t>
            </w:r>
            <w:r w:rsidRPr="000E2436">
              <w:rPr>
                <w:rFonts w:ascii="Arial"/>
                <w:spacing w:val="2"/>
                <w:sz w:val="18"/>
                <w:szCs w:val="18"/>
                <w:lang w:val="es-ES_tradnl"/>
              </w:rPr>
              <w:t xml:space="preserve"> </w:t>
            </w:r>
            <w:r w:rsidRPr="000E2436">
              <w:rPr>
                <w:rFonts w:ascii="Arial"/>
                <w:spacing w:val="-1"/>
                <w:sz w:val="18"/>
                <w:szCs w:val="18"/>
                <w:lang w:val="es-ES_tradnl"/>
              </w:rPr>
              <w:t>Extras</w:t>
            </w:r>
            <w:r w:rsidRPr="000E2436">
              <w:rPr>
                <w:rFonts w:ascii="Arial"/>
                <w:spacing w:val="-2"/>
                <w:sz w:val="18"/>
                <w:szCs w:val="18"/>
                <w:lang w:val="es-ES_tradnl"/>
              </w:rPr>
              <w:t xml:space="preserve"> </w:t>
            </w:r>
            <w:r w:rsidRPr="000E2436">
              <w:rPr>
                <w:rFonts w:ascii="Arial"/>
                <w:spacing w:val="-1"/>
                <w:sz w:val="18"/>
                <w:szCs w:val="18"/>
                <w:lang w:val="es-ES_tradnl"/>
              </w:rPr>
              <w:t>Festivas</w:t>
            </w:r>
          </w:p>
        </w:tc>
        <w:tc>
          <w:tcPr>
            <w:tcW w:w="1457" w:type="dxa"/>
            <w:tcBorders>
              <w:top w:val="single" w:sz="5" w:space="0" w:color="000000"/>
              <w:left w:val="single" w:sz="5" w:space="0" w:color="000000"/>
              <w:bottom w:val="single" w:sz="5" w:space="0" w:color="000000"/>
              <w:right w:val="single" w:sz="5" w:space="0" w:color="000000"/>
            </w:tcBorders>
          </w:tcPr>
          <w:p w:rsidR="002F2996" w:rsidRPr="000E2436" w:rsidRDefault="002F2996" w:rsidP="00604784">
            <w:pPr>
              <w:pStyle w:val="TableParagraph"/>
              <w:spacing w:line="252" w:lineRule="exact"/>
              <w:ind w:left="524"/>
              <w:rPr>
                <w:rFonts w:ascii="Arial" w:eastAsia="Arial" w:hAnsi="Arial" w:cs="Arial"/>
                <w:sz w:val="18"/>
                <w:szCs w:val="18"/>
                <w:lang w:val="es-ES_tradnl"/>
              </w:rPr>
            </w:pPr>
            <w:r w:rsidRPr="000E2436">
              <w:rPr>
                <w:rFonts w:ascii="Arial"/>
                <w:spacing w:val="-1"/>
                <w:sz w:val="18"/>
                <w:szCs w:val="18"/>
                <w:lang w:val="es-ES_tradnl"/>
              </w:rPr>
              <w:t>5.224,00</w:t>
            </w:r>
          </w:p>
        </w:tc>
      </w:tr>
      <w:tr w:rsidR="002F2996" w:rsidRPr="000E2436" w:rsidTr="002F2996">
        <w:trPr>
          <w:trHeight w:hRule="exact" w:val="264"/>
        </w:trPr>
        <w:tc>
          <w:tcPr>
            <w:tcW w:w="2642" w:type="dxa"/>
            <w:tcBorders>
              <w:top w:val="single" w:sz="5" w:space="0" w:color="000000"/>
              <w:left w:val="nil"/>
              <w:bottom w:val="nil"/>
              <w:right w:val="single" w:sz="5" w:space="0" w:color="000000"/>
            </w:tcBorders>
          </w:tcPr>
          <w:p w:rsidR="002F2996" w:rsidRPr="000E2436" w:rsidRDefault="002F2996" w:rsidP="00604784">
            <w:pPr>
              <w:rPr>
                <w:sz w:val="18"/>
                <w:szCs w:val="18"/>
                <w:lang w:val="es-ES_tradnl"/>
              </w:rPr>
            </w:pPr>
          </w:p>
        </w:tc>
        <w:tc>
          <w:tcPr>
            <w:tcW w:w="1457" w:type="dxa"/>
            <w:tcBorders>
              <w:top w:val="single" w:sz="5" w:space="0" w:color="000000"/>
              <w:left w:val="single" w:sz="5" w:space="0" w:color="000000"/>
              <w:bottom w:val="single" w:sz="5" w:space="0" w:color="000000"/>
              <w:right w:val="single" w:sz="5" w:space="0" w:color="000000"/>
            </w:tcBorders>
          </w:tcPr>
          <w:p w:rsidR="002F2996" w:rsidRPr="000E2436" w:rsidRDefault="002F2996" w:rsidP="00604784">
            <w:pPr>
              <w:pStyle w:val="TableParagraph"/>
              <w:spacing w:line="250" w:lineRule="exact"/>
              <w:ind w:left="402"/>
              <w:rPr>
                <w:rFonts w:ascii="Arial" w:eastAsia="Arial" w:hAnsi="Arial" w:cs="Arial"/>
                <w:sz w:val="18"/>
                <w:szCs w:val="18"/>
                <w:lang w:val="es-ES_tradnl"/>
              </w:rPr>
            </w:pPr>
            <w:r w:rsidRPr="000E2436">
              <w:rPr>
                <w:rFonts w:ascii="Arial"/>
                <w:b/>
                <w:spacing w:val="-1"/>
                <w:sz w:val="18"/>
                <w:szCs w:val="18"/>
                <w:lang w:val="es-ES_tradnl"/>
              </w:rPr>
              <w:t>10.364,30</w:t>
            </w:r>
          </w:p>
        </w:tc>
      </w:tr>
    </w:tbl>
    <w:p w:rsidR="002F2996" w:rsidRPr="000E2436" w:rsidRDefault="002F2996" w:rsidP="002F2996">
      <w:pPr>
        <w:ind w:left="-993"/>
        <w:rPr>
          <w:rFonts w:ascii="Calibri" w:hAnsi="Calibri"/>
          <w:lang w:val="es-ES_tradnl"/>
        </w:rPr>
      </w:pPr>
    </w:p>
    <w:p w:rsidR="002F2996" w:rsidRPr="000E2436" w:rsidRDefault="002F2996" w:rsidP="002F2996">
      <w:pPr>
        <w:ind w:left="-993"/>
        <w:rPr>
          <w:rFonts w:ascii="Calibri" w:hAnsi="Calibri"/>
          <w:lang w:val="es-ES_tradnl"/>
        </w:rPr>
      </w:pPr>
      <w:r w:rsidRPr="000E2436">
        <w:rPr>
          <w:rFonts w:ascii="Calibri" w:hAnsi="Calibri"/>
          <w:lang w:val="es-ES_tradnl"/>
        </w:rPr>
        <w:t>2.</w:t>
      </w:r>
      <w:r w:rsidRPr="000E2436">
        <w:rPr>
          <w:rFonts w:ascii="Calibri" w:hAnsi="Calibri"/>
          <w:lang w:val="es-ES_tradnl"/>
        </w:rPr>
        <w:tab/>
        <w:t>¿Cuántas horas estructurales se han cubierto el personal del Servicio desde la adquisición de la última ambulancia hasta el 15 de octubre de 2019?</w:t>
      </w:r>
    </w:p>
    <w:p w:rsidR="00AF3AED" w:rsidRDefault="002F2996" w:rsidP="002F2996">
      <w:pPr>
        <w:ind w:left="-993"/>
        <w:rPr>
          <w:rFonts w:ascii="Calibri" w:hAnsi="Calibri"/>
          <w:lang w:val="es-ES_tradnl"/>
        </w:rPr>
      </w:pPr>
      <w:r w:rsidRPr="000E2436">
        <w:rPr>
          <w:rFonts w:ascii="Calibri" w:hAnsi="Calibri"/>
          <w:lang w:val="es-ES_tradnl"/>
        </w:rPr>
        <w:t>Entendiendo que se refiere al comienzo del servicio de ambulancia del parque Central Pamplona sede Trinitarios, los datos detallan el periodo 1 de enero de 2016 al 4 de noviembre de 2019.</w:t>
      </w:r>
    </w:p>
    <w:p w:rsidR="002F2996" w:rsidRPr="000E2436" w:rsidRDefault="002F2996" w:rsidP="002F2996">
      <w:pPr>
        <w:ind w:left="-993"/>
        <w:rPr>
          <w:rFonts w:ascii="Calibri" w:hAnsi="Calibri"/>
          <w:lang w:val="es-ES_tradnl"/>
        </w:rPr>
      </w:pPr>
    </w:p>
    <w:tbl>
      <w:tblPr>
        <w:tblStyle w:val="TableNormal"/>
        <w:tblW w:w="0" w:type="auto"/>
        <w:tblInd w:w="-699" w:type="dxa"/>
        <w:tblLayout w:type="fixed"/>
        <w:tblLook w:val="01E0" w:firstRow="1" w:lastRow="1" w:firstColumn="1" w:lastColumn="1" w:noHBand="0" w:noVBand="0"/>
      </w:tblPr>
      <w:tblGrid>
        <w:gridCol w:w="4006"/>
        <w:gridCol w:w="1435"/>
      </w:tblGrid>
      <w:tr w:rsidR="000E2436" w:rsidRPr="000E2436" w:rsidTr="000E2436">
        <w:trPr>
          <w:trHeight w:hRule="exact" w:val="526"/>
        </w:trPr>
        <w:tc>
          <w:tcPr>
            <w:tcW w:w="5441" w:type="dxa"/>
            <w:gridSpan w:val="2"/>
            <w:tcBorders>
              <w:top w:val="single" w:sz="8" w:space="0" w:color="000000"/>
              <w:left w:val="single" w:sz="8" w:space="0" w:color="000000"/>
              <w:bottom w:val="single" w:sz="8" w:space="0" w:color="000000"/>
              <w:right w:val="single" w:sz="8" w:space="0" w:color="000000"/>
            </w:tcBorders>
          </w:tcPr>
          <w:p w:rsidR="000E2436" w:rsidRPr="000E2436" w:rsidRDefault="000E2436" w:rsidP="00604784">
            <w:pPr>
              <w:pStyle w:val="TableParagraph"/>
              <w:spacing w:line="241" w:lineRule="auto"/>
              <w:ind w:left="2173" w:right="459" w:hanging="1704"/>
              <w:rPr>
                <w:rFonts w:ascii="Arial" w:eastAsia="Arial" w:hAnsi="Arial" w:cs="Arial"/>
                <w:sz w:val="18"/>
                <w:szCs w:val="18"/>
                <w:lang w:val="es-ES_tradnl"/>
              </w:rPr>
            </w:pPr>
            <w:r w:rsidRPr="000E2436">
              <w:rPr>
                <w:rFonts w:ascii="Arial"/>
                <w:b/>
                <w:spacing w:val="-1"/>
                <w:sz w:val="18"/>
                <w:szCs w:val="18"/>
                <w:lang w:val="es-ES_tradnl"/>
              </w:rPr>
              <w:t>H.</w:t>
            </w:r>
            <w:r w:rsidRPr="000E2436">
              <w:rPr>
                <w:rFonts w:ascii="Arial"/>
                <w:b/>
                <w:spacing w:val="2"/>
                <w:sz w:val="18"/>
                <w:szCs w:val="18"/>
                <w:lang w:val="es-ES_tradnl"/>
              </w:rPr>
              <w:t xml:space="preserve"> </w:t>
            </w:r>
            <w:r w:rsidRPr="000E2436">
              <w:rPr>
                <w:rFonts w:ascii="Arial"/>
                <w:b/>
                <w:spacing w:val="-1"/>
                <w:sz w:val="18"/>
                <w:szCs w:val="18"/>
                <w:lang w:val="es-ES_tradnl"/>
              </w:rPr>
              <w:t>extras</w:t>
            </w:r>
            <w:r w:rsidRPr="000E2436">
              <w:rPr>
                <w:rFonts w:ascii="Arial"/>
                <w:b/>
                <w:sz w:val="18"/>
                <w:szCs w:val="18"/>
                <w:lang w:val="es-ES_tradnl"/>
              </w:rPr>
              <w:t xml:space="preserve"> </w:t>
            </w:r>
            <w:r w:rsidRPr="000E2436">
              <w:rPr>
                <w:rFonts w:ascii="Arial"/>
                <w:b/>
                <w:spacing w:val="-1"/>
                <w:sz w:val="18"/>
                <w:szCs w:val="18"/>
                <w:lang w:val="es-ES_tradnl"/>
              </w:rPr>
              <w:t>desde</w:t>
            </w:r>
            <w:r w:rsidRPr="000E2436">
              <w:rPr>
                <w:rFonts w:ascii="Arial"/>
                <w:b/>
                <w:spacing w:val="-2"/>
                <w:sz w:val="18"/>
                <w:szCs w:val="18"/>
                <w:lang w:val="es-ES_tradnl"/>
              </w:rPr>
              <w:t xml:space="preserve"> </w:t>
            </w:r>
            <w:r w:rsidRPr="000E2436">
              <w:rPr>
                <w:rFonts w:ascii="Arial"/>
                <w:b/>
                <w:spacing w:val="-1"/>
                <w:sz w:val="18"/>
                <w:szCs w:val="18"/>
                <w:lang w:val="es-ES_tradnl"/>
              </w:rPr>
              <w:t>inicio</w:t>
            </w:r>
            <w:r w:rsidRPr="000E2436">
              <w:rPr>
                <w:rFonts w:ascii="Arial"/>
                <w:b/>
                <w:spacing w:val="-4"/>
                <w:sz w:val="18"/>
                <w:szCs w:val="18"/>
                <w:lang w:val="es-ES_tradnl"/>
              </w:rPr>
              <w:t xml:space="preserve"> </w:t>
            </w:r>
            <w:r w:rsidRPr="000E2436">
              <w:rPr>
                <w:rFonts w:ascii="Arial"/>
                <w:b/>
                <w:spacing w:val="-1"/>
                <w:sz w:val="18"/>
                <w:szCs w:val="18"/>
                <w:lang w:val="es-ES_tradnl"/>
              </w:rPr>
              <w:t>Servicio</w:t>
            </w:r>
            <w:r w:rsidRPr="000E2436">
              <w:rPr>
                <w:rFonts w:ascii="Arial"/>
                <w:b/>
                <w:spacing w:val="3"/>
                <w:sz w:val="18"/>
                <w:szCs w:val="18"/>
                <w:lang w:val="es-ES_tradnl"/>
              </w:rPr>
              <w:t xml:space="preserve"> </w:t>
            </w:r>
            <w:r w:rsidRPr="000E2436">
              <w:rPr>
                <w:rFonts w:ascii="Arial"/>
                <w:b/>
                <w:spacing w:val="-2"/>
                <w:sz w:val="18"/>
                <w:szCs w:val="18"/>
                <w:lang w:val="es-ES_tradnl"/>
              </w:rPr>
              <w:t>Ambulancia</w:t>
            </w:r>
            <w:r w:rsidRPr="000E2436">
              <w:rPr>
                <w:rFonts w:ascii="Arial"/>
                <w:b/>
                <w:spacing w:val="41"/>
                <w:sz w:val="18"/>
                <w:szCs w:val="18"/>
                <w:lang w:val="es-ES_tradnl"/>
              </w:rPr>
              <w:t xml:space="preserve"> </w:t>
            </w:r>
            <w:r w:rsidRPr="000E2436">
              <w:rPr>
                <w:rFonts w:ascii="Arial"/>
                <w:b/>
                <w:spacing w:val="-1"/>
                <w:sz w:val="18"/>
                <w:szCs w:val="18"/>
                <w:lang w:val="es-ES_tradnl"/>
              </w:rPr>
              <w:t>Trinitarios</w:t>
            </w:r>
          </w:p>
        </w:tc>
      </w:tr>
      <w:tr w:rsidR="000E2436" w:rsidRPr="000E2436" w:rsidTr="000E2436">
        <w:trPr>
          <w:trHeight w:hRule="exact" w:val="270"/>
        </w:trPr>
        <w:tc>
          <w:tcPr>
            <w:tcW w:w="5441" w:type="dxa"/>
            <w:gridSpan w:val="2"/>
            <w:tcBorders>
              <w:top w:val="single" w:sz="8" w:space="0" w:color="000000"/>
              <w:left w:val="single" w:sz="34" w:space="0" w:color="C0C0C0"/>
              <w:bottom w:val="single" w:sz="5" w:space="0" w:color="000000"/>
              <w:right w:val="single" w:sz="32" w:space="0" w:color="C0C0C0"/>
            </w:tcBorders>
            <w:shd w:val="clear" w:color="auto" w:fill="C0C0C0"/>
          </w:tcPr>
          <w:p w:rsidR="000E2436" w:rsidRPr="000E2436" w:rsidRDefault="000E2436" w:rsidP="00604784">
            <w:pPr>
              <w:pStyle w:val="TableParagraph"/>
              <w:spacing w:line="251" w:lineRule="exact"/>
              <w:ind w:left="1341"/>
              <w:rPr>
                <w:rFonts w:ascii="Arial" w:eastAsia="Arial" w:hAnsi="Arial" w:cs="Arial"/>
                <w:sz w:val="18"/>
                <w:szCs w:val="18"/>
                <w:lang w:val="es-ES_tradnl"/>
              </w:rPr>
            </w:pPr>
            <w:r w:rsidRPr="000E2436">
              <w:rPr>
                <w:rFonts w:ascii="Arial"/>
                <w:spacing w:val="-1"/>
                <w:sz w:val="18"/>
                <w:szCs w:val="18"/>
                <w:lang w:val="es-ES_tradnl"/>
              </w:rPr>
              <w:t>01/06/2016</w:t>
            </w:r>
            <w:r w:rsidRPr="000E2436">
              <w:rPr>
                <w:rFonts w:ascii="Arial"/>
                <w:sz w:val="18"/>
                <w:szCs w:val="18"/>
                <w:lang w:val="es-ES_tradnl"/>
              </w:rPr>
              <w:t xml:space="preserve"> </w:t>
            </w:r>
            <w:r w:rsidRPr="000E2436">
              <w:rPr>
                <w:rFonts w:ascii="Arial"/>
                <w:spacing w:val="-1"/>
                <w:sz w:val="18"/>
                <w:szCs w:val="18"/>
                <w:lang w:val="es-ES_tradnl"/>
              </w:rPr>
              <w:t>hasta</w:t>
            </w:r>
            <w:r w:rsidRPr="000E2436">
              <w:rPr>
                <w:rFonts w:ascii="Arial"/>
                <w:spacing w:val="-2"/>
                <w:sz w:val="18"/>
                <w:szCs w:val="18"/>
                <w:lang w:val="es-ES_tradnl"/>
              </w:rPr>
              <w:t xml:space="preserve"> </w:t>
            </w:r>
            <w:r w:rsidRPr="000E2436">
              <w:rPr>
                <w:rFonts w:ascii="Arial"/>
                <w:spacing w:val="-1"/>
                <w:sz w:val="18"/>
                <w:szCs w:val="18"/>
                <w:lang w:val="es-ES_tradnl"/>
              </w:rPr>
              <w:t>4/11/2019</w:t>
            </w:r>
          </w:p>
        </w:tc>
      </w:tr>
      <w:tr w:rsidR="000E2436" w:rsidRPr="000E2436" w:rsidTr="000E2436">
        <w:trPr>
          <w:trHeight w:hRule="exact" w:val="264"/>
        </w:trPr>
        <w:tc>
          <w:tcPr>
            <w:tcW w:w="4006" w:type="dxa"/>
            <w:tcBorders>
              <w:top w:val="single" w:sz="5" w:space="0" w:color="000000"/>
              <w:left w:val="single" w:sz="8" w:space="0" w:color="000000"/>
              <w:bottom w:val="single" w:sz="5" w:space="0" w:color="000000"/>
              <w:right w:val="single" w:sz="8" w:space="0" w:color="000000"/>
            </w:tcBorders>
          </w:tcPr>
          <w:p w:rsidR="000E2436" w:rsidRPr="000E2436" w:rsidRDefault="000E2436" w:rsidP="00604784">
            <w:pPr>
              <w:pStyle w:val="TableParagraph"/>
              <w:spacing w:line="250" w:lineRule="exact"/>
              <w:ind w:left="63"/>
              <w:rPr>
                <w:rFonts w:ascii="Arial" w:eastAsia="Arial" w:hAnsi="Arial" w:cs="Arial"/>
                <w:sz w:val="18"/>
                <w:szCs w:val="18"/>
                <w:lang w:val="es-ES_tradnl"/>
              </w:rPr>
            </w:pPr>
            <w:r w:rsidRPr="000E2436">
              <w:rPr>
                <w:rFonts w:ascii="Arial"/>
                <w:b/>
                <w:spacing w:val="-1"/>
                <w:sz w:val="18"/>
                <w:szCs w:val="18"/>
                <w:lang w:val="es-ES_tradnl"/>
              </w:rPr>
              <w:t>Tipo</w:t>
            </w:r>
            <w:r w:rsidRPr="000E2436">
              <w:rPr>
                <w:rFonts w:ascii="Arial"/>
                <w:b/>
                <w:sz w:val="18"/>
                <w:szCs w:val="18"/>
                <w:lang w:val="es-ES_tradnl"/>
              </w:rPr>
              <w:t xml:space="preserve"> </w:t>
            </w:r>
            <w:r w:rsidRPr="000E2436">
              <w:rPr>
                <w:rFonts w:ascii="Arial"/>
                <w:b/>
                <w:spacing w:val="-1"/>
                <w:sz w:val="18"/>
                <w:szCs w:val="18"/>
                <w:lang w:val="es-ES_tradnl"/>
              </w:rPr>
              <w:t>hora</w:t>
            </w:r>
          </w:p>
        </w:tc>
        <w:tc>
          <w:tcPr>
            <w:tcW w:w="1435" w:type="dxa"/>
            <w:tcBorders>
              <w:top w:val="single" w:sz="5" w:space="0" w:color="000000"/>
              <w:left w:val="single" w:sz="8" w:space="0" w:color="000000"/>
              <w:bottom w:val="single" w:sz="5" w:space="0" w:color="000000"/>
              <w:right w:val="single" w:sz="8" w:space="0" w:color="000000"/>
            </w:tcBorders>
          </w:tcPr>
          <w:p w:rsidR="000E2436" w:rsidRPr="000E2436" w:rsidRDefault="000E2436" w:rsidP="00604784">
            <w:pPr>
              <w:pStyle w:val="TableParagraph"/>
              <w:spacing w:line="250" w:lineRule="exact"/>
              <w:ind w:left="255"/>
              <w:rPr>
                <w:rFonts w:ascii="Arial" w:eastAsia="Arial" w:hAnsi="Arial" w:cs="Arial"/>
                <w:sz w:val="18"/>
                <w:szCs w:val="18"/>
                <w:lang w:val="es-ES_tradnl"/>
              </w:rPr>
            </w:pPr>
            <w:r w:rsidRPr="000E2436">
              <w:rPr>
                <w:rFonts w:ascii="Arial" w:hAnsi="Arial"/>
                <w:b/>
                <w:spacing w:val="-1"/>
                <w:sz w:val="18"/>
                <w:szCs w:val="18"/>
                <w:lang w:val="es-ES_tradnl"/>
              </w:rPr>
              <w:t>Nº</w:t>
            </w:r>
            <w:r w:rsidRPr="000E2436">
              <w:rPr>
                <w:rFonts w:ascii="Arial" w:hAnsi="Arial"/>
                <w:b/>
                <w:spacing w:val="2"/>
                <w:sz w:val="18"/>
                <w:szCs w:val="18"/>
                <w:lang w:val="es-ES_tradnl"/>
              </w:rPr>
              <w:t xml:space="preserve"> </w:t>
            </w:r>
            <w:r w:rsidRPr="000E2436">
              <w:rPr>
                <w:rFonts w:ascii="Arial" w:hAnsi="Arial"/>
                <w:b/>
                <w:spacing w:val="-1"/>
                <w:sz w:val="18"/>
                <w:szCs w:val="18"/>
                <w:lang w:val="es-ES_tradnl"/>
              </w:rPr>
              <w:t>horas</w:t>
            </w:r>
          </w:p>
        </w:tc>
      </w:tr>
      <w:tr w:rsidR="000E2436" w:rsidRPr="000E2436" w:rsidTr="000E2436">
        <w:trPr>
          <w:trHeight w:hRule="exact" w:val="266"/>
        </w:trPr>
        <w:tc>
          <w:tcPr>
            <w:tcW w:w="4006" w:type="dxa"/>
            <w:tcBorders>
              <w:top w:val="single" w:sz="5" w:space="0" w:color="000000"/>
              <w:left w:val="single" w:sz="8" w:space="0" w:color="000000"/>
              <w:bottom w:val="single" w:sz="5" w:space="0" w:color="000000"/>
              <w:right w:val="single" w:sz="8" w:space="0" w:color="000000"/>
            </w:tcBorders>
          </w:tcPr>
          <w:p w:rsidR="000E2436" w:rsidRPr="000E2436" w:rsidRDefault="000E2436" w:rsidP="00604784">
            <w:pPr>
              <w:pStyle w:val="TableParagraph"/>
              <w:spacing w:line="252" w:lineRule="exact"/>
              <w:ind w:left="63"/>
              <w:rPr>
                <w:rFonts w:ascii="Arial" w:eastAsia="Arial" w:hAnsi="Arial" w:cs="Arial"/>
                <w:sz w:val="18"/>
                <w:szCs w:val="18"/>
                <w:lang w:val="es-ES_tradnl"/>
              </w:rPr>
            </w:pPr>
            <w:r w:rsidRPr="000E2436">
              <w:rPr>
                <w:rFonts w:ascii="Arial"/>
                <w:spacing w:val="-1"/>
                <w:sz w:val="18"/>
                <w:szCs w:val="18"/>
                <w:lang w:val="es-ES_tradnl"/>
              </w:rPr>
              <w:t>H.</w:t>
            </w:r>
            <w:r w:rsidRPr="000E2436">
              <w:rPr>
                <w:rFonts w:ascii="Arial"/>
                <w:spacing w:val="2"/>
                <w:sz w:val="18"/>
                <w:szCs w:val="18"/>
                <w:lang w:val="es-ES_tradnl"/>
              </w:rPr>
              <w:t xml:space="preserve"> </w:t>
            </w:r>
            <w:r w:rsidRPr="000E2436">
              <w:rPr>
                <w:rFonts w:ascii="Arial"/>
                <w:spacing w:val="-1"/>
                <w:sz w:val="18"/>
                <w:szCs w:val="18"/>
                <w:lang w:val="es-ES_tradnl"/>
              </w:rPr>
              <w:t>Extras</w:t>
            </w:r>
          </w:p>
        </w:tc>
        <w:tc>
          <w:tcPr>
            <w:tcW w:w="1435" w:type="dxa"/>
            <w:tcBorders>
              <w:top w:val="single" w:sz="5" w:space="0" w:color="000000"/>
              <w:left w:val="single" w:sz="8" w:space="0" w:color="000000"/>
              <w:bottom w:val="single" w:sz="5" w:space="0" w:color="000000"/>
              <w:right w:val="single" w:sz="8" w:space="0" w:color="000000"/>
            </w:tcBorders>
          </w:tcPr>
          <w:p w:rsidR="000E2436" w:rsidRPr="000E2436" w:rsidRDefault="000E2436" w:rsidP="00604784">
            <w:pPr>
              <w:pStyle w:val="TableParagraph"/>
              <w:spacing w:line="252" w:lineRule="exact"/>
              <w:ind w:left="373"/>
              <w:rPr>
                <w:rFonts w:ascii="Arial" w:eastAsia="Arial" w:hAnsi="Arial" w:cs="Arial"/>
                <w:sz w:val="18"/>
                <w:szCs w:val="18"/>
                <w:lang w:val="es-ES_tradnl"/>
              </w:rPr>
            </w:pPr>
            <w:r w:rsidRPr="000E2436">
              <w:rPr>
                <w:rFonts w:ascii="Arial"/>
                <w:spacing w:val="-1"/>
                <w:sz w:val="18"/>
                <w:szCs w:val="18"/>
                <w:lang w:val="es-ES_tradnl"/>
              </w:rPr>
              <w:t>11.503,02</w:t>
            </w:r>
          </w:p>
        </w:tc>
      </w:tr>
      <w:tr w:rsidR="000E2436" w:rsidRPr="000E2436" w:rsidTr="000E2436">
        <w:trPr>
          <w:trHeight w:hRule="exact" w:val="264"/>
        </w:trPr>
        <w:tc>
          <w:tcPr>
            <w:tcW w:w="4006" w:type="dxa"/>
            <w:tcBorders>
              <w:top w:val="single" w:sz="5" w:space="0" w:color="000000"/>
              <w:left w:val="single" w:sz="8" w:space="0" w:color="000000"/>
              <w:bottom w:val="single" w:sz="5" w:space="0" w:color="000000"/>
              <w:right w:val="single" w:sz="8" w:space="0" w:color="000000"/>
            </w:tcBorders>
          </w:tcPr>
          <w:p w:rsidR="000E2436" w:rsidRPr="000E2436" w:rsidRDefault="000E2436" w:rsidP="00604784">
            <w:pPr>
              <w:pStyle w:val="TableParagraph"/>
              <w:spacing w:line="252" w:lineRule="exact"/>
              <w:ind w:left="63"/>
              <w:rPr>
                <w:rFonts w:ascii="Arial" w:eastAsia="Arial" w:hAnsi="Arial" w:cs="Arial"/>
                <w:sz w:val="18"/>
                <w:szCs w:val="18"/>
                <w:lang w:val="es-ES_tradnl"/>
              </w:rPr>
            </w:pPr>
            <w:r w:rsidRPr="000E2436">
              <w:rPr>
                <w:rFonts w:ascii="Arial"/>
                <w:spacing w:val="-1"/>
                <w:sz w:val="18"/>
                <w:szCs w:val="18"/>
                <w:lang w:val="es-ES_tradnl"/>
              </w:rPr>
              <w:t>H.</w:t>
            </w:r>
            <w:r w:rsidRPr="000E2436">
              <w:rPr>
                <w:rFonts w:ascii="Arial"/>
                <w:spacing w:val="2"/>
                <w:sz w:val="18"/>
                <w:szCs w:val="18"/>
                <w:lang w:val="es-ES_tradnl"/>
              </w:rPr>
              <w:t xml:space="preserve"> </w:t>
            </w:r>
            <w:r w:rsidRPr="000E2436">
              <w:rPr>
                <w:rFonts w:ascii="Arial"/>
                <w:spacing w:val="-1"/>
                <w:sz w:val="18"/>
                <w:szCs w:val="18"/>
                <w:lang w:val="es-ES_tradnl"/>
              </w:rPr>
              <w:t>Extras</w:t>
            </w:r>
            <w:r w:rsidRPr="000E2436">
              <w:rPr>
                <w:rFonts w:ascii="Arial"/>
                <w:spacing w:val="-2"/>
                <w:sz w:val="18"/>
                <w:szCs w:val="18"/>
                <w:lang w:val="es-ES_tradnl"/>
              </w:rPr>
              <w:t xml:space="preserve"> </w:t>
            </w:r>
            <w:r w:rsidRPr="000E2436">
              <w:rPr>
                <w:rFonts w:ascii="Arial"/>
                <w:spacing w:val="-1"/>
                <w:sz w:val="18"/>
                <w:szCs w:val="18"/>
                <w:lang w:val="es-ES_tradnl"/>
              </w:rPr>
              <w:t>Festivas</w:t>
            </w:r>
          </w:p>
        </w:tc>
        <w:tc>
          <w:tcPr>
            <w:tcW w:w="1435" w:type="dxa"/>
            <w:tcBorders>
              <w:top w:val="single" w:sz="5" w:space="0" w:color="000000"/>
              <w:left w:val="single" w:sz="8" w:space="0" w:color="000000"/>
              <w:bottom w:val="single" w:sz="5" w:space="0" w:color="000000"/>
              <w:right w:val="single" w:sz="8" w:space="0" w:color="000000"/>
            </w:tcBorders>
          </w:tcPr>
          <w:p w:rsidR="000E2436" w:rsidRPr="000E2436" w:rsidRDefault="000E2436" w:rsidP="00604784">
            <w:pPr>
              <w:pStyle w:val="TableParagraph"/>
              <w:spacing w:line="252" w:lineRule="exact"/>
              <w:ind w:left="373"/>
              <w:rPr>
                <w:rFonts w:ascii="Arial" w:eastAsia="Arial" w:hAnsi="Arial" w:cs="Arial"/>
                <w:sz w:val="18"/>
                <w:szCs w:val="18"/>
                <w:lang w:val="es-ES_tradnl"/>
              </w:rPr>
            </w:pPr>
            <w:r w:rsidRPr="000E2436">
              <w:rPr>
                <w:rFonts w:ascii="Arial"/>
                <w:spacing w:val="-1"/>
                <w:sz w:val="18"/>
                <w:szCs w:val="18"/>
                <w:lang w:val="es-ES_tradnl"/>
              </w:rPr>
              <w:t>11.873,17</w:t>
            </w:r>
          </w:p>
        </w:tc>
      </w:tr>
      <w:tr w:rsidR="000E2436" w:rsidRPr="000E2436" w:rsidTr="000E2436">
        <w:trPr>
          <w:trHeight w:hRule="exact" w:val="286"/>
        </w:trPr>
        <w:tc>
          <w:tcPr>
            <w:tcW w:w="4006" w:type="dxa"/>
            <w:tcBorders>
              <w:top w:val="single" w:sz="5" w:space="0" w:color="000000"/>
              <w:left w:val="single" w:sz="8" w:space="0" w:color="000000"/>
              <w:bottom w:val="single" w:sz="8" w:space="0" w:color="000000"/>
              <w:right w:val="single" w:sz="8" w:space="0" w:color="000000"/>
            </w:tcBorders>
          </w:tcPr>
          <w:p w:rsidR="000E2436" w:rsidRPr="000E2436" w:rsidRDefault="000E2436" w:rsidP="00604784">
            <w:pPr>
              <w:pStyle w:val="TableParagraph"/>
              <w:spacing w:before="13"/>
              <w:ind w:left="63"/>
              <w:rPr>
                <w:rFonts w:ascii="Arial" w:eastAsia="Arial" w:hAnsi="Arial" w:cs="Arial"/>
                <w:sz w:val="18"/>
                <w:szCs w:val="18"/>
                <w:lang w:val="es-ES_tradnl"/>
              </w:rPr>
            </w:pPr>
            <w:r w:rsidRPr="000E2436">
              <w:rPr>
                <w:rFonts w:ascii="Arial"/>
                <w:spacing w:val="-1"/>
                <w:sz w:val="18"/>
                <w:szCs w:val="18"/>
                <w:lang w:val="es-ES_tradnl"/>
              </w:rPr>
              <w:t>H.</w:t>
            </w:r>
            <w:r w:rsidRPr="000E2436">
              <w:rPr>
                <w:rFonts w:ascii="Arial"/>
                <w:spacing w:val="2"/>
                <w:sz w:val="18"/>
                <w:szCs w:val="18"/>
                <w:lang w:val="es-ES_tradnl"/>
              </w:rPr>
              <w:t xml:space="preserve"> </w:t>
            </w:r>
            <w:r w:rsidRPr="000E2436">
              <w:rPr>
                <w:rFonts w:ascii="Arial"/>
                <w:spacing w:val="-1"/>
                <w:sz w:val="18"/>
                <w:szCs w:val="18"/>
                <w:lang w:val="es-ES_tradnl"/>
              </w:rPr>
              <w:t>Estructurales</w:t>
            </w:r>
            <w:r w:rsidRPr="000E2436">
              <w:rPr>
                <w:rFonts w:ascii="Arial"/>
                <w:spacing w:val="1"/>
                <w:sz w:val="18"/>
                <w:szCs w:val="18"/>
                <w:lang w:val="es-ES_tradnl"/>
              </w:rPr>
              <w:t xml:space="preserve"> </w:t>
            </w:r>
            <w:r w:rsidRPr="000E2436">
              <w:rPr>
                <w:rFonts w:ascii="Arial"/>
                <w:spacing w:val="-1"/>
                <w:sz w:val="18"/>
                <w:szCs w:val="18"/>
                <w:lang w:val="es-ES_tradnl"/>
              </w:rPr>
              <w:t>DF</w:t>
            </w:r>
            <w:r w:rsidRPr="000E2436">
              <w:rPr>
                <w:rFonts w:ascii="Arial"/>
                <w:spacing w:val="-2"/>
                <w:sz w:val="18"/>
                <w:szCs w:val="18"/>
                <w:lang w:val="es-ES_tradnl"/>
              </w:rPr>
              <w:t xml:space="preserve"> </w:t>
            </w:r>
            <w:r w:rsidRPr="000E2436">
              <w:rPr>
                <w:rFonts w:ascii="Arial"/>
                <w:spacing w:val="-1"/>
                <w:sz w:val="18"/>
                <w:szCs w:val="18"/>
                <w:lang w:val="es-ES_tradnl"/>
              </w:rPr>
              <w:t>51/2016</w:t>
            </w:r>
          </w:p>
        </w:tc>
        <w:tc>
          <w:tcPr>
            <w:tcW w:w="1435" w:type="dxa"/>
            <w:tcBorders>
              <w:top w:val="single" w:sz="5" w:space="0" w:color="000000"/>
              <w:left w:val="single" w:sz="8" w:space="0" w:color="000000"/>
              <w:bottom w:val="single" w:sz="8" w:space="0" w:color="000000"/>
              <w:right w:val="single" w:sz="8" w:space="0" w:color="000000"/>
            </w:tcBorders>
          </w:tcPr>
          <w:p w:rsidR="000E2436" w:rsidRPr="000E2436" w:rsidRDefault="000E2436" w:rsidP="00604784">
            <w:pPr>
              <w:pStyle w:val="TableParagraph"/>
              <w:spacing w:before="13"/>
              <w:ind w:left="373"/>
              <w:rPr>
                <w:rFonts w:ascii="Arial" w:eastAsia="Arial" w:hAnsi="Arial" w:cs="Arial"/>
                <w:sz w:val="18"/>
                <w:szCs w:val="18"/>
                <w:lang w:val="es-ES_tradnl"/>
              </w:rPr>
            </w:pPr>
            <w:r w:rsidRPr="000E2436">
              <w:rPr>
                <w:rFonts w:ascii="Arial"/>
                <w:spacing w:val="-1"/>
                <w:sz w:val="18"/>
                <w:szCs w:val="18"/>
                <w:lang w:val="es-ES_tradnl"/>
              </w:rPr>
              <w:t>13.674,83</w:t>
            </w:r>
          </w:p>
        </w:tc>
      </w:tr>
      <w:tr w:rsidR="000E2436" w:rsidRPr="000E2436" w:rsidTr="000E2436">
        <w:trPr>
          <w:trHeight w:hRule="exact" w:val="290"/>
        </w:trPr>
        <w:tc>
          <w:tcPr>
            <w:tcW w:w="4006" w:type="dxa"/>
            <w:tcBorders>
              <w:top w:val="single" w:sz="8" w:space="0" w:color="000000"/>
              <w:left w:val="nil"/>
              <w:bottom w:val="nil"/>
              <w:right w:val="single" w:sz="8" w:space="0" w:color="000000"/>
            </w:tcBorders>
          </w:tcPr>
          <w:p w:rsidR="000E2436" w:rsidRPr="000E2436" w:rsidRDefault="000E2436" w:rsidP="00604784">
            <w:pPr>
              <w:rPr>
                <w:sz w:val="18"/>
                <w:szCs w:val="18"/>
                <w:lang w:val="es-ES_tradnl"/>
              </w:rPr>
            </w:pPr>
          </w:p>
        </w:tc>
        <w:tc>
          <w:tcPr>
            <w:tcW w:w="1435" w:type="dxa"/>
            <w:tcBorders>
              <w:top w:val="single" w:sz="8" w:space="0" w:color="000000"/>
              <w:left w:val="single" w:sz="8" w:space="0" w:color="000000"/>
              <w:bottom w:val="single" w:sz="8" w:space="0" w:color="000000"/>
              <w:right w:val="single" w:sz="8" w:space="0" w:color="000000"/>
            </w:tcBorders>
          </w:tcPr>
          <w:p w:rsidR="000E2436" w:rsidRPr="000E2436" w:rsidRDefault="000E2436" w:rsidP="00604784">
            <w:pPr>
              <w:pStyle w:val="TableParagraph"/>
              <w:spacing w:before="11"/>
              <w:ind w:left="373"/>
              <w:rPr>
                <w:rFonts w:ascii="Arial" w:eastAsia="Arial" w:hAnsi="Arial" w:cs="Arial"/>
                <w:sz w:val="18"/>
                <w:szCs w:val="18"/>
                <w:lang w:val="es-ES_tradnl"/>
              </w:rPr>
            </w:pPr>
            <w:r w:rsidRPr="000E2436">
              <w:rPr>
                <w:rFonts w:ascii="Arial"/>
                <w:b/>
                <w:spacing w:val="-1"/>
                <w:sz w:val="18"/>
                <w:szCs w:val="18"/>
                <w:lang w:val="es-ES_tradnl"/>
              </w:rPr>
              <w:t>37.051,02</w:t>
            </w:r>
          </w:p>
        </w:tc>
      </w:tr>
    </w:tbl>
    <w:p w:rsidR="00AF3AED" w:rsidRDefault="00AF3AED" w:rsidP="002F2996">
      <w:pPr>
        <w:ind w:left="-993"/>
        <w:rPr>
          <w:rFonts w:ascii="Calibri" w:hAnsi="Calibri"/>
          <w:lang w:val="es-ES_tradnl"/>
        </w:rPr>
      </w:pPr>
    </w:p>
    <w:p w:rsidR="002F2996" w:rsidRPr="000E2436" w:rsidRDefault="002F2996" w:rsidP="002F2996">
      <w:pPr>
        <w:ind w:left="-993"/>
        <w:rPr>
          <w:rFonts w:ascii="Calibri" w:hAnsi="Calibri"/>
          <w:lang w:val="es-ES_tradnl"/>
        </w:rPr>
      </w:pPr>
      <w:r w:rsidRPr="000E2436">
        <w:rPr>
          <w:rFonts w:ascii="Calibri" w:hAnsi="Calibri"/>
          <w:lang w:val="es-ES_tradnl"/>
        </w:rPr>
        <w:t>3.</w:t>
      </w:r>
      <w:r w:rsidRPr="000E2436">
        <w:rPr>
          <w:rFonts w:ascii="Calibri" w:hAnsi="Calibri"/>
          <w:lang w:val="es-ES_tradnl"/>
        </w:rPr>
        <w:tab/>
        <w:t>¿Cuántas horas ha prestado el personal del Servicio para cubrir lo mínimos precisos para mantener abiertos los parques desde 2016 hasta el 2019, con expresión de en qué parques se precisaron esas horas.</w:t>
      </w:r>
    </w:p>
    <w:p w:rsidR="002F2996" w:rsidRPr="000E2436" w:rsidRDefault="002F2996" w:rsidP="002F2996">
      <w:pPr>
        <w:ind w:left="-993"/>
        <w:rPr>
          <w:rFonts w:ascii="Calibri" w:hAnsi="Calibri"/>
          <w:lang w:val="es-ES_tradnl"/>
        </w:rPr>
      </w:pPr>
      <w:r w:rsidRPr="000E2436">
        <w:rPr>
          <w:rFonts w:ascii="Calibri" w:hAnsi="Calibri"/>
          <w:lang w:val="es-ES_tradnl"/>
        </w:rPr>
        <w:t>Las horas reseñadas en el apartado anterior, ya que tanto las H. Extras, H. Extras Festivas y</w:t>
      </w:r>
    </w:p>
    <w:p w:rsidR="002F2996" w:rsidRPr="000E2436" w:rsidRDefault="002F2996" w:rsidP="002F2996">
      <w:pPr>
        <w:ind w:left="-993"/>
        <w:rPr>
          <w:rFonts w:ascii="Calibri" w:hAnsi="Calibri"/>
          <w:lang w:val="es-ES_tradnl"/>
        </w:rPr>
      </w:pPr>
      <w:r w:rsidRPr="000E2436">
        <w:rPr>
          <w:rFonts w:ascii="Calibri" w:hAnsi="Calibri"/>
          <w:lang w:val="es-ES_tradnl"/>
        </w:rPr>
        <w:t>H. Estructurales se efectúan para cubrir mínimos, excepto puntualmente (no llegará al 1%) se realizan por reclutamientos para retenes de prevención.</w:t>
      </w:r>
    </w:p>
    <w:p w:rsidR="00AF3AED" w:rsidRDefault="002F2996" w:rsidP="002F2996">
      <w:pPr>
        <w:ind w:left="-993"/>
        <w:rPr>
          <w:rFonts w:ascii="Calibri" w:hAnsi="Calibri"/>
          <w:lang w:val="es-ES_tradnl"/>
        </w:rPr>
      </w:pPr>
      <w:r w:rsidRPr="000E2436">
        <w:rPr>
          <w:rFonts w:ascii="Calibri" w:hAnsi="Calibri"/>
          <w:lang w:val="es-ES_tradnl"/>
        </w:rPr>
        <w:t xml:space="preserve"> </w:t>
      </w:r>
    </w:p>
    <w:p w:rsidR="00AF3AED" w:rsidRDefault="002F2996" w:rsidP="002F2996">
      <w:pPr>
        <w:ind w:left="-993"/>
        <w:rPr>
          <w:rFonts w:ascii="Calibri" w:hAnsi="Calibri"/>
          <w:lang w:val="es-ES_tradnl"/>
        </w:rPr>
      </w:pPr>
      <w:r w:rsidRPr="000E2436">
        <w:rPr>
          <w:rFonts w:ascii="Calibri" w:hAnsi="Calibri"/>
          <w:lang w:val="es-ES_tradnl"/>
        </w:rPr>
        <w:t xml:space="preserve">Por otra parte no podemos especificar en qué parque se encontraban realizando las horas extras, debido a que las aplicaciones informáticas solo nos dan información del bombero. Es </w:t>
      </w:r>
      <w:r w:rsidRPr="000E2436">
        <w:rPr>
          <w:rFonts w:ascii="Calibri" w:hAnsi="Calibri"/>
          <w:lang w:val="es-ES_tradnl"/>
        </w:rPr>
        <w:lastRenderedPageBreak/>
        <w:t>decir las horas extras realizadas van asociadas a su puesto de trabajo y por lo tanto a su parque de destino, por lo que no podemos ver el parque al que se le ha movilizado.</w:t>
      </w:r>
    </w:p>
    <w:p w:rsidR="002F2996" w:rsidRPr="000E2436" w:rsidRDefault="002F2996" w:rsidP="002F2996">
      <w:pPr>
        <w:ind w:left="-993"/>
        <w:rPr>
          <w:rFonts w:ascii="Calibri" w:hAnsi="Calibri"/>
          <w:lang w:val="es-ES_tradnl"/>
        </w:rPr>
      </w:pPr>
      <w:r w:rsidRPr="000E2436">
        <w:rPr>
          <w:rFonts w:ascii="Calibri" w:hAnsi="Calibri"/>
          <w:lang w:val="es-ES_tradnl"/>
        </w:rPr>
        <w:t>4.</w:t>
      </w:r>
      <w:r w:rsidRPr="000E2436">
        <w:rPr>
          <w:rFonts w:ascii="Calibri" w:hAnsi="Calibri"/>
          <w:lang w:val="es-ES_tradnl"/>
        </w:rPr>
        <w:tab/>
        <w:t>¿En cuántos días en los que desde 2016 hasta la actualidad no ha sido posible cubrir los mínimos y en qué parques se produjo dicha situación?</w:t>
      </w:r>
    </w:p>
    <w:p w:rsidR="00AF3AED" w:rsidRDefault="002F2996" w:rsidP="002F2996">
      <w:pPr>
        <w:ind w:left="-993"/>
        <w:rPr>
          <w:rFonts w:ascii="Calibri" w:hAnsi="Calibri"/>
          <w:lang w:val="es-ES_tradnl"/>
        </w:rPr>
      </w:pPr>
      <w:r w:rsidRPr="000E2436">
        <w:rPr>
          <w:rFonts w:ascii="Calibri" w:hAnsi="Calibri"/>
          <w:lang w:val="es-ES_tradnl"/>
        </w:rPr>
        <w:t>Como he descrito en el apartado anterior, el Servicio no está preparado tecnológicamente para ofrecer información certera al respecto, ni tiene dotación de personal suficiente en la Sección y Unidad de Personal para llevarlo a</w:t>
      </w:r>
      <w:r w:rsidR="00604784">
        <w:rPr>
          <w:rFonts w:ascii="Calibri" w:hAnsi="Calibri"/>
          <w:lang w:val="es-ES_tradnl"/>
        </w:rPr>
        <w:t xml:space="preserve"> </w:t>
      </w:r>
      <w:r w:rsidRPr="000E2436">
        <w:rPr>
          <w:rFonts w:ascii="Calibri" w:hAnsi="Calibri"/>
          <w:lang w:val="es-ES_tradnl"/>
        </w:rPr>
        <w:t>cabo.</w:t>
      </w:r>
    </w:p>
    <w:p w:rsidR="002F2996" w:rsidRPr="000E2436" w:rsidRDefault="002F2996" w:rsidP="002F2996">
      <w:pPr>
        <w:ind w:left="-993"/>
        <w:rPr>
          <w:rFonts w:ascii="Calibri" w:hAnsi="Calibri"/>
          <w:lang w:val="es-ES_tradnl"/>
        </w:rPr>
      </w:pPr>
      <w:r w:rsidRPr="000E2436">
        <w:rPr>
          <w:rFonts w:ascii="Calibri" w:hAnsi="Calibri"/>
          <w:lang w:val="es-ES_tradnl"/>
        </w:rPr>
        <w:t>5.</w:t>
      </w:r>
      <w:r w:rsidRPr="000E2436">
        <w:rPr>
          <w:rFonts w:ascii="Calibri" w:hAnsi="Calibri"/>
          <w:lang w:val="es-ES_tradnl"/>
        </w:rPr>
        <w:tab/>
        <w:t>¿Cuántas horas estructurales se han realizado por el personal del Servicio al amparo del Decreto Foral 51/2016, por el que se regula la realización de horas estructurales por el personal adscrito al Servicio de Bomberos desde que entró en vigor hasta el 15 de octubre de 2019?</w:t>
      </w:r>
    </w:p>
    <w:p w:rsidR="00AF3AED" w:rsidRDefault="002F2996" w:rsidP="002F2996">
      <w:pPr>
        <w:ind w:left="-993"/>
        <w:rPr>
          <w:rFonts w:ascii="Calibri" w:hAnsi="Calibri"/>
          <w:lang w:val="es-ES_tradnl"/>
        </w:rPr>
      </w:pPr>
      <w:r w:rsidRPr="000E2436">
        <w:rPr>
          <w:rFonts w:ascii="Calibri" w:hAnsi="Calibri"/>
          <w:lang w:val="es-ES_tradnl"/>
        </w:rPr>
        <w:t>Se han efectuado 13.674,83 horas estructurales desde su entrada en vigor el 05/08/2016 hasta el 31/12/2018.</w:t>
      </w:r>
    </w:p>
    <w:p w:rsidR="002F2996" w:rsidRPr="000E2436" w:rsidRDefault="00E13608" w:rsidP="002F2996">
      <w:pPr>
        <w:ind w:left="-993"/>
        <w:rPr>
          <w:rFonts w:ascii="Calibri" w:hAnsi="Calibri"/>
          <w:lang w:val="es-ES_tradnl"/>
        </w:rPr>
      </w:pPr>
      <w:r>
        <w:rPr>
          <w:rFonts w:ascii="Calibri" w:hAnsi="Calibri"/>
          <w:lang w:val="es-ES_tradnl"/>
        </w:rPr>
        <w:t xml:space="preserve">6. </w:t>
      </w:r>
      <w:r w:rsidR="002F2996" w:rsidRPr="000E2436">
        <w:rPr>
          <w:rFonts w:ascii="Calibri" w:hAnsi="Calibri"/>
          <w:lang w:val="es-ES_tradnl"/>
        </w:rPr>
        <w:t>¿cuántos bomberos han participado en la realización de horas estructurales al amparo del Decreto Foral 51/2016?</w:t>
      </w:r>
    </w:p>
    <w:p w:rsidR="00AF3AED" w:rsidRDefault="002F2996" w:rsidP="002F2996">
      <w:pPr>
        <w:ind w:left="-993"/>
        <w:rPr>
          <w:rFonts w:ascii="Calibri" w:hAnsi="Calibri"/>
          <w:lang w:val="es-ES_tradnl"/>
        </w:rPr>
      </w:pPr>
      <w:r w:rsidRPr="000E2436">
        <w:rPr>
          <w:rFonts w:ascii="Calibri" w:hAnsi="Calibri"/>
          <w:lang w:val="es-ES_tradnl"/>
        </w:rPr>
        <w:t>Han participado 223 personas entre cabos y bomberos.</w:t>
      </w:r>
    </w:p>
    <w:p w:rsidR="00E13608" w:rsidRDefault="002F2996" w:rsidP="002F2996">
      <w:pPr>
        <w:ind w:left="-993"/>
        <w:rPr>
          <w:rFonts w:ascii="Calibri" w:hAnsi="Calibri"/>
          <w:lang w:val="es-ES_tradnl"/>
        </w:rPr>
      </w:pPr>
      <w:r w:rsidRPr="000E2436">
        <w:rPr>
          <w:rFonts w:ascii="Calibri" w:hAnsi="Calibri"/>
          <w:lang w:val="es-ES_tradnl"/>
        </w:rPr>
        <w:t xml:space="preserve">Pamplona, a 8 de noviembre de 2019 </w:t>
      </w:r>
    </w:p>
    <w:p w:rsidR="00AF3AED" w:rsidRDefault="00E13608" w:rsidP="002F2996">
      <w:pPr>
        <w:ind w:left="-993"/>
        <w:rPr>
          <w:rFonts w:ascii="Calibri" w:hAnsi="Calibri"/>
          <w:lang w:val="es-ES_tradnl"/>
        </w:rPr>
      </w:pPr>
      <w:r w:rsidRPr="000E2436">
        <w:rPr>
          <w:rFonts w:ascii="Calibri" w:hAnsi="Calibri"/>
          <w:lang w:val="es-ES_tradnl"/>
        </w:rPr>
        <w:t>La Directora General de Interior</w:t>
      </w:r>
      <w:r>
        <w:rPr>
          <w:rFonts w:ascii="Calibri" w:hAnsi="Calibri"/>
          <w:lang w:val="es-ES_tradnl"/>
        </w:rPr>
        <w:t>: María Amparo López Antelo</w:t>
      </w:r>
    </w:p>
    <w:p w:rsidR="0012015B" w:rsidRPr="000E2436" w:rsidRDefault="0012015B" w:rsidP="00DA3CB2">
      <w:pPr>
        <w:ind w:left="-993"/>
        <w:jc w:val="both"/>
        <w:rPr>
          <w:rFonts w:ascii="Calibri" w:hAnsi="Calibri"/>
          <w:lang w:val="es-ES_tradnl"/>
        </w:rPr>
      </w:pPr>
    </w:p>
    <w:sectPr w:rsidR="0012015B" w:rsidRPr="000E2436" w:rsidSect="00BA015D">
      <w:headerReference w:type="default" r:id="rId9"/>
      <w:headerReference w:type="first" r:id="rId10"/>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784" w:rsidRDefault="00604784" w:rsidP="000B134F">
      <w:r>
        <w:separator/>
      </w:r>
    </w:p>
  </w:endnote>
  <w:endnote w:type="continuationSeparator" w:id="0">
    <w:p w:rsidR="00604784" w:rsidRDefault="00604784"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784" w:rsidRDefault="00604784" w:rsidP="000B134F">
      <w:r>
        <w:separator/>
      </w:r>
    </w:p>
  </w:footnote>
  <w:footnote w:type="continuationSeparator" w:id="0">
    <w:p w:rsidR="00604784" w:rsidRDefault="00604784"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84" w:rsidRPr="007250F0" w:rsidRDefault="00604784" w:rsidP="000B134F">
    <w:pPr>
      <w:pStyle w:val="Encabezado"/>
      <w:jc w:val="right"/>
    </w:pPr>
    <w:r>
      <w:t xml:space="preserve">            </w:t>
    </w:r>
  </w:p>
  <w:p w:rsidR="00604784" w:rsidRPr="000B134F" w:rsidRDefault="00604784"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84" w:rsidRPr="007250F0" w:rsidRDefault="00604784" w:rsidP="000B134F">
    <w:pPr>
      <w:pStyle w:val="Encabezado"/>
    </w:pPr>
    <w:r>
      <w:t xml:space="preserve">            </w:t>
    </w:r>
  </w:p>
  <w:p w:rsidR="00604784" w:rsidRPr="000B134F" w:rsidRDefault="00604784"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7"/>
  </w:num>
  <w:num w:numId="6">
    <w:abstractNumId w:val="9"/>
  </w:num>
  <w:num w:numId="7">
    <w:abstractNumId w:val="2"/>
  </w:num>
  <w:num w:numId="8">
    <w:abstractNumId w:val="8"/>
  </w:num>
  <w:num w:numId="9">
    <w:abstractNumId w:val="6"/>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759F"/>
    <w:rsid w:val="0003454B"/>
    <w:rsid w:val="00047B9A"/>
    <w:rsid w:val="0005378A"/>
    <w:rsid w:val="000876D4"/>
    <w:rsid w:val="000B134F"/>
    <w:rsid w:val="000D5295"/>
    <w:rsid w:val="000E2436"/>
    <w:rsid w:val="000E7EF2"/>
    <w:rsid w:val="000F12C9"/>
    <w:rsid w:val="0012015B"/>
    <w:rsid w:val="00126429"/>
    <w:rsid w:val="001C1A73"/>
    <w:rsid w:val="001E25DC"/>
    <w:rsid w:val="002004B0"/>
    <w:rsid w:val="00216CFB"/>
    <w:rsid w:val="002177DF"/>
    <w:rsid w:val="00245B54"/>
    <w:rsid w:val="00292A07"/>
    <w:rsid w:val="002B29A4"/>
    <w:rsid w:val="002F2996"/>
    <w:rsid w:val="003041DD"/>
    <w:rsid w:val="00332C94"/>
    <w:rsid w:val="0033390A"/>
    <w:rsid w:val="00355DE5"/>
    <w:rsid w:val="00373DE7"/>
    <w:rsid w:val="003814B0"/>
    <w:rsid w:val="003877E8"/>
    <w:rsid w:val="003A7EB6"/>
    <w:rsid w:val="003C17B3"/>
    <w:rsid w:val="00455182"/>
    <w:rsid w:val="004B107D"/>
    <w:rsid w:val="004D5FF0"/>
    <w:rsid w:val="0050323B"/>
    <w:rsid w:val="00541F19"/>
    <w:rsid w:val="00543455"/>
    <w:rsid w:val="005435D3"/>
    <w:rsid w:val="005831A0"/>
    <w:rsid w:val="00604784"/>
    <w:rsid w:val="006135E1"/>
    <w:rsid w:val="00661FE2"/>
    <w:rsid w:val="006666BB"/>
    <w:rsid w:val="00690D6B"/>
    <w:rsid w:val="006B0616"/>
    <w:rsid w:val="006B2DD1"/>
    <w:rsid w:val="006B3948"/>
    <w:rsid w:val="006E4AD4"/>
    <w:rsid w:val="0070372D"/>
    <w:rsid w:val="00722161"/>
    <w:rsid w:val="00756BB1"/>
    <w:rsid w:val="00765141"/>
    <w:rsid w:val="007817BA"/>
    <w:rsid w:val="007902A0"/>
    <w:rsid w:val="007B14CA"/>
    <w:rsid w:val="007D36B2"/>
    <w:rsid w:val="007F3D90"/>
    <w:rsid w:val="00811023"/>
    <w:rsid w:val="00823E6B"/>
    <w:rsid w:val="00831810"/>
    <w:rsid w:val="008471A9"/>
    <w:rsid w:val="00847F4C"/>
    <w:rsid w:val="008B35E6"/>
    <w:rsid w:val="008D568B"/>
    <w:rsid w:val="008D6C7F"/>
    <w:rsid w:val="00906935"/>
    <w:rsid w:val="00916137"/>
    <w:rsid w:val="009440CF"/>
    <w:rsid w:val="0096065E"/>
    <w:rsid w:val="00981F80"/>
    <w:rsid w:val="009E24D4"/>
    <w:rsid w:val="009E4607"/>
    <w:rsid w:val="00A220B1"/>
    <w:rsid w:val="00A32052"/>
    <w:rsid w:val="00A44753"/>
    <w:rsid w:val="00A60CFD"/>
    <w:rsid w:val="00A87ECA"/>
    <w:rsid w:val="00AD52D8"/>
    <w:rsid w:val="00AE0C4D"/>
    <w:rsid w:val="00AF3AED"/>
    <w:rsid w:val="00B27FCD"/>
    <w:rsid w:val="00B445FE"/>
    <w:rsid w:val="00B72778"/>
    <w:rsid w:val="00B90DAD"/>
    <w:rsid w:val="00BA015D"/>
    <w:rsid w:val="00BA0228"/>
    <w:rsid w:val="00BB1DD8"/>
    <w:rsid w:val="00BC078D"/>
    <w:rsid w:val="00BC35D6"/>
    <w:rsid w:val="00BD6121"/>
    <w:rsid w:val="00C0289A"/>
    <w:rsid w:val="00C349D2"/>
    <w:rsid w:val="00C46BC9"/>
    <w:rsid w:val="00C46C8A"/>
    <w:rsid w:val="00C476AC"/>
    <w:rsid w:val="00C65F52"/>
    <w:rsid w:val="00C7155A"/>
    <w:rsid w:val="00C86F88"/>
    <w:rsid w:val="00CA3EC7"/>
    <w:rsid w:val="00CB5DD5"/>
    <w:rsid w:val="00CC1292"/>
    <w:rsid w:val="00CD01FF"/>
    <w:rsid w:val="00CF7CA4"/>
    <w:rsid w:val="00D1535B"/>
    <w:rsid w:val="00D26212"/>
    <w:rsid w:val="00D30D7D"/>
    <w:rsid w:val="00D77542"/>
    <w:rsid w:val="00D95CF3"/>
    <w:rsid w:val="00DA3CB2"/>
    <w:rsid w:val="00DB0557"/>
    <w:rsid w:val="00DC7DA5"/>
    <w:rsid w:val="00DD01F5"/>
    <w:rsid w:val="00E13608"/>
    <w:rsid w:val="00E540D8"/>
    <w:rsid w:val="00E740DE"/>
    <w:rsid w:val="00EA4A6D"/>
    <w:rsid w:val="00EB38C9"/>
    <w:rsid w:val="00EB72C6"/>
    <w:rsid w:val="00ED08AF"/>
    <w:rsid w:val="00EE7FBE"/>
    <w:rsid w:val="00EF0D89"/>
    <w:rsid w:val="00F102E1"/>
    <w:rsid w:val="00F11125"/>
    <w:rsid w:val="00F15A34"/>
    <w:rsid w:val="00F2130F"/>
    <w:rsid w:val="00F3339F"/>
    <w:rsid w:val="00F405AA"/>
    <w:rsid w:val="00F82F26"/>
    <w:rsid w:val="00FB5F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2F299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2996"/>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2F299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2996"/>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22A02-5AD7-4AF5-A1FB-EAA2782F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554</Words>
  <Characters>2918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8</cp:revision>
  <cp:lastPrinted>2019-10-01T13:10:00Z</cp:lastPrinted>
  <dcterms:created xsi:type="dcterms:W3CDTF">2019-11-28T08:51:00Z</dcterms:created>
  <dcterms:modified xsi:type="dcterms:W3CDTF">2020-01-27T12:18:00Z</dcterms:modified>
</cp:coreProperties>
</file>