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 “1.- El Parlamento de Navarra, un año más, se muestra comprometido con la lucha contra el cáncer y se suma a la campaña del Día Mundial contra el Cáncer “Llámalo cáncer”.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declara la necesidad de que el Gobierno de Navarra trabaje para promover en la sociedad navarra, hábitos saludables y evitar riesgos como el consumo de tabaco, alcohol y la obesidad, así como la exposición laboral o ambiental a sustancias cancerígenas.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Parlamento de Navarra considera necesario que el Gobierno de Navarra garantice un acceso efectivo y en condiciones de igualdad, para todas las personas, a los diferentes programas de cribado de cáncer y un acceso efectivo, a todas las personas con cáncer, a los tratamientos efectivos e innovadores.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El Parlamento de Navarra manifiesta la necesidad de que el Gobierno de Navarra garantice el derecho de las personas a una atención centrada en las personas con cáncer, en sus diferentes necesidades, incluida una asistencia de calidad y cuidados paliativos integrales durante el proceso final de la vida.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El Parlamento de Navarra considera necesario que el Gobierno de Navarra garantice una financiación suficiente a la investigación y a la formación de los profesionales en este campo.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El Parlamento de Navarra hace un llamamiento al Gobierno de España para el impulso de un Pacto de Estado por la investigación oncológica.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El Parlamento de Navarra se hace eco de investigaciones, que demuestran que las desigualdades socioeconómicas determinan a nivel mundial el nivel de supervivencia de los pacientes de cáncer, y aboga por el fomento de medidas públicas que eliminen esta desigualdad.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8.- El Parlamento iluminará de verde su fachada el 3, 4 y 5 de febrero” (10-20/DEC-00009).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