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febrero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resultado del proceso de enajenación del solar de la antigua Superser en Cordovilla, formulada por la Ilma. Sra. D.ª Uxue Barcos Berruezo.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3 de febrero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Uxue Barkos Berruezo, Portavoz del Grupo Parlamentario Geroa Bai, al amparo de lo dispuesto en el Reglamento de esta Cámara, presenta la siguiente pregunta oral para que sea respondida en el Pleno por el Vicepresidente segundo y consejero de Ordenación del Territorio, Vivienda, Paisaje y Proyectos Estratégicos del Gobierno de Navarra. </w:t>
      </w:r>
    </w:p>
    <w:p>
      <w:pPr>
        <w:pStyle w:val="0"/>
        <w:suppressAutoHyphens w:val="false"/>
        <w:rPr>
          <w:rStyle w:val="1"/>
        </w:rPr>
      </w:pPr>
      <w:r>
        <w:rPr>
          <w:rStyle w:val="1"/>
        </w:rPr>
        <w:t xml:space="preserve">Acabamos de conocer, a través de su reciente comparecencia ante los medios de comunicación, el resultado del proceso de enajenación del solar de la antigua Superser en Cordovilla y la decisión del Consejo de Administración de la sociedad pública Nasuvinsa de cerrar la compraventa con la firma Ten Brinke Desarrollos, seleccionada entre tres ofertas presentadas. </w:t>
      </w:r>
    </w:p>
    <w:p>
      <w:pPr>
        <w:pStyle w:val="0"/>
        <w:suppressAutoHyphens w:val="false"/>
        <w:rPr>
          <w:rStyle w:val="1"/>
        </w:rPr>
      </w:pPr>
      <w:r>
        <w:rPr>
          <w:rStyle w:val="1"/>
        </w:rPr>
        <w:t xml:space="preserve">Tras este anuncio, este grupo parlamentario desea conocer: </w:t>
      </w:r>
    </w:p>
    <w:p>
      <w:pPr>
        <w:pStyle w:val="0"/>
        <w:suppressAutoHyphens w:val="false"/>
        <w:rPr>
          <w:rStyle w:val="1"/>
        </w:rPr>
      </w:pPr>
      <w:r>
        <w:rPr>
          <w:rStyle w:val="1"/>
        </w:rPr>
        <w:t xml:space="preserve">¿Qué razones le ha llevado a Nasuvinsa a decantarse por esta oferta empresarial y con qué objetivos se ha planteado el Gobierno cerrar esta operación? </w:t>
      </w:r>
    </w:p>
    <w:p>
      <w:pPr>
        <w:pStyle w:val="0"/>
        <w:suppressAutoHyphens w:val="false"/>
        <w:rPr>
          <w:rStyle w:val="1"/>
        </w:rPr>
      </w:pPr>
      <w:r>
        <w:rPr>
          <w:rStyle w:val="1"/>
        </w:rPr>
        <w:t xml:space="preserve">Pamplona-lruña a 30 de enero de 2020 </w:t>
      </w:r>
    </w:p>
    <w:p>
      <w:pPr>
        <w:pStyle w:val="0"/>
        <w:suppressAutoHyphens w:val="false"/>
        <w:rPr>
          <w:rStyle w:val="1"/>
        </w:rPr>
      </w:pPr>
      <w:r>
        <w:rPr>
          <w:rStyle w:val="1"/>
        </w:rPr>
        <w:t xml:space="preserve">La Parlamentaria Foral: Uxue Barkos Berruezo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