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1C3A32" w:rsidRPr="004155F7" w:rsidRDefault="00FA495F" w:rsidP="00781F87">
      <w:pPr>
        <w:pStyle w:val="EstiloPortada"/>
        <w:ind w:left="4116" w:right="-58"/>
        <w:rPr>
          <w:sz w:val="40"/>
          <w:szCs w:val="40"/>
        </w:rPr>
      </w:pPr>
      <w:r w:rsidRPr="004155F7">
        <w:rPr>
          <w:rFonts w:ascii="Arial" w:hAnsi="Arial" w:cs="Arial"/>
          <w:noProof/>
          <w:color w:val="808080"/>
          <w:sz w:val="40"/>
          <w:szCs w:val="40"/>
          <w:lang w:val="es-ES" w:eastAsia="es-ES"/>
        </w:rPr>
        <mc:AlternateContent>
          <mc:Choice Requires="wps">
            <w:drawing>
              <wp:anchor distT="0" distB="0" distL="114300" distR="114300" simplePos="0" relativeHeight="251657728" behindDoc="0" locked="0" layoutInCell="1" allowOverlap="1" wp14:anchorId="32643FD3" wp14:editId="4AF155DF">
                <wp:simplePos x="0" y="0"/>
                <wp:positionH relativeFrom="column">
                  <wp:posOffset>-152400</wp:posOffset>
                </wp:positionH>
                <wp:positionV relativeFrom="paragraph">
                  <wp:posOffset>-819150</wp:posOffset>
                </wp:positionV>
                <wp:extent cx="1105535" cy="93726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93726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9F2199" w:rsidRPr="003A7956" w:rsidRDefault="009F2199" w:rsidP="004C3423">
                            <w:pPr>
                              <w:spacing w:after="0"/>
                              <w:ind w:firstLine="0"/>
                              <w:jc w:val="center"/>
                              <w:rPr>
                                <w:sz w:val="18"/>
                                <w:szCs w:val="18"/>
                                <w:lang w:val="es-ES"/>
                              </w:rPr>
                            </w:pPr>
                            <w:r w:rsidRPr="003A7956">
                              <w:rPr>
                                <w:sz w:val="18"/>
                                <w:szCs w:val="18"/>
                                <w:lang w:val="es-ES"/>
                              </w:rPr>
                              <w:t>CAMARA DE</w:t>
                            </w:r>
                          </w:p>
                          <w:p w:rsidR="009F2199" w:rsidRPr="003A7956" w:rsidRDefault="009F2199" w:rsidP="004C3423">
                            <w:pPr>
                              <w:spacing w:after="0"/>
                              <w:ind w:firstLine="0"/>
                              <w:jc w:val="center"/>
                              <w:rPr>
                                <w:sz w:val="18"/>
                                <w:szCs w:val="18"/>
                                <w:lang w:val="es-ES"/>
                              </w:rPr>
                            </w:pPr>
                            <w:r w:rsidRPr="003A7956">
                              <w:rPr>
                                <w:sz w:val="18"/>
                                <w:szCs w:val="18"/>
                                <w:lang w:val="es-ES"/>
                              </w:rPr>
                              <w:t>COMPTOS</w:t>
                            </w:r>
                          </w:p>
                          <w:p w:rsidR="009F2199" w:rsidRPr="003A7956" w:rsidRDefault="009F2199" w:rsidP="004C3423">
                            <w:pPr>
                              <w:spacing w:after="0"/>
                              <w:ind w:firstLine="0"/>
                              <w:jc w:val="center"/>
                              <w:rPr>
                                <w:sz w:val="18"/>
                                <w:szCs w:val="18"/>
                                <w:lang w:val="es-ES"/>
                              </w:rPr>
                            </w:pPr>
                            <w:r w:rsidRPr="003A7956">
                              <w:rPr>
                                <w:sz w:val="18"/>
                                <w:szCs w:val="18"/>
                                <w:lang w:val="es-ES"/>
                              </w:rPr>
                              <w:t>DE NAVARRA</w:t>
                            </w:r>
                          </w:p>
                          <w:p w:rsidR="009F2199" w:rsidRPr="003A7956" w:rsidRDefault="009F2199" w:rsidP="004C3423">
                            <w:pPr>
                              <w:spacing w:after="0"/>
                              <w:ind w:firstLine="0"/>
                              <w:jc w:val="center"/>
                              <w:rPr>
                                <w:color w:val="808080"/>
                                <w:sz w:val="18"/>
                                <w:szCs w:val="18"/>
                                <w:lang w:val="es-ES"/>
                              </w:rPr>
                            </w:pPr>
                            <w:r w:rsidRPr="003A7956">
                              <w:rPr>
                                <w:color w:val="808080"/>
                                <w:sz w:val="18"/>
                                <w:szCs w:val="18"/>
                                <w:lang w:val="es-ES"/>
                              </w:rPr>
                              <w:t>NAFARROAKO</w:t>
                            </w:r>
                          </w:p>
                          <w:p w:rsidR="009F2199" w:rsidRPr="003A7956" w:rsidRDefault="009F2199" w:rsidP="004C3423">
                            <w:pPr>
                              <w:spacing w:after="0"/>
                              <w:ind w:firstLine="0"/>
                              <w:jc w:val="center"/>
                              <w:rPr>
                                <w:color w:val="808080"/>
                                <w:sz w:val="18"/>
                                <w:szCs w:val="18"/>
                                <w:lang w:val="es-ES"/>
                              </w:rPr>
                            </w:pPr>
                            <w:r w:rsidRPr="003A7956">
                              <w:rPr>
                                <w:color w:val="808080"/>
                                <w:sz w:val="18"/>
                                <w:szCs w:val="18"/>
                                <w:lang w:val="es-ES"/>
                              </w:rPr>
                              <w:t>KONTUEN</w:t>
                            </w:r>
                          </w:p>
                          <w:p w:rsidR="009F2199" w:rsidRPr="003A7956" w:rsidRDefault="009F2199" w:rsidP="004C3423">
                            <w:pPr>
                              <w:spacing w:after="0"/>
                              <w:ind w:firstLine="0"/>
                              <w:jc w:val="center"/>
                              <w:rPr>
                                <w:color w:val="808080"/>
                                <w:sz w:val="18"/>
                                <w:szCs w:val="18"/>
                                <w:lang w:val="es-ES"/>
                              </w:rPr>
                            </w:pPr>
                            <w:r w:rsidRPr="003A7956">
                              <w:rPr>
                                <w:color w:val="808080"/>
                                <w:sz w:val="18"/>
                                <w:szCs w:val="18"/>
                                <w:lang w:val="es-ES"/>
                              </w:rPr>
                              <w:t>GANBERA</w:t>
                            </w:r>
                          </w:p>
                          <w:p w:rsidR="009F2199" w:rsidRPr="002C7026" w:rsidRDefault="009F2199" w:rsidP="002C7026">
                            <w:pPr>
                              <w:spacing w:after="0"/>
                              <w:ind w:firstLine="0"/>
                              <w:jc w:val="center"/>
                              <w:rPr>
                                <w:rFonts w:ascii="Trajan" w:hAnsi="Trajan"/>
                                <w:color w:val="808080"/>
                                <w:sz w:val="18"/>
                                <w:szCs w:val="18"/>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2pt;margin-top:-64.5pt;width:87.05pt;height:7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nqufQIAAA8FAAAOAAAAZHJzL2Uyb0RvYy54bWysVFtv2yAUfp+0/4B4T32pncRWnaqXZZrU&#10;XaR2P4AAjtEwMCCxu2n/fQectFn3MlXzA+Zy+M7l+w4Xl2Mv0Z5bJ7RqcHaWYsQV1UyobYO/Pqxn&#10;S4ycJ4oRqRVv8CN3+HL19s3FYGqe605Lxi0CEOXqwTS4897USeJox3vizrThCg5bbXviYWm3CbNk&#10;APReJnmazpNBW2asptw52L2dDvEq4rctp/5z2zrukWwwxObjaOO4CWOyuiD11hLTCXoIg7wiip4I&#10;BU6foG6JJ2hnxV9QvaBWO936M6r7RLetoDzmANlk6Yts7jtieMwFiuPMU5nc/4Oln/ZfLBKswSVG&#10;ivRA0QMfPbrWI1qE6gzG1WB0b8DMj7ANLMdMnbnT9JtDSt90RG35lbV66DhhEF0WbiYnVyccF0A2&#10;w0fNwA3ZeR2Bxtb2oXRQDATowNLjEzMhFBpcZmlZnkOIFM6q80U+j9QlpD7eNtb591z3KEwabIH5&#10;iE72d86HaEh9NAnOnJaCrYWUcWG3mxtp0Z6AStbxiwm8MJMqGCsdrk2I0w4ECT7CWQg3sv6zyvIi&#10;vc6r2Xq+XMyKdVHOqkW6nKVZdV3N06Iqbte/QoBZUXeCMa7uhOJHBWbFvzF86IVJO1GDaID6lHk5&#10;UfSKJHvhoSGl6Bu8TMM3tUgg9p1ikDapPRFymid/hh+rDDU4/mNVogwC85MG/LgZASVoY6PZIwjC&#10;auALWIdXBCadtj8wGqAjG+y+74jlGMkPCkRVZUURWjguinKRw8KenmxOT4iiANVgj9E0vfFT2++M&#10;FdsOPE0yVvoKhNiKqJHnqA7yha6LyRxeiNDWp+to9fyOrX4DAAD//wMAUEsDBBQABgAIAAAAIQAW&#10;GMuB4QAAAAsBAAAPAAAAZHJzL2Rvd25yZXYueG1sTI/BTsMwEETvSPyDtUjcWidRG5UQp6oQCMEF&#10;tRSJ3tx4SVLidWS7bfh7tie4vdGOZmfK5Wh7cUIfOkcK0mkCAql2pqNGwfb9abIAEaImo3tHqOAH&#10;Ayyr66tSF8adaY2nTWwEh1AotII2xqGQMtQtWh2mbkDi25fzVkeWvpHG6zOH215mSZJLqzviD60e&#10;8KHF+ntztApet2+5P7ysd/PH3bCi5w83c4dPpW5vxtU9iIhj/DPDpT5Xh4o77d2RTBC9gkk24y2R&#10;Ic3umC6WeZKC2DMscpBVKf9vqH4BAAD//wMAUEsBAi0AFAAGAAgAAAAhALaDOJL+AAAA4QEAABMA&#10;AAAAAAAAAAAAAAAAAAAAAFtDb250ZW50X1R5cGVzXS54bWxQSwECLQAUAAYACAAAACEAOP0h/9YA&#10;AACUAQAACwAAAAAAAAAAAAAAAAAvAQAAX3JlbHMvLnJlbHNQSwECLQAUAAYACAAAACEALXJ6rn0C&#10;AAAPBQAADgAAAAAAAAAAAAAAAAAuAgAAZHJzL2Uyb0RvYy54bWxQSwECLQAUAAYACAAAACEAFhjL&#10;geEAAAALAQAADwAAAAAAAAAAAAAAAADXBAAAZHJzL2Rvd25yZXYueG1sUEsFBgAAAAAEAAQA8wAA&#10;AOUFAAAAAA==&#10;" stroked="f" strokecolor="white">
                <v:textbox>
                  <w:txbxContent>
                    <w:p w:rsidR="009F2199" w:rsidRPr="003A7956" w:rsidRDefault="009F2199" w:rsidP="004C3423">
                      <w:pPr>
                        <w:spacing w:after="0"/>
                        <w:ind w:firstLine="0"/>
                        <w:jc w:val="center"/>
                        <w:rPr>
                          <w:sz w:val="18"/>
                          <w:szCs w:val="18"/>
                          <w:lang w:val="es-ES"/>
                        </w:rPr>
                      </w:pPr>
                      <w:r w:rsidRPr="003A7956">
                        <w:rPr>
                          <w:sz w:val="18"/>
                          <w:szCs w:val="18"/>
                          <w:lang w:val="es-ES"/>
                        </w:rPr>
                        <w:t>CAMARA DE</w:t>
                      </w:r>
                    </w:p>
                    <w:p w:rsidR="009F2199" w:rsidRPr="003A7956" w:rsidRDefault="009F2199" w:rsidP="004C3423">
                      <w:pPr>
                        <w:spacing w:after="0"/>
                        <w:ind w:firstLine="0"/>
                        <w:jc w:val="center"/>
                        <w:rPr>
                          <w:sz w:val="18"/>
                          <w:szCs w:val="18"/>
                          <w:lang w:val="es-ES"/>
                        </w:rPr>
                      </w:pPr>
                      <w:r w:rsidRPr="003A7956">
                        <w:rPr>
                          <w:sz w:val="18"/>
                          <w:szCs w:val="18"/>
                          <w:lang w:val="es-ES"/>
                        </w:rPr>
                        <w:t>COMPTOS</w:t>
                      </w:r>
                    </w:p>
                    <w:p w:rsidR="009F2199" w:rsidRPr="003A7956" w:rsidRDefault="009F2199" w:rsidP="004C3423">
                      <w:pPr>
                        <w:spacing w:after="0"/>
                        <w:ind w:firstLine="0"/>
                        <w:jc w:val="center"/>
                        <w:rPr>
                          <w:sz w:val="18"/>
                          <w:szCs w:val="18"/>
                          <w:lang w:val="es-ES"/>
                        </w:rPr>
                      </w:pPr>
                      <w:r w:rsidRPr="003A7956">
                        <w:rPr>
                          <w:sz w:val="18"/>
                          <w:szCs w:val="18"/>
                          <w:lang w:val="es-ES"/>
                        </w:rPr>
                        <w:t>DE NAVARRA</w:t>
                      </w:r>
                    </w:p>
                    <w:p w:rsidR="009F2199" w:rsidRPr="003A7956" w:rsidRDefault="009F2199" w:rsidP="004C3423">
                      <w:pPr>
                        <w:spacing w:after="0"/>
                        <w:ind w:firstLine="0"/>
                        <w:jc w:val="center"/>
                        <w:rPr>
                          <w:color w:val="808080"/>
                          <w:sz w:val="18"/>
                          <w:szCs w:val="18"/>
                          <w:lang w:val="es-ES"/>
                        </w:rPr>
                      </w:pPr>
                      <w:r w:rsidRPr="003A7956">
                        <w:rPr>
                          <w:color w:val="808080"/>
                          <w:sz w:val="18"/>
                          <w:szCs w:val="18"/>
                          <w:lang w:val="es-ES"/>
                        </w:rPr>
                        <w:t>NAFARROAKO</w:t>
                      </w:r>
                    </w:p>
                    <w:p w:rsidR="009F2199" w:rsidRPr="003A7956" w:rsidRDefault="009F2199" w:rsidP="004C3423">
                      <w:pPr>
                        <w:spacing w:after="0"/>
                        <w:ind w:firstLine="0"/>
                        <w:jc w:val="center"/>
                        <w:rPr>
                          <w:color w:val="808080"/>
                          <w:sz w:val="18"/>
                          <w:szCs w:val="18"/>
                          <w:lang w:val="es-ES"/>
                        </w:rPr>
                      </w:pPr>
                      <w:r w:rsidRPr="003A7956">
                        <w:rPr>
                          <w:color w:val="808080"/>
                          <w:sz w:val="18"/>
                          <w:szCs w:val="18"/>
                          <w:lang w:val="es-ES"/>
                        </w:rPr>
                        <w:t>KONTUEN</w:t>
                      </w:r>
                    </w:p>
                    <w:p w:rsidR="009F2199" w:rsidRPr="003A7956" w:rsidRDefault="009F2199" w:rsidP="004C3423">
                      <w:pPr>
                        <w:spacing w:after="0"/>
                        <w:ind w:firstLine="0"/>
                        <w:jc w:val="center"/>
                        <w:rPr>
                          <w:color w:val="808080"/>
                          <w:sz w:val="18"/>
                          <w:szCs w:val="18"/>
                          <w:lang w:val="es-ES"/>
                        </w:rPr>
                      </w:pPr>
                      <w:r w:rsidRPr="003A7956">
                        <w:rPr>
                          <w:color w:val="808080"/>
                          <w:sz w:val="18"/>
                          <w:szCs w:val="18"/>
                          <w:lang w:val="es-ES"/>
                        </w:rPr>
                        <w:t>GANBERA</w:t>
                      </w:r>
                    </w:p>
                    <w:p w:rsidR="009F2199" w:rsidRPr="002C7026" w:rsidRDefault="009F2199" w:rsidP="002C7026">
                      <w:pPr>
                        <w:spacing w:after="0"/>
                        <w:ind w:firstLine="0"/>
                        <w:jc w:val="center"/>
                        <w:rPr>
                          <w:rFonts w:ascii="Trajan" w:hAnsi="Trajan"/>
                          <w:color w:val="808080"/>
                          <w:sz w:val="18"/>
                          <w:szCs w:val="18"/>
                          <w:lang w:val="es-ES"/>
                        </w:rPr>
                      </w:pPr>
                    </w:p>
                  </w:txbxContent>
                </v:textbox>
              </v:shape>
            </w:pict>
          </mc:Fallback>
        </mc:AlternateContent>
      </w:r>
      <w:r w:rsidR="00600CD1" w:rsidRPr="004155F7">
        <w:rPr>
          <w:rFonts w:ascii="Arial" w:hAnsi="Arial" w:cs="Arial"/>
          <w:color w:val="808080"/>
          <w:sz w:val="40"/>
          <w:szCs w:val="40"/>
        </w:rPr>
        <w:t xml:space="preserve"> </w:t>
      </w:r>
    </w:p>
    <w:p w:rsidR="001C3A32" w:rsidRPr="001D4F09" w:rsidRDefault="008041DB" w:rsidP="004155F7">
      <w:pPr>
        <w:pStyle w:val="EstiloPortada"/>
        <w:spacing w:before="240"/>
        <w:ind w:left="4116" w:right="-1049"/>
      </w:pPr>
      <w:r>
        <w:t>Ayuntamiento</w:t>
      </w:r>
      <w:r w:rsidR="00645446">
        <w:t xml:space="preserve"> de </w:t>
      </w:r>
      <w:r w:rsidR="00781F87">
        <w:t xml:space="preserve">  </w:t>
      </w:r>
      <w:r w:rsidR="00645446">
        <w:t>Olite, 2018</w:t>
      </w:r>
      <w:r w:rsidR="000D6B62">
        <w:t xml:space="preserve"> </w:t>
      </w:r>
    </w:p>
    <w:p w:rsidR="001C3A32" w:rsidRPr="00204979" w:rsidRDefault="001C3A32" w:rsidP="00891D73">
      <w:pPr>
        <w:pStyle w:val="texto"/>
      </w:pPr>
    </w:p>
    <w:p w:rsidR="001C3A32" w:rsidRPr="00204979" w:rsidRDefault="001C3A32" w:rsidP="00891D73">
      <w:pPr>
        <w:pStyle w:val="texto"/>
      </w:pPr>
    </w:p>
    <w:p w:rsidR="002F2530" w:rsidRPr="00204979" w:rsidRDefault="002F2530" w:rsidP="00891D73">
      <w:pPr>
        <w:pStyle w:val="texto"/>
      </w:pPr>
    </w:p>
    <w:p w:rsidR="002F2530" w:rsidRPr="00204979" w:rsidRDefault="002F2530"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844F74" w:rsidRPr="00204979" w:rsidRDefault="00844F74" w:rsidP="00891D73">
      <w:pPr>
        <w:pStyle w:val="texto"/>
      </w:pPr>
    </w:p>
    <w:p w:rsidR="00844F74" w:rsidRPr="00204979" w:rsidRDefault="00844F74" w:rsidP="00891D73">
      <w:pPr>
        <w:pStyle w:val="texto"/>
      </w:pPr>
    </w:p>
    <w:p w:rsidR="00716463" w:rsidRPr="00F25A64" w:rsidRDefault="00AD72B8" w:rsidP="009936FC">
      <w:pPr>
        <w:pStyle w:val="Fechaportada"/>
      </w:pPr>
      <w:r>
        <w:t>Diciembre</w:t>
      </w:r>
      <w:r w:rsidR="00253E78" w:rsidRPr="00F25A64">
        <w:t xml:space="preserve"> de 20</w:t>
      </w:r>
      <w:r w:rsidR="00645446" w:rsidRPr="00F25A64">
        <w:t>19</w:t>
      </w:r>
    </w:p>
    <w:p w:rsidR="008E3FFE" w:rsidRPr="00F25A64" w:rsidRDefault="008E3FFE" w:rsidP="00891D73">
      <w:pPr>
        <w:pStyle w:val="ndice"/>
        <w:rPr>
          <w:rFonts w:ascii="Times New Roman" w:hAnsi="Times New Roman"/>
          <w:color w:val="auto"/>
        </w:rPr>
        <w:sectPr w:rsidR="008E3FFE" w:rsidRPr="00F25A64" w:rsidSect="0019660E">
          <w:headerReference w:type="default" r:id="rId9"/>
          <w:footerReference w:type="even" r:id="rId10"/>
          <w:footerReference w:type="default" r:id="rId11"/>
          <w:headerReference w:type="first" r:id="rId12"/>
          <w:footerReference w:type="first" r:id="rId13"/>
          <w:pgSz w:w="11907" w:h="16840" w:code="9"/>
          <w:pgMar w:top="2835" w:right="1559" w:bottom="1644" w:left="1559" w:header="369" w:footer="136" w:gutter="0"/>
          <w:pgNumType w:start="1"/>
          <w:cols w:space="720"/>
          <w:titlePg/>
          <w:docGrid w:linePitch="360"/>
        </w:sectPr>
      </w:pPr>
    </w:p>
    <w:p w:rsidR="001C3A32" w:rsidRDefault="00891D73" w:rsidP="00891D73">
      <w:pPr>
        <w:pStyle w:val="ndice"/>
      </w:pPr>
      <w:r w:rsidRPr="00891D73">
        <w:lastRenderedPageBreak/>
        <w:t>Índice</w:t>
      </w:r>
    </w:p>
    <w:p w:rsidR="00501737" w:rsidRPr="00A728A6" w:rsidRDefault="00501737" w:rsidP="00501737">
      <w:pPr>
        <w:tabs>
          <w:tab w:val="center" w:pos="2835"/>
          <w:tab w:val="center" w:pos="3969"/>
          <w:tab w:val="center" w:pos="5103"/>
          <w:tab w:val="center" w:pos="6237"/>
          <w:tab w:val="center" w:pos="7371"/>
        </w:tabs>
        <w:ind w:right="-567" w:firstLine="284"/>
        <w:jc w:val="right"/>
        <w:rPr>
          <w:i/>
          <w:spacing w:val="6"/>
          <w:sz w:val="16"/>
          <w:szCs w:val="16"/>
        </w:rPr>
      </w:pPr>
      <w:r w:rsidRPr="00A728A6">
        <w:rPr>
          <w:i/>
          <w:spacing w:val="6"/>
          <w:sz w:val="16"/>
          <w:szCs w:val="16"/>
        </w:rPr>
        <w:t>PÁGINA</w:t>
      </w:r>
    </w:p>
    <w:p w:rsidR="00075221" w:rsidRDefault="00501737">
      <w:pPr>
        <w:pStyle w:val="TDC1"/>
        <w:rPr>
          <w:rFonts w:asciiTheme="minorHAnsi" w:eastAsiaTheme="minorEastAsia" w:hAnsiTheme="minorHAnsi" w:cstheme="minorBidi"/>
          <w:smallCaps w:val="0"/>
          <w:noProof/>
          <w:szCs w:val="22"/>
          <w:lang w:val="es-ES" w:eastAsia="es-ES"/>
        </w:rPr>
      </w:pPr>
      <w:r w:rsidRPr="005E7E77">
        <w:rPr>
          <w:sz w:val="24"/>
          <w:szCs w:val="24"/>
        </w:rPr>
        <w:fldChar w:fldCharType="begin"/>
      </w:r>
      <w:r w:rsidRPr="005E7E77">
        <w:rPr>
          <w:sz w:val="24"/>
          <w:szCs w:val="24"/>
        </w:rPr>
        <w:instrText xml:space="preserve"> TOC \h \z \t "atitulo1;1;atitulo2;2" </w:instrText>
      </w:r>
      <w:r w:rsidRPr="005E7E77">
        <w:rPr>
          <w:sz w:val="24"/>
          <w:szCs w:val="24"/>
        </w:rPr>
        <w:fldChar w:fldCharType="separate"/>
      </w:r>
      <w:hyperlink w:anchor="_Toc27553264" w:history="1">
        <w:r w:rsidR="00075221" w:rsidRPr="003C73C6">
          <w:rPr>
            <w:rStyle w:val="Hipervnculo"/>
            <w:noProof/>
          </w:rPr>
          <w:t>I. Introducción</w:t>
        </w:r>
        <w:r w:rsidR="00075221">
          <w:rPr>
            <w:noProof/>
            <w:webHidden/>
          </w:rPr>
          <w:tab/>
        </w:r>
        <w:r w:rsidR="00075221">
          <w:rPr>
            <w:noProof/>
            <w:webHidden/>
          </w:rPr>
          <w:fldChar w:fldCharType="begin"/>
        </w:r>
        <w:r w:rsidR="00075221">
          <w:rPr>
            <w:noProof/>
            <w:webHidden/>
          </w:rPr>
          <w:instrText xml:space="preserve"> PAGEREF _Toc27553264 \h </w:instrText>
        </w:r>
        <w:r w:rsidR="00075221">
          <w:rPr>
            <w:noProof/>
            <w:webHidden/>
          </w:rPr>
        </w:r>
        <w:r w:rsidR="00075221">
          <w:rPr>
            <w:noProof/>
            <w:webHidden/>
          </w:rPr>
          <w:fldChar w:fldCharType="separate"/>
        </w:r>
        <w:r w:rsidR="00075221">
          <w:rPr>
            <w:noProof/>
            <w:webHidden/>
          </w:rPr>
          <w:t>3</w:t>
        </w:r>
        <w:r w:rsidR="00075221">
          <w:rPr>
            <w:noProof/>
            <w:webHidden/>
          </w:rPr>
          <w:fldChar w:fldCharType="end"/>
        </w:r>
      </w:hyperlink>
    </w:p>
    <w:p w:rsidR="00075221" w:rsidRDefault="00337D5F">
      <w:pPr>
        <w:pStyle w:val="TDC1"/>
        <w:rPr>
          <w:rFonts w:asciiTheme="minorHAnsi" w:eastAsiaTheme="minorEastAsia" w:hAnsiTheme="minorHAnsi" w:cstheme="minorBidi"/>
          <w:smallCaps w:val="0"/>
          <w:noProof/>
          <w:szCs w:val="22"/>
          <w:lang w:val="es-ES" w:eastAsia="es-ES"/>
        </w:rPr>
      </w:pPr>
      <w:hyperlink w:anchor="_Toc27553265" w:history="1">
        <w:r w:rsidR="00075221" w:rsidRPr="003C73C6">
          <w:rPr>
            <w:rStyle w:val="Hipervnculo"/>
            <w:noProof/>
          </w:rPr>
          <w:t>II. El Ayuntamiento de Olite</w:t>
        </w:r>
        <w:r w:rsidR="00075221">
          <w:rPr>
            <w:noProof/>
            <w:webHidden/>
          </w:rPr>
          <w:tab/>
        </w:r>
        <w:r w:rsidR="00075221">
          <w:rPr>
            <w:noProof/>
            <w:webHidden/>
          </w:rPr>
          <w:fldChar w:fldCharType="begin"/>
        </w:r>
        <w:r w:rsidR="00075221">
          <w:rPr>
            <w:noProof/>
            <w:webHidden/>
          </w:rPr>
          <w:instrText xml:space="preserve"> PAGEREF _Toc27553265 \h </w:instrText>
        </w:r>
        <w:r w:rsidR="00075221">
          <w:rPr>
            <w:noProof/>
            <w:webHidden/>
          </w:rPr>
        </w:r>
        <w:r w:rsidR="00075221">
          <w:rPr>
            <w:noProof/>
            <w:webHidden/>
          </w:rPr>
          <w:fldChar w:fldCharType="separate"/>
        </w:r>
        <w:r w:rsidR="00075221">
          <w:rPr>
            <w:noProof/>
            <w:webHidden/>
          </w:rPr>
          <w:t>4</w:t>
        </w:r>
        <w:r w:rsidR="00075221">
          <w:rPr>
            <w:noProof/>
            <w:webHidden/>
          </w:rPr>
          <w:fldChar w:fldCharType="end"/>
        </w:r>
      </w:hyperlink>
    </w:p>
    <w:p w:rsidR="00075221" w:rsidRDefault="00337D5F">
      <w:pPr>
        <w:pStyle w:val="TDC1"/>
        <w:rPr>
          <w:rFonts w:asciiTheme="minorHAnsi" w:eastAsiaTheme="minorEastAsia" w:hAnsiTheme="minorHAnsi" w:cstheme="minorBidi"/>
          <w:smallCaps w:val="0"/>
          <w:noProof/>
          <w:szCs w:val="22"/>
          <w:lang w:val="es-ES" w:eastAsia="es-ES"/>
        </w:rPr>
      </w:pPr>
      <w:hyperlink w:anchor="_Toc27553266" w:history="1">
        <w:r w:rsidR="00075221" w:rsidRPr="003C73C6">
          <w:rPr>
            <w:rStyle w:val="Hipervnculo"/>
            <w:noProof/>
          </w:rPr>
          <w:t>III. Objetivos y alcance de la fiscalización</w:t>
        </w:r>
        <w:r w:rsidR="00075221">
          <w:rPr>
            <w:noProof/>
            <w:webHidden/>
          </w:rPr>
          <w:tab/>
        </w:r>
        <w:r w:rsidR="00075221">
          <w:rPr>
            <w:noProof/>
            <w:webHidden/>
          </w:rPr>
          <w:fldChar w:fldCharType="begin"/>
        </w:r>
        <w:r w:rsidR="00075221">
          <w:rPr>
            <w:noProof/>
            <w:webHidden/>
          </w:rPr>
          <w:instrText xml:space="preserve"> PAGEREF _Toc27553266 \h </w:instrText>
        </w:r>
        <w:r w:rsidR="00075221">
          <w:rPr>
            <w:noProof/>
            <w:webHidden/>
          </w:rPr>
        </w:r>
        <w:r w:rsidR="00075221">
          <w:rPr>
            <w:noProof/>
            <w:webHidden/>
          </w:rPr>
          <w:fldChar w:fldCharType="separate"/>
        </w:r>
        <w:r w:rsidR="00075221">
          <w:rPr>
            <w:noProof/>
            <w:webHidden/>
          </w:rPr>
          <w:t>5</w:t>
        </w:r>
        <w:r w:rsidR="00075221">
          <w:rPr>
            <w:noProof/>
            <w:webHidden/>
          </w:rPr>
          <w:fldChar w:fldCharType="end"/>
        </w:r>
      </w:hyperlink>
    </w:p>
    <w:p w:rsidR="00075221" w:rsidRDefault="00337D5F">
      <w:pPr>
        <w:pStyle w:val="TDC1"/>
        <w:rPr>
          <w:rFonts w:asciiTheme="minorHAnsi" w:eastAsiaTheme="minorEastAsia" w:hAnsiTheme="minorHAnsi" w:cstheme="minorBidi"/>
          <w:smallCaps w:val="0"/>
          <w:noProof/>
          <w:szCs w:val="22"/>
          <w:lang w:val="es-ES" w:eastAsia="es-ES"/>
        </w:rPr>
      </w:pPr>
      <w:hyperlink w:anchor="_Toc27553267" w:history="1">
        <w:r w:rsidR="00075221" w:rsidRPr="003C73C6">
          <w:rPr>
            <w:rStyle w:val="Hipervnculo"/>
            <w:noProof/>
          </w:rPr>
          <w:t>IV. Opinión</w:t>
        </w:r>
        <w:r w:rsidR="00075221">
          <w:rPr>
            <w:noProof/>
            <w:webHidden/>
          </w:rPr>
          <w:tab/>
        </w:r>
        <w:r w:rsidR="00075221">
          <w:rPr>
            <w:noProof/>
            <w:webHidden/>
          </w:rPr>
          <w:fldChar w:fldCharType="begin"/>
        </w:r>
        <w:r w:rsidR="00075221">
          <w:rPr>
            <w:noProof/>
            <w:webHidden/>
          </w:rPr>
          <w:instrText xml:space="preserve"> PAGEREF _Toc27553267 \h </w:instrText>
        </w:r>
        <w:r w:rsidR="00075221">
          <w:rPr>
            <w:noProof/>
            <w:webHidden/>
          </w:rPr>
        </w:r>
        <w:r w:rsidR="00075221">
          <w:rPr>
            <w:noProof/>
            <w:webHidden/>
          </w:rPr>
          <w:fldChar w:fldCharType="separate"/>
        </w:r>
        <w:r w:rsidR="00075221">
          <w:rPr>
            <w:noProof/>
            <w:webHidden/>
          </w:rPr>
          <w:t>6</w:t>
        </w:r>
        <w:r w:rsidR="00075221">
          <w:rPr>
            <w:noProof/>
            <w:webHidden/>
          </w:rPr>
          <w:fldChar w:fldCharType="end"/>
        </w:r>
      </w:hyperlink>
    </w:p>
    <w:p w:rsidR="00075221" w:rsidRDefault="00337D5F">
      <w:pPr>
        <w:pStyle w:val="TDC2"/>
        <w:rPr>
          <w:rFonts w:asciiTheme="minorHAnsi" w:eastAsiaTheme="minorEastAsia" w:hAnsiTheme="minorHAnsi" w:cstheme="minorBidi"/>
          <w:noProof/>
          <w:szCs w:val="22"/>
          <w:lang w:val="es-ES" w:eastAsia="es-ES"/>
        </w:rPr>
      </w:pPr>
      <w:hyperlink w:anchor="_Toc27553268" w:history="1">
        <w:r w:rsidR="00075221" w:rsidRPr="003C73C6">
          <w:rPr>
            <w:rStyle w:val="Hipervnculo"/>
            <w:noProof/>
          </w:rPr>
          <w:t>IV.1. Opinión de auditoría financiera</w:t>
        </w:r>
        <w:r w:rsidR="00075221">
          <w:rPr>
            <w:noProof/>
            <w:webHidden/>
          </w:rPr>
          <w:tab/>
        </w:r>
        <w:r w:rsidR="00075221">
          <w:rPr>
            <w:noProof/>
            <w:webHidden/>
          </w:rPr>
          <w:fldChar w:fldCharType="begin"/>
        </w:r>
        <w:r w:rsidR="00075221">
          <w:rPr>
            <w:noProof/>
            <w:webHidden/>
          </w:rPr>
          <w:instrText xml:space="preserve"> PAGEREF _Toc27553268 \h </w:instrText>
        </w:r>
        <w:r w:rsidR="00075221">
          <w:rPr>
            <w:noProof/>
            <w:webHidden/>
          </w:rPr>
        </w:r>
        <w:r w:rsidR="00075221">
          <w:rPr>
            <w:noProof/>
            <w:webHidden/>
          </w:rPr>
          <w:fldChar w:fldCharType="separate"/>
        </w:r>
        <w:r w:rsidR="00075221">
          <w:rPr>
            <w:noProof/>
            <w:webHidden/>
          </w:rPr>
          <w:t>7</w:t>
        </w:r>
        <w:r w:rsidR="00075221">
          <w:rPr>
            <w:noProof/>
            <w:webHidden/>
          </w:rPr>
          <w:fldChar w:fldCharType="end"/>
        </w:r>
      </w:hyperlink>
    </w:p>
    <w:p w:rsidR="00075221" w:rsidRDefault="00337D5F">
      <w:pPr>
        <w:pStyle w:val="TDC2"/>
        <w:rPr>
          <w:rFonts w:asciiTheme="minorHAnsi" w:eastAsiaTheme="minorEastAsia" w:hAnsiTheme="minorHAnsi" w:cstheme="minorBidi"/>
          <w:noProof/>
          <w:szCs w:val="22"/>
          <w:lang w:val="es-ES" w:eastAsia="es-ES"/>
        </w:rPr>
      </w:pPr>
      <w:hyperlink w:anchor="_Toc27553269" w:history="1">
        <w:r w:rsidR="00075221" w:rsidRPr="003C73C6">
          <w:rPr>
            <w:rStyle w:val="Hipervnculo"/>
            <w:noProof/>
          </w:rPr>
          <w:t>IV.2. Opinión de cumplimiento de la legalidad</w:t>
        </w:r>
        <w:r w:rsidR="00075221">
          <w:rPr>
            <w:noProof/>
            <w:webHidden/>
          </w:rPr>
          <w:tab/>
        </w:r>
        <w:r w:rsidR="00075221">
          <w:rPr>
            <w:noProof/>
            <w:webHidden/>
          </w:rPr>
          <w:fldChar w:fldCharType="begin"/>
        </w:r>
        <w:r w:rsidR="00075221">
          <w:rPr>
            <w:noProof/>
            <w:webHidden/>
          </w:rPr>
          <w:instrText xml:space="preserve"> PAGEREF _Toc27553269 \h </w:instrText>
        </w:r>
        <w:r w:rsidR="00075221">
          <w:rPr>
            <w:noProof/>
            <w:webHidden/>
          </w:rPr>
        </w:r>
        <w:r w:rsidR="00075221">
          <w:rPr>
            <w:noProof/>
            <w:webHidden/>
          </w:rPr>
          <w:fldChar w:fldCharType="separate"/>
        </w:r>
        <w:r w:rsidR="00075221">
          <w:rPr>
            <w:noProof/>
            <w:webHidden/>
          </w:rPr>
          <w:t>8</w:t>
        </w:r>
        <w:r w:rsidR="00075221">
          <w:rPr>
            <w:noProof/>
            <w:webHidden/>
          </w:rPr>
          <w:fldChar w:fldCharType="end"/>
        </w:r>
      </w:hyperlink>
    </w:p>
    <w:p w:rsidR="00075221" w:rsidRDefault="00337D5F">
      <w:pPr>
        <w:pStyle w:val="TDC1"/>
        <w:rPr>
          <w:rFonts w:asciiTheme="minorHAnsi" w:eastAsiaTheme="minorEastAsia" w:hAnsiTheme="minorHAnsi" w:cstheme="minorBidi"/>
          <w:smallCaps w:val="0"/>
          <w:noProof/>
          <w:szCs w:val="22"/>
          <w:lang w:val="es-ES" w:eastAsia="es-ES"/>
        </w:rPr>
      </w:pPr>
      <w:hyperlink w:anchor="_Toc27553270" w:history="1">
        <w:r w:rsidR="00075221" w:rsidRPr="003C73C6">
          <w:rPr>
            <w:rStyle w:val="Hipervnculo"/>
            <w:noProof/>
          </w:rPr>
          <w:t>V. Resumen de la Cuenta General</w:t>
        </w:r>
        <w:r w:rsidR="00075221">
          <w:rPr>
            <w:noProof/>
            <w:webHidden/>
          </w:rPr>
          <w:tab/>
        </w:r>
        <w:r w:rsidR="00075221">
          <w:rPr>
            <w:noProof/>
            <w:webHidden/>
          </w:rPr>
          <w:fldChar w:fldCharType="begin"/>
        </w:r>
        <w:r w:rsidR="00075221">
          <w:rPr>
            <w:noProof/>
            <w:webHidden/>
          </w:rPr>
          <w:instrText xml:space="preserve"> PAGEREF _Toc27553270 \h </w:instrText>
        </w:r>
        <w:r w:rsidR="00075221">
          <w:rPr>
            <w:noProof/>
            <w:webHidden/>
          </w:rPr>
        </w:r>
        <w:r w:rsidR="00075221">
          <w:rPr>
            <w:noProof/>
            <w:webHidden/>
          </w:rPr>
          <w:fldChar w:fldCharType="separate"/>
        </w:r>
        <w:r w:rsidR="00075221">
          <w:rPr>
            <w:noProof/>
            <w:webHidden/>
          </w:rPr>
          <w:t>10</w:t>
        </w:r>
        <w:r w:rsidR="00075221">
          <w:rPr>
            <w:noProof/>
            <w:webHidden/>
          </w:rPr>
          <w:fldChar w:fldCharType="end"/>
        </w:r>
      </w:hyperlink>
    </w:p>
    <w:p w:rsidR="00075221" w:rsidRDefault="00337D5F">
      <w:pPr>
        <w:pStyle w:val="TDC2"/>
        <w:rPr>
          <w:rFonts w:asciiTheme="minorHAnsi" w:eastAsiaTheme="minorEastAsia" w:hAnsiTheme="minorHAnsi" w:cstheme="minorBidi"/>
          <w:noProof/>
          <w:szCs w:val="22"/>
          <w:lang w:val="es-ES" w:eastAsia="es-ES"/>
        </w:rPr>
      </w:pPr>
      <w:hyperlink w:anchor="_Toc27553271" w:history="1">
        <w:r w:rsidR="00075221" w:rsidRPr="003C73C6">
          <w:rPr>
            <w:rStyle w:val="Hipervnculo"/>
            <w:noProof/>
          </w:rPr>
          <w:t>V.1. Estado de ejecución del presupuesto</w:t>
        </w:r>
        <w:r w:rsidR="00075221">
          <w:rPr>
            <w:noProof/>
            <w:webHidden/>
          </w:rPr>
          <w:tab/>
        </w:r>
        <w:r w:rsidR="00075221">
          <w:rPr>
            <w:noProof/>
            <w:webHidden/>
          </w:rPr>
          <w:fldChar w:fldCharType="begin"/>
        </w:r>
        <w:r w:rsidR="00075221">
          <w:rPr>
            <w:noProof/>
            <w:webHidden/>
          </w:rPr>
          <w:instrText xml:space="preserve"> PAGEREF _Toc27553271 \h </w:instrText>
        </w:r>
        <w:r w:rsidR="00075221">
          <w:rPr>
            <w:noProof/>
            <w:webHidden/>
          </w:rPr>
        </w:r>
        <w:r w:rsidR="00075221">
          <w:rPr>
            <w:noProof/>
            <w:webHidden/>
          </w:rPr>
          <w:fldChar w:fldCharType="separate"/>
        </w:r>
        <w:r w:rsidR="00075221">
          <w:rPr>
            <w:noProof/>
            <w:webHidden/>
          </w:rPr>
          <w:t>10</w:t>
        </w:r>
        <w:r w:rsidR="00075221">
          <w:rPr>
            <w:noProof/>
            <w:webHidden/>
          </w:rPr>
          <w:fldChar w:fldCharType="end"/>
        </w:r>
      </w:hyperlink>
    </w:p>
    <w:p w:rsidR="00075221" w:rsidRDefault="00337D5F">
      <w:pPr>
        <w:pStyle w:val="TDC2"/>
        <w:rPr>
          <w:rFonts w:asciiTheme="minorHAnsi" w:eastAsiaTheme="minorEastAsia" w:hAnsiTheme="minorHAnsi" w:cstheme="minorBidi"/>
          <w:noProof/>
          <w:szCs w:val="22"/>
          <w:lang w:val="es-ES" w:eastAsia="es-ES"/>
        </w:rPr>
      </w:pPr>
      <w:hyperlink w:anchor="_Toc27553272" w:history="1">
        <w:r w:rsidR="00075221" w:rsidRPr="003C73C6">
          <w:rPr>
            <w:rStyle w:val="Hipervnculo"/>
            <w:noProof/>
          </w:rPr>
          <w:t>V.2. Estado del Resultado presupuestario</w:t>
        </w:r>
        <w:r w:rsidR="00075221">
          <w:rPr>
            <w:noProof/>
            <w:webHidden/>
          </w:rPr>
          <w:tab/>
        </w:r>
        <w:r w:rsidR="00075221">
          <w:rPr>
            <w:noProof/>
            <w:webHidden/>
          </w:rPr>
          <w:fldChar w:fldCharType="begin"/>
        </w:r>
        <w:r w:rsidR="00075221">
          <w:rPr>
            <w:noProof/>
            <w:webHidden/>
          </w:rPr>
          <w:instrText xml:space="preserve"> PAGEREF _Toc27553272 \h </w:instrText>
        </w:r>
        <w:r w:rsidR="00075221">
          <w:rPr>
            <w:noProof/>
            <w:webHidden/>
          </w:rPr>
        </w:r>
        <w:r w:rsidR="00075221">
          <w:rPr>
            <w:noProof/>
            <w:webHidden/>
          </w:rPr>
          <w:fldChar w:fldCharType="separate"/>
        </w:r>
        <w:r w:rsidR="00075221">
          <w:rPr>
            <w:noProof/>
            <w:webHidden/>
          </w:rPr>
          <w:t>11</w:t>
        </w:r>
        <w:r w:rsidR="00075221">
          <w:rPr>
            <w:noProof/>
            <w:webHidden/>
          </w:rPr>
          <w:fldChar w:fldCharType="end"/>
        </w:r>
      </w:hyperlink>
    </w:p>
    <w:p w:rsidR="00075221" w:rsidRDefault="00337D5F">
      <w:pPr>
        <w:pStyle w:val="TDC2"/>
        <w:rPr>
          <w:rFonts w:asciiTheme="minorHAnsi" w:eastAsiaTheme="minorEastAsia" w:hAnsiTheme="minorHAnsi" w:cstheme="minorBidi"/>
          <w:noProof/>
          <w:szCs w:val="22"/>
          <w:lang w:val="es-ES" w:eastAsia="es-ES"/>
        </w:rPr>
      </w:pPr>
      <w:hyperlink w:anchor="_Toc27553273" w:history="1">
        <w:r w:rsidR="00075221" w:rsidRPr="003C73C6">
          <w:rPr>
            <w:rStyle w:val="Hipervnculo"/>
            <w:noProof/>
          </w:rPr>
          <w:t>V.3. Estado de remanente de tesorería</w:t>
        </w:r>
        <w:r w:rsidR="00075221">
          <w:rPr>
            <w:noProof/>
            <w:webHidden/>
          </w:rPr>
          <w:tab/>
        </w:r>
        <w:r w:rsidR="00075221">
          <w:rPr>
            <w:noProof/>
            <w:webHidden/>
          </w:rPr>
          <w:fldChar w:fldCharType="begin"/>
        </w:r>
        <w:r w:rsidR="00075221">
          <w:rPr>
            <w:noProof/>
            <w:webHidden/>
          </w:rPr>
          <w:instrText xml:space="preserve"> PAGEREF _Toc27553273 \h </w:instrText>
        </w:r>
        <w:r w:rsidR="00075221">
          <w:rPr>
            <w:noProof/>
            <w:webHidden/>
          </w:rPr>
        </w:r>
        <w:r w:rsidR="00075221">
          <w:rPr>
            <w:noProof/>
            <w:webHidden/>
          </w:rPr>
          <w:fldChar w:fldCharType="separate"/>
        </w:r>
        <w:r w:rsidR="00075221">
          <w:rPr>
            <w:noProof/>
            <w:webHidden/>
          </w:rPr>
          <w:t>11</w:t>
        </w:r>
        <w:r w:rsidR="00075221">
          <w:rPr>
            <w:noProof/>
            <w:webHidden/>
          </w:rPr>
          <w:fldChar w:fldCharType="end"/>
        </w:r>
      </w:hyperlink>
    </w:p>
    <w:p w:rsidR="00075221" w:rsidRDefault="00337D5F">
      <w:pPr>
        <w:pStyle w:val="TDC2"/>
        <w:rPr>
          <w:rFonts w:asciiTheme="minorHAnsi" w:eastAsiaTheme="minorEastAsia" w:hAnsiTheme="minorHAnsi" w:cstheme="minorBidi"/>
          <w:noProof/>
          <w:szCs w:val="22"/>
          <w:lang w:val="es-ES" w:eastAsia="es-ES"/>
        </w:rPr>
      </w:pPr>
      <w:hyperlink w:anchor="_Toc27553274" w:history="1">
        <w:r w:rsidR="00075221" w:rsidRPr="003C73C6">
          <w:rPr>
            <w:rStyle w:val="Hipervnculo"/>
            <w:noProof/>
          </w:rPr>
          <w:t>V.4. Balance de situación</w:t>
        </w:r>
        <w:r w:rsidR="00075221">
          <w:rPr>
            <w:noProof/>
            <w:webHidden/>
          </w:rPr>
          <w:tab/>
        </w:r>
        <w:r w:rsidR="00075221">
          <w:rPr>
            <w:noProof/>
            <w:webHidden/>
          </w:rPr>
          <w:fldChar w:fldCharType="begin"/>
        </w:r>
        <w:r w:rsidR="00075221">
          <w:rPr>
            <w:noProof/>
            <w:webHidden/>
          </w:rPr>
          <w:instrText xml:space="preserve"> PAGEREF _Toc27553274 \h </w:instrText>
        </w:r>
        <w:r w:rsidR="00075221">
          <w:rPr>
            <w:noProof/>
            <w:webHidden/>
          </w:rPr>
        </w:r>
        <w:r w:rsidR="00075221">
          <w:rPr>
            <w:noProof/>
            <w:webHidden/>
          </w:rPr>
          <w:fldChar w:fldCharType="separate"/>
        </w:r>
        <w:r w:rsidR="00075221">
          <w:rPr>
            <w:noProof/>
            <w:webHidden/>
          </w:rPr>
          <w:t>12</w:t>
        </w:r>
        <w:r w:rsidR="00075221">
          <w:rPr>
            <w:noProof/>
            <w:webHidden/>
          </w:rPr>
          <w:fldChar w:fldCharType="end"/>
        </w:r>
      </w:hyperlink>
    </w:p>
    <w:p w:rsidR="00075221" w:rsidRDefault="00337D5F">
      <w:pPr>
        <w:pStyle w:val="TDC2"/>
        <w:rPr>
          <w:rFonts w:asciiTheme="minorHAnsi" w:eastAsiaTheme="minorEastAsia" w:hAnsiTheme="minorHAnsi" w:cstheme="minorBidi"/>
          <w:noProof/>
          <w:szCs w:val="22"/>
          <w:lang w:val="es-ES" w:eastAsia="es-ES"/>
        </w:rPr>
      </w:pPr>
      <w:hyperlink w:anchor="_Toc27553275" w:history="1">
        <w:r w:rsidR="00075221" w:rsidRPr="003C73C6">
          <w:rPr>
            <w:rStyle w:val="Hipervnculo"/>
            <w:noProof/>
          </w:rPr>
          <w:t>V.5. Cuenta de pérdidas y ganancias</w:t>
        </w:r>
        <w:r w:rsidR="00075221">
          <w:rPr>
            <w:noProof/>
            <w:webHidden/>
          </w:rPr>
          <w:tab/>
        </w:r>
        <w:r w:rsidR="00075221">
          <w:rPr>
            <w:noProof/>
            <w:webHidden/>
          </w:rPr>
          <w:fldChar w:fldCharType="begin"/>
        </w:r>
        <w:r w:rsidR="00075221">
          <w:rPr>
            <w:noProof/>
            <w:webHidden/>
          </w:rPr>
          <w:instrText xml:space="preserve"> PAGEREF _Toc27553275 \h </w:instrText>
        </w:r>
        <w:r w:rsidR="00075221">
          <w:rPr>
            <w:noProof/>
            <w:webHidden/>
          </w:rPr>
        </w:r>
        <w:r w:rsidR="00075221">
          <w:rPr>
            <w:noProof/>
            <w:webHidden/>
          </w:rPr>
          <w:fldChar w:fldCharType="separate"/>
        </w:r>
        <w:r w:rsidR="00075221">
          <w:rPr>
            <w:noProof/>
            <w:webHidden/>
          </w:rPr>
          <w:t>13</w:t>
        </w:r>
        <w:r w:rsidR="00075221">
          <w:rPr>
            <w:noProof/>
            <w:webHidden/>
          </w:rPr>
          <w:fldChar w:fldCharType="end"/>
        </w:r>
      </w:hyperlink>
    </w:p>
    <w:p w:rsidR="00075221" w:rsidRDefault="00337D5F">
      <w:pPr>
        <w:pStyle w:val="TDC1"/>
        <w:rPr>
          <w:rFonts w:asciiTheme="minorHAnsi" w:eastAsiaTheme="minorEastAsia" w:hAnsiTheme="minorHAnsi" w:cstheme="minorBidi"/>
          <w:smallCaps w:val="0"/>
          <w:noProof/>
          <w:szCs w:val="22"/>
          <w:lang w:val="es-ES" w:eastAsia="es-ES"/>
        </w:rPr>
      </w:pPr>
      <w:hyperlink w:anchor="_Toc27553276" w:history="1">
        <w:r w:rsidR="00075221" w:rsidRPr="003C73C6">
          <w:rPr>
            <w:rStyle w:val="Hipervnculo"/>
            <w:noProof/>
          </w:rPr>
          <w:t>VI. Conclusiones y recomendaciones</w:t>
        </w:r>
        <w:r w:rsidR="00075221">
          <w:rPr>
            <w:noProof/>
            <w:webHidden/>
          </w:rPr>
          <w:tab/>
        </w:r>
        <w:r w:rsidR="00075221">
          <w:rPr>
            <w:noProof/>
            <w:webHidden/>
          </w:rPr>
          <w:fldChar w:fldCharType="begin"/>
        </w:r>
        <w:r w:rsidR="00075221">
          <w:rPr>
            <w:noProof/>
            <w:webHidden/>
          </w:rPr>
          <w:instrText xml:space="preserve"> PAGEREF _Toc27553276 \h </w:instrText>
        </w:r>
        <w:r w:rsidR="00075221">
          <w:rPr>
            <w:noProof/>
            <w:webHidden/>
          </w:rPr>
        </w:r>
        <w:r w:rsidR="00075221">
          <w:rPr>
            <w:noProof/>
            <w:webHidden/>
          </w:rPr>
          <w:fldChar w:fldCharType="separate"/>
        </w:r>
        <w:r w:rsidR="00075221">
          <w:rPr>
            <w:noProof/>
            <w:webHidden/>
          </w:rPr>
          <w:t>14</w:t>
        </w:r>
        <w:r w:rsidR="00075221">
          <w:rPr>
            <w:noProof/>
            <w:webHidden/>
          </w:rPr>
          <w:fldChar w:fldCharType="end"/>
        </w:r>
      </w:hyperlink>
    </w:p>
    <w:p w:rsidR="00075221" w:rsidRDefault="00337D5F">
      <w:pPr>
        <w:pStyle w:val="TDC2"/>
        <w:rPr>
          <w:rFonts w:asciiTheme="minorHAnsi" w:eastAsiaTheme="minorEastAsia" w:hAnsiTheme="minorHAnsi" w:cstheme="minorBidi"/>
          <w:noProof/>
          <w:szCs w:val="22"/>
          <w:lang w:val="es-ES" w:eastAsia="es-ES"/>
        </w:rPr>
      </w:pPr>
      <w:hyperlink w:anchor="_Toc27553277" w:history="1">
        <w:r w:rsidR="00075221" w:rsidRPr="003C73C6">
          <w:rPr>
            <w:rStyle w:val="Hipervnculo"/>
            <w:noProof/>
          </w:rPr>
          <w:t>VI.1. Presupuesto General del Ayuntamiento</w:t>
        </w:r>
        <w:r w:rsidR="00075221">
          <w:rPr>
            <w:noProof/>
            <w:webHidden/>
          </w:rPr>
          <w:tab/>
        </w:r>
        <w:r w:rsidR="00075221">
          <w:rPr>
            <w:noProof/>
            <w:webHidden/>
          </w:rPr>
          <w:fldChar w:fldCharType="begin"/>
        </w:r>
        <w:r w:rsidR="00075221">
          <w:rPr>
            <w:noProof/>
            <w:webHidden/>
          </w:rPr>
          <w:instrText xml:space="preserve"> PAGEREF _Toc27553277 \h </w:instrText>
        </w:r>
        <w:r w:rsidR="00075221">
          <w:rPr>
            <w:noProof/>
            <w:webHidden/>
          </w:rPr>
        </w:r>
        <w:r w:rsidR="00075221">
          <w:rPr>
            <w:noProof/>
            <w:webHidden/>
          </w:rPr>
          <w:fldChar w:fldCharType="separate"/>
        </w:r>
        <w:r w:rsidR="00075221">
          <w:rPr>
            <w:noProof/>
            <w:webHidden/>
          </w:rPr>
          <w:t>14</w:t>
        </w:r>
        <w:r w:rsidR="00075221">
          <w:rPr>
            <w:noProof/>
            <w:webHidden/>
          </w:rPr>
          <w:fldChar w:fldCharType="end"/>
        </w:r>
      </w:hyperlink>
    </w:p>
    <w:p w:rsidR="00075221" w:rsidRDefault="00337D5F">
      <w:pPr>
        <w:pStyle w:val="TDC2"/>
        <w:rPr>
          <w:rFonts w:asciiTheme="minorHAnsi" w:eastAsiaTheme="minorEastAsia" w:hAnsiTheme="minorHAnsi" w:cstheme="minorBidi"/>
          <w:noProof/>
          <w:szCs w:val="22"/>
          <w:lang w:val="es-ES" w:eastAsia="es-ES"/>
        </w:rPr>
      </w:pPr>
      <w:hyperlink w:anchor="_Toc27553278" w:history="1">
        <w:r w:rsidR="00075221" w:rsidRPr="003C73C6">
          <w:rPr>
            <w:rStyle w:val="Hipervnculo"/>
            <w:noProof/>
          </w:rPr>
          <w:t>VI.2. Situación económico-financiera del Ayuntamiento a 31-12-2018</w:t>
        </w:r>
        <w:r w:rsidR="00075221">
          <w:rPr>
            <w:noProof/>
            <w:webHidden/>
          </w:rPr>
          <w:tab/>
        </w:r>
        <w:r w:rsidR="00075221">
          <w:rPr>
            <w:noProof/>
            <w:webHidden/>
          </w:rPr>
          <w:fldChar w:fldCharType="begin"/>
        </w:r>
        <w:r w:rsidR="00075221">
          <w:rPr>
            <w:noProof/>
            <w:webHidden/>
          </w:rPr>
          <w:instrText xml:space="preserve"> PAGEREF _Toc27553278 \h </w:instrText>
        </w:r>
        <w:r w:rsidR="00075221">
          <w:rPr>
            <w:noProof/>
            <w:webHidden/>
          </w:rPr>
        </w:r>
        <w:r w:rsidR="00075221">
          <w:rPr>
            <w:noProof/>
            <w:webHidden/>
          </w:rPr>
          <w:fldChar w:fldCharType="separate"/>
        </w:r>
        <w:r w:rsidR="00075221">
          <w:rPr>
            <w:noProof/>
            <w:webHidden/>
          </w:rPr>
          <w:t>16</w:t>
        </w:r>
        <w:r w:rsidR="00075221">
          <w:rPr>
            <w:noProof/>
            <w:webHidden/>
          </w:rPr>
          <w:fldChar w:fldCharType="end"/>
        </w:r>
      </w:hyperlink>
    </w:p>
    <w:p w:rsidR="00075221" w:rsidRDefault="00337D5F">
      <w:pPr>
        <w:pStyle w:val="TDC2"/>
        <w:rPr>
          <w:rFonts w:asciiTheme="minorHAnsi" w:eastAsiaTheme="minorEastAsia" w:hAnsiTheme="minorHAnsi" w:cstheme="minorBidi"/>
          <w:noProof/>
          <w:szCs w:val="22"/>
          <w:lang w:val="es-ES" w:eastAsia="es-ES"/>
        </w:rPr>
      </w:pPr>
      <w:hyperlink w:anchor="_Toc27553279" w:history="1">
        <w:r w:rsidR="00075221" w:rsidRPr="003C73C6">
          <w:rPr>
            <w:rStyle w:val="Hipervnculo"/>
            <w:noProof/>
          </w:rPr>
          <w:t>VI.3. Cumplimiento de los objetivos de estabilidad presupuestaria y sostenibilidad financiera</w:t>
        </w:r>
        <w:r w:rsidR="00075221">
          <w:rPr>
            <w:noProof/>
            <w:webHidden/>
          </w:rPr>
          <w:tab/>
        </w:r>
        <w:r w:rsidR="00075221">
          <w:rPr>
            <w:noProof/>
            <w:webHidden/>
          </w:rPr>
          <w:fldChar w:fldCharType="begin"/>
        </w:r>
        <w:r w:rsidR="00075221">
          <w:rPr>
            <w:noProof/>
            <w:webHidden/>
          </w:rPr>
          <w:instrText xml:space="preserve"> PAGEREF _Toc27553279 \h </w:instrText>
        </w:r>
        <w:r w:rsidR="00075221">
          <w:rPr>
            <w:noProof/>
            <w:webHidden/>
          </w:rPr>
        </w:r>
        <w:r w:rsidR="00075221">
          <w:rPr>
            <w:noProof/>
            <w:webHidden/>
          </w:rPr>
          <w:fldChar w:fldCharType="separate"/>
        </w:r>
        <w:r w:rsidR="00075221">
          <w:rPr>
            <w:noProof/>
            <w:webHidden/>
          </w:rPr>
          <w:t>17</w:t>
        </w:r>
        <w:r w:rsidR="00075221">
          <w:rPr>
            <w:noProof/>
            <w:webHidden/>
          </w:rPr>
          <w:fldChar w:fldCharType="end"/>
        </w:r>
      </w:hyperlink>
    </w:p>
    <w:p w:rsidR="00075221" w:rsidRDefault="00337D5F">
      <w:pPr>
        <w:pStyle w:val="TDC2"/>
        <w:rPr>
          <w:rFonts w:asciiTheme="minorHAnsi" w:eastAsiaTheme="minorEastAsia" w:hAnsiTheme="minorHAnsi" w:cstheme="minorBidi"/>
          <w:noProof/>
          <w:szCs w:val="22"/>
          <w:lang w:val="es-ES" w:eastAsia="es-ES"/>
        </w:rPr>
      </w:pPr>
      <w:hyperlink w:anchor="_Toc27553280" w:history="1">
        <w:r w:rsidR="00075221" w:rsidRPr="003C73C6">
          <w:rPr>
            <w:rStyle w:val="Hipervnculo"/>
            <w:noProof/>
          </w:rPr>
          <w:t>VI.4. Seguimiento de las recomendaciones de ejercicios anteriores</w:t>
        </w:r>
        <w:r w:rsidR="00075221">
          <w:rPr>
            <w:noProof/>
            <w:webHidden/>
          </w:rPr>
          <w:tab/>
        </w:r>
        <w:r w:rsidR="00075221">
          <w:rPr>
            <w:noProof/>
            <w:webHidden/>
          </w:rPr>
          <w:fldChar w:fldCharType="begin"/>
        </w:r>
        <w:r w:rsidR="00075221">
          <w:rPr>
            <w:noProof/>
            <w:webHidden/>
          </w:rPr>
          <w:instrText xml:space="preserve"> PAGEREF _Toc27553280 \h </w:instrText>
        </w:r>
        <w:r w:rsidR="00075221">
          <w:rPr>
            <w:noProof/>
            <w:webHidden/>
          </w:rPr>
        </w:r>
        <w:r w:rsidR="00075221">
          <w:rPr>
            <w:noProof/>
            <w:webHidden/>
          </w:rPr>
          <w:fldChar w:fldCharType="separate"/>
        </w:r>
        <w:r w:rsidR="00075221">
          <w:rPr>
            <w:noProof/>
            <w:webHidden/>
          </w:rPr>
          <w:t>18</w:t>
        </w:r>
        <w:r w:rsidR="00075221">
          <w:rPr>
            <w:noProof/>
            <w:webHidden/>
          </w:rPr>
          <w:fldChar w:fldCharType="end"/>
        </w:r>
      </w:hyperlink>
    </w:p>
    <w:p w:rsidR="00075221" w:rsidRDefault="00337D5F">
      <w:pPr>
        <w:pStyle w:val="TDC2"/>
        <w:rPr>
          <w:rFonts w:asciiTheme="minorHAnsi" w:eastAsiaTheme="minorEastAsia" w:hAnsiTheme="minorHAnsi" w:cstheme="minorBidi"/>
          <w:noProof/>
          <w:szCs w:val="22"/>
          <w:lang w:val="es-ES" w:eastAsia="es-ES"/>
        </w:rPr>
      </w:pPr>
      <w:hyperlink w:anchor="_Toc27553281" w:history="1">
        <w:r w:rsidR="00075221" w:rsidRPr="003C73C6">
          <w:rPr>
            <w:rStyle w:val="Hipervnculo"/>
            <w:noProof/>
          </w:rPr>
          <w:t>VI.5. Áreas de gestión relevantes</w:t>
        </w:r>
        <w:r w:rsidR="00075221">
          <w:rPr>
            <w:noProof/>
            <w:webHidden/>
          </w:rPr>
          <w:tab/>
        </w:r>
        <w:r w:rsidR="00075221">
          <w:rPr>
            <w:noProof/>
            <w:webHidden/>
          </w:rPr>
          <w:fldChar w:fldCharType="begin"/>
        </w:r>
        <w:r w:rsidR="00075221">
          <w:rPr>
            <w:noProof/>
            <w:webHidden/>
          </w:rPr>
          <w:instrText xml:space="preserve"> PAGEREF _Toc27553281 \h </w:instrText>
        </w:r>
        <w:r w:rsidR="00075221">
          <w:rPr>
            <w:noProof/>
            <w:webHidden/>
          </w:rPr>
        </w:r>
        <w:r w:rsidR="00075221">
          <w:rPr>
            <w:noProof/>
            <w:webHidden/>
          </w:rPr>
          <w:fldChar w:fldCharType="separate"/>
        </w:r>
        <w:r w:rsidR="00075221">
          <w:rPr>
            <w:noProof/>
            <w:webHidden/>
          </w:rPr>
          <w:t>18</w:t>
        </w:r>
        <w:r w:rsidR="00075221">
          <w:rPr>
            <w:noProof/>
            <w:webHidden/>
          </w:rPr>
          <w:fldChar w:fldCharType="end"/>
        </w:r>
      </w:hyperlink>
    </w:p>
    <w:p w:rsidR="00891D73" w:rsidRDefault="00501737" w:rsidP="00501737">
      <w:pPr>
        <w:pStyle w:val="texto"/>
      </w:pPr>
      <w:r w:rsidRPr="005E7E77">
        <w:rPr>
          <w:color w:val="FF0000"/>
          <w:sz w:val="24"/>
        </w:rPr>
        <w:fldChar w:fldCharType="end"/>
      </w:r>
    </w:p>
    <w:p w:rsidR="00891D73" w:rsidRPr="00E703B6" w:rsidRDefault="00891D73" w:rsidP="00E703B6"/>
    <w:p w:rsidR="008E3FFE" w:rsidRDefault="008E3FFE" w:rsidP="00891D73">
      <w:pPr>
        <w:pStyle w:val="texto"/>
        <w:sectPr w:rsidR="008E3FFE" w:rsidSect="00501737">
          <w:type w:val="oddPage"/>
          <w:pgSz w:w="11907" w:h="16840" w:code="9"/>
          <w:pgMar w:top="2109" w:right="1772" w:bottom="1644" w:left="1559" w:header="369" w:footer="402" w:gutter="0"/>
          <w:pgNumType w:start="3"/>
          <w:cols w:space="720"/>
          <w:docGrid w:linePitch="360"/>
        </w:sectPr>
      </w:pPr>
    </w:p>
    <w:p w:rsidR="00501737" w:rsidRPr="005E7E77" w:rsidRDefault="00501737" w:rsidP="00501737">
      <w:pPr>
        <w:pStyle w:val="atitulo1"/>
        <w:rPr>
          <w:color w:val="auto"/>
        </w:rPr>
      </w:pPr>
      <w:bookmarkStart w:id="1" w:name="_Toc303592528"/>
      <w:bookmarkStart w:id="2" w:name="_Toc309383711"/>
      <w:bookmarkStart w:id="3" w:name="_Toc339016600"/>
      <w:bookmarkStart w:id="4" w:name="_Toc442251791"/>
      <w:bookmarkStart w:id="5" w:name="_Toc27553264"/>
      <w:r w:rsidRPr="005E7E77">
        <w:rPr>
          <w:color w:val="auto"/>
        </w:rPr>
        <w:lastRenderedPageBreak/>
        <w:t>I. Introducción</w:t>
      </w:r>
      <w:bookmarkEnd w:id="1"/>
      <w:bookmarkEnd w:id="2"/>
      <w:bookmarkEnd w:id="3"/>
      <w:bookmarkEnd w:id="4"/>
      <w:bookmarkEnd w:id="5"/>
    </w:p>
    <w:p w:rsidR="00501737" w:rsidRPr="0001195D" w:rsidRDefault="00501737" w:rsidP="00501737">
      <w:pPr>
        <w:pStyle w:val="texto"/>
        <w:rPr>
          <w:lang w:val="es-ES"/>
        </w:rPr>
      </w:pPr>
      <w:r w:rsidRPr="0001195D">
        <w:rPr>
          <w:lang w:val="es-ES"/>
        </w:rPr>
        <w:t xml:space="preserve">La Cámara de Comptos, de conformidad con su Ley Foral reguladora 19/1984, de 20 de diciembre, </w:t>
      </w:r>
      <w:r w:rsidR="00295DC8">
        <w:rPr>
          <w:lang w:val="es-ES"/>
        </w:rPr>
        <w:t xml:space="preserve">con </w:t>
      </w:r>
      <w:r w:rsidRPr="0001195D">
        <w:rPr>
          <w:lang w:val="es-ES"/>
        </w:rPr>
        <w:t xml:space="preserve">la Ley Foral 6/1990, de 2 de julio, de la Administración Local de Navarra y con su programa de fiscalización para el ejercicio 2019, ha fiscalizado la Cuenta General del </w:t>
      </w:r>
      <w:r w:rsidR="008041DB">
        <w:rPr>
          <w:lang w:val="es-ES"/>
        </w:rPr>
        <w:t>Ayuntamiento</w:t>
      </w:r>
      <w:r w:rsidRPr="0001195D">
        <w:rPr>
          <w:lang w:val="es-ES"/>
        </w:rPr>
        <w:t xml:space="preserve"> de Olite correspondiente al ejercicio 2018.</w:t>
      </w:r>
    </w:p>
    <w:p w:rsidR="002D3090" w:rsidRPr="002D3090" w:rsidRDefault="002D3090" w:rsidP="002D3090">
      <w:pPr>
        <w:pStyle w:val="texto"/>
        <w:rPr>
          <w:lang w:val="es-ES"/>
        </w:rPr>
      </w:pPr>
      <w:r w:rsidRPr="002D3090">
        <w:rPr>
          <w:lang w:val="es-ES"/>
        </w:rPr>
        <w:t xml:space="preserve">El informe se estructura en seis epígrafes, incluyendo esta introducción. En el segundo </w:t>
      </w:r>
      <w:r w:rsidR="00295DC8">
        <w:rPr>
          <w:lang w:val="es-ES"/>
        </w:rPr>
        <w:t xml:space="preserve">epígrafe </w:t>
      </w:r>
      <w:r w:rsidRPr="002D3090">
        <w:rPr>
          <w:lang w:val="es-ES"/>
        </w:rPr>
        <w:t>describimos la organización municipal, los servicios prestados por la entidad local y la normativa reguladora</w:t>
      </w:r>
      <w:r w:rsidR="00B13599">
        <w:rPr>
          <w:lang w:val="es-ES"/>
        </w:rPr>
        <w:t>;</w:t>
      </w:r>
      <w:r w:rsidRPr="002D3090">
        <w:rPr>
          <w:lang w:val="es-ES"/>
        </w:rPr>
        <w:t xml:space="preserve"> en el tercero indicamos los objetivos y e</w:t>
      </w:r>
      <w:r w:rsidR="00295DC8">
        <w:rPr>
          <w:lang w:val="es-ES"/>
        </w:rPr>
        <w:t>l alcan</w:t>
      </w:r>
      <w:r w:rsidR="00B13599">
        <w:rPr>
          <w:lang w:val="es-ES"/>
        </w:rPr>
        <w:t>ce</w:t>
      </w:r>
      <w:r w:rsidR="00295DC8">
        <w:rPr>
          <w:lang w:val="es-ES"/>
        </w:rPr>
        <w:t xml:space="preserve"> de la fiscalización</w:t>
      </w:r>
      <w:r w:rsidR="00B13599">
        <w:rPr>
          <w:lang w:val="es-ES"/>
        </w:rPr>
        <w:t>;</w:t>
      </w:r>
      <w:r w:rsidR="00295DC8">
        <w:rPr>
          <w:lang w:val="es-ES"/>
        </w:rPr>
        <w:t xml:space="preserve"> e</w:t>
      </w:r>
      <w:r w:rsidRPr="002D3090">
        <w:rPr>
          <w:lang w:val="es-ES"/>
        </w:rPr>
        <w:t>n el cuarto epígrafe emitimos nuestra opinión financiera</w:t>
      </w:r>
      <w:r w:rsidR="00295DC8">
        <w:rPr>
          <w:lang w:val="es-ES"/>
        </w:rPr>
        <w:t xml:space="preserve"> sobre la Cuenta General del </w:t>
      </w:r>
      <w:r w:rsidR="008041DB">
        <w:rPr>
          <w:lang w:val="es-ES"/>
        </w:rPr>
        <w:t>Ayuntamiento</w:t>
      </w:r>
      <w:r w:rsidRPr="002D3090">
        <w:rPr>
          <w:lang w:val="es-ES"/>
        </w:rPr>
        <w:t xml:space="preserve"> correspondiente al ejercicio 2018 y sobre el cumplimiento de legalidad</w:t>
      </w:r>
      <w:r w:rsidR="00B13599">
        <w:rPr>
          <w:lang w:val="es-ES"/>
        </w:rPr>
        <w:t xml:space="preserve">; en </w:t>
      </w:r>
      <w:r w:rsidRPr="002D3090">
        <w:rPr>
          <w:lang w:val="es-ES"/>
        </w:rPr>
        <w:t>el quinto epígrafe se adjunta u</w:t>
      </w:r>
      <w:r w:rsidR="008041DB">
        <w:rPr>
          <w:lang w:val="es-ES"/>
        </w:rPr>
        <w:t xml:space="preserve">n resumen de la </w:t>
      </w:r>
      <w:r w:rsidR="00905A0E">
        <w:rPr>
          <w:lang w:val="es-ES"/>
        </w:rPr>
        <w:t>C</w:t>
      </w:r>
      <w:r w:rsidR="008041DB">
        <w:rPr>
          <w:lang w:val="es-ES"/>
        </w:rPr>
        <w:t xml:space="preserve">uenta </w:t>
      </w:r>
      <w:r w:rsidR="00905A0E">
        <w:rPr>
          <w:lang w:val="es-ES"/>
        </w:rPr>
        <w:t>G</w:t>
      </w:r>
      <w:r w:rsidR="008041DB">
        <w:rPr>
          <w:lang w:val="es-ES"/>
        </w:rPr>
        <w:t>eneral</w:t>
      </w:r>
      <w:r w:rsidR="00FF6148">
        <w:rPr>
          <w:lang w:val="es-ES"/>
        </w:rPr>
        <w:t>;</w:t>
      </w:r>
      <w:r w:rsidR="008041DB">
        <w:rPr>
          <w:lang w:val="es-ES"/>
        </w:rPr>
        <w:t xml:space="preserve"> y en </w:t>
      </w:r>
      <w:r w:rsidRPr="002D3090">
        <w:rPr>
          <w:lang w:val="es-ES"/>
        </w:rPr>
        <w:t xml:space="preserve">el sexto incluimos las conclusiones y recomendaciones sobre la situación presupuestaria y financiera del </w:t>
      </w:r>
      <w:r w:rsidR="008041DB">
        <w:rPr>
          <w:lang w:val="es-ES"/>
        </w:rPr>
        <w:t>Ayuntamiento</w:t>
      </w:r>
      <w:r w:rsidRPr="002D3090">
        <w:rPr>
          <w:lang w:val="es-ES"/>
        </w:rPr>
        <w:t xml:space="preserve">, el cumplimiento de los principios de estabilidad presupuestaria y sostenibilidad financiera, el cumplimiento de recomendaciones de informes anteriores, y las áreas de gestión más relevantes.   </w:t>
      </w:r>
    </w:p>
    <w:p w:rsidR="00501737" w:rsidRPr="0001195D" w:rsidRDefault="00501737" w:rsidP="0001195D">
      <w:pPr>
        <w:pStyle w:val="texto"/>
        <w:rPr>
          <w:lang w:val="es-ES"/>
        </w:rPr>
      </w:pPr>
      <w:r w:rsidRPr="0001195D">
        <w:rPr>
          <w:lang w:val="es-ES"/>
        </w:rPr>
        <w:t xml:space="preserve">El trabajo de campo </w:t>
      </w:r>
      <w:r w:rsidR="00515671">
        <w:rPr>
          <w:lang w:val="es-ES"/>
        </w:rPr>
        <w:t>lo realizó</w:t>
      </w:r>
      <w:r w:rsidRPr="0001195D">
        <w:rPr>
          <w:lang w:val="es-ES"/>
        </w:rPr>
        <w:t xml:space="preserve"> entre septiembre y octubre de 201</w:t>
      </w:r>
      <w:r w:rsidR="00DA74C4">
        <w:rPr>
          <w:lang w:val="es-ES"/>
        </w:rPr>
        <w:t>9</w:t>
      </w:r>
      <w:r w:rsidRPr="0001195D">
        <w:rPr>
          <w:lang w:val="es-ES"/>
        </w:rPr>
        <w:t xml:space="preserve"> una firma de auditoria contratada, bajo la supervisión y dirección de un auditor</w:t>
      </w:r>
      <w:r w:rsidR="00295DC8">
        <w:rPr>
          <w:lang w:val="es-ES"/>
        </w:rPr>
        <w:t>,</w:t>
      </w:r>
      <w:r w:rsidRPr="0001195D">
        <w:rPr>
          <w:lang w:val="es-ES"/>
        </w:rPr>
        <w:t xml:space="preserve"> con la colaboración de los servicios jurídicos, informáticos y administrativos de la Cámara.</w:t>
      </w:r>
    </w:p>
    <w:p w:rsidR="005A0CCC" w:rsidRPr="00C36B63" w:rsidRDefault="00FB14BE" w:rsidP="00076F3A">
      <w:pPr>
        <w:pStyle w:val="texto"/>
        <w:spacing w:after="120"/>
        <w:rPr>
          <w:lang w:val="es-ES"/>
        </w:rPr>
      </w:pPr>
      <w:r w:rsidRPr="00C36B63">
        <w:rPr>
          <w:lang w:val="es-ES"/>
        </w:rPr>
        <w:t xml:space="preserve">Los resultados de esta actuación se pusieron de manifiesto a la alcaldesa y al exalcalde del Ayuntamiento de Olite para que formulasen, en su caso, las alegaciones que estimasen oportunas, de conformidad con lo previsto en el art. 11.2 de la Ley Foral 19/1984, reguladora de la Cámara de Comptos de Navarra. </w:t>
      </w:r>
    </w:p>
    <w:p w:rsidR="00FB14BE" w:rsidRPr="00C36B63" w:rsidRDefault="00FB14BE" w:rsidP="00FB14BE">
      <w:pPr>
        <w:pStyle w:val="texto"/>
        <w:spacing w:after="120"/>
      </w:pPr>
      <w:r w:rsidRPr="00C36B63">
        <w:t>Transcurrido el plazo no se han presentado alegaciones.</w:t>
      </w:r>
    </w:p>
    <w:p w:rsidR="00501737" w:rsidRPr="0001195D" w:rsidRDefault="00501737" w:rsidP="0001195D">
      <w:pPr>
        <w:pStyle w:val="texto"/>
        <w:rPr>
          <w:lang w:val="es-ES"/>
        </w:rPr>
      </w:pPr>
      <w:r w:rsidRPr="0001195D">
        <w:rPr>
          <w:lang w:val="es-ES"/>
        </w:rPr>
        <w:t xml:space="preserve">Agradecemos al personal del </w:t>
      </w:r>
      <w:r w:rsidR="008041DB">
        <w:rPr>
          <w:lang w:val="es-ES"/>
        </w:rPr>
        <w:t>Ayuntamiento</w:t>
      </w:r>
      <w:r w:rsidRPr="0001195D">
        <w:rPr>
          <w:lang w:val="es-ES"/>
        </w:rPr>
        <w:t xml:space="preserve"> la colaboración prestada en la realización del presente trabajo.</w:t>
      </w:r>
    </w:p>
    <w:p w:rsidR="00501737" w:rsidRDefault="00501737" w:rsidP="00501737">
      <w:pPr>
        <w:pStyle w:val="texto"/>
        <w:tabs>
          <w:tab w:val="clear" w:pos="2835"/>
          <w:tab w:val="clear" w:pos="3969"/>
          <w:tab w:val="clear" w:pos="5103"/>
          <w:tab w:val="clear" w:pos="6237"/>
          <w:tab w:val="clear" w:pos="7371"/>
        </w:tabs>
        <w:rPr>
          <w:lang w:val="es-ES"/>
        </w:rPr>
      </w:pPr>
    </w:p>
    <w:p w:rsidR="00E70A68" w:rsidRDefault="00E70A68" w:rsidP="00501737">
      <w:pPr>
        <w:pStyle w:val="texto"/>
        <w:tabs>
          <w:tab w:val="clear" w:pos="2835"/>
          <w:tab w:val="clear" w:pos="3969"/>
          <w:tab w:val="clear" w:pos="5103"/>
          <w:tab w:val="clear" w:pos="6237"/>
          <w:tab w:val="clear" w:pos="7371"/>
        </w:tabs>
        <w:rPr>
          <w:lang w:val="es-ES"/>
        </w:rPr>
      </w:pPr>
    </w:p>
    <w:p w:rsidR="00E70A68" w:rsidRDefault="00E70A68" w:rsidP="00501737">
      <w:pPr>
        <w:pStyle w:val="texto"/>
        <w:tabs>
          <w:tab w:val="clear" w:pos="2835"/>
          <w:tab w:val="clear" w:pos="3969"/>
          <w:tab w:val="clear" w:pos="5103"/>
          <w:tab w:val="clear" w:pos="6237"/>
          <w:tab w:val="clear" w:pos="7371"/>
        </w:tabs>
        <w:rPr>
          <w:lang w:val="es-ES"/>
        </w:rPr>
      </w:pPr>
    </w:p>
    <w:p w:rsidR="00ED626A" w:rsidRDefault="00ED626A">
      <w:pPr>
        <w:spacing w:after="0"/>
        <w:ind w:firstLine="0"/>
        <w:jc w:val="left"/>
        <w:rPr>
          <w:spacing w:val="6"/>
          <w:sz w:val="26"/>
          <w:szCs w:val="24"/>
          <w:lang w:val="es-ES"/>
        </w:rPr>
      </w:pPr>
      <w:r>
        <w:rPr>
          <w:lang w:val="es-ES"/>
        </w:rPr>
        <w:br w:type="page"/>
      </w:r>
    </w:p>
    <w:p w:rsidR="00501737" w:rsidRDefault="00501737" w:rsidP="00501737">
      <w:pPr>
        <w:pStyle w:val="atitulo1"/>
        <w:rPr>
          <w:color w:val="auto"/>
        </w:rPr>
      </w:pPr>
      <w:bookmarkStart w:id="6" w:name="_Toc27553265"/>
      <w:r w:rsidRPr="00895E6C">
        <w:rPr>
          <w:color w:val="auto"/>
        </w:rPr>
        <w:t xml:space="preserve">II. </w:t>
      </w:r>
      <w:r>
        <w:rPr>
          <w:color w:val="auto"/>
        </w:rPr>
        <w:t xml:space="preserve">El </w:t>
      </w:r>
      <w:r w:rsidR="008041DB">
        <w:rPr>
          <w:color w:val="auto"/>
        </w:rPr>
        <w:t>Ayuntamiento</w:t>
      </w:r>
      <w:r>
        <w:rPr>
          <w:color w:val="auto"/>
        </w:rPr>
        <w:t xml:space="preserve"> de Olite</w:t>
      </w:r>
      <w:bookmarkEnd w:id="6"/>
    </w:p>
    <w:p w:rsidR="00501737" w:rsidRDefault="00501737" w:rsidP="00501737">
      <w:pPr>
        <w:pStyle w:val="texto"/>
        <w:rPr>
          <w:lang w:val="es-ES"/>
        </w:rPr>
      </w:pPr>
      <w:r w:rsidRPr="0001195D">
        <w:rPr>
          <w:lang w:val="es-ES"/>
        </w:rPr>
        <w:t>El municipio de Olite está situado en la merindad de Olite dentro de la comarca de Tafalla, cuenta con una población de derecho de 3.931 habitantes a 1 de enero de 2018 y con una extensión de 83,2 Km</w:t>
      </w:r>
      <w:r w:rsidRPr="00DE3D17">
        <w:rPr>
          <w:vertAlign w:val="superscript"/>
          <w:lang w:val="es-ES"/>
        </w:rPr>
        <w:t>2</w:t>
      </w:r>
      <w:r w:rsidRPr="0001195D">
        <w:rPr>
          <w:lang w:val="es-ES"/>
        </w:rPr>
        <w:t>.</w:t>
      </w:r>
    </w:p>
    <w:p w:rsidR="00361FD1" w:rsidRPr="00380F12" w:rsidRDefault="00361FD1" w:rsidP="00361FD1">
      <w:pPr>
        <w:pStyle w:val="texto"/>
        <w:rPr>
          <w:spacing w:val="0"/>
          <w:lang w:val="es-ES"/>
        </w:rPr>
      </w:pPr>
      <w:r w:rsidRPr="00380F12">
        <w:rPr>
          <w:spacing w:val="0"/>
          <w:lang w:val="es-ES"/>
        </w:rPr>
        <w:t xml:space="preserve">Los órganos de gobierno municipal del </w:t>
      </w:r>
      <w:r w:rsidR="008041DB">
        <w:rPr>
          <w:spacing w:val="0"/>
          <w:lang w:val="es-ES"/>
        </w:rPr>
        <w:t>Ayuntamiento</w:t>
      </w:r>
      <w:r w:rsidRPr="00380F12">
        <w:rPr>
          <w:spacing w:val="0"/>
          <w:lang w:val="es-ES"/>
        </w:rPr>
        <w:t xml:space="preserve"> son el Pleno y el Alcalde.</w:t>
      </w:r>
    </w:p>
    <w:p w:rsidR="00501737" w:rsidRPr="00D97DE8" w:rsidRDefault="00501737" w:rsidP="009926C1">
      <w:pPr>
        <w:pStyle w:val="texto"/>
        <w:spacing w:after="220"/>
        <w:rPr>
          <w:spacing w:val="4"/>
          <w:lang w:val="es-ES"/>
        </w:rPr>
      </w:pPr>
      <w:r w:rsidRPr="00D97DE8">
        <w:rPr>
          <w:spacing w:val="4"/>
          <w:lang w:val="es-ES"/>
        </w:rPr>
        <w:t xml:space="preserve">El </w:t>
      </w:r>
      <w:r w:rsidR="008041DB">
        <w:rPr>
          <w:spacing w:val="4"/>
          <w:lang w:val="es-ES"/>
        </w:rPr>
        <w:t>Ayuntamiento</w:t>
      </w:r>
      <w:r w:rsidRPr="00D97DE8">
        <w:rPr>
          <w:spacing w:val="4"/>
          <w:lang w:val="es-ES"/>
        </w:rPr>
        <w:t xml:space="preserve"> de Olite no se ha dotado de organismos autónomos ni de entes instrumentales para la prestación de servicios municipales y presenta como cifras económicas más significativas a 31 de diciembre de 2018 las siguientes:</w:t>
      </w:r>
    </w:p>
    <w:tbl>
      <w:tblPr>
        <w:tblW w:w="8791"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4139"/>
        <w:gridCol w:w="1712"/>
        <w:gridCol w:w="1709"/>
        <w:gridCol w:w="1231"/>
      </w:tblGrid>
      <w:tr w:rsidR="00501737" w:rsidRPr="005E7E77" w:rsidTr="00B77FAE">
        <w:trPr>
          <w:trHeight w:val="284"/>
          <w:jc w:val="center"/>
        </w:trPr>
        <w:tc>
          <w:tcPr>
            <w:tcW w:w="4139" w:type="dxa"/>
            <w:shd w:val="clear" w:color="auto" w:fill="FABF8F" w:themeFill="accent6" w:themeFillTint="99"/>
            <w:vAlign w:val="center"/>
          </w:tcPr>
          <w:p w:rsidR="00501737" w:rsidRPr="002E4EB5" w:rsidRDefault="00501737" w:rsidP="003C16D3">
            <w:pPr>
              <w:pStyle w:val="cuatexto"/>
              <w:jc w:val="left"/>
              <w:rPr>
                <w:rFonts w:ascii="Arial" w:hAnsi="Arial" w:cs="Arial"/>
                <w:sz w:val="18"/>
                <w:szCs w:val="18"/>
              </w:rPr>
            </w:pPr>
            <w:r w:rsidRPr="002E4EB5">
              <w:rPr>
                <w:rFonts w:ascii="Arial" w:hAnsi="Arial" w:cs="Arial"/>
                <w:sz w:val="18"/>
                <w:szCs w:val="18"/>
              </w:rPr>
              <w:t>Entidad</w:t>
            </w:r>
          </w:p>
        </w:tc>
        <w:tc>
          <w:tcPr>
            <w:tcW w:w="1712" w:type="dxa"/>
            <w:shd w:val="clear" w:color="auto" w:fill="FABF8F" w:themeFill="accent6" w:themeFillTint="99"/>
            <w:vAlign w:val="center"/>
          </w:tcPr>
          <w:p w:rsidR="00501737" w:rsidRPr="002E4EB5" w:rsidRDefault="00501737" w:rsidP="003C16D3">
            <w:pPr>
              <w:pStyle w:val="cuatexto"/>
              <w:jc w:val="right"/>
              <w:rPr>
                <w:rFonts w:ascii="Arial" w:hAnsi="Arial" w:cs="Arial"/>
                <w:sz w:val="18"/>
                <w:szCs w:val="18"/>
              </w:rPr>
            </w:pPr>
            <w:r>
              <w:rPr>
                <w:rFonts w:ascii="Arial" w:hAnsi="Arial" w:cs="Arial"/>
                <w:sz w:val="18"/>
                <w:szCs w:val="18"/>
              </w:rPr>
              <w:t>Derechos</w:t>
            </w:r>
          </w:p>
          <w:p w:rsidR="00501737" w:rsidRPr="002E4EB5" w:rsidRDefault="00501737" w:rsidP="003C16D3">
            <w:pPr>
              <w:pStyle w:val="cuatexto"/>
              <w:jc w:val="right"/>
              <w:rPr>
                <w:rFonts w:ascii="Arial" w:hAnsi="Arial" w:cs="Arial"/>
                <w:sz w:val="18"/>
                <w:szCs w:val="18"/>
              </w:rPr>
            </w:pPr>
            <w:r w:rsidRPr="002E4EB5">
              <w:rPr>
                <w:rFonts w:ascii="Arial" w:hAnsi="Arial" w:cs="Arial"/>
                <w:sz w:val="18"/>
                <w:szCs w:val="18"/>
              </w:rPr>
              <w:t>reconocid</w:t>
            </w:r>
            <w:r>
              <w:rPr>
                <w:rFonts w:ascii="Arial" w:hAnsi="Arial" w:cs="Arial"/>
                <w:sz w:val="18"/>
                <w:szCs w:val="18"/>
              </w:rPr>
              <w:t>o</w:t>
            </w:r>
            <w:r w:rsidRPr="002E4EB5">
              <w:rPr>
                <w:rFonts w:ascii="Arial" w:hAnsi="Arial" w:cs="Arial"/>
                <w:sz w:val="18"/>
                <w:szCs w:val="18"/>
              </w:rPr>
              <w:t>s</w:t>
            </w:r>
          </w:p>
        </w:tc>
        <w:tc>
          <w:tcPr>
            <w:tcW w:w="1709" w:type="dxa"/>
            <w:shd w:val="clear" w:color="auto" w:fill="FABF8F" w:themeFill="accent6" w:themeFillTint="99"/>
            <w:vAlign w:val="center"/>
          </w:tcPr>
          <w:p w:rsidR="00501737" w:rsidRPr="002E4EB5" w:rsidRDefault="00501737" w:rsidP="003C16D3">
            <w:pPr>
              <w:pStyle w:val="cuatexto"/>
              <w:jc w:val="right"/>
              <w:rPr>
                <w:rFonts w:ascii="Arial" w:hAnsi="Arial" w:cs="Arial"/>
                <w:sz w:val="18"/>
                <w:szCs w:val="18"/>
              </w:rPr>
            </w:pPr>
            <w:r>
              <w:rPr>
                <w:rFonts w:ascii="Arial" w:hAnsi="Arial" w:cs="Arial"/>
                <w:sz w:val="18"/>
                <w:szCs w:val="18"/>
              </w:rPr>
              <w:t>Obligaciones</w:t>
            </w:r>
            <w:r w:rsidRPr="002E4EB5">
              <w:rPr>
                <w:rFonts w:ascii="Arial" w:hAnsi="Arial" w:cs="Arial"/>
                <w:sz w:val="18"/>
                <w:szCs w:val="18"/>
              </w:rPr>
              <w:t xml:space="preserve"> </w:t>
            </w:r>
          </w:p>
          <w:p w:rsidR="00501737" w:rsidRPr="002E4EB5" w:rsidRDefault="00501737" w:rsidP="003C16D3">
            <w:pPr>
              <w:pStyle w:val="cuatexto"/>
              <w:jc w:val="right"/>
              <w:rPr>
                <w:rFonts w:ascii="Arial" w:hAnsi="Arial" w:cs="Arial"/>
                <w:sz w:val="18"/>
                <w:szCs w:val="18"/>
              </w:rPr>
            </w:pPr>
            <w:r w:rsidRPr="002E4EB5">
              <w:rPr>
                <w:rFonts w:ascii="Arial" w:hAnsi="Arial" w:cs="Arial"/>
                <w:sz w:val="18"/>
                <w:szCs w:val="18"/>
              </w:rPr>
              <w:t>reconocid</w:t>
            </w:r>
            <w:r>
              <w:rPr>
                <w:rFonts w:ascii="Arial" w:hAnsi="Arial" w:cs="Arial"/>
                <w:sz w:val="18"/>
                <w:szCs w:val="18"/>
              </w:rPr>
              <w:t>as</w:t>
            </w:r>
          </w:p>
        </w:tc>
        <w:tc>
          <w:tcPr>
            <w:tcW w:w="1231" w:type="dxa"/>
            <w:shd w:val="clear" w:color="auto" w:fill="FABF8F" w:themeFill="accent6" w:themeFillTint="99"/>
            <w:vAlign w:val="center"/>
          </w:tcPr>
          <w:p w:rsidR="00501737" w:rsidRPr="00162E71" w:rsidRDefault="00501737" w:rsidP="003C16D3">
            <w:pPr>
              <w:pStyle w:val="cuatexto"/>
              <w:jc w:val="right"/>
              <w:rPr>
                <w:rFonts w:ascii="Arial" w:hAnsi="Arial" w:cs="Arial"/>
                <w:sz w:val="18"/>
                <w:szCs w:val="18"/>
              </w:rPr>
            </w:pPr>
            <w:r w:rsidRPr="00162E71">
              <w:rPr>
                <w:rFonts w:ascii="Arial" w:hAnsi="Arial" w:cs="Arial"/>
                <w:sz w:val="18"/>
                <w:szCs w:val="18"/>
              </w:rPr>
              <w:t xml:space="preserve">Personal a </w:t>
            </w:r>
          </w:p>
          <w:p w:rsidR="00501737" w:rsidRPr="00162E71" w:rsidRDefault="00501737" w:rsidP="003C16D3">
            <w:pPr>
              <w:pStyle w:val="cuatexto"/>
              <w:jc w:val="right"/>
              <w:rPr>
                <w:rFonts w:ascii="Arial" w:hAnsi="Arial" w:cs="Arial"/>
                <w:sz w:val="18"/>
                <w:szCs w:val="18"/>
                <w:highlight w:val="yellow"/>
              </w:rPr>
            </w:pPr>
            <w:r w:rsidRPr="00162E71">
              <w:rPr>
                <w:rFonts w:ascii="Arial" w:hAnsi="Arial" w:cs="Arial"/>
                <w:sz w:val="18"/>
                <w:szCs w:val="18"/>
              </w:rPr>
              <w:t>31-12-201</w:t>
            </w:r>
            <w:r>
              <w:rPr>
                <w:rFonts w:ascii="Arial" w:hAnsi="Arial" w:cs="Arial"/>
                <w:sz w:val="18"/>
                <w:szCs w:val="18"/>
              </w:rPr>
              <w:t>8</w:t>
            </w:r>
          </w:p>
        </w:tc>
      </w:tr>
      <w:tr w:rsidR="00501737" w:rsidRPr="005E7E77" w:rsidTr="00B77FAE">
        <w:trPr>
          <w:trHeight w:val="284"/>
          <w:jc w:val="center"/>
        </w:trPr>
        <w:tc>
          <w:tcPr>
            <w:tcW w:w="4139" w:type="dxa"/>
            <w:shd w:val="clear" w:color="auto" w:fill="auto"/>
            <w:vAlign w:val="center"/>
          </w:tcPr>
          <w:p w:rsidR="00501737" w:rsidRPr="002E4EB5" w:rsidRDefault="008041DB" w:rsidP="003C16D3">
            <w:pPr>
              <w:pStyle w:val="cuatexto"/>
              <w:jc w:val="left"/>
            </w:pPr>
            <w:r>
              <w:t>Ayuntamiento</w:t>
            </w:r>
          </w:p>
        </w:tc>
        <w:tc>
          <w:tcPr>
            <w:tcW w:w="1712" w:type="dxa"/>
            <w:shd w:val="clear" w:color="auto" w:fill="auto"/>
            <w:vAlign w:val="center"/>
          </w:tcPr>
          <w:p w:rsidR="00501737" w:rsidRPr="002E4EB5" w:rsidRDefault="00501737" w:rsidP="003C16D3">
            <w:pPr>
              <w:pStyle w:val="cuatexto"/>
              <w:jc w:val="right"/>
            </w:pPr>
            <w:r>
              <w:t>4.123.573</w:t>
            </w:r>
          </w:p>
        </w:tc>
        <w:tc>
          <w:tcPr>
            <w:tcW w:w="1709" w:type="dxa"/>
            <w:shd w:val="clear" w:color="auto" w:fill="auto"/>
            <w:vAlign w:val="center"/>
          </w:tcPr>
          <w:p w:rsidR="00501737" w:rsidRPr="002E4EB5" w:rsidRDefault="00501737" w:rsidP="003C16D3">
            <w:pPr>
              <w:pStyle w:val="cuatexto"/>
              <w:jc w:val="right"/>
            </w:pPr>
            <w:r>
              <w:t>3.721.680</w:t>
            </w:r>
          </w:p>
        </w:tc>
        <w:tc>
          <w:tcPr>
            <w:tcW w:w="1231" w:type="dxa"/>
            <w:shd w:val="clear" w:color="auto" w:fill="auto"/>
            <w:vAlign w:val="center"/>
          </w:tcPr>
          <w:p w:rsidR="00501737" w:rsidRPr="00162E71" w:rsidRDefault="00501737" w:rsidP="003C16D3">
            <w:pPr>
              <w:pStyle w:val="cuatexto"/>
              <w:jc w:val="right"/>
            </w:pPr>
            <w:r>
              <w:t>37</w:t>
            </w:r>
          </w:p>
        </w:tc>
      </w:tr>
    </w:tbl>
    <w:p w:rsidR="00501737" w:rsidRPr="0001195D" w:rsidRDefault="00295DC8" w:rsidP="00D97DE8">
      <w:pPr>
        <w:pStyle w:val="texto"/>
        <w:spacing w:before="220" w:after="120"/>
        <w:rPr>
          <w:lang w:val="es-ES"/>
        </w:rPr>
      </w:pPr>
      <w:r>
        <w:rPr>
          <w:lang w:val="es-ES"/>
        </w:rPr>
        <w:t xml:space="preserve">El </w:t>
      </w:r>
      <w:r w:rsidR="008041DB">
        <w:rPr>
          <w:lang w:val="es-ES"/>
        </w:rPr>
        <w:t>Ayuntamiento</w:t>
      </w:r>
      <w:r>
        <w:rPr>
          <w:lang w:val="es-ES"/>
        </w:rPr>
        <w:t xml:space="preserve"> </w:t>
      </w:r>
      <w:r w:rsidR="00501737" w:rsidRPr="0001195D">
        <w:rPr>
          <w:lang w:val="es-ES"/>
        </w:rPr>
        <w:t>forma parte de las siguientes entidades:</w:t>
      </w:r>
    </w:p>
    <w:p w:rsidR="00501737" w:rsidRPr="00C02E0C" w:rsidRDefault="00501737" w:rsidP="00C02E0C">
      <w:pPr>
        <w:pStyle w:val="texto"/>
        <w:numPr>
          <w:ilvl w:val="0"/>
          <w:numId w:val="9"/>
        </w:numPr>
        <w:tabs>
          <w:tab w:val="clear" w:pos="2835"/>
          <w:tab w:val="clear" w:pos="3969"/>
          <w:tab w:val="clear" w:pos="5103"/>
          <w:tab w:val="clear" w:pos="6237"/>
          <w:tab w:val="clear" w:pos="7371"/>
          <w:tab w:val="left" w:pos="480"/>
          <w:tab w:val="num" w:pos="600"/>
          <w:tab w:val="num" w:pos="720"/>
        </w:tabs>
        <w:ind w:left="56" w:firstLine="289"/>
        <w:rPr>
          <w:rFonts w:cs="Arial"/>
        </w:rPr>
      </w:pPr>
      <w:r w:rsidRPr="00C02E0C">
        <w:rPr>
          <w:rFonts w:cs="Arial"/>
        </w:rPr>
        <w:t>Mancomunidad de Mairaga, a través de la cual presta los servicios de ciclo integral del agua y la gestión y tratamiento de los residuos sólidos urbanos</w:t>
      </w:r>
    </w:p>
    <w:p w:rsidR="00501737" w:rsidRPr="00C02E0C" w:rsidRDefault="00501737" w:rsidP="00C02E0C">
      <w:pPr>
        <w:pStyle w:val="texto"/>
        <w:numPr>
          <w:ilvl w:val="0"/>
          <w:numId w:val="9"/>
        </w:numPr>
        <w:tabs>
          <w:tab w:val="clear" w:pos="2835"/>
          <w:tab w:val="clear" w:pos="3969"/>
          <w:tab w:val="clear" w:pos="5103"/>
          <w:tab w:val="clear" w:pos="6237"/>
          <w:tab w:val="clear" w:pos="7371"/>
          <w:tab w:val="left" w:pos="480"/>
          <w:tab w:val="num" w:pos="600"/>
          <w:tab w:val="num" w:pos="720"/>
        </w:tabs>
        <w:ind w:left="56" w:firstLine="289"/>
        <w:rPr>
          <w:rFonts w:cs="Arial"/>
        </w:rPr>
      </w:pPr>
      <w:r w:rsidRPr="00C02E0C">
        <w:rPr>
          <w:rFonts w:cs="Arial"/>
        </w:rPr>
        <w:t>Mancomunidad de Servicios Sociales de la zona de Olite</w:t>
      </w:r>
    </w:p>
    <w:p w:rsidR="00501737" w:rsidRPr="00C02E0C" w:rsidRDefault="00501737" w:rsidP="00C02E0C">
      <w:pPr>
        <w:pStyle w:val="texto"/>
        <w:numPr>
          <w:ilvl w:val="0"/>
          <w:numId w:val="9"/>
        </w:numPr>
        <w:tabs>
          <w:tab w:val="clear" w:pos="2835"/>
          <w:tab w:val="clear" w:pos="3969"/>
          <w:tab w:val="clear" w:pos="5103"/>
          <w:tab w:val="clear" w:pos="6237"/>
          <w:tab w:val="clear" w:pos="7371"/>
          <w:tab w:val="left" w:pos="480"/>
          <w:tab w:val="num" w:pos="600"/>
          <w:tab w:val="num" w:pos="720"/>
        </w:tabs>
        <w:ind w:left="56" w:firstLine="289"/>
        <w:rPr>
          <w:rFonts w:cs="Arial"/>
        </w:rPr>
      </w:pPr>
      <w:r w:rsidRPr="00C02E0C">
        <w:rPr>
          <w:rFonts w:cs="Arial"/>
        </w:rPr>
        <w:t>Consorcio de la Zona Media de Navarra, para la prestación de servicios varios (actividades turismo, asesoramiento PYMES, entre otras)</w:t>
      </w:r>
    </w:p>
    <w:p w:rsidR="00501737" w:rsidRPr="0001195D" w:rsidRDefault="00501737" w:rsidP="00D97DE8">
      <w:pPr>
        <w:pStyle w:val="texto"/>
        <w:spacing w:after="120"/>
        <w:rPr>
          <w:lang w:val="es-ES"/>
        </w:rPr>
      </w:pPr>
      <w:r w:rsidRPr="0001195D">
        <w:rPr>
          <w:lang w:val="es-ES"/>
        </w:rPr>
        <w:t xml:space="preserve">El conjunto de estos servicios mancomunados le ha supuesto al </w:t>
      </w:r>
      <w:r w:rsidR="008041DB">
        <w:rPr>
          <w:lang w:val="es-ES"/>
        </w:rPr>
        <w:t>Ayuntamiento</w:t>
      </w:r>
      <w:r w:rsidRPr="0001195D">
        <w:rPr>
          <w:lang w:val="es-ES"/>
        </w:rPr>
        <w:t xml:space="preserve"> un gasto de 165.429 euros en 2018.</w:t>
      </w:r>
    </w:p>
    <w:p w:rsidR="00501737" w:rsidRDefault="00501737" w:rsidP="00D97DE8">
      <w:pPr>
        <w:pStyle w:val="texto"/>
        <w:spacing w:after="220"/>
        <w:rPr>
          <w:lang w:val="es-ES"/>
        </w:rPr>
      </w:pPr>
      <w:r w:rsidRPr="00B4366C">
        <w:rPr>
          <w:lang w:val="es-ES"/>
        </w:rPr>
        <w:t xml:space="preserve">Los servicios </w:t>
      </w:r>
      <w:r>
        <w:rPr>
          <w:lang w:val="es-ES"/>
        </w:rPr>
        <w:t xml:space="preserve">públicos </w:t>
      </w:r>
      <w:r w:rsidRPr="00B4366C">
        <w:rPr>
          <w:lang w:val="es-ES"/>
        </w:rPr>
        <w:t xml:space="preserve">que presta el </w:t>
      </w:r>
      <w:r w:rsidR="008041DB">
        <w:rPr>
          <w:lang w:val="es-ES"/>
        </w:rPr>
        <w:t>Ayuntamiento</w:t>
      </w:r>
      <w:r w:rsidRPr="00B4366C">
        <w:rPr>
          <w:lang w:val="es-ES"/>
        </w:rPr>
        <w:t xml:space="preserve"> y la forma de prestación </w:t>
      </w:r>
      <w:r w:rsidRPr="00847E8C">
        <w:rPr>
          <w:lang w:val="es-ES"/>
        </w:rPr>
        <w:t>de los mismos es la siguiente</w:t>
      </w:r>
      <w:r>
        <w:rPr>
          <w:lang w:val="es-ES"/>
        </w:rPr>
        <w:t>:</w:t>
      </w:r>
    </w:p>
    <w:tbl>
      <w:tblPr>
        <w:tblW w:w="8764" w:type="dxa"/>
        <w:jc w:val="center"/>
        <w:tblInd w:w="55" w:type="dxa"/>
        <w:tblCellMar>
          <w:left w:w="70" w:type="dxa"/>
          <w:right w:w="70" w:type="dxa"/>
        </w:tblCellMar>
        <w:tblLook w:val="04A0" w:firstRow="1" w:lastRow="0" w:firstColumn="1" w:lastColumn="0" w:noHBand="0" w:noVBand="1"/>
      </w:tblPr>
      <w:tblGrid>
        <w:gridCol w:w="4022"/>
        <w:gridCol w:w="1620"/>
        <w:gridCol w:w="1600"/>
        <w:gridCol w:w="1522"/>
      </w:tblGrid>
      <w:tr w:rsidR="00B77FAE" w:rsidRPr="00B77FAE" w:rsidTr="00D12D10">
        <w:trPr>
          <w:trHeight w:val="227"/>
          <w:jc w:val="center"/>
        </w:trPr>
        <w:tc>
          <w:tcPr>
            <w:tcW w:w="4022" w:type="dxa"/>
            <w:vMerge w:val="restart"/>
            <w:tcBorders>
              <w:top w:val="single" w:sz="4" w:space="0" w:color="auto"/>
            </w:tcBorders>
            <w:shd w:val="clear" w:color="auto" w:fill="FABF8F" w:themeFill="accent6" w:themeFillTint="99"/>
            <w:vAlign w:val="center"/>
            <w:hideMark/>
          </w:tcPr>
          <w:p w:rsidR="00B77FAE" w:rsidRPr="00B77FAE" w:rsidRDefault="00B77FAE" w:rsidP="00B77FAE">
            <w:pPr>
              <w:spacing w:after="0"/>
              <w:ind w:firstLine="0"/>
              <w:jc w:val="left"/>
              <w:rPr>
                <w:rFonts w:ascii="Arial" w:hAnsi="Arial" w:cs="Arial"/>
                <w:color w:val="000000"/>
                <w:sz w:val="18"/>
                <w:szCs w:val="18"/>
                <w:lang w:val="es-ES" w:eastAsia="es-ES"/>
              </w:rPr>
            </w:pPr>
            <w:r w:rsidRPr="00B77FAE">
              <w:rPr>
                <w:rFonts w:ascii="Arial" w:hAnsi="Arial" w:cs="Arial"/>
                <w:color w:val="000000"/>
                <w:sz w:val="18"/>
                <w:szCs w:val="18"/>
                <w:lang w:val="es-ES" w:eastAsia="es-ES"/>
              </w:rPr>
              <w:t xml:space="preserve"> Servicio </w:t>
            </w:r>
          </w:p>
        </w:tc>
        <w:tc>
          <w:tcPr>
            <w:tcW w:w="1620" w:type="dxa"/>
            <w:tcBorders>
              <w:top w:val="single" w:sz="4" w:space="0" w:color="auto"/>
              <w:bottom w:val="single" w:sz="4" w:space="0" w:color="auto"/>
            </w:tcBorders>
            <w:shd w:val="clear" w:color="auto" w:fill="FABF8F" w:themeFill="accent6" w:themeFillTint="99"/>
            <w:vAlign w:val="bottom"/>
            <w:hideMark/>
          </w:tcPr>
          <w:p w:rsidR="00B77FAE" w:rsidRPr="00B77FAE" w:rsidRDefault="00B77FAE" w:rsidP="003C16D3">
            <w:pPr>
              <w:spacing w:after="0"/>
              <w:ind w:firstLine="0"/>
              <w:jc w:val="center"/>
              <w:rPr>
                <w:rFonts w:ascii="Arial" w:hAnsi="Arial" w:cs="Arial"/>
                <w:color w:val="000000"/>
                <w:sz w:val="18"/>
                <w:szCs w:val="18"/>
                <w:lang w:val="es-ES" w:eastAsia="es-ES"/>
              </w:rPr>
            </w:pPr>
            <w:r w:rsidRPr="00B77FAE">
              <w:rPr>
                <w:rFonts w:ascii="Arial" w:hAnsi="Arial" w:cs="Arial"/>
                <w:color w:val="000000"/>
                <w:sz w:val="18"/>
                <w:szCs w:val="18"/>
                <w:lang w:val="es-ES" w:eastAsia="es-ES"/>
              </w:rPr>
              <w:t>Gestión directa</w:t>
            </w:r>
          </w:p>
        </w:tc>
        <w:tc>
          <w:tcPr>
            <w:tcW w:w="1600" w:type="dxa"/>
            <w:tcBorders>
              <w:top w:val="single" w:sz="4" w:space="0" w:color="auto"/>
              <w:bottom w:val="single" w:sz="4" w:space="0" w:color="auto"/>
            </w:tcBorders>
            <w:shd w:val="clear" w:color="auto" w:fill="FABF8F" w:themeFill="accent6" w:themeFillTint="99"/>
            <w:vAlign w:val="bottom"/>
            <w:hideMark/>
          </w:tcPr>
          <w:p w:rsidR="00B77FAE" w:rsidRPr="00B77FAE" w:rsidRDefault="00B77FAE" w:rsidP="003C16D3">
            <w:pPr>
              <w:spacing w:after="0"/>
              <w:ind w:firstLine="0"/>
              <w:jc w:val="center"/>
              <w:rPr>
                <w:rFonts w:ascii="Arial" w:hAnsi="Arial" w:cs="Arial"/>
                <w:color w:val="000000"/>
                <w:sz w:val="18"/>
                <w:szCs w:val="18"/>
                <w:lang w:val="es-ES" w:eastAsia="es-ES"/>
              </w:rPr>
            </w:pPr>
            <w:r w:rsidRPr="00B77FAE">
              <w:rPr>
                <w:rFonts w:ascii="Arial" w:hAnsi="Arial" w:cs="Arial"/>
                <w:color w:val="000000"/>
                <w:sz w:val="18"/>
                <w:szCs w:val="18"/>
                <w:lang w:val="es-ES" w:eastAsia="es-ES"/>
              </w:rPr>
              <w:t>Gestión Indirecta</w:t>
            </w:r>
          </w:p>
        </w:tc>
        <w:tc>
          <w:tcPr>
            <w:tcW w:w="1522" w:type="dxa"/>
            <w:vMerge w:val="restart"/>
            <w:tcBorders>
              <w:top w:val="single" w:sz="4" w:space="0" w:color="auto"/>
            </w:tcBorders>
            <w:shd w:val="clear" w:color="000000" w:fill="FABF8F"/>
            <w:vAlign w:val="center"/>
            <w:hideMark/>
          </w:tcPr>
          <w:p w:rsidR="00B77FAE" w:rsidRPr="00B77FAE" w:rsidRDefault="00B77FAE" w:rsidP="00D12D10">
            <w:pPr>
              <w:spacing w:after="0"/>
              <w:ind w:firstLine="0"/>
              <w:jc w:val="right"/>
              <w:rPr>
                <w:rFonts w:ascii="Arial" w:hAnsi="Arial" w:cs="Arial"/>
                <w:color w:val="000000"/>
                <w:sz w:val="18"/>
                <w:szCs w:val="18"/>
                <w:lang w:val="es-ES" w:eastAsia="es-ES"/>
              </w:rPr>
            </w:pPr>
            <w:r w:rsidRPr="00B77FAE">
              <w:rPr>
                <w:rFonts w:ascii="Arial" w:hAnsi="Arial" w:cs="Arial"/>
                <w:color w:val="000000"/>
                <w:sz w:val="18"/>
                <w:szCs w:val="18"/>
                <w:lang w:val="es-ES" w:eastAsia="es-ES"/>
              </w:rPr>
              <w:t>Mancomunidad</w:t>
            </w:r>
          </w:p>
        </w:tc>
      </w:tr>
      <w:tr w:rsidR="00B77FAE" w:rsidRPr="00B77FAE" w:rsidTr="00982D3C">
        <w:trPr>
          <w:trHeight w:val="227"/>
          <w:jc w:val="center"/>
        </w:trPr>
        <w:tc>
          <w:tcPr>
            <w:tcW w:w="4022" w:type="dxa"/>
            <w:vMerge/>
            <w:tcBorders>
              <w:bottom w:val="single" w:sz="4" w:space="0" w:color="auto"/>
            </w:tcBorders>
            <w:shd w:val="clear" w:color="auto" w:fill="FABF8F" w:themeFill="accent6" w:themeFillTint="99"/>
            <w:vAlign w:val="center"/>
            <w:hideMark/>
          </w:tcPr>
          <w:p w:rsidR="00B77FAE" w:rsidRPr="00B77FAE" w:rsidRDefault="00B77FAE" w:rsidP="00B77FAE">
            <w:pPr>
              <w:spacing w:after="0"/>
              <w:ind w:firstLine="0"/>
              <w:jc w:val="left"/>
              <w:rPr>
                <w:rFonts w:ascii="Arial" w:hAnsi="Arial" w:cs="Arial"/>
                <w:color w:val="000000"/>
                <w:sz w:val="18"/>
                <w:szCs w:val="18"/>
                <w:lang w:val="es-ES" w:eastAsia="es-ES"/>
              </w:rPr>
            </w:pPr>
          </w:p>
        </w:tc>
        <w:tc>
          <w:tcPr>
            <w:tcW w:w="1620" w:type="dxa"/>
            <w:tcBorders>
              <w:top w:val="single" w:sz="4" w:space="0" w:color="auto"/>
              <w:bottom w:val="single" w:sz="4" w:space="0" w:color="auto"/>
            </w:tcBorders>
            <w:shd w:val="clear" w:color="auto" w:fill="FABF8F" w:themeFill="accent6" w:themeFillTint="99"/>
            <w:vAlign w:val="bottom"/>
            <w:hideMark/>
          </w:tcPr>
          <w:p w:rsidR="00B77FAE" w:rsidRPr="00B77FAE" w:rsidRDefault="008041DB" w:rsidP="003C16D3">
            <w:pPr>
              <w:spacing w:after="0"/>
              <w:ind w:firstLine="0"/>
              <w:jc w:val="center"/>
              <w:rPr>
                <w:rFonts w:ascii="Arial" w:hAnsi="Arial" w:cs="Arial"/>
                <w:color w:val="000000"/>
                <w:sz w:val="18"/>
                <w:szCs w:val="18"/>
                <w:lang w:val="es-ES" w:eastAsia="es-ES"/>
              </w:rPr>
            </w:pPr>
            <w:r>
              <w:rPr>
                <w:rFonts w:ascii="Arial" w:hAnsi="Arial" w:cs="Arial"/>
                <w:color w:val="000000"/>
                <w:sz w:val="18"/>
                <w:szCs w:val="18"/>
                <w:lang w:val="es-ES" w:eastAsia="es-ES"/>
              </w:rPr>
              <w:t>Ayuntamiento</w:t>
            </w:r>
            <w:r w:rsidR="00B77FAE" w:rsidRPr="00B77FAE">
              <w:rPr>
                <w:rFonts w:ascii="Arial" w:hAnsi="Arial" w:cs="Arial"/>
                <w:color w:val="000000"/>
                <w:sz w:val="18"/>
                <w:szCs w:val="18"/>
                <w:lang w:val="es-ES" w:eastAsia="es-ES"/>
              </w:rPr>
              <w:t xml:space="preserve"> </w:t>
            </w:r>
          </w:p>
        </w:tc>
        <w:tc>
          <w:tcPr>
            <w:tcW w:w="1600" w:type="dxa"/>
            <w:tcBorders>
              <w:top w:val="single" w:sz="4" w:space="0" w:color="auto"/>
              <w:bottom w:val="single" w:sz="4" w:space="0" w:color="auto"/>
            </w:tcBorders>
            <w:shd w:val="clear" w:color="auto" w:fill="FABF8F" w:themeFill="accent6" w:themeFillTint="99"/>
            <w:vAlign w:val="bottom"/>
            <w:hideMark/>
          </w:tcPr>
          <w:p w:rsidR="00B77FAE" w:rsidRPr="00B77FAE" w:rsidRDefault="00B77FAE" w:rsidP="003C16D3">
            <w:pPr>
              <w:spacing w:after="0"/>
              <w:ind w:firstLine="0"/>
              <w:jc w:val="center"/>
              <w:rPr>
                <w:rFonts w:ascii="Arial" w:hAnsi="Arial" w:cs="Arial"/>
                <w:color w:val="000000"/>
                <w:sz w:val="18"/>
                <w:szCs w:val="18"/>
                <w:lang w:val="es-ES" w:eastAsia="es-ES"/>
              </w:rPr>
            </w:pPr>
            <w:r w:rsidRPr="00B77FAE">
              <w:rPr>
                <w:rFonts w:ascii="Arial" w:hAnsi="Arial" w:cs="Arial"/>
                <w:color w:val="000000"/>
                <w:sz w:val="18"/>
                <w:szCs w:val="18"/>
                <w:lang w:val="es-ES" w:eastAsia="es-ES"/>
              </w:rPr>
              <w:t>Contrato Servicio</w:t>
            </w:r>
          </w:p>
        </w:tc>
        <w:tc>
          <w:tcPr>
            <w:tcW w:w="1522" w:type="dxa"/>
            <w:vMerge/>
            <w:tcBorders>
              <w:bottom w:val="single" w:sz="4" w:space="0" w:color="auto"/>
            </w:tcBorders>
            <w:vAlign w:val="center"/>
            <w:hideMark/>
          </w:tcPr>
          <w:p w:rsidR="00B77FAE" w:rsidRPr="00B77FAE" w:rsidRDefault="00B77FAE" w:rsidP="003C16D3">
            <w:pPr>
              <w:spacing w:after="0"/>
              <w:ind w:firstLine="0"/>
              <w:jc w:val="left"/>
              <w:rPr>
                <w:rFonts w:ascii="Arial" w:hAnsi="Arial" w:cs="Arial"/>
                <w:color w:val="000000"/>
                <w:sz w:val="18"/>
                <w:szCs w:val="18"/>
                <w:lang w:val="es-ES" w:eastAsia="es-ES"/>
              </w:rPr>
            </w:pPr>
          </w:p>
        </w:tc>
      </w:tr>
      <w:tr w:rsidR="00501737" w:rsidRPr="00B77FAE" w:rsidTr="00B77FAE">
        <w:trPr>
          <w:trHeight w:val="238"/>
          <w:jc w:val="center"/>
        </w:trPr>
        <w:tc>
          <w:tcPr>
            <w:tcW w:w="4022" w:type="dxa"/>
            <w:tcBorders>
              <w:top w:val="single" w:sz="4" w:space="0" w:color="auto"/>
              <w:bottom w:val="single" w:sz="2" w:space="0" w:color="auto"/>
            </w:tcBorders>
            <w:shd w:val="clear" w:color="auto" w:fill="auto"/>
            <w:vAlign w:val="center"/>
            <w:hideMark/>
          </w:tcPr>
          <w:p w:rsidR="00501737" w:rsidRPr="00B77FAE" w:rsidRDefault="00501737" w:rsidP="00B77FAE">
            <w:pPr>
              <w:spacing w:after="0"/>
              <w:ind w:firstLine="0"/>
              <w:jc w:val="left"/>
              <w:rPr>
                <w:rFonts w:ascii="Arial Narrow" w:hAnsi="Arial Narrow"/>
                <w:color w:val="000000"/>
                <w:lang w:val="es-ES" w:eastAsia="es-ES"/>
              </w:rPr>
            </w:pPr>
            <w:r w:rsidRPr="00B77FAE">
              <w:rPr>
                <w:rFonts w:ascii="Arial Narrow" w:hAnsi="Arial Narrow"/>
                <w:color w:val="000000"/>
                <w:lang w:val="es-ES" w:eastAsia="es-ES"/>
              </w:rPr>
              <w:t>Alumbrado Público</w:t>
            </w:r>
          </w:p>
        </w:tc>
        <w:tc>
          <w:tcPr>
            <w:tcW w:w="1620" w:type="dxa"/>
            <w:tcBorders>
              <w:top w:val="single" w:sz="4" w:space="0" w:color="auto"/>
              <w:bottom w:val="single" w:sz="2" w:space="0" w:color="auto"/>
            </w:tcBorders>
            <w:shd w:val="clear" w:color="auto" w:fill="auto"/>
            <w:noWrap/>
            <w:vAlign w:val="bottom"/>
            <w:hideMark/>
          </w:tcPr>
          <w:p w:rsidR="00501737" w:rsidRPr="00B77FAE" w:rsidRDefault="00501737" w:rsidP="003C16D3">
            <w:pPr>
              <w:spacing w:after="0"/>
              <w:ind w:firstLine="0"/>
              <w:jc w:val="center"/>
              <w:rPr>
                <w:rFonts w:ascii="Arial Narrow" w:hAnsi="Arial Narrow"/>
                <w:color w:val="000000"/>
                <w:lang w:val="es-ES" w:eastAsia="es-ES"/>
              </w:rPr>
            </w:pPr>
            <w:r w:rsidRPr="00B77FAE">
              <w:rPr>
                <w:rFonts w:ascii="Arial Narrow" w:hAnsi="Arial Narrow"/>
                <w:color w:val="000000"/>
                <w:lang w:val="es-ES" w:eastAsia="es-ES"/>
              </w:rPr>
              <w:t> </w:t>
            </w:r>
          </w:p>
        </w:tc>
        <w:tc>
          <w:tcPr>
            <w:tcW w:w="1600" w:type="dxa"/>
            <w:tcBorders>
              <w:top w:val="single" w:sz="4" w:space="0" w:color="auto"/>
              <w:bottom w:val="single" w:sz="2" w:space="0" w:color="auto"/>
            </w:tcBorders>
            <w:shd w:val="clear" w:color="auto" w:fill="auto"/>
            <w:noWrap/>
            <w:vAlign w:val="bottom"/>
            <w:hideMark/>
          </w:tcPr>
          <w:p w:rsidR="00501737" w:rsidRPr="00B77FAE" w:rsidRDefault="00501737" w:rsidP="003C16D3">
            <w:pPr>
              <w:spacing w:after="0"/>
              <w:ind w:firstLine="0"/>
              <w:jc w:val="center"/>
              <w:rPr>
                <w:rFonts w:ascii="Arial Narrow" w:hAnsi="Arial Narrow"/>
                <w:color w:val="000000"/>
                <w:lang w:val="es-ES" w:eastAsia="es-ES"/>
              </w:rPr>
            </w:pPr>
            <w:r w:rsidRPr="00B77FAE">
              <w:rPr>
                <w:rFonts w:ascii="Arial Narrow" w:hAnsi="Arial Narrow"/>
                <w:color w:val="000000"/>
                <w:lang w:val="es-ES" w:eastAsia="es-ES"/>
              </w:rPr>
              <w:t>X</w:t>
            </w:r>
          </w:p>
        </w:tc>
        <w:tc>
          <w:tcPr>
            <w:tcW w:w="1522" w:type="dxa"/>
            <w:tcBorders>
              <w:top w:val="single" w:sz="4" w:space="0" w:color="auto"/>
              <w:bottom w:val="single" w:sz="2" w:space="0" w:color="auto"/>
            </w:tcBorders>
            <w:shd w:val="clear" w:color="auto" w:fill="auto"/>
            <w:noWrap/>
            <w:vAlign w:val="bottom"/>
            <w:hideMark/>
          </w:tcPr>
          <w:p w:rsidR="00501737" w:rsidRPr="00B77FAE" w:rsidRDefault="00501737" w:rsidP="003C16D3">
            <w:pPr>
              <w:spacing w:after="0"/>
              <w:ind w:firstLine="0"/>
              <w:jc w:val="center"/>
              <w:rPr>
                <w:rFonts w:ascii="Arial Narrow" w:hAnsi="Arial Narrow"/>
                <w:color w:val="000000"/>
                <w:lang w:val="es-ES" w:eastAsia="es-ES"/>
              </w:rPr>
            </w:pPr>
            <w:r w:rsidRPr="00B77FAE">
              <w:rPr>
                <w:rFonts w:ascii="Arial Narrow" w:hAnsi="Arial Narrow"/>
                <w:color w:val="000000"/>
                <w:lang w:val="es-ES" w:eastAsia="es-ES"/>
              </w:rPr>
              <w:t> </w:t>
            </w:r>
          </w:p>
        </w:tc>
      </w:tr>
      <w:tr w:rsidR="00501737" w:rsidRPr="00B77FAE" w:rsidTr="00B77FAE">
        <w:trPr>
          <w:trHeight w:val="238"/>
          <w:jc w:val="center"/>
        </w:trPr>
        <w:tc>
          <w:tcPr>
            <w:tcW w:w="4022" w:type="dxa"/>
            <w:tcBorders>
              <w:top w:val="single" w:sz="2" w:space="0" w:color="auto"/>
              <w:bottom w:val="single" w:sz="2" w:space="0" w:color="auto"/>
            </w:tcBorders>
            <w:shd w:val="clear" w:color="auto" w:fill="auto"/>
            <w:vAlign w:val="center"/>
            <w:hideMark/>
          </w:tcPr>
          <w:p w:rsidR="00501737" w:rsidRPr="00B77FAE" w:rsidRDefault="00501737" w:rsidP="00B77FAE">
            <w:pPr>
              <w:spacing w:after="0"/>
              <w:ind w:firstLine="0"/>
              <w:jc w:val="left"/>
              <w:rPr>
                <w:rFonts w:ascii="Arial Narrow" w:hAnsi="Arial Narrow"/>
                <w:color w:val="000000"/>
                <w:lang w:val="es-ES" w:eastAsia="es-ES"/>
              </w:rPr>
            </w:pPr>
            <w:r w:rsidRPr="00B77FAE">
              <w:rPr>
                <w:rFonts w:ascii="Arial Narrow" w:hAnsi="Arial Narrow"/>
                <w:color w:val="000000"/>
                <w:lang w:val="es-ES" w:eastAsia="es-ES"/>
              </w:rPr>
              <w:t>Cementerio</w:t>
            </w:r>
          </w:p>
        </w:tc>
        <w:tc>
          <w:tcPr>
            <w:tcW w:w="1620" w:type="dxa"/>
            <w:tcBorders>
              <w:top w:val="single" w:sz="2" w:space="0" w:color="auto"/>
              <w:bottom w:val="single" w:sz="2" w:space="0" w:color="auto"/>
            </w:tcBorders>
            <w:shd w:val="clear" w:color="auto" w:fill="auto"/>
            <w:noWrap/>
            <w:vAlign w:val="bottom"/>
            <w:hideMark/>
          </w:tcPr>
          <w:p w:rsidR="00501737" w:rsidRPr="00B77FAE" w:rsidRDefault="00501737" w:rsidP="003C16D3">
            <w:pPr>
              <w:spacing w:after="0"/>
              <w:ind w:firstLine="0"/>
              <w:jc w:val="center"/>
              <w:rPr>
                <w:rFonts w:ascii="Arial Narrow" w:hAnsi="Arial Narrow"/>
                <w:color w:val="000000"/>
                <w:lang w:val="es-ES" w:eastAsia="es-ES"/>
              </w:rPr>
            </w:pPr>
            <w:r w:rsidRPr="00B77FAE">
              <w:rPr>
                <w:rFonts w:ascii="Arial Narrow" w:hAnsi="Arial Narrow"/>
                <w:color w:val="000000"/>
                <w:lang w:val="es-ES" w:eastAsia="es-ES"/>
              </w:rPr>
              <w:t>X</w:t>
            </w:r>
          </w:p>
        </w:tc>
        <w:tc>
          <w:tcPr>
            <w:tcW w:w="1600" w:type="dxa"/>
            <w:tcBorders>
              <w:top w:val="single" w:sz="2" w:space="0" w:color="auto"/>
              <w:bottom w:val="single" w:sz="2" w:space="0" w:color="auto"/>
            </w:tcBorders>
            <w:shd w:val="clear" w:color="auto" w:fill="auto"/>
            <w:noWrap/>
            <w:vAlign w:val="bottom"/>
            <w:hideMark/>
          </w:tcPr>
          <w:p w:rsidR="00501737" w:rsidRPr="00B77FAE" w:rsidRDefault="00501737" w:rsidP="003C16D3">
            <w:pPr>
              <w:spacing w:after="0"/>
              <w:ind w:firstLine="0"/>
              <w:jc w:val="center"/>
              <w:rPr>
                <w:rFonts w:ascii="Arial Narrow" w:hAnsi="Arial Narrow"/>
                <w:color w:val="000000"/>
                <w:lang w:val="es-ES" w:eastAsia="es-ES"/>
              </w:rPr>
            </w:pPr>
            <w:r w:rsidRPr="00B77FAE">
              <w:rPr>
                <w:rFonts w:ascii="Arial Narrow" w:hAnsi="Arial Narrow"/>
                <w:color w:val="000000"/>
                <w:lang w:val="es-ES" w:eastAsia="es-ES"/>
              </w:rPr>
              <w:t> </w:t>
            </w:r>
          </w:p>
        </w:tc>
        <w:tc>
          <w:tcPr>
            <w:tcW w:w="1522" w:type="dxa"/>
            <w:tcBorders>
              <w:top w:val="single" w:sz="2" w:space="0" w:color="auto"/>
              <w:bottom w:val="single" w:sz="2" w:space="0" w:color="auto"/>
            </w:tcBorders>
            <w:shd w:val="clear" w:color="auto" w:fill="auto"/>
            <w:noWrap/>
            <w:vAlign w:val="bottom"/>
            <w:hideMark/>
          </w:tcPr>
          <w:p w:rsidR="00501737" w:rsidRPr="00B77FAE" w:rsidRDefault="00501737" w:rsidP="003C16D3">
            <w:pPr>
              <w:spacing w:after="0"/>
              <w:ind w:firstLine="0"/>
              <w:jc w:val="center"/>
              <w:rPr>
                <w:rFonts w:ascii="Arial Narrow" w:hAnsi="Arial Narrow"/>
                <w:color w:val="000000"/>
                <w:lang w:val="es-ES" w:eastAsia="es-ES"/>
              </w:rPr>
            </w:pPr>
            <w:r w:rsidRPr="00B77FAE">
              <w:rPr>
                <w:rFonts w:ascii="Arial Narrow" w:hAnsi="Arial Narrow"/>
                <w:color w:val="000000"/>
                <w:lang w:val="es-ES" w:eastAsia="es-ES"/>
              </w:rPr>
              <w:t> </w:t>
            </w:r>
          </w:p>
        </w:tc>
      </w:tr>
      <w:tr w:rsidR="00501737" w:rsidRPr="00B77FAE" w:rsidTr="00B77FAE">
        <w:trPr>
          <w:trHeight w:val="238"/>
          <w:jc w:val="center"/>
        </w:trPr>
        <w:tc>
          <w:tcPr>
            <w:tcW w:w="4022" w:type="dxa"/>
            <w:tcBorders>
              <w:top w:val="single" w:sz="2" w:space="0" w:color="auto"/>
              <w:bottom w:val="single" w:sz="2" w:space="0" w:color="auto"/>
            </w:tcBorders>
            <w:shd w:val="clear" w:color="auto" w:fill="auto"/>
            <w:vAlign w:val="center"/>
            <w:hideMark/>
          </w:tcPr>
          <w:p w:rsidR="00501737" w:rsidRPr="00B77FAE" w:rsidRDefault="00501737" w:rsidP="00B77FAE">
            <w:pPr>
              <w:spacing w:after="0"/>
              <w:ind w:firstLine="0"/>
              <w:jc w:val="left"/>
              <w:rPr>
                <w:rFonts w:ascii="Arial Narrow" w:hAnsi="Arial Narrow"/>
                <w:color w:val="000000"/>
                <w:lang w:val="es-ES" w:eastAsia="es-ES"/>
              </w:rPr>
            </w:pPr>
            <w:r w:rsidRPr="00B77FAE">
              <w:rPr>
                <w:rFonts w:ascii="Arial Narrow" w:hAnsi="Arial Narrow"/>
                <w:color w:val="000000"/>
                <w:lang w:val="es-ES" w:eastAsia="es-ES"/>
              </w:rPr>
              <w:t>Limpieza viaria</w:t>
            </w:r>
          </w:p>
        </w:tc>
        <w:tc>
          <w:tcPr>
            <w:tcW w:w="1620" w:type="dxa"/>
            <w:tcBorders>
              <w:top w:val="single" w:sz="2" w:space="0" w:color="auto"/>
              <w:bottom w:val="single" w:sz="2" w:space="0" w:color="auto"/>
            </w:tcBorders>
            <w:shd w:val="clear" w:color="auto" w:fill="auto"/>
            <w:noWrap/>
            <w:vAlign w:val="bottom"/>
            <w:hideMark/>
          </w:tcPr>
          <w:p w:rsidR="00501737" w:rsidRPr="00B77FAE" w:rsidRDefault="00501737" w:rsidP="003C16D3">
            <w:pPr>
              <w:spacing w:after="0"/>
              <w:ind w:firstLine="0"/>
              <w:jc w:val="center"/>
              <w:rPr>
                <w:rFonts w:ascii="Arial Narrow" w:hAnsi="Arial Narrow"/>
                <w:color w:val="000000"/>
                <w:lang w:val="es-ES" w:eastAsia="es-ES"/>
              </w:rPr>
            </w:pPr>
            <w:r w:rsidRPr="00B77FAE">
              <w:rPr>
                <w:rFonts w:ascii="Arial Narrow" w:hAnsi="Arial Narrow"/>
                <w:color w:val="000000"/>
                <w:lang w:val="es-ES" w:eastAsia="es-ES"/>
              </w:rPr>
              <w:t>X</w:t>
            </w:r>
          </w:p>
        </w:tc>
        <w:tc>
          <w:tcPr>
            <w:tcW w:w="1600" w:type="dxa"/>
            <w:tcBorders>
              <w:top w:val="single" w:sz="2" w:space="0" w:color="auto"/>
              <w:bottom w:val="single" w:sz="2" w:space="0" w:color="auto"/>
            </w:tcBorders>
            <w:shd w:val="clear" w:color="auto" w:fill="auto"/>
            <w:noWrap/>
            <w:vAlign w:val="bottom"/>
            <w:hideMark/>
          </w:tcPr>
          <w:p w:rsidR="00501737" w:rsidRPr="00B77FAE" w:rsidRDefault="00501737" w:rsidP="003C16D3">
            <w:pPr>
              <w:spacing w:after="0"/>
              <w:ind w:firstLine="0"/>
              <w:jc w:val="center"/>
              <w:rPr>
                <w:rFonts w:ascii="Arial Narrow" w:hAnsi="Arial Narrow"/>
                <w:color w:val="000000"/>
                <w:lang w:val="es-ES" w:eastAsia="es-ES"/>
              </w:rPr>
            </w:pPr>
            <w:r w:rsidRPr="00B77FAE">
              <w:rPr>
                <w:rFonts w:ascii="Arial Narrow" w:hAnsi="Arial Narrow"/>
                <w:color w:val="000000"/>
                <w:lang w:val="es-ES" w:eastAsia="es-ES"/>
              </w:rPr>
              <w:t> </w:t>
            </w:r>
          </w:p>
        </w:tc>
        <w:tc>
          <w:tcPr>
            <w:tcW w:w="1522" w:type="dxa"/>
            <w:tcBorders>
              <w:top w:val="single" w:sz="2" w:space="0" w:color="auto"/>
              <w:bottom w:val="single" w:sz="2" w:space="0" w:color="auto"/>
            </w:tcBorders>
            <w:shd w:val="clear" w:color="auto" w:fill="auto"/>
            <w:noWrap/>
            <w:vAlign w:val="bottom"/>
            <w:hideMark/>
          </w:tcPr>
          <w:p w:rsidR="00501737" w:rsidRPr="00B77FAE" w:rsidRDefault="00501737" w:rsidP="003C16D3">
            <w:pPr>
              <w:spacing w:after="0"/>
              <w:ind w:firstLine="0"/>
              <w:jc w:val="center"/>
              <w:rPr>
                <w:rFonts w:ascii="Arial Narrow" w:hAnsi="Arial Narrow"/>
                <w:color w:val="000000"/>
                <w:lang w:val="es-ES" w:eastAsia="es-ES"/>
              </w:rPr>
            </w:pPr>
            <w:r w:rsidRPr="00B77FAE">
              <w:rPr>
                <w:rFonts w:ascii="Arial Narrow" w:hAnsi="Arial Narrow"/>
                <w:color w:val="000000"/>
                <w:lang w:val="es-ES" w:eastAsia="es-ES"/>
              </w:rPr>
              <w:t> </w:t>
            </w:r>
          </w:p>
        </w:tc>
      </w:tr>
      <w:tr w:rsidR="00501737" w:rsidRPr="00B77FAE" w:rsidTr="00B77FAE">
        <w:trPr>
          <w:trHeight w:val="238"/>
          <w:jc w:val="center"/>
        </w:trPr>
        <w:tc>
          <w:tcPr>
            <w:tcW w:w="4022" w:type="dxa"/>
            <w:tcBorders>
              <w:top w:val="single" w:sz="2" w:space="0" w:color="auto"/>
              <w:bottom w:val="single" w:sz="2" w:space="0" w:color="auto"/>
            </w:tcBorders>
            <w:shd w:val="clear" w:color="auto" w:fill="auto"/>
            <w:vAlign w:val="center"/>
            <w:hideMark/>
          </w:tcPr>
          <w:p w:rsidR="00501737" w:rsidRPr="00B77FAE" w:rsidRDefault="00501737" w:rsidP="00B77FAE">
            <w:pPr>
              <w:spacing w:after="0"/>
              <w:ind w:firstLine="0"/>
              <w:jc w:val="left"/>
              <w:rPr>
                <w:rFonts w:ascii="Arial Narrow" w:hAnsi="Arial Narrow"/>
                <w:color w:val="000000"/>
                <w:lang w:val="es-ES" w:eastAsia="es-ES"/>
              </w:rPr>
            </w:pPr>
            <w:r w:rsidRPr="00B77FAE">
              <w:rPr>
                <w:rFonts w:ascii="Arial Narrow" w:hAnsi="Arial Narrow"/>
                <w:color w:val="000000"/>
                <w:lang w:val="es-ES" w:eastAsia="es-ES"/>
              </w:rPr>
              <w:t>Abastecimiento domiciliario agua potable</w:t>
            </w:r>
          </w:p>
        </w:tc>
        <w:tc>
          <w:tcPr>
            <w:tcW w:w="1620" w:type="dxa"/>
            <w:tcBorders>
              <w:top w:val="single" w:sz="2" w:space="0" w:color="auto"/>
              <w:bottom w:val="single" w:sz="2" w:space="0" w:color="auto"/>
            </w:tcBorders>
            <w:shd w:val="clear" w:color="auto" w:fill="auto"/>
            <w:noWrap/>
            <w:vAlign w:val="bottom"/>
            <w:hideMark/>
          </w:tcPr>
          <w:p w:rsidR="00501737" w:rsidRPr="00B77FAE" w:rsidRDefault="00501737" w:rsidP="003C16D3">
            <w:pPr>
              <w:spacing w:after="0"/>
              <w:ind w:firstLine="0"/>
              <w:jc w:val="center"/>
              <w:rPr>
                <w:rFonts w:ascii="Arial Narrow" w:hAnsi="Arial Narrow"/>
                <w:color w:val="000000"/>
                <w:lang w:val="es-ES" w:eastAsia="es-ES"/>
              </w:rPr>
            </w:pPr>
            <w:r w:rsidRPr="00B77FAE">
              <w:rPr>
                <w:rFonts w:ascii="Arial Narrow" w:hAnsi="Arial Narrow"/>
                <w:color w:val="000000"/>
                <w:lang w:val="es-ES" w:eastAsia="es-ES"/>
              </w:rPr>
              <w:t> </w:t>
            </w:r>
          </w:p>
        </w:tc>
        <w:tc>
          <w:tcPr>
            <w:tcW w:w="1600" w:type="dxa"/>
            <w:tcBorders>
              <w:top w:val="single" w:sz="2" w:space="0" w:color="auto"/>
              <w:bottom w:val="single" w:sz="2" w:space="0" w:color="auto"/>
            </w:tcBorders>
            <w:shd w:val="clear" w:color="auto" w:fill="auto"/>
            <w:noWrap/>
            <w:vAlign w:val="bottom"/>
            <w:hideMark/>
          </w:tcPr>
          <w:p w:rsidR="00501737" w:rsidRPr="00B77FAE" w:rsidRDefault="00501737" w:rsidP="003C16D3">
            <w:pPr>
              <w:spacing w:after="0"/>
              <w:ind w:firstLine="0"/>
              <w:jc w:val="center"/>
              <w:rPr>
                <w:rFonts w:ascii="Arial Narrow" w:hAnsi="Arial Narrow"/>
                <w:color w:val="000000"/>
                <w:lang w:val="es-ES" w:eastAsia="es-ES"/>
              </w:rPr>
            </w:pPr>
            <w:r w:rsidRPr="00B77FAE">
              <w:rPr>
                <w:rFonts w:ascii="Arial Narrow" w:hAnsi="Arial Narrow"/>
                <w:color w:val="000000"/>
                <w:lang w:val="es-ES" w:eastAsia="es-ES"/>
              </w:rPr>
              <w:t> </w:t>
            </w:r>
          </w:p>
        </w:tc>
        <w:tc>
          <w:tcPr>
            <w:tcW w:w="1522" w:type="dxa"/>
            <w:tcBorders>
              <w:top w:val="single" w:sz="2" w:space="0" w:color="auto"/>
              <w:bottom w:val="single" w:sz="2" w:space="0" w:color="auto"/>
            </w:tcBorders>
            <w:shd w:val="clear" w:color="auto" w:fill="auto"/>
            <w:noWrap/>
            <w:vAlign w:val="bottom"/>
            <w:hideMark/>
          </w:tcPr>
          <w:p w:rsidR="00501737" w:rsidRPr="00B77FAE" w:rsidRDefault="00501737" w:rsidP="003C16D3">
            <w:pPr>
              <w:spacing w:after="0"/>
              <w:ind w:firstLine="0"/>
              <w:jc w:val="center"/>
              <w:rPr>
                <w:rFonts w:ascii="Arial Narrow" w:hAnsi="Arial Narrow"/>
                <w:color w:val="000000"/>
                <w:lang w:val="es-ES" w:eastAsia="es-ES"/>
              </w:rPr>
            </w:pPr>
            <w:r w:rsidRPr="00B77FAE">
              <w:rPr>
                <w:rFonts w:ascii="Arial Narrow" w:hAnsi="Arial Narrow"/>
                <w:color w:val="000000"/>
                <w:lang w:val="es-ES" w:eastAsia="es-ES"/>
              </w:rPr>
              <w:t>X</w:t>
            </w:r>
          </w:p>
        </w:tc>
      </w:tr>
      <w:tr w:rsidR="00501737" w:rsidRPr="00B77FAE" w:rsidTr="00B77FAE">
        <w:trPr>
          <w:trHeight w:val="238"/>
          <w:jc w:val="center"/>
        </w:trPr>
        <w:tc>
          <w:tcPr>
            <w:tcW w:w="4022" w:type="dxa"/>
            <w:tcBorders>
              <w:top w:val="single" w:sz="2" w:space="0" w:color="auto"/>
              <w:bottom w:val="single" w:sz="2" w:space="0" w:color="auto"/>
            </w:tcBorders>
            <w:shd w:val="clear" w:color="auto" w:fill="auto"/>
            <w:vAlign w:val="center"/>
            <w:hideMark/>
          </w:tcPr>
          <w:p w:rsidR="00501737" w:rsidRPr="00B77FAE" w:rsidRDefault="00501737" w:rsidP="00B77FAE">
            <w:pPr>
              <w:spacing w:after="0"/>
              <w:ind w:firstLine="0"/>
              <w:jc w:val="left"/>
              <w:rPr>
                <w:rFonts w:ascii="Arial Narrow" w:hAnsi="Arial Narrow"/>
                <w:color w:val="000000"/>
                <w:lang w:val="es-ES" w:eastAsia="es-ES"/>
              </w:rPr>
            </w:pPr>
            <w:r w:rsidRPr="00B77FAE">
              <w:rPr>
                <w:rFonts w:ascii="Arial Narrow" w:hAnsi="Arial Narrow"/>
                <w:color w:val="000000"/>
                <w:lang w:val="es-ES" w:eastAsia="es-ES"/>
              </w:rPr>
              <w:t>Alcantarillado</w:t>
            </w:r>
          </w:p>
        </w:tc>
        <w:tc>
          <w:tcPr>
            <w:tcW w:w="1620" w:type="dxa"/>
            <w:tcBorders>
              <w:top w:val="single" w:sz="2" w:space="0" w:color="auto"/>
              <w:bottom w:val="single" w:sz="2" w:space="0" w:color="auto"/>
            </w:tcBorders>
            <w:shd w:val="clear" w:color="auto" w:fill="auto"/>
            <w:noWrap/>
            <w:vAlign w:val="bottom"/>
            <w:hideMark/>
          </w:tcPr>
          <w:p w:rsidR="00501737" w:rsidRPr="00B77FAE" w:rsidRDefault="00501737" w:rsidP="003C16D3">
            <w:pPr>
              <w:spacing w:after="0"/>
              <w:ind w:firstLine="0"/>
              <w:jc w:val="center"/>
              <w:rPr>
                <w:rFonts w:ascii="Arial Narrow" w:hAnsi="Arial Narrow"/>
                <w:color w:val="000000"/>
                <w:lang w:val="es-ES" w:eastAsia="es-ES"/>
              </w:rPr>
            </w:pPr>
            <w:r w:rsidRPr="00B77FAE">
              <w:rPr>
                <w:rFonts w:ascii="Arial Narrow" w:hAnsi="Arial Narrow"/>
                <w:color w:val="000000"/>
                <w:lang w:val="es-ES" w:eastAsia="es-ES"/>
              </w:rPr>
              <w:t> </w:t>
            </w:r>
          </w:p>
        </w:tc>
        <w:tc>
          <w:tcPr>
            <w:tcW w:w="1600" w:type="dxa"/>
            <w:tcBorders>
              <w:top w:val="single" w:sz="2" w:space="0" w:color="auto"/>
              <w:bottom w:val="single" w:sz="2" w:space="0" w:color="auto"/>
            </w:tcBorders>
            <w:shd w:val="clear" w:color="auto" w:fill="auto"/>
            <w:noWrap/>
            <w:vAlign w:val="bottom"/>
            <w:hideMark/>
          </w:tcPr>
          <w:p w:rsidR="00501737" w:rsidRPr="00B77FAE" w:rsidRDefault="00501737" w:rsidP="003C16D3">
            <w:pPr>
              <w:spacing w:after="0"/>
              <w:ind w:firstLine="0"/>
              <w:jc w:val="center"/>
              <w:rPr>
                <w:rFonts w:ascii="Arial Narrow" w:hAnsi="Arial Narrow"/>
                <w:color w:val="000000"/>
                <w:lang w:val="es-ES" w:eastAsia="es-ES"/>
              </w:rPr>
            </w:pPr>
            <w:r w:rsidRPr="00B77FAE">
              <w:rPr>
                <w:rFonts w:ascii="Arial Narrow" w:hAnsi="Arial Narrow"/>
                <w:color w:val="000000"/>
                <w:lang w:val="es-ES" w:eastAsia="es-ES"/>
              </w:rPr>
              <w:t> </w:t>
            </w:r>
          </w:p>
        </w:tc>
        <w:tc>
          <w:tcPr>
            <w:tcW w:w="1522" w:type="dxa"/>
            <w:tcBorders>
              <w:top w:val="single" w:sz="2" w:space="0" w:color="auto"/>
              <w:bottom w:val="single" w:sz="2" w:space="0" w:color="auto"/>
            </w:tcBorders>
            <w:shd w:val="clear" w:color="auto" w:fill="auto"/>
            <w:noWrap/>
            <w:vAlign w:val="bottom"/>
            <w:hideMark/>
          </w:tcPr>
          <w:p w:rsidR="00501737" w:rsidRPr="00B77FAE" w:rsidRDefault="00501737" w:rsidP="003C16D3">
            <w:pPr>
              <w:spacing w:after="0"/>
              <w:ind w:firstLine="0"/>
              <w:jc w:val="center"/>
              <w:rPr>
                <w:rFonts w:ascii="Arial Narrow" w:hAnsi="Arial Narrow"/>
                <w:color w:val="000000"/>
                <w:lang w:val="es-ES" w:eastAsia="es-ES"/>
              </w:rPr>
            </w:pPr>
            <w:r w:rsidRPr="00B77FAE">
              <w:rPr>
                <w:rFonts w:ascii="Arial Narrow" w:hAnsi="Arial Narrow"/>
                <w:color w:val="000000"/>
                <w:lang w:val="es-ES" w:eastAsia="es-ES"/>
              </w:rPr>
              <w:t>X</w:t>
            </w:r>
          </w:p>
        </w:tc>
      </w:tr>
      <w:tr w:rsidR="00501737" w:rsidRPr="00B77FAE" w:rsidTr="00B77FAE">
        <w:trPr>
          <w:trHeight w:val="238"/>
          <w:jc w:val="center"/>
        </w:trPr>
        <w:tc>
          <w:tcPr>
            <w:tcW w:w="4022" w:type="dxa"/>
            <w:tcBorders>
              <w:top w:val="single" w:sz="2" w:space="0" w:color="auto"/>
              <w:bottom w:val="single" w:sz="2" w:space="0" w:color="auto"/>
            </w:tcBorders>
            <w:shd w:val="clear" w:color="auto" w:fill="auto"/>
            <w:vAlign w:val="center"/>
            <w:hideMark/>
          </w:tcPr>
          <w:p w:rsidR="00501737" w:rsidRPr="00B77FAE" w:rsidRDefault="00501737" w:rsidP="00B77FAE">
            <w:pPr>
              <w:spacing w:after="0"/>
              <w:ind w:firstLine="0"/>
              <w:jc w:val="left"/>
              <w:rPr>
                <w:rFonts w:ascii="Arial Narrow" w:hAnsi="Arial Narrow"/>
                <w:color w:val="000000"/>
                <w:lang w:val="es-ES" w:eastAsia="es-ES"/>
              </w:rPr>
            </w:pPr>
            <w:r w:rsidRPr="00B77FAE">
              <w:rPr>
                <w:rFonts w:ascii="Arial Narrow" w:hAnsi="Arial Narrow"/>
                <w:color w:val="000000"/>
                <w:lang w:val="es-ES" w:eastAsia="es-ES"/>
              </w:rPr>
              <w:t>Tratamiento y recogida de residuos</w:t>
            </w:r>
          </w:p>
        </w:tc>
        <w:tc>
          <w:tcPr>
            <w:tcW w:w="1620" w:type="dxa"/>
            <w:tcBorders>
              <w:top w:val="single" w:sz="2" w:space="0" w:color="auto"/>
              <w:bottom w:val="single" w:sz="2" w:space="0" w:color="auto"/>
            </w:tcBorders>
            <w:shd w:val="clear" w:color="auto" w:fill="auto"/>
            <w:noWrap/>
            <w:vAlign w:val="bottom"/>
            <w:hideMark/>
          </w:tcPr>
          <w:p w:rsidR="00501737" w:rsidRPr="00B77FAE" w:rsidRDefault="00501737" w:rsidP="003C16D3">
            <w:pPr>
              <w:spacing w:after="0"/>
              <w:ind w:firstLine="0"/>
              <w:jc w:val="center"/>
              <w:rPr>
                <w:rFonts w:ascii="Arial Narrow" w:hAnsi="Arial Narrow"/>
                <w:color w:val="000000"/>
                <w:lang w:val="es-ES" w:eastAsia="es-ES"/>
              </w:rPr>
            </w:pPr>
            <w:r w:rsidRPr="00B77FAE">
              <w:rPr>
                <w:rFonts w:ascii="Arial Narrow" w:hAnsi="Arial Narrow"/>
                <w:color w:val="000000"/>
                <w:lang w:val="es-ES" w:eastAsia="es-ES"/>
              </w:rPr>
              <w:t> </w:t>
            </w:r>
          </w:p>
        </w:tc>
        <w:tc>
          <w:tcPr>
            <w:tcW w:w="1600" w:type="dxa"/>
            <w:tcBorders>
              <w:top w:val="single" w:sz="2" w:space="0" w:color="auto"/>
              <w:bottom w:val="single" w:sz="2" w:space="0" w:color="auto"/>
            </w:tcBorders>
            <w:shd w:val="clear" w:color="auto" w:fill="auto"/>
            <w:noWrap/>
            <w:vAlign w:val="bottom"/>
            <w:hideMark/>
          </w:tcPr>
          <w:p w:rsidR="00501737" w:rsidRPr="00B77FAE" w:rsidRDefault="00501737" w:rsidP="003C16D3">
            <w:pPr>
              <w:spacing w:after="0"/>
              <w:ind w:firstLine="0"/>
              <w:jc w:val="center"/>
              <w:rPr>
                <w:rFonts w:ascii="Arial Narrow" w:hAnsi="Arial Narrow"/>
                <w:color w:val="000000"/>
                <w:lang w:val="es-ES" w:eastAsia="es-ES"/>
              </w:rPr>
            </w:pPr>
            <w:r w:rsidRPr="00B77FAE">
              <w:rPr>
                <w:rFonts w:ascii="Arial Narrow" w:hAnsi="Arial Narrow"/>
                <w:color w:val="000000"/>
                <w:lang w:val="es-ES" w:eastAsia="es-ES"/>
              </w:rPr>
              <w:t> </w:t>
            </w:r>
          </w:p>
        </w:tc>
        <w:tc>
          <w:tcPr>
            <w:tcW w:w="1522" w:type="dxa"/>
            <w:tcBorders>
              <w:top w:val="single" w:sz="2" w:space="0" w:color="auto"/>
              <w:bottom w:val="single" w:sz="2" w:space="0" w:color="auto"/>
            </w:tcBorders>
            <w:shd w:val="clear" w:color="auto" w:fill="auto"/>
            <w:noWrap/>
            <w:vAlign w:val="bottom"/>
            <w:hideMark/>
          </w:tcPr>
          <w:p w:rsidR="00501737" w:rsidRPr="00B77FAE" w:rsidRDefault="00501737" w:rsidP="003C16D3">
            <w:pPr>
              <w:spacing w:after="0"/>
              <w:ind w:firstLine="0"/>
              <w:jc w:val="center"/>
              <w:rPr>
                <w:rFonts w:ascii="Arial Narrow" w:hAnsi="Arial Narrow"/>
                <w:color w:val="000000"/>
                <w:lang w:val="es-ES" w:eastAsia="es-ES"/>
              </w:rPr>
            </w:pPr>
            <w:r w:rsidRPr="00B77FAE">
              <w:rPr>
                <w:rFonts w:ascii="Arial Narrow" w:hAnsi="Arial Narrow"/>
                <w:color w:val="000000"/>
                <w:lang w:val="es-ES" w:eastAsia="es-ES"/>
              </w:rPr>
              <w:t>X</w:t>
            </w:r>
          </w:p>
        </w:tc>
      </w:tr>
      <w:tr w:rsidR="00501737" w:rsidRPr="00B77FAE" w:rsidTr="00B77FAE">
        <w:trPr>
          <w:trHeight w:val="238"/>
          <w:jc w:val="center"/>
        </w:trPr>
        <w:tc>
          <w:tcPr>
            <w:tcW w:w="4022" w:type="dxa"/>
            <w:tcBorders>
              <w:top w:val="single" w:sz="2" w:space="0" w:color="auto"/>
              <w:bottom w:val="single" w:sz="2" w:space="0" w:color="auto"/>
            </w:tcBorders>
            <w:shd w:val="clear" w:color="auto" w:fill="auto"/>
            <w:vAlign w:val="center"/>
            <w:hideMark/>
          </w:tcPr>
          <w:p w:rsidR="00501737" w:rsidRPr="00B77FAE" w:rsidRDefault="00501737" w:rsidP="00B77FAE">
            <w:pPr>
              <w:spacing w:after="0"/>
              <w:ind w:firstLine="0"/>
              <w:jc w:val="left"/>
              <w:rPr>
                <w:rFonts w:ascii="Arial Narrow" w:hAnsi="Arial Narrow"/>
                <w:color w:val="000000"/>
                <w:lang w:val="es-ES" w:eastAsia="es-ES"/>
              </w:rPr>
            </w:pPr>
            <w:r w:rsidRPr="00B77FAE">
              <w:rPr>
                <w:rFonts w:ascii="Arial Narrow" w:hAnsi="Arial Narrow"/>
                <w:color w:val="000000"/>
                <w:lang w:val="es-ES" w:eastAsia="es-ES"/>
              </w:rPr>
              <w:t>Protección civil</w:t>
            </w:r>
          </w:p>
        </w:tc>
        <w:tc>
          <w:tcPr>
            <w:tcW w:w="1620" w:type="dxa"/>
            <w:tcBorders>
              <w:top w:val="single" w:sz="2" w:space="0" w:color="auto"/>
              <w:bottom w:val="single" w:sz="2" w:space="0" w:color="auto"/>
            </w:tcBorders>
            <w:shd w:val="clear" w:color="auto" w:fill="auto"/>
            <w:noWrap/>
            <w:vAlign w:val="bottom"/>
            <w:hideMark/>
          </w:tcPr>
          <w:p w:rsidR="00501737" w:rsidRPr="00B77FAE" w:rsidRDefault="00501737" w:rsidP="003C16D3">
            <w:pPr>
              <w:spacing w:after="0"/>
              <w:ind w:firstLine="0"/>
              <w:jc w:val="center"/>
              <w:rPr>
                <w:rFonts w:ascii="Arial Narrow" w:hAnsi="Arial Narrow"/>
                <w:color w:val="000000"/>
                <w:lang w:val="es-ES" w:eastAsia="es-ES"/>
              </w:rPr>
            </w:pPr>
            <w:r w:rsidRPr="00B77FAE">
              <w:rPr>
                <w:rFonts w:ascii="Arial Narrow" w:hAnsi="Arial Narrow"/>
                <w:color w:val="000000"/>
                <w:lang w:val="es-ES" w:eastAsia="es-ES"/>
              </w:rPr>
              <w:t>X</w:t>
            </w:r>
          </w:p>
        </w:tc>
        <w:tc>
          <w:tcPr>
            <w:tcW w:w="1600" w:type="dxa"/>
            <w:tcBorders>
              <w:top w:val="single" w:sz="2" w:space="0" w:color="auto"/>
              <w:bottom w:val="single" w:sz="2" w:space="0" w:color="auto"/>
            </w:tcBorders>
            <w:shd w:val="clear" w:color="auto" w:fill="auto"/>
            <w:noWrap/>
            <w:vAlign w:val="bottom"/>
            <w:hideMark/>
          </w:tcPr>
          <w:p w:rsidR="00501737" w:rsidRPr="00B77FAE" w:rsidRDefault="00501737" w:rsidP="003C16D3">
            <w:pPr>
              <w:spacing w:after="0"/>
              <w:ind w:firstLine="0"/>
              <w:jc w:val="center"/>
              <w:rPr>
                <w:rFonts w:ascii="Arial Narrow" w:hAnsi="Arial Narrow"/>
                <w:color w:val="000000"/>
                <w:lang w:val="es-ES" w:eastAsia="es-ES"/>
              </w:rPr>
            </w:pPr>
            <w:r w:rsidRPr="00B77FAE">
              <w:rPr>
                <w:rFonts w:ascii="Arial Narrow" w:hAnsi="Arial Narrow"/>
                <w:color w:val="000000"/>
                <w:lang w:val="es-ES" w:eastAsia="es-ES"/>
              </w:rPr>
              <w:t> </w:t>
            </w:r>
          </w:p>
        </w:tc>
        <w:tc>
          <w:tcPr>
            <w:tcW w:w="1522" w:type="dxa"/>
            <w:tcBorders>
              <w:top w:val="single" w:sz="2" w:space="0" w:color="auto"/>
              <w:bottom w:val="single" w:sz="2" w:space="0" w:color="auto"/>
            </w:tcBorders>
            <w:shd w:val="clear" w:color="auto" w:fill="auto"/>
            <w:noWrap/>
            <w:vAlign w:val="bottom"/>
            <w:hideMark/>
          </w:tcPr>
          <w:p w:rsidR="00501737" w:rsidRPr="00B77FAE" w:rsidRDefault="00501737" w:rsidP="003C16D3">
            <w:pPr>
              <w:spacing w:after="0"/>
              <w:ind w:firstLine="0"/>
              <w:jc w:val="center"/>
              <w:rPr>
                <w:rFonts w:ascii="Arial Narrow" w:hAnsi="Arial Narrow"/>
                <w:color w:val="000000"/>
                <w:lang w:val="es-ES" w:eastAsia="es-ES"/>
              </w:rPr>
            </w:pPr>
            <w:r w:rsidRPr="00B77FAE">
              <w:rPr>
                <w:rFonts w:ascii="Arial Narrow" w:hAnsi="Arial Narrow"/>
                <w:color w:val="000000"/>
                <w:lang w:val="es-ES" w:eastAsia="es-ES"/>
              </w:rPr>
              <w:t> </w:t>
            </w:r>
          </w:p>
        </w:tc>
      </w:tr>
      <w:tr w:rsidR="00501737" w:rsidRPr="00B77FAE" w:rsidTr="00B77FAE">
        <w:trPr>
          <w:trHeight w:val="238"/>
          <w:jc w:val="center"/>
        </w:trPr>
        <w:tc>
          <w:tcPr>
            <w:tcW w:w="4022" w:type="dxa"/>
            <w:tcBorders>
              <w:top w:val="single" w:sz="2" w:space="0" w:color="auto"/>
              <w:bottom w:val="single" w:sz="2" w:space="0" w:color="auto"/>
            </w:tcBorders>
            <w:shd w:val="clear" w:color="auto" w:fill="auto"/>
            <w:vAlign w:val="center"/>
            <w:hideMark/>
          </w:tcPr>
          <w:p w:rsidR="00501737" w:rsidRPr="00B77FAE" w:rsidRDefault="00501737" w:rsidP="00B77FAE">
            <w:pPr>
              <w:spacing w:after="0"/>
              <w:ind w:firstLine="0"/>
              <w:jc w:val="left"/>
              <w:rPr>
                <w:rFonts w:ascii="Arial Narrow" w:hAnsi="Arial Narrow"/>
                <w:color w:val="000000"/>
                <w:lang w:val="es-ES" w:eastAsia="es-ES"/>
              </w:rPr>
            </w:pPr>
            <w:r w:rsidRPr="00B77FAE">
              <w:rPr>
                <w:rFonts w:ascii="Arial Narrow" w:hAnsi="Arial Narrow"/>
                <w:color w:val="000000"/>
                <w:lang w:val="es-ES" w:eastAsia="es-ES"/>
              </w:rPr>
              <w:t>Servicios sociales</w:t>
            </w:r>
          </w:p>
        </w:tc>
        <w:tc>
          <w:tcPr>
            <w:tcW w:w="1620" w:type="dxa"/>
            <w:tcBorders>
              <w:top w:val="single" w:sz="2" w:space="0" w:color="auto"/>
              <w:bottom w:val="single" w:sz="2" w:space="0" w:color="auto"/>
            </w:tcBorders>
            <w:shd w:val="clear" w:color="auto" w:fill="auto"/>
            <w:noWrap/>
            <w:vAlign w:val="bottom"/>
            <w:hideMark/>
          </w:tcPr>
          <w:p w:rsidR="00501737" w:rsidRPr="00B77FAE" w:rsidRDefault="00501737" w:rsidP="003C16D3">
            <w:pPr>
              <w:spacing w:after="0"/>
              <w:ind w:firstLine="0"/>
              <w:jc w:val="center"/>
              <w:rPr>
                <w:rFonts w:ascii="Arial Narrow" w:hAnsi="Arial Narrow"/>
                <w:color w:val="000000"/>
                <w:lang w:val="es-ES" w:eastAsia="es-ES"/>
              </w:rPr>
            </w:pPr>
            <w:r w:rsidRPr="00B77FAE">
              <w:rPr>
                <w:rFonts w:ascii="Arial Narrow" w:hAnsi="Arial Narrow"/>
                <w:color w:val="000000"/>
                <w:lang w:val="es-ES" w:eastAsia="es-ES"/>
              </w:rPr>
              <w:t> </w:t>
            </w:r>
          </w:p>
        </w:tc>
        <w:tc>
          <w:tcPr>
            <w:tcW w:w="1600" w:type="dxa"/>
            <w:tcBorders>
              <w:top w:val="single" w:sz="2" w:space="0" w:color="auto"/>
              <w:bottom w:val="single" w:sz="2" w:space="0" w:color="auto"/>
            </w:tcBorders>
            <w:shd w:val="clear" w:color="auto" w:fill="auto"/>
            <w:noWrap/>
            <w:vAlign w:val="bottom"/>
            <w:hideMark/>
          </w:tcPr>
          <w:p w:rsidR="00501737" w:rsidRPr="00B77FAE" w:rsidRDefault="00501737" w:rsidP="003C16D3">
            <w:pPr>
              <w:spacing w:after="0"/>
              <w:ind w:firstLine="0"/>
              <w:jc w:val="center"/>
              <w:rPr>
                <w:rFonts w:ascii="Arial Narrow" w:hAnsi="Arial Narrow"/>
                <w:color w:val="000000"/>
                <w:lang w:val="es-ES" w:eastAsia="es-ES"/>
              </w:rPr>
            </w:pPr>
            <w:r w:rsidRPr="00B77FAE">
              <w:rPr>
                <w:rFonts w:ascii="Arial Narrow" w:hAnsi="Arial Narrow"/>
                <w:color w:val="000000"/>
                <w:lang w:val="es-ES" w:eastAsia="es-ES"/>
              </w:rPr>
              <w:t> </w:t>
            </w:r>
          </w:p>
        </w:tc>
        <w:tc>
          <w:tcPr>
            <w:tcW w:w="1522" w:type="dxa"/>
            <w:tcBorders>
              <w:top w:val="single" w:sz="2" w:space="0" w:color="auto"/>
              <w:bottom w:val="single" w:sz="2" w:space="0" w:color="auto"/>
            </w:tcBorders>
            <w:shd w:val="clear" w:color="auto" w:fill="auto"/>
            <w:noWrap/>
            <w:vAlign w:val="bottom"/>
            <w:hideMark/>
          </w:tcPr>
          <w:p w:rsidR="00501737" w:rsidRPr="00B77FAE" w:rsidRDefault="00501737" w:rsidP="003C16D3">
            <w:pPr>
              <w:spacing w:after="0"/>
              <w:ind w:firstLine="0"/>
              <w:jc w:val="center"/>
              <w:rPr>
                <w:rFonts w:ascii="Arial Narrow" w:hAnsi="Arial Narrow"/>
                <w:color w:val="000000"/>
                <w:lang w:val="es-ES" w:eastAsia="es-ES"/>
              </w:rPr>
            </w:pPr>
            <w:r w:rsidRPr="00B77FAE">
              <w:rPr>
                <w:rFonts w:ascii="Arial Narrow" w:hAnsi="Arial Narrow"/>
                <w:color w:val="000000"/>
                <w:lang w:val="es-ES" w:eastAsia="es-ES"/>
              </w:rPr>
              <w:t>X</w:t>
            </w:r>
          </w:p>
        </w:tc>
      </w:tr>
      <w:tr w:rsidR="00501737" w:rsidRPr="00B77FAE" w:rsidTr="00B77FAE">
        <w:trPr>
          <w:trHeight w:val="238"/>
          <w:jc w:val="center"/>
        </w:trPr>
        <w:tc>
          <w:tcPr>
            <w:tcW w:w="4022" w:type="dxa"/>
            <w:tcBorders>
              <w:top w:val="single" w:sz="2" w:space="0" w:color="auto"/>
              <w:bottom w:val="single" w:sz="2" w:space="0" w:color="auto"/>
            </w:tcBorders>
            <w:shd w:val="clear" w:color="auto" w:fill="auto"/>
            <w:vAlign w:val="center"/>
            <w:hideMark/>
          </w:tcPr>
          <w:p w:rsidR="00501737" w:rsidRPr="00B77FAE" w:rsidRDefault="00501737" w:rsidP="00B77FAE">
            <w:pPr>
              <w:spacing w:after="0"/>
              <w:ind w:firstLine="0"/>
              <w:jc w:val="left"/>
              <w:rPr>
                <w:rFonts w:ascii="Arial Narrow" w:hAnsi="Arial Narrow"/>
                <w:color w:val="000000"/>
                <w:lang w:val="es-ES" w:eastAsia="es-ES"/>
              </w:rPr>
            </w:pPr>
            <w:r w:rsidRPr="00B77FAE">
              <w:rPr>
                <w:rFonts w:ascii="Arial Narrow" w:hAnsi="Arial Narrow"/>
                <w:color w:val="000000"/>
                <w:lang w:val="es-ES" w:eastAsia="es-ES"/>
              </w:rPr>
              <w:t>Instalaciones deportivas</w:t>
            </w:r>
          </w:p>
        </w:tc>
        <w:tc>
          <w:tcPr>
            <w:tcW w:w="1620" w:type="dxa"/>
            <w:tcBorders>
              <w:top w:val="single" w:sz="2" w:space="0" w:color="auto"/>
              <w:bottom w:val="single" w:sz="2" w:space="0" w:color="auto"/>
            </w:tcBorders>
            <w:shd w:val="clear" w:color="auto" w:fill="auto"/>
            <w:noWrap/>
            <w:vAlign w:val="bottom"/>
            <w:hideMark/>
          </w:tcPr>
          <w:p w:rsidR="00501737" w:rsidRPr="00B77FAE" w:rsidRDefault="00501737" w:rsidP="003C16D3">
            <w:pPr>
              <w:spacing w:after="0"/>
              <w:ind w:firstLine="0"/>
              <w:jc w:val="center"/>
              <w:rPr>
                <w:rFonts w:ascii="Arial Narrow" w:hAnsi="Arial Narrow"/>
                <w:color w:val="000000"/>
                <w:lang w:val="es-ES" w:eastAsia="es-ES"/>
              </w:rPr>
            </w:pPr>
            <w:r w:rsidRPr="00B77FAE">
              <w:rPr>
                <w:rFonts w:ascii="Arial Narrow" w:hAnsi="Arial Narrow"/>
                <w:color w:val="000000"/>
                <w:lang w:val="es-ES" w:eastAsia="es-ES"/>
              </w:rPr>
              <w:t>X</w:t>
            </w:r>
          </w:p>
        </w:tc>
        <w:tc>
          <w:tcPr>
            <w:tcW w:w="1600" w:type="dxa"/>
            <w:tcBorders>
              <w:top w:val="single" w:sz="2" w:space="0" w:color="auto"/>
              <w:bottom w:val="single" w:sz="2" w:space="0" w:color="auto"/>
            </w:tcBorders>
            <w:shd w:val="clear" w:color="auto" w:fill="auto"/>
            <w:noWrap/>
            <w:vAlign w:val="bottom"/>
            <w:hideMark/>
          </w:tcPr>
          <w:p w:rsidR="00501737" w:rsidRPr="00B77FAE" w:rsidRDefault="00501737" w:rsidP="003C16D3">
            <w:pPr>
              <w:spacing w:after="0"/>
              <w:ind w:firstLine="0"/>
              <w:jc w:val="center"/>
              <w:rPr>
                <w:rFonts w:ascii="Arial Narrow" w:hAnsi="Arial Narrow"/>
                <w:color w:val="000000"/>
                <w:lang w:val="es-ES" w:eastAsia="es-ES"/>
              </w:rPr>
            </w:pPr>
            <w:r w:rsidRPr="00B77FAE">
              <w:rPr>
                <w:rFonts w:ascii="Arial Narrow" w:hAnsi="Arial Narrow"/>
                <w:color w:val="000000"/>
                <w:lang w:val="es-ES" w:eastAsia="es-ES"/>
              </w:rPr>
              <w:t>X</w:t>
            </w:r>
          </w:p>
        </w:tc>
        <w:tc>
          <w:tcPr>
            <w:tcW w:w="1522" w:type="dxa"/>
            <w:tcBorders>
              <w:top w:val="single" w:sz="2" w:space="0" w:color="auto"/>
              <w:bottom w:val="single" w:sz="2" w:space="0" w:color="auto"/>
            </w:tcBorders>
            <w:shd w:val="clear" w:color="auto" w:fill="auto"/>
            <w:noWrap/>
            <w:vAlign w:val="bottom"/>
            <w:hideMark/>
          </w:tcPr>
          <w:p w:rsidR="00501737" w:rsidRPr="00B77FAE" w:rsidRDefault="00501737" w:rsidP="003C16D3">
            <w:pPr>
              <w:spacing w:after="0"/>
              <w:ind w:firstLine="0"/>
              <w:jc w:val="center"/>
              <w:rPr>
                <w:rFonts w:ascii="Arial Narrow" w:hAnsi="Arial Narrow"/>
                <w:color w:val="000000"/>
                <w:lang w:val="es-ES" w:eastAsia="es-ES"/>
              </w:rPr>
            </w:pPr>
            <w:r w:rsidRPr="00B77FAE">
              <w:rPr>
                <w:rFonts w:ascii="Arial Narrow" w:hAnsi="Arial Narrow"/>
                <w:color w:val="000000"/>
                <w:lang w:val="es-ES" w:eastAsia="es-ES"/>
              </w:rPr>
              <w:t> </w:t>
            </w:r>
          </w:p>
        </w:tc>
      </w:tr>
      <w:tr w:rsidR="00501737" w:rsidRPr="00B77FAE" w:rsidTr="00B77FAE">
        <w:trPr>
          <w:trHeight w:val="238"/>
          <w:jc w:val="center"/>
        </w:trPr>
        <w:tc>
          <w:tcPr>
            <w:tcW w:w="4022" w:type="dxa"/>
            <w:tcBorders>
              <w:top w:val="single" w:sz="2" w:space="0" w:color="auto"/>
              <w:bottom w:val="single" w:sz="4" w:space="0" w:color="auto"/>
            </w:tcBorders>
            <w:shd w:val="clear" w:color="auto" w:fill="auto"/>
            <w:vAlign w:val="center"/>
            <w:hideMark/>
          </w:tcPr>
          <w:p w:rsidR="00501737" w:rsidRPr="00B77FAE" w:rsidRDefault="00501737" w:rsidP="00B77FAE">
            <w:pPr>
              <w:spacing w:after="0"/>
              <w:ind w:firstLine="0"/>
              <w:jc w:val="left"/>
              <w:rPr>
                <w:rFonts w:ascii="Arial Narrow" w:hAnsi="Arial Narrow"/>
                <w:color w:val="000000"/>
                <w:lang w:val="es-ES" w:eastAsia="es-ES"/>
              </w:rPr>
            </w:pPr>
            <w:r w:rsidRPr="00B77FAE">
              <w:rPr>
                <w:rFonts w:ascii="Arial Narrow" w:hAnsi="Arial Narrow"/>
                <w:color w:val="000000"/>
                <w:lang w:val="es-ES" w:eastAsia="es-ES"/>
              </w:rPr>
              <w:t>Escuela de Música</w:t>
            </w:r>
          </w:p>
        </w:tc>
        <w:tc>
          <w:tcPr>
            <w:tcW w:w="1620" w:type="dxa"/>
            <w:tcBorders>
              <w:top w:val="single" w:sz="2" w:space="0" w:color="auto"/>
              <w:bottom w:val="single" w:sz="4" w:space="0" w:color="auto"/>
            </w:tcBorders>
            <w:shd w:val="clear" w:color="auto" w:fill="auto"/>
            <w:noWrap/>
            <w:vAlign w:val="bottom"/>
            <w:hideMark/>
          </w:tcPr>
          <w:p w:rsidR="00501737" w:rsidRPr="00B77FAE" w:rsidRDefault="00501737" w:rsidP="003C16D3">
            <w:pPr>
              <w:spacing w:after="0"/>
              <w:ind w:firstLine="0"/>
              <w:jc w:val="center"/>
              <w:rPr>
                <w:rFonts w:ascii="Arial Narrow" w:hAnsi="Arial Narrow"/>
                <w:color w:val="000000"/>
                <w:lang w:val="es-ES" w:eastAsia="es-ES"/>
              </w:rPr>
            </w:pPr>
            <w:r w:rsidRPr="00B77FAE">
              <w:rPr>
                <w:rFonts w:ascii="Arial Narrow" w:hAnsi="Arial Narrow"/>
                <w:color w:val="000000"/>
                <w:lang w:val="es-ES" w:eastAsia="es-ES"/>
              </w:rPr>
              <w:t>X</w:t>
            </w:r>
          </w:p>
        </w:tc>
        <w:tc>
          <w:tcPr>
            <w:tcW w:w="1600" w:type="dxa"/>
            <w:tcBorders>
              <w:top w:val="single" w:sz="2" w:space="0" w:color="auto"/>
              <w:bottom w:val="single" w:sz="4" w:space="0" w:color="auto"/>
            </w:tcBorders>
            <w:shd w:val="clear" w:color="auto" w:fill="auto"/>
            <w:noWrap/>
            <w:vAlign w:val="bottom"/>
            <w:hideMark/>
          </w:tcPr>
          <w:p w:rsidR="00501737" w:rsidRPr="00B77FAE" w:rsidRDefault="00501737" w:rsidP="003C16D3">
            <w:pPr>
              <w:spacing w:after="0"/>
              <w:ind w:firstLine="0"/>
              <w:jc w:val="center"/>
              <w:rPr>
                <w:rFonts w:ascii="Arial Narrow" w:hAnsi="Arial Narrow"/>
                <w:color w:val="000000"/>
                <w:lang w:val="es-ES" w:eastAsia="es-ES"/>
              </w:rPr>
            </w:pPr>
          </w:p>
        </w:tc>
        <w:tc>
          <w:tcPr>
            <w:tcW w:w="1522" w:type="dxa"/>
            <w:tcBorders>
              <w:top w:val="single" w:sz="2" w:space="0" w:color="auto"/>
              <w:bottom w:val="single" w:sz="4" w:space="0" w:color="auto"/>
            </w:tcBorders>
            <w:shd w:val="clear" w:color="auto" w:fill="auto"/>
            <w:noWrap/>
            <w:vAlign w:val="bottom"/>
            <w:hideMark/>
          </w:tcPr>
          <w:p w:rsidR="00501737" w:rsidRPr="00B77FAE" w:rsidRDefault="00501737" w:rsidP="003C16D3">
            <w:pPr>
              <w:spacing w:after="0"/>
              <w:ind w:firstLine="0"/>
              <w:jc w:val="center"/>
              <w:rPr>
                <w:rFonts w:ascii="Arial Narrow" w:hAnsi="Arial Narrow"/>
                <w:color w:val="000000"/>
                <w:lang w:val="es-ES" w:eastAsia="es-ES"/>
              </w:rPr>
            </w:pPr>
            <w:r w:rsidRPr="00B77FAE">
              <w:rPr>
                <w:rFonts w:ascii="Arial Narrow" w:hAnsi="Arial Narrow"/>
                <w:color w:val="000000"/>
                <w:lang w:val="es-ES" w:eastAsia="es-ES"/>
              </w:rPr>
              <w:t> </w:t>
            </w:r>
          </w:p>
        </w:tc>
      </w:tr>
    </w:tbl>
    <w:p w:rsidR="00501737" w:rsidRPr="0001195D" w:rsidRDefault="00501737" w:rsidP="00982D3C">
      <w:pPr>
        <w:pStyle w:val="texto"/>
        <w:spacing w:before="220" w:after="100"/>
        <w:rPr>
          <w:lang w:val="es-ES"/>
        </w:rPr>
      </w:pPr>
      <w:r w:rsidRPr="00982D3C">
        <w:rPr>
          <w:spacing w:val="4"/>
          <w:lang w:val="es-ES"/>
        </w:rPr>
        <w:t xml:space="preserve">El marco normativo que resulta aplicable al </w:t>
      </w:r>
      <w:r w:rsidR="008041DB">
        <w:rPr>
          <w:spacing w:val="4"/>
          <w:lang w:val="es-ES"/>
        </w:rPr>
        <w:t>Ayuntamiento</w:t>
      </w:r>
      <w:r w:rsidRPr="00982D3C">
        <w:rPr>
          <w:spacing w:val="4"/>
          <w:lang w:val="es-ES"/>
        </w:rPr>
        <w:t xml:space="preserve"> en 2018 está constituido fundamentalmente por la Ley Foral 6/1990, de 2 de julio, de la Administración Local de Navarra, la Ley Foral 2/1995, de 10 de marzo, de Haciendas Locales de Navarra, la Ley 7/1985, de 2 de abril, reguladora de las Bases de Régimen Local, la Ley Orgánica 2/2012, de 27 de abril, de Estabilidad Presupuestaria y Sostenibilidad Financiera así como por la normativa sectorial vigente.</w:t>
      </w:r>
      <w:r w:rsidRPr="0001195D">
        <w:rPr>
          <w:lang w:val="es-ES"/>
        </w:rPr>
        <w:br w:type="page"/>
      </w:r>
    </w:p>
    <w:p w:rsidR="00501737" w:rsidRPr="001F2ADA" w:rsidRDefault="00501737" w:rsidP="00501737">
      <w:pPr>
        <w:pStyle w:val="atitulo1"/>
        <w:rPr>
          <w:rFonts w:ascii="Times New Roman" w:hAnsi="Times New Roman"/>
          <w:b w:val="0"/>
          <w:color w:val="FF0000"/>
          <w:spacing w:val="6"/>
          <w:kern w:val="0"/>
          <w:sz w:val="26"/>
          <w:szCs w:val="24"/>
        </w:rPr>
      </w:pPr>
      <w:bookmarkStart w:id="7" w:name="_Toc188167194"/>
      <w:bookmarkStart w:id="8" w:name="_Toc303592531"/>
      <w:bookmarkStart w:id="9" w:name="_Toc309383714"/>
      <w:bookmarkStart w:id="10" w:name="_Toc339016603"/>
      <w:bookmarkStart w:id="11" w:name="_Toc442251794"/>
      <w:bookmarkStart w:id="12" w:name="_Toc27553266"/>
      <w:r w:rsidRPr="00895E6C">
        <w:rPr>
          <w:color w:val="auto"/>
        </w:rPr>
        <w:t>II</w:t>
      </w:r>
      <w:r>
        <w:rPr>
          <w:color w:val="auto"/>
        </w:rPr>
        <w:t>I</w:t>
      </w:r>
      <w:r w:rsidRPr="00895E6C">
        <w:rPr>
          <w:color w:val="auto"/>
        </w:rPr>
        <w:t xml:space="preserve">. </w:t>
      </w:r>
      <w:bookmarkEnd w:id="7"/>
      <w:bookmarkEnd w:id="8"/>
      <w:bookmarkEnd w:id="9"/>
      <w:bookmarkEnd w:id="10"/>
      <w:bookmarkEnd w:id="11"/>
      <w:r>
        <w:rPr>
          <w:color w:val="auto"/>
        </w:rPr>
        <w:t>Objetivos y alcance de la fiscalización</w:t>
      </w:r>
      <w:bookmarkEnd w:id="12"/>
      <w:r>
        <w:rPr>
          <w:color w:val="auto"/>
        </w:rPr>
        <w:t xml:space="preserve"> </w:t>
      </w:r>
    </w:p>
    <w:p w:rsidR="00501737" w:rsidRPr="0001195D" w:rsidRDefault="00501737" w:rsidP="006B5F6B">
      <w:pPr>
        <w:pStyle w:val="texto"/>
        <w:spacing w:after="100"/>
        <w:rPr>
          <w:lang w:val="es-ES"/>
        </w:rPr>
      </w:pPr>
      <w:r w:rsidRPr="0001195D">
        <w:rPr>
          <w:lang w:val="es-ES"/>
        </w:rPr>
        <w:t xml:space="preserve">Se ha realizado la fiscalización financiera y de cumplimiento de legalidad del </w:t>
      </w:r>
      <w:r w:rsidR="008041DB">
        <w:rPr>
          <w:lang w:val="es-ES"/>
        </w:rPr>
        <w:t>Ayuntamiento</w:t>
      </w:r>
      <w:r w:rsidRPr="0001195D">
        <w:rPr>
          <w:lang w:val="es-ES"/>
        </w:rPr>
        <w:t xml:space="preserve"> de Olite correspondiente al ejercicio 2018, con el objetivo de emitir una opinión sobre:</w:t>
      </w:r>
    </w:p>
    <w:p w:rsidR="00501737" w:rsidRPr="004613CC" w:rsidRDefault="00501737" w:rsidP="006B5F6B">
      <w:pPr>
        <w:pStyle w:val="texto"/>
        <w:numPr>
          <w:ilvl w:val="0"/>
          <w:numId w:val="9"/>
        </w:numPr>
        <w:tabs>
          <w:tab w:val="clear" w:pos="2835"/>
          <w:tab w:val="clear" w:pos="3969"/>
          <w:tab w:val="clear" w:pos="5103"/>
          <w:tab w:val="clear" w:pos="6237"/>
          <w:tab w:val="clear" w:pos="7371"/>
          <w:tab w:val="left" w:pos="480"/>
          <w:tab w:val="num" w:pos="600"/>
          <w:tab w:val="num" w:pos="720"/>
        </w:tabs>
        <w:spacing w:after="100"/>
        <w:ind w:left="56" w:firstLine="289"/>
        <w:rPr>
          <w:rFonts w:cs="Arial"/>
        </w:rPr>
      </w:pPr>
      <w:r w:rsidRPr="004613CC">
        <w:rPr>
          <w:rFonts w:cs="Arial"/>
        </w:rPr>
        <w:t>Si la Cuenta General expresa, en todos los aspectos significativos, la imagen fiel del patrimonio y de la situación financiera a 31 de diciembre de 2018, así como de sus resultados económicos y presupuestarios correspondiente al ejercicio terminado en dicha fecha, de conformidad con el marco normativo de información financiera que resulta de aplicación y, en particular, con los principios y criterios contables y presupuestarios contenidos en el mismo.</w:t>
      </w:r>
    </w:p>
    <w:p w:rsidR="00501737" w:rsidRPr="004613CC" w:rsidRDefault="00501737" w:rsidP="006B5F6B">
      <w:pPr>
        <w:pStyle w:val="texto"/>
        <w:numPr>
          <w:ilvl w:val="0"/>
          <w:numId w:val="9"/>
        </w:numPr>
        <w:tabs>
          <w:tab w:val="clear" w:pos="2835"/>
          <w:tab w:val="clear" w:pos="3969"/>
          <w:tab w:val="clear" w:pos="5103"/>
          <w:tab w:val="clear" w:pos="6237"/>
          <w:tab w:val="clear" w:pos="7371"/>
          <w:tab w:val="left" w:pos="480"/>
          <w:tab w:val="num" w:pos="600"/>
          <w:tab w:val="num" w:pos="720"/>
        </w:tabs>
        <w:spacing w:after="100"/>
        <w:ind w:left="56" w:firstLine="289"/>
        <w:rPr>
          <w:rFonts w:cs="Arial"/>
        </w:rPr>
      </w:pPr>
      <w:r w:rsidRPr="004613CC">
        <w:rPr>
          <w:rFonts w:cs="Arial"/>
        </w:rPr>
        <w:t>Si las actividades, operaciones presupuestarias y financieras realizadas durante el</w:t>
      </w:r>
      <w:r w:rsidR="00295DC8">
        <w:rPr>
          <w:rFonts w:cs="Arial"/>
        </w:rPr>
        <w:t xml:space="preserve"> ejercicio por el </w:t>
      </w:r>
      <w:r w:rsidR="008041DB">
        <w:rPr>
          <w:rFonts w:cs="Arial"/>
        </w:rPr>
        <w:t>Ayuntamiento</w:t>
      </w:r>
      <w:r w:rsidR="00295DC8">
        <w:rPr>
          <w:rFonts w:cs="Arial"/>
        </w:rPr>
        <w:t xml:space="preserve"> </w:t>
      </w:r>
      <w:r w:rsidRPr="004613CC">
        <w:rPr>
          <w:rFonts w:cs="Arial"/>
        </w:rPr>
        <w:t xml:space="preserve">y </w:t>
      </w:r>
      <w:r w:rsidR="008041DB">
        <w:rPr>
          <w:rFonts w:cs="Arial"/>
        </w:rPr>
        <w:t>la información reflejada en la C</w:t>
      </w:r>
      <w:r w:rsidRPr="004613CC">
        <w:rPr>
          <w:rFonts w:cs="Arial"/>
        </w:rPr>
        <w:t xml:space="preserve">uenta </w:t>
      </w:r>
      <w:r w:rsidR="008041DB">
        <w:rPr>
          <w:rFonts w:cs="Arial"/>
        </w:rPr>
        <w:t>G</w:t>
      </w:r>
      <w:r w:rsidRPr="004613CC">
        <w:rPr>
          <w:rFonts w:cs="Arial"/>
        </w:rPr>
        <w:t>eneral del ejercicio 2018 resultan conformes</w:t>
      </w:r>
      <w:r w:rsidR="007E0293">
        <w:rPr>
          <w:rFonts w:cs="Arial"/>
        </w:rPr>
        <w:t>,</w:t>
      </w:r>
      <w:r w:rsidRPr="004613CC">
        <w:rPr>
          <w:rFonts w:cs="Arial"/>
        </w:rPr>
        <w:t xml:space="preserve"> en todos los aspectos significativos</w:t>
      </w:r>
      <w:r w:rsidR="007E0293">
        <w:rPr>
          <w:rFonts w:cs="Arial"/>
        </w:rPr>
        <w:t>,</w:t>
      </w:r>
      <w:r w:rsidRPr="004613CC">
        <w:rPr>
          <w:rFonts w:cs="Arial"/>
        </w:rPr>
        <w:t xml:space="preserve"> con las normas aplicables a la gestión de los fondos públicos.</w:t>
      </w:r>
    </w:p>
    <w:p w:rsidR="00501737" w:rsidRPr="004613CC" w:rsidRDefault="00501737" w:rsidP="006B5F6B">
      <w:pPr>
        <w:pStyle w:val="texto"/>
        <w:numPr>
          <w:ilvl w:val="0"/>
          <w:numId w:val="9"/>
        </w:numPr>
        <w:tabs>
          <w:tab w:val="clear" w:pos="2835"/>
          <w:tab w:val="clear" w:pos="3969"/>
          <w:tab w:val="clear" w:pos="5103"/>
          <w:tab w:val="clear" w:pos="6237"/>
          <w:tab w:val="clear" w:pos="7371"/>
          <w:tab w:val="left" w:pos="480"/>
          <w:tab w:val="num" w:pos="600"/>
          <w:tab w:val="num" w:pos="720"/>
        </w:tabs>
        <w:spacing w:after="100"/>
        <w:ind w:left="56" w:firstLine="289"/>
        <w:rPr>
          <w:rFonts w:cs="Arial"/>
        </w:rPr>
      </w:pPr>
      <w:r w:rsidRPr="004613CC">
        <w:rPr>
          <w:rFonts w:cs="Arial"/>
        </w:rPr>
        <w:t>Cumplimiento de recomendaciones emitidas en informes anteriores.</w:t>
      </w:r>
    </w:p>
    <w:p w:rsidR="004F2EDC" w:rsidRDefault="004F2EDC" w:rsidP="00905A0E">
      <w:pPr>
        <w:pStyle w:val="texto"/>
        <w:tabs>
          <w:tab w:val="clear" w:pos="2835"/>
          <w:tab w:val="clear" w:pos="3969"/>
          <w:tab w:val="clear" w:pos="5103"/>
          <w:tab w:val="clear" w:pos="6237"/>
          <w:tab w:val="clear" w:pos="7371"/>
        </w:tabs>
        <w:spacing w:after="100"/>
        <w:rPr>
          <w:szCs w:val="26"/>
        </w:rPr>
      </w:pPr>
      <w:r w:rsidRPr="00721DCC">
        <w:rPr>
          <w:szCs w:val="26"/>
        </w:rPr>
        <w:t xml:space="preserve">Además de la emisión de la anterior opinión, el trabajo </w:t>
      </w:r>
      <w:r>
        <w:rPr>
          <w:szCs w:val="26"/>
        </w:rPr>
        <w:t xml:space="preserve">ha incluido </w:t>
      </w:r>
      <w:r w:rsidRPr="00721DCC">
        <w:rPr>
          <w:szCs w:val="26"/>
        </w:rPr>
        <w:t>la revi</w:t>
      </w:r>
      <w:r w:rsidR="00905A0E">
        <w:rPr>
          <w:szCs w:val="26"/>
        </w:rPr>
        <w:t>sión de</w:t>
      </w:r>
      <w:r w:rsidRPr="00CA4B62">
        <w:rPr>
          <w:szCs w:val="26"/>
        </w:rPr>
        <w:t xml:space="preserve">l cumplimiento de los objetivos de estabilidad presupuestaria y sostenibilidad financiera fijados para 2018. </w:t>
      </w:r>
    </w:p>
    <w:p w:rsidR="004F2EDC" w:rsidRPr="00AB7BC8" w:rsidRDefault="004F2EDC" w:rsidP="006B5F6B">
      <w:pPr>
        <w:pStyle w:val="texto"/>
        <w:spacing w:after="100"/>
        <w:rPr>
          <w:lang w:val="es-ES"/>
        </w:rPr>
      </w:pPr>
      <w:r w:rsidRPr="00AB7BC8">
        <w:rPr>
          <w:lang w:val="es-ES"/>
        </w:rPr>
        <w:t xml:space="preserve">El alcance de la fiscalización es la Cuenta General del </w:t>
      </w:r>
      <w:r w:rsidR="008041DB">
        <w:rPr>
          <w:lang w:val="es-ES"/>
        </w:rPr>
        <w:t>Ayuntamiento</w:t>
      </w:r>
      <w:r w:rsidRPr="00AB7BC8">
        <w:rPr>
          <w:lang w:val="es-ES"/>
        </w:rPr>
        <w:t xml:space="preserve"> de </w:t>
      </w:r>
      <w:r>
        <w:rPr>
          <w:lang w:val="es-ES"/>
        </w:rPr>
        <w:t xml:space="preserve">Olite </w:t>
      </w:r>
      <w:r w:rsidR="00295DC8">
        <w:rPr>
          <w:lang w:val="es-ES"/>
        </w:rPr>
        <w:t xml:space="preserve">del año 2018 integrada </w:t>
      </w:r>
      <w:r w:rsidRPr="00AB7BC8">
        <w:rPr>
          <w:lang w:val="es-ES"/>
        </w:rPr>
        <w:t>según el Decreto Foral 272/1998, de 21 de septiem</w:t>
      </w:r>
      <w:r w:rsidR="00295DC8">
        <w:rPr>
          <w:lang w:val="es-ES"/>
        </w:rPr>
        <w:t>bre, por el que se aprueba la Instrucción General de C</w:t>
      </w:r>
      <w:r w:rsidRPr="00AB7BC8">
        <w:rPr>
          <w:lang w:val="es-ES"/>
        </w:rPr>
        <w:t xml:space="preserve">ontabilidad para la Administración Local de Navarra, por: </w:t>
      </w:r>
    </w:p>
    <w:p w:rsidR="00501737" w:rsidRDefault="00295DC8" w:rsidP="006B5F6B">
      <w:pPr>
        <w:pStyle w:val="texto"/>
        <w:numPr>
          <w:ilvl w:val="0"/>
          <w:numId w:val="9"/>
        </w:numPr>
        <w:tabs>
          <w:tab w:val="clear" w:pos="2835"/>
          <w:tab w:val="clear" w:pos="3969"/>
          <w:tab w:val="clear" w:pos="5103"/>
          <w:tab w:val="clear" w:pos="6237"/>
          <w:tab w:val="clear" w:pos="7371"/>
          <w:tab w:val="left" w:pos="480"/>
          <w:tab w:val="num" w:pos="600"/>
          <w:tab w:val="num" w:pos="720"/>
        </w:tabs>
        <w:spacing w:after="100"/>
        <w:ind w:left="56" w:firstLine="289"/>
        <w:rPr>
          <w:rFonts w:cs="Arial"/>
        </w:rPr>
      </w:pPr>
      <w:r>
        <w:rPr>
          <w:rFonts w:cs="Arial"/>
        </w:rPr>
        <w:t xml:space="preserve">Cuenta del propio </w:t>
      </w:r>
      <w:r w:rsidR="008041DB">
        <w:rPr>
          <w:rFonts w:cs="Arial"/>
        </w:rPr>
        <w:t>Ayuntamiento</w:t>
      </w:r>
      <w:r w:rsidR="00501737" w:rsidRPr="004613CC">
        <w:rPr>
          <w:rFonts w:cs="Arial"/>
        </w:rPr>
        <w:t>:</w:t>
      </w:r>
    </w:p>
    <w:p w:rsidR="004F2EDC" w:rsidRPr="00CA4B62" w:rsidRDefault="008E46D8" w:rsidP="006B5F6B">
      <w:pPr>
        <w:pStyle w:val="texto"/>
        <w:spacing w:after="100"/>
        <w:rPr>
          <w:sz w:val="25"/>
          <w:szCs w:val="25"/>
        </w:rPr>
      </w:pPr>
      <w:r>
        <w:rPr>
          <w:sz w:val="25"/>
          <w:szCs w:val="25"/>
        </w:rPr>
        <w:t>a)</w:t>
      </w:r>
      <w:r w:rsidR="004F2EDC">
        <w:rPr>
          <w:sz w:val="25"/>
          <w:szCs w:val="25"/>
        </w:rPr>
        <w:t xml:space="preserve"> </w:t>
      </w:r>
      <w:r w:rsidR="004F2EDC" w:rsidRPr="00CA4B62">
        <w:rPr>
          <w:sz w:val="25"/>
          <w:szCs w:val="25"/>
        </w:rPr>
        <w:t>Expediente</w:t>
      </w:r>
      <w:r w:rsidR="004F2EDC">
        <w:rPr>
          <w:sz w:val="25"/>
          <w:szCs w:val="25"/>
        </w:rPr>
        <w:t xml:space="preserve"> de liquidación del presupuesto</w:t>
      </w:r>
    </w:p>
    <w:p w:rsidR="004F2EDC" w:rsidRPr="00CA4B62" w:rsidRDefault="008E46D8" w:rsidP="006B5F6B">
      <w:pPr>
        <w:pStyle w:val="texto"/>
        <w:spacing w:after="100"/>
        <w:rPr>
          <w:sz w:val="25"/>
          <w:szCs w:val="25"/>
        </w:rPr>
      </w:pPr>
      <w:r>
        <w:rPr>
          <w:sz w:val="25"/>
          <w:szCs w:val="25"/>
        </w:rPr>
        <w:t>b)</w:t>
      </w:r>
      <w:r w:rsidR="004F2EDC">
        <w:rPr>
          <w:sz w:val="25"/>
          <w:szCs w:val="25"/>
        </w:rPr>
        <w:t xml:space="preserve"> </w:t>
      </w:r>
      <w:r w:rsidR="004F2EDC" w:rsidRPr="00CA4B62">
        <w:rPr>
          <w:sz w:val="25"/>
          <w:szCs w:val="25"/>
        </w:rPr>
        <w:t>Expediente de situación económico-patrimonial y financiera, formado por el balance de situación y cuenta de pérdidas y ganancias</w:t>
      </w:r>
    </w:p>
    <w:p w:rsidR="004F2EDC" w:rsidRPr="00CA4B62" w:rsidRDefault="008E46D8" w:rsidP="006B5F6B">
      <w:pPr>
        <w:pStyle w:val="texto"/>
        <w:spacing w:after="100"/>
        <w:rPr>
          <w:sz w:val="25"/>
          <w:szCs w:val="25"/>
        </w:rPr>
      </w:pPr>
      <w:r>
        <w:rPr>
          <w:sz w:val="25"/>
          <w:szCs w:val="25"/>
        </w:rPr>
        <w:t>c)</w:t>
      </w:r>
      <w:r w:rsidR="004F2EDC">
        <w:rPr>
          <w:sz w:val="25"/>
          <w:szCs w:val="25"/>
        </w:rPr>
        <w:t xml:space="preserve"> </w:t>
      </w:r>
      <w:r w:rsidR="004F2EDC" w:rsidRPr="00CA4B62">
        <w:rPr>
          <w:sz w:val="25"/>
          <w:szCs w:val="25"/>
        </w:rPr>
        <w:t xml:space="preserve">Anexos a la cuenta del </w:t>
      </w:r>
      <w:r w:rsidR="008041DB">
        <w:rPr>
          <w:sz w:val="25"/>
          <w:szCs w:val="25"/>
        </w:rPr>
        <w:t>Ayuntamiento</w:t>
      </w:r>
      <w:r w:rsidR="004F2EDC">
        <w:rPr>
          <w:sz w:val="25"/>
          <w:szCs w:val="25"/>
        </w:rPr>
        <w:t xml:space="preserve">: </w:t>
      </w:r>
      <w:r w:rsidR="004F2EDC" w:rsidRPr="00AE3976">
        <w:rPr>
          <w:rFonts w:cs="Arial"/>
        </w:rPr>
        <w:t>estado de tesorería, estado de compromisos de gastos e ingresos futuros, estado de situación y movimiento de valores y memoria de costes de los servicios financiados con tasas y precios públicos</w:t>
      </w:r>
    </w:p>
    <w:p w:rsidR="004F2EDC" w:rsidRPr="00AB7BC8" w:rsidRDefault="004F2EDC" w:rsidP="006B5F6B">
      <w:pPr>
        <w:pStyle w:val="texto"/>
        <w:numPr>
          <w:ilvl w:val="0"/>
          <w:numId w:val="2"/>
        </w:numPr>
        <w:tabs>
          <w:tab w:val="clear" w:pos="1948"/>
          <w:tab w:val="clear" w:pos="2835"/>
          <w:tab w:val="clear" w:pos="3969"/>
          <w:tab w:val="clear" w:pos="5103"/>
          <w:tab w:val="clear" w:pos="6237"/>
          <w:tab w:val="clear" w:pos="7371"/>
          <w:tab w:val="left" w:pos="480"/>
          <w:tab w:val="num" w:pos="720"/>
          <w:tab w:val="num" w:pos="6597"/>
        </w:tabs>
        <w:spacing w:after="100"/>
        <w:ind w:left="0" w:firstLine="289"/>
        <w:rPr>
          <w:szCs w:val="26"/>
        </w:rPr>
      </w:pPr>
      <w:r w:rsidRPr="00CA4B62">
        <w:rPr>
          <w:szCs w:val="26"/>
        </w:rPr>
        <w:t>Anexos a la Cuenta General</w:t>
      </w:r>
      <w:r>
        <w:rPr>
          <w:szCs w:val="26"/>
        </w:rPr>
        <w:t xml:space="preserve">: </w:t>
      </w:r>
      <w:r>
        <w:t>memoria, estado de la deuda e informe de intervención.</w:t>
      </w:r>
    </w:p>
    <w:p w:rsidR="00501737" w:rsidRPr="0001195D" w:rsidRDefault="00501737" w:rsidP="006B5F6B">
      <w:pPr>
        <w:pStyle w:val="texto"/>
        <w:spacing w:after="100"/>
        <w:rPr>
          <w:lang w:val="es-ES"/>
        </w:rPr>
      </w:pPr>
      <w:r w:rsidRPr="0001195D">
        <w:rPr>
          <w:lang w:val="es-ES"/>
        </w:rPr>
        <w:t>El alcance temporal de la fiscalización se refiere al ejercicio 2018, si bien se han efectuado aquellas comprobaciones necesarias sobre otros ejercicios para una mejor consecución de los objetivos establecidos.</w:t>
      </w:r>
    </w:p>
    <w:p w:rsidR="004F2EDC" w:rsidRDefault="00501737" w:rsidP="006B5F6B">
      <w:pPr>
        <w:pStyle w:val="texto"/>
        <w:spacing w:after="100"/>
      </w:pPr>
      <w:r w:rsidRPr="0001195D">
        <w:rPr>
          <w:lang w:val="es-ES"/>
        </w:rPr>
        <w:t>En cuanto al cumplimiento de legalidad, el alcance se refiere a las operaciones revisadas que se indican en el epígrafe VI de este informe.</w:t>
      </w:r>
      <w:r w:rsidR="004F2EDC">
        <w:br w:type="page"/>
      </w:r>
    </w:p>
    <w:p w:rsidR="00501737" w:rsidRDefault="00501737" w:rsidP="00501737">
      <w:pPr>
        <w:pStyle w:val="atitulo1"/>
        <w:rPr>
          <w:color w:val="auto"/>
        </w:rPr>
      </w:pPr>
      <w:bookmarkStart w:id="13" w:name="_Toc27553267"/>
      <w:r w:rsidRPr="00895E6C">
        <w:rPr>
          <w:color w:val="auto"/>
        </w:rPr>
        <w:t>I</w:t>
      </w:r>
      <w:r>
        <w:rPr>
          <w:color w:val="auto"/>
        </w:rPr>
        <w:t>V</w:t>
      </w:r>
      <w:r w:rsidRPr="00895E6C">
        <w:rPr>
          <w:color w:val="auto"/>
        </w:rPr>
        <w:t xml:space="preserve">. </w:t>
      </w:r>
      <w:r>
        <w:rPr>
          <w:color w:val="auto"/>
        </w:rPr>
        <w:t>Opinión</w:t>
      </w:r>
      <w:bookmarkEnd w:id="13"/>
      <w:r>
        <w:rPr>
          <w:color w:val="auto"/>
        </w:rPr>
        <w:t xml:space="preserve"> </w:t>
      </w:r>
    </w:p>
    <w:p w:rsidR="00501737" w:rsidRPr="0001195D" w:rsidRDefault="00501737" w:rsidP="00501737">
      <w:pPr>
        <w:pStyle w:val="texto"/>
        <w:rPr>
          <w:lang w:val="es-ES"/>
        </w:rPr>
      </w:pPr>
      <w:r w:rsidRPr="0001195D">
        <w:rPr>
          <w:lang w:val="es-ES"/>
        </w:rPr>
        <w:t xml:space="preserve">Hemos fiscalizado la Cuenta General del </w:t>
      </w:r>
      <w:r w:rsidR="008041DB">
        <w:rPr>
          <w:lang w:val="es-ES"/>
        </w:rPr>
        <w:t>Ayuntamiento</w:t>
      </w:r>
      <w:r w:rsidRPr="0001195D">
        <w:rPr>
          <w:lang w:val="es-ES"/>
        </w:rPr>
        <w:t xml:space="preserve"> de Olite correspondiente al ejercicio 2018, cuyos estados contables se recogen de forma resumida en el epígrafe V del presente informe. </w:t>
      </w:r>
    </w:p>
    <w:p w:rsidR="00501737" w:rsidRPr="00171026" w:rsidRDefault="00501737" w:rsidP="00702797">
      <w:pPr>
        <w:pStyle w:val="texto"/>
        <w:tabs>
          <w:tab w:val="clear" w:pos="2835"/>
          <w:tab w:val="clear" w:pos="3969"/>
          <w:tab w:val="clear" w:pos="5103"/>
          <w:tab w:val="clear" w:pos="6237"/>
          <w:tab w:val="clear" w:pos="7371"/>
          <w:tab w:val="left" w:pos="480"/>
          <w:tab w:val="num" w:pos="6597"/>
        </w:tabs>
        <w:spacing w:before="240" w:after="200"/>
        <w:ind w:firstLine="0"/>
        <w:rPr>
          <w:rFonts w:ascii="Arial" w:hAnsi="Arial" w:cs="Arial"/>
          <w:i/>
          <w:sz w:val="24"/>
        </w:rPr>
      </w:pPr>
      <w:r w:rsidRPr="00171026">
        <w:rPr>
          <w:rFonts w:ascii="Arial" w:hAnsi="Arial" w:cs="Arial"/>
          <w:i/>
          <w:sz w:val="24"/>
        </w:rPr>
        <w:t xml:space="preserve">Responsabilidad del </w:t>
      </w:r>
      <w:r w:rsidR="008041DB">
        <w:rPr>
          <w:rFonts w:ascii="Arial" w:hAnsi="Arial" w:cs="Arial"/>
          <w:i/>
          <w:sz w:val="24"/>
        </w:rPr>
        <w:t>Ayuntamiento</w:t>
      </w:r>
    </w:p>
    <w:p w:rsidR="00501737" w:rsidRPr="0001195D" w:rsidRDefault="00501737" w:rsidP="00501737">
      <w:pPr>
        <w:pStyle w:val="texto"/>
        <w:rPr>
          <w:lang w:val="es-ES"/>
        </w:rPr>
      </w:pPr>
      <w:r w:rsidRPr="0001195D">
        <w:rPr>
          <w:lang w:val="es-ES"/>
        </w:rPr>
        <w:t xml:space="preserve">La Intervención es la responsable de formar la Cuenta General, de forma que exprese la imagen fiel de la liquidación presupuestaria, del patrimonio, de los resultados y de la situación financiera del </w:t>
      </w:r>
      <w:r w:rsidR="008041DB">
        <w:rPr>
          <w:lang w:val="es-ES"/>
        </w:rPr>
        <w:t>Ayuntamiento</w:t>
      </w:r>
      <w:r w:rsidRPr="0001195D">
        <w:rPr>
          <w:lang w:val="es-ES"/>
        </w:rPr>
        <w:t xml:space="preserve"> de conformidad con el marco normativo de información financiera pública aplicable; esta responsabilidad abarca la concepción, implantación y el mantenimiento del control interno pertinente para la elaboración y presentación de la Cuenta General libre de incorrecciones materiales debidas a fraude o error. </w:t>
      </w:r>
    </w:p>
    <w:p w:rsidR="00501737" w:rsidRPr="0001195D" w:rsidRDefault="00501737" w:rsidP="00501737">
      <w:pPr>
        <w:pStyle w:val="texto"/>
        <w:rPr>
          <w:lang w:val="es-ES"/>
        </w:rPr>
      </w:pPr>
      <w:r w:rsidRPr="0001195D">
        <w:rPr>
          <w:lang w:val="es-ES"/>
        </w:rPr>
        <w:t xml:space="preserve">El Pleno del </w:t>
      </w:r>
      <w:r w:rsidR="008041DB">
        <w:rPr>
          <w:lang w:val="es-ES"/>
        </w:rPr>
        <w:t>Ayuntamiento</w:t>
      </w:r>
      <w:r w:rsidRPr="0001195D">
        <w:rPr>
          <w:lang w:val="es-ES"/>
        </w:rPr>
        <w:t xml:space="preserve"> aprobó la Cuenta General el 23 de mayo de 2019 una vez cumplidos los trámites exigidos por la normativa.</w:t>
      </w:r>
    </w:p>
    <w:p w:rsidR="00501737" w:rsidRPr="0001195D" w:rsidRDefault="00501737" w:rsidP="00501737">
      <w:pPr>
        <w:pStyle w:val="texto"/>
        <w:rPr>
          <w:lang w:val="es-ES"/>
        </w:rPr>
      </w:pPr>
      <w:r w:rsidRPr="0001195D">
        <w:rPr>
          <w:lang w:val="es-ES"/>
        </w:rPr>
        <w:t xml:space="preserve">El </w:t>
      </w:r>
      <w:r w:rsidR="008041DB">
        <w:rPr>
          <w:lang w:val="es-ES"/>
        </w:rPr>
        <w:t>Ayuntamiento</w:t>
      </w:r>
      <w:r w:rsidRPr="0001195D">
        <w:rPr>
          <w:lang w:val="es-ES"/>
        </w:rPr>
        <w:t xml:space="preserve"> debe garantizar que las actividades, operaciones presupuestarias y financieras y la información reflejadas en las cuentas anuales resultan conformes con las normas aplicables, y establecer los sistemas de control interno que consideren necesarios para esa finalidad. </w:t>
      </w:r>
    </w:p>
    <w:p w:rsidR="00501737" w:rsidRPr="00171026" w:rsidRDefault="00501737" w:rsidP="00702797">
      <w:pPr>
        <w:pStyle w:val="texto"/>
        <w:tabs>
          <w:tab w:val="clear" w:pos="2835"/>
          <w:tab w:val="clear" w:pos="3969"/>
          <w:tab w:val="clear" w:pos="5103"/>
          <w:tab w:val="clear" w:pos="6237"/>
          <w:tab w:val="clear" w:pos="7371"/>
          <w:tab w:val="left" w:pos="480"/>
          <w:tab w:val="num" w:pos="6597"/>
        </w:tabs>
        <w:spacing w:before="240" w:after="200"/>
        <w:ind w:firstLine="0"/>
        <w:rPr>
          <w:rFonts w:ascii="Arial" w:hAnsi="Arial" w:cs="Arial"/>
          <w:i/>
          <w:sz w:val="24"/>
        </w:rPr>
      </w:pPr>
      <w:r w:rsidRPr="00171026">
        <w:rPr>
          <w:rFonts w:ascii="Arial" w:hAnsi="Arial" w:cs="Arial"/>
          <w:i/>
          <w:sz w:val="24"/>
        </w:rPr>
        <w:t>Responsabilidad de la Cámara de Comptos de Navarra</w:t>
      </w:r>
    </w:p>
    <w:p w:rsidR="00501737" w:rsidRPr="0001195D" w:rsidRDefault="00501737" w:rsidP="00501737">
      <w:pPr>
        <w:pStyle w:val="texto"/>
        <w:rPr>
          <w:lang w:val="es-ES"/>
        </w:rPr>
      </w:pPr>
      <w:r w:rsidRPr="0001195D">
        <w:rPr>
          <w:lang w:val="es-ES"/>
        </w:rPr>
        <w:t xml:space="preserve">Nuestra responsabilidad es expresar una opinión sobre la fiabilidad de la Cuenta General del ejercicio 2018 y la legalidad de las operaciones efectuadas basada en nuestra fiscalización. </w:t>
      </w:r>
    </w:p>
    <w:p w:rsidR="00501737" w:rsidRPr="0001195D" w:rsidRDefault="00501737" w:rsidP="00501737">
      <w:pPr>
        <w:pStyle w:val="texto"/>
        <w:rPr>
          <w:lang w:val="es-ES"/>
        </w:rPr>
      </w:pPr>
      <w:r w:rsidRPr="0001195D">
        <w:rPr>
          <w:lang w:val="es-ES"/>
        </w:rPr>
        <w:t xml:space="preserve">Para ello, hemos llevado a cabo la misma de conformidad con los principios fundamentales de fiscalización de las Instituciones Públicas de Control Externo, concretamente los establecidos en la ISSAI-ES 200 sobre la fiscalización financiera y en la ISSAI-ES 400 referida a la fiscalización de cumplimiento, así como con las guías prácticas de fiscalización de los órganos de Control Externo. Dichos principios exigen que cumplamos los requerimientos de ética, así como que planifiquemos y ejecutemos la fiscalización con el fin de obtener una seguridad razonable de que las cuentas generales están libres de incorrecciones materiales y que las actividades, operaciones financieras y la información reflejadas en los estados financieros resultan, en todos los aspectos significativos, conformes con la normativa vigente. </w:t>
      </w:r>
    </w:p>
    <w:p w:rsidR="004F2EDC" w:rsidRDefault="00501737" w:rsidP="00501737">
      <w:pPr>
        <w:pStyle w:val="texto"/>
        <w:rPr>
          <w:lang w:val="es-ES"/>
        </w:rPr>
      </w:pPr>
      <w:r w:rsidRPr="0001195D">
        <w:rPr>
          <w:lang w:val="es-ES"/>
        </w:rPr>
        <w:t xml:space="preserve">Una fiscalización requiere la aplicación de procedimientos para obtener evidencia de auditoría sobre los importes y la información revelada en las cuentas anuales y sobre la legalidad de las operaciones. Los procedimientos seleccionados dependen del juicio del auditor, incluida la valoración de los riesgos tanto de incorrección material en las cuentas anuales, debida a fraude o error como de incumplimientos significativos de la legalidad. Al efectuar dichas valoraciones del riesgo, el auditor tiene en cuenta el control interno relevante para la formulación por parte de la entidad de las cuentas generales, con el fin de diseñar los procedimientos de auditoría que sean adecuados en función de las circunstancias, y no con la finalidad de expresar una opinión sobre la eficacia del control interno de la entidad. </w:t>
      </w:r>
    </w:p>
    <w:p w:rsidR="00501737" w:rsidRPr="0001195D" w:rsidRDefault="00501737" w:rsidP="00501737">
      <w:pPr>
        <w:pStyle w:val="texto"/>
        <w:rPr>
          <w:lang w:val="es-ES"/>
        </w:rPr>
      </w:pPr>
      <w:r w:rsidRPr="0001195D">
        <w:rPr>
          <w:lang w:val="es-ES"/>
        </w:rPr>
        <w:t xml:space="preserve">Una auditoría también incluye la evaluación de la adecuación de las políticas contables aplicadas y de la razonabilidad de las estimaciones contables realizadas por los responsables, así como la evaluación de la presentación de la Cuenta General tomada en su conjunto. </w:t>
      </w:r>
    </w:p>
    <w:p w:rsidR="00501737" w:rsidRPr="0001195D" w:rsidRDefault="00501737" w:rsidP="00501737">
      <w:pPr>
        <w:pStyle w:val="texto"/>
        <w:rPr>
          <w:lang w:val="es-ES"/>
        </w:rPr>
      </w:pPr>
      <w:r w:rsidRPr="0001195D">
        <w:rPr>
          <w:lang w:val="es-ES"/>
        </w:rPr>
        <w:t>Consideramos que la evidencia de auditoría que hemos obtenido proporciona una base suficiente y adecuada para fundamentar nuestra opinión de fiscalización financiera y de cumplimiento.</w:t>
      </w:r>
    </w:p>
    <w:p w:rsidR="00501737" w:rsidRPr="00702797" w:rsidRDefault="00501737" w:rsidP="00501737">
      <w:pPr>
        <w:pStyle w:val="atitulo2"/>
        <w:spacing w:before="240"/>
      </w:pPr>
      <w:bookmarkStart w:id="14" w:name="_Toc188167195"/>
      <w:bookmarkStart w:id="15" w:name="_Toc303592532"/>
      <w:bookmarkStart w:id="16" w:name="_Toc309383715"/>
      <w:bookmarkStart w:id="17" w:name="_Toc339016604"/>
      <w:bookmarkStart w:id="18" w:name="_Toc442251795"/>
      <w:bookmarkStart w:id="19" w:name="_Toc27553268"/>
      <w:r w:rsidRPr="00702797">
        <w:t xml:space="preserve">IV.1. </w:t>
      </w:r>
      <w:bookmarkEnd w:id="14"/>
      <w:bookmarkEnd w:id="15"/>
      <w:bookmarkEnd w:id="16"/>
      <w:bookmarkEnd w:id="17"/>
      <w:bookmarkEnd w:id="18"/>
      <w:r w:rsidRPr="00702797">
        <w:t>Opinión de auditoría financiera</w:t>
      </w:r>
      <w:bookmarkEnd w:id="19"/>
      <w:r w:rsidRPr="00702797">
        <w:t xml:space="preserve"> </w:t>
      </w:r>
    </w:p>
    <w:p w:rsidR="00501737" w:rsidRPr="00171026" w:rsidRDefault="00501737" w:rsidP="00702797">
      <w:pPr>
        <w:pStyle w:val="texto"/>
        <w:tabs>
          <w:tab w:val="clear" w:pos="2835"/>
          <w:tab w:val="clear" w:pos="3969"/>
          <w:tab w:val="clear" w:pos="5103"/>
          <w:tab w:val="clear" w:pos="6237"/>
          <w:tab w:val="clear" w:pos="7371"/>
          <w:tab w:val="left" w:pos="480"/>
          <w:tab w:val="num" w:pos="6597"/>
        </w:tabs>
        <w:spacing w:before="240" w:after="200"/>
        <w:ind w:firstLine="0"/>
        <w:rPr>
          <w:rFonts w:ascii="Arial" w:hAnsi="Arial" w:cs="Arial"/>
          <w:i/>
          <w:sz w:val="24"/>
        </w:rPr>
      </w:pPr>
      <w:r w:rsidRPr="00171026">
        <w:rPr>
          <w:rFonts w:ascii="Arial" w:hAnsi="Arial" w:cs="Arial"/>
          <w:i/>
          <w:sz w:val="24"/>
        </w:rPr>
        <w:t>Fundamento de la opinión con salvedades</w:t>
      </w:r>
    </w:p>
    <w:p w:rsidR="00905A0E" w:rsidRDefault="00D51D62" w:rsidP="00D51D62">
      <w:pPr>
        <w:pStyle w:val="texto"/>
        <w:numPr>
          <w:ilvl w:val="0"/>
          <w:numId w:val="9"/>
        </w:numPr>
        <w:tabs>
          <w:tab w:val="clear" w:pos="2835"/>
          <w:tab w:val="clear" w:pos="3969"/>
          <w:tab w:val="clear" w:pos="5103"/>
          <w:tab w:val="clear" w:pos="6237"/>
          <w:tab w:val="clear" w:pos="7371"/>
          <w:tab w:val="left" w:pos="480"/>
          <w:tab w:val="num" w:pos="600"/>
          <w:tab w:val="num" w:pos="720"/>
        </w:tabs>
        <w:spacing w:after="120"/>
        <w:ind w:left="56" w:firstLine="289"/>
        <w:rPr>
          <w:rFonts w:cs="Arial"/>
        </w:rPr>
      </w:pPr>
      <w:r w:rsidRPr="004F2EDC">
        <w:rPr>
          <w:rFonts w:cs="Arial"/>
        </w:rPr>
        <w:t xml:space="preserve">El </w:t>
      </w:r>
      <w:r w:rsidR="00905A0E">
        <w:rPr>
          <w:rFonts w:cs="Arial"/>
        </w:rPr>
        <w:t>inmovilizado al cierre del ejercicio figura valorado en el Balance en 15,9 millones de euros. No podemos respaldar este saldo con el importe del Inventario que figura al cierre del ejercicio de 2017 en 25,2 millones de euros.</w:t>
      </w:r>
    </w:p>
    <w:p w:rsidR="00905A0E" w:rsidRDefault="003B4D73" w:rsidP="004F2EDC">
      <w:pPr>
        <w:pStyle w:val="texto"/>
        <w:numPr>
          <w:ilvl w:val="0"/>
          <w:numId w:val="9"/>
        </w:numPr>
        <w:tabs>
          <w:tab w:val="clear" w:pos="2835"/>
          <w:tab w:val="clear" w:pos="3969"/>
          <w:tab w:val="clear" w:pos="5103"/>
          <w:tab w:val="clear" w:pos="6237"/>
          <w:tab w:val="clear" w:pos="7371"/>
          <w:tab w:val="left" w:pos="480"/>
          <w:tab w:val="num" w:pos="600"/>
          <w:tab w:val="num" w:pos="720"/>
        </w:tabs>
        <w:spacing w:after="120"/>
        <w:ind w:left="56" w:firstLine="289"/>
        <w:rPr>
          <w:rFonts w:cs="Arial"/>
        </w:rPr>
      </w:pPr>
      <w:r w:rsidRPr="00830363">
        <w:rPr>
          <w:rFonts w:cs="Arial"/>
        </w:rPr>
        <w:t xml:space="preserve">Los derechos de difícil recaudación están </w:t>
      </w:r>
      <w:r w:rsidR="008041DB">
        <w:rPr>
          <w:rFonts w:cs="Arial"/>
        </w:rPr>
        <w:t>infravalorados</w:t>
      </w:r>
      <w:r w:rsidRPr="00830363">
        <w:rPr>
          <w:rFonts w:cs="Arial"/>
        </w:rPr>
        <w:t xml:space="preserve"> en </w:t>
      </w:r>
      <w:r w:rsidR="00830363" w:rsidRPr="00830363">
        <w:rPr>
          <w:rFonts w:cs="Arial"/>
        </w:rPr>
        <w:t>200.758</w:t>
      </w:r>
      <w:r w:rsidR="00210769" w:rsidRPr="00830363">
        <w:rPr>
          <w:rFonts w:cs="Arial"/>
        </w:rPr>
        <w:t xml:space="preserve"> </w:t>
      </w:r>
      <w:r w:rsidRPr="00830363">
        <w:rPr>
          <w:rFonts w:cs="Arial"/>
        </w:rPr>
        <w:t xml:space="preserve">euros, </w:t>
      </w:r>
      <w:r w:rsidR="00830363" w:rsidRPr="00830363">
        <w:rPr>
          <w:rFonts w:cs="Arial"/>
        </w:rPr>
        <w:t xml:space="preserve">al haber </w:t>
      </w:r>
      <w:r w:rsidR="00905A0E">
        <w:rPr>
          <w:rFonts w:cs="Arial"/>
        </w:rPr>
        <w:t xml:space="preserve">descontado de </w:t>
      </w:r>
      <w:r w:rsidR="00C8152F">
        <w:rPr>
          <w:rFonts w:cs="Arial"/>
        </w:rPr>
        <w:t>su saldo</w:t>
      </w:r>
      <w:r w:rsidR="00830363" w:rsidRPr="00830363">
        <w:rPr>
          <w:rFonts w:cs="Arial"/>
        </w:rPr>
        <w:t xml:space="preserve"> una cuenta de acreedores </w:t>
      </w:r>
      <w:r w:rsidR="00905A0E">
        <w:rPr>
          <w:rFonts w:cs="Arial"/>
        </w:rPr>
        <w:t>de ejercicios cerrados</w:t>
      </w:r>
      <w:r w:rsidR="00830363" w:rsidRPr="00830363">
        <w:rPr>
          <w:rFonts w:cs="Arial"/>
        </w:rPr>
        <w:t xml:space="preserve">, por lo que el </w:t>
      </w:r>
      <w:r w:rsidR="00A7673C" w:rsidRPr="00830363">
        <w:rPr>
          <w:rFonts w:cs="Arial"/>
        </w:rPr>
        <w:t xml:space="preserve">remanente </w:t>
      </w:r>
      <w:r w:rsidR="00830363" w:rsidRPr="00830363">
        <w:rPr>
          <w:rFonts w:cs="Arial"/>
        </w:rPr>
        <w:t xml:space="preserve">de </w:t>
      </w:r>
      <w:r w:rsidR="00A7673C" w:rsidRPr="00830363">
        <w:rPr>
          <w:rFonts w:cs="Arial"/>
        </w:rPr>
        <w:t xml:space="preserve">tesorería </w:t>
      </w:r>
      <w:r w:rsidR="00830363">
        <w:rPr>
          <w:rFonts w:cs="Arial"/>
        </w:rPr>
        <w:t xml:space="preserve">para </w:t>
      </w:r>
      <w:r w:rsidR="00A7673C">
        <w:rPr>
          <w:rFonts w:cs="Arial"/>
        </w:rPr>
        <w:t>gastos generales</w:t>
      </w:r>
      <w:r w:rsidR="00830363">
        <w:rPr>
          <w:rFonts w:cs="Arial"/>
        </w:rPr>
        <w:t xml:space="preserve">, </w:t>
      </w:r>
      <w:r w:rsidR="00830363" w:rsidRPr="00830363">
        <w:rPr>
          <w:rFonts w:cs="Arial"/>
        </w:rPr>
        <w:t xml:space="preserve">está </w:t>
      </w:r>
      <w:r w:rsidR="008041DB">
        <w:rPr>
          <w:rFonts w:cs="Arial"/>
        </w:rPr>
        <w:t>sobrevalorado</w:t>
      </w:r>
      <w:r w:rsidR="00830363" w:rsidRPr="00830363">
        <w:rPr>
          <w:rFonts w:cs="Arial"/>
        </w:rPr>
        <w:t xml:space="preserve"> en la citada cuantía.</w:t>
      </w:r>
      <w:r w:rsidR="008041DB">
        <w:rPr>
          <w:rFonts w:cs="Arial"/>
        </w:rPr>
        <w:t xml:space="preserve"> </w:t>
      </w:r>
    </w:p>
    <w:p w:rsidR="00830363" w:rsidRPr="00830363" w:rsidRDefault="00905A0E" w:rsidP="004F2EDC">
      <w:pPr>
        <w:pStyle w:val="texto"/>
        <w:numPr>
          <w:ilvl w:val="0"/>
          <w:numId w:val="9"/>
        </w:numPr>
        <w:tabs>
          <w:tab w:val="clear" w:pos="2835"/>
          <w:tab w:val="clear" w:pos="3969"/>
          <w:tab w:val="clear" w:pos="5103"/>
          <w:tab w:val="clear" w:pos="6237"/>
          <w:tab w:val="clear" w:pos="7371"/>
          <w:tab w:val="left" w:pos="480"/>
          <w:tab w:val="num" w:pos="600"/>
          <w:tab w:val="num" w:pos="720"/>
        </w:tabs>
        <w:spacing w:after="120"/>
        <w:ind w:left="56" w:firstLine="289"/>
        <w:rPr>
          <w:rFonts w:cs="Arial"/>
        </w:rPr>
      </w:pPr>
      <w:r>
        <w:rPr>
          <w:rFonts w:cs="Arial"/>
        </w:rPr>
        <w:t>N</w:t>
      </w:r>
      <w:r w:rsidR="008041DB">
        <w:rPr>
          <w:rFonts w:cs="Arial"/>
        </w:rPr>
        <w:t>o hemos podido verificar la parte del saldo que corresponde a los seis primeros meses del ejercicio, que según las bases de ejecución del presupuesto, tienen la consideración de derechos de difícil recaudación.</w:t>
      </w:r>
    </w:p>
    <w:p w:rsidR="00501737" w:rsidRPr="00171026" w:rsidRDefault="00501737" w:rsidP="00702797">
      <w:pPr>
        <w:pStyle w:val="texto"/>
        <w:tabs>
          <w:tab w:val="clear" w:pos="2835"/>
          <w:tab w:val="clear" w:pos="3969"/>
          <w:tab w:val="clear" w:pos="5103"/>
          <w:tab w:val="clear" w:pos="6237"/>
          <w:tab w:val="clear" w:pos="7371"/>
          <w:tab w:val="left" w:pos="480"/>
          <w:tab w:val="num" w:pos="6597"/>
        </w:tabs>
        <w:spacing w:before="240" w:after="200"/>
        <w:ind w:firstLine="0"/>
        <w:rPr>
          <w:rFonts w:ascii="Arial" w:hAnsi="Arial" w:cs="Arial"/>
          <w:i/>
          <w:sz w:val="24"/>
        </w:rPr>
      </w:pPr>
      <w:bookmarkStart w:id="20" w:name="_Toc430262564"/>
      <w:bookmarkStart w:id="21" w:name="_Toc430262611"/>
      <w:bookmarkStart w:id="22" w:name="_Toc430436893"/>
      <w:bookmarkStart w:id="23" w:name="_Toc430436921"/>
      <w:bookmarkStart w:id="24" w:name="_Toc430498291"/>
      <w:bookmarkStart w:id="25" w:name="_Toc430607595"/>
      <w:bookmarkStart w:id="26" w:name="_Toc430693488"/>
      <w:bookmarkStart w:id="27" w:name="_Toc430693525"/>
      <w:bookmarkStart w:id="28" w:name="_Toc430935361"/>
      <w:r w:rsidRPr="00171026">
        <w:rPr>
          <w:rFonts w:ascii="Arial" w:hAnsi="Arial" w:cs="Arial"/>
          <w:i/>
          <w:sz w:val="24"/>
        </w:rPr>
        <w:t>Opinión de auditoría financiera con salvedades</w:t>
      </w:r>
    </w:p>
    <w:bookmarkEnd w:id="20"/>
    <w:bookmarkEnd w:id="21"/>
    <w:bookmarkEnd w:id="22"/>
    <w:bookmarkEnd w:id="23"/>
    <w:bookmarkEnd w:id="24"/>
    <w:bookmarkEnd w:id="25"/>
    <w:bookmarkEnd w:id="26"/>
    <w:bookmarkEnd w:id="27"/>
    <w:bookmarkEnd w:id="28"/>
    <w:p w:rsidR="00501737" w:rsidRDefault="00501737" w:rsidP="00501737">
      <w:pPr>
        <w:pStyle w:val="texto"/>
        <w:rPr>
          <w:szCs w:val="26"/>
        </w:rPr>
      </w:pPr>
      <w:r w:rsidRPr="00C26D41">
        <w:rPr>
          <w:szCs w:val="26"/>
        </w:rPr>
        <w:t xml:space="preserve">En nuestra opinión, </w:t>
      </w:r>
      <w:r w:rsidRPr="00CD4BBE">
        <w:rPr>
          <w:szCs w:val="26"/>
        </w:rPr>
        <w:t>excepto por</w:t>
      </w:r>
      <w:r w:rsidRPr="00C26D41">
        <w:rPr>
          <w:szCs w:val="26"/>
        </w:rPr>
        <w:t xml:space="preserve"> </w:t>
      </w:r>
      <w:r w:rsidRPr="00A823E4">
        <w:rPr>
          <w:szCs w:val="26"/>
        </w:rPr>
        <w:t>los posibles efectos de la</w:t>
      </w:r>
      <w:r w:rsidR="00905A0E">
        <w:rPr>
          <w:szCs w:val="26"/>
        </w:rPr>
        <w:t>s</w:t>
      </w:r>
      <w:r>
        <w:rPr>
          <w:szCs w:val="26"/>
        </w:rPr>
        <w:t xml:space="preserve"> limitaci</w:t>
      </w:r>
      <w:r w:rsidR="0085200D">
        <w:rPr>
          <w:szCs w:val="26"/>
        </w:rPr>
        <w:t>o</w:t>
      </w:r>
      <w:r w:rsidRPr="00A823E4">
        <w:rPr>
          <w:szCs w:val="26"/>
        </w:rPr>
        <w:t>n</w:t>
      </w:r>
      <w:r w:rsidR="00905A0E">
        <w:rPr>
          <w:szCs w:val="26"/>
        </w:rPr>
        <w:t>es</w:t>
      </w:r>
      <w:r w:rsidRPr="00A823E4">
        <w:rPr>
          <w:szCs w:val="26"/>
        </w:rPr>
        <w:t xml:space="preserve"> al alcance y </w:t>
      </w:r>
      <w:r>
        <w:rPr>
          <w:szCs w:val="26"/>
        </w:rPr>
        <w:t>los</w:t>
      </w:r>
      <w:r w:rsidRPr="00A823E4">
        <w:rPr>
          <w:szCs w:val="26"/>
        </w:rPr>
        <w:t xml:space="preserve"> efecto</w:t>
      </w:r>
      <w:r>
        <w:rPr>
          <w:szCs w:val="26"/>
        </w:rPr>
        <w:t xml:space="preserve">s de los </w:t>
      </w:r>
      <w:r w:rsidRPr="00970241">
        <w:rPr>
          <w:szCs w:val="26"/>
        </w:rPr>
        <w:t>hecho</w:t>
      </w:r>
      <w:r>
        <w:rPr>
          <w:szCs w:val="26"/>
        </w:rPr>
        <w:t>s</w:t>
      </w:r>
      <w:r w:rsidRPr="00970241">
        <w:rPr>
          <w:szCs w:val="26"/>
        </w:rPr>
        <w:t xml:space="preserve"> descrito</w:t>
      </w:r>
      <w:r>
        <w:rPr>
          <w:szCs w:val="26"/>
        </w:rPr>
        <w:t>s</w:t>
      </w:r>
      <w:r w:rsidRPr="00970241">
        <w:rPr>
          <w:szCs w:val="26"/>
        </w:rPr>
        <w:t xml:space="preserve"> en el apartado de “F</w:t>
      </w:r>
      <w:r w:rsidRPr="00C26D41">
        <w:rPr>
          <w:szCs w:val="26"/>
        </w:rPr>
        <w:t>un</w:t>
      </w:r>
      <w:r>
        <w:rPr>
          <w:szCs w:val="26"/>
        </w:rPr>
        <w:t>d</w:t>
      </w:r>
      <w:r w:rsidRPr="00C26D41">
        <w:rPr>
          <w:szCs w:val="26"/>
        </w:rPr>
        <w:t>amento de la opinión con salvedades</w:t>
      </w:r>
      <w:r w:rsidRPr="00900A77">
        <w:rPr>
          <w:szCs w:val="26"/>
        </w:rPr>
        <w:t>”</w:t>
      </w:r>
      <w:r w:rsidR="00844831">
        <w:rPr>
          <w:szCs w:val="26"/>
        </w:rPr>
        <w:t>,</w:t>
      </w:r>
      <w:r w:rsidRPr="00900A77">
        <w:rPr>
          <w:szCs w:val="26"/>
        </w:rPr>
        <w:t xml:space="preserve"> la Cuenta General del </w:t>
      </w:r>
      <w:r w:rsidR="008041DB">
        <w:rPr>
          <w:szCs w:val="26"/>
        </w:rPr>
        <w:t>Ayuntamiento</w:t>
      </w:r>
      <w:r>
        <w:rPr>
          <w:szCs w:val="26"/>
        </w:rPr>
        <w:t xml:space="preserve"> </w:t>
      </w:r>
      <w:r w:rsidRPr="00C26D41">
        <w:rPr>
          <w:szCs w:val="26"/>
        </w:rPr>
        <w:t xml:space="preserve">expresa, en todos los aspectos significativos, la imagen fiel del patrimonio y de la situación financiera del </w:t>
      </w:r>
      <w:r w:rsidR="008041DB">
        <w:rPr>
          <w:szCs w:val="26"/>
        </w:rPr>
        <w:t>Ayuntamiento</w:t>
      </w:r>
      <w:r w:rsidRPr="00C26D41">
        <w:rPr>
          <w:szCs w:val="26"/>
        </w:rPr>
        <w:t xml:space="preserve"> a 31 de diciembre de 201</w:t>
      </w:r>
      <w:r>
        <w:rPr>
          <w:szCs w:val="26"/>
        </w:rPr>
        <w:t>8</w:t>
      </w:r>
      <w:r w:rsidR="0054318C">
        <w:rPr>
          <w:szCs w:val="26"/>
        </w:rPr>
        <w:t>.</w:t>
      </w:r>
      <w:r w:rsidRPr="00C26D41">
        <w:rPr>
          <w:szCs w:val="26"/>
        </w:rPr>
        <w:t xml:space="preserve"> </w:t>
      </w:r>
      <w:r w:rsidR="0054318C">
        <w:rPr>
          <w:szCs w:val="26"/>
        </w:rPr>
        <w:t>También refleja</w:t>
      </w:r>
      <w:r w:rsidRPr="00C26D41">
        <w:rPr>
          <w:szCs w:val="26"/>
        </w:rPr>
        <w:t xml:space="preserve"> sus resultados económicos y presupuestarios correspondientes al ejercicio terminado en dicha fecha, de conformidad con el marco normativo de información financiera </w:t>
      </w:r>
      <w:r>
        <w:rPr>
          <w:szCs w:val="26"/>
        </w:rPr>
        <w:t>que resulta de aplicación</w:t>
      </w:r>
      <w:r w:rsidRPr="00C26D41">
        <w:rPr>
          <w:szCs w:val="26"/>
        </w:rPr>
        <w:t xml:space="preserve"> y, en particular, con los principios y criterios contables </w:t>
      </w:r>
      <w:r>
        <w:rPr>
          <w:szCs w:val="26"/>
        </w:rPr>
        <w:t xml:space="preserve">y presupuestarios </w:t>
      </w:r>
      <w:r w:rsidRPr="00C26D41">
        <w:rPr>
          <w:szCs w:val="26"/>
        </w:rPr>
        <w:t xml:space="preserve">contenidos en el </w:t>
      </w:r>
      <w:r w:rsidRPr="00586D84">
        <w:rPr>
          <w:szCs w:val="26"/>
        </w:rPr>
        <w:t>mismo</w:t>
      </w:r>
      <w:r>
        <w:rPr>
          <w:szCs w:val="26"/>
        </w:rPr>
        <w:t>.</w:t>
      </w:r>
    </w:p>
    <w:p w:rsidR="00F80573" w:rsidRDefault="00F80573" w:rsidP="00501737">
      <w:pPr>
        <w:pStyle w:val="texto"/>
        <w:rPr>
          <w:szCs w:val="26"/>
        </w:rPr>
      </w:pPr>
    </w:p>
    <w:p w:rsidR="00F80573" w:rsidRPr="000D00F1" w:rsidRDefault="00F80573" w:rsidP="00501737">
      <w:pPr>
        <w:pStyle w:val="texto"/>
        <w:rPr>
          <w:color w:val="FF0000"/>
          <w:szCs w:val="26"/>
        </w:rPr>
      </w:pPr>
    </w:p>
    <w:p w:rsidR="00905A0E" w:rsidRPr="00B11B71" w:rsidRDefault="00905A0E" w:rsidP="00905A0E">
      <w:pPr>
        <w:pStyle w:val="texto"/>
        <w:tabs>
          <w:tab w:val="clear" w:pos="2835"/>
          <w:tab w:val="clear" w:pos="3969"/>
          <w:tab w:val="clear" w:pos="5103"/>
          <w:tab w:val="clear" w:pos="6237"/>
          <w:tab w:val="clear" w:pos="7371"/>
          <w:tab w:val="left" w:pos="480"/>
          <w:tab w:val="num" w:pos="6597"/>
        </w:tabs>
        <w:spacing w:before="240" w:after="200"/>
        <w:ind w:firstLine="0"/>
        <w:rPr>
          <w:rFonts w:ascii="Arial" w:hAnsi="Arial" w:cs="Arial"/>
          <w:i/>
          <w:sz w:val="24"/>
        </w:rPr>
      </w:pPr>
      <w:bookmarkStart w:id="29" w:name="_Toc188167196"/>
      <w:bookmarkStart w:id="30" w:name="_Toc303592533"/>
      <w:bookmarkStart w:id="31" w:name="_Toc309383716"/>
      <w:bookmarkStart w:id="32" w:name="_Toc339016605"/>
      <w:bookmarkStart w:id="33" w:name="_Toc442251796"/>
      <w:r w:rsidRPr="00B11B71">
        <w:rPr>
          <w:rFonts w:ascii="Arial" w:hAnsi="Arial" w:cs="Arial"/>
          <w:i/>
          <w:sz w:val="24"/>
        </w:rPr>
        <w:t>Párrafo de énfasis</w:t>
      </w:r>
    </w:p>
    <w:p w:rsidR="00905A0E" w:rsidRDefault="00905A0E" w:rsidP="00905A0E">
      <w:pPr>
        <w:pStyle w:val="texto"/>
        <w:spacing w:before="240"/>
      </w:pPr>
      <w:r>
        <w:t>Llamamos la atención sobre las siguientes cuestiones:</w:t>
      </w:r>
    </w:p>
    <w:p w:rsidR="00905A0E" w:rsidRDefault="00905A0E" w:rsidP="00905A0E">
      <w:pPr>
        <w:pStyle w:val="texto"/>
        <w:numPr>
          <w:ilvl w:val="0"/>
          <w:numId w:val="9"/>
        </w:numPr>
        <w:tabs>
          <w:tab w:val="clear" w:pos="2835"/>
          <w:tab w:val="clear" w:pos="3969"/>
          <w:tab w:val="clear" w:pos="5103"/>
          <w:tab w:val="clear" w:pos="6237"/>
          <w:tab w:val="clear" w:pos="7371"/>
          <w:tab w:val="left" w:pos="480"/>
          <w:tab w:val="num" w:pos="600"/>
          <w:tab w:val="num" w:pos="720"/>
        </w:tabs>
        <w:spacing w:after="120"/>
        <w:ind w:left="56" w:firstLine="289"/>
        <w:rPr>
          <w:rFonts w:cs="Arial"/>
        </w:rPr>
      </w:pPr>
      <w:r>
        <w:rPr>
          <w:rFonts w:cs="Arial"/>
        </w:rPr>
        <w:t>Dentro del saldo de deudores del Balance de Situación, existe un importe de 1</w:t>
      </w:r>
      <w:r w:rsidRPr="003E4044">
        <w:rPr>
          <w:rFonts w:cs="Arial"/>
        </w:rPr>
        <w:t xml:space="preserve">,87 millones de euros </w:t>
      </w:r>
      <w:r>
        <w:rPr>
          <w:rFonts w:cs="Arial"/>
        </w:rPr>
        <w:t xml:space="preserve">reflejado de forma correcta </w:t>
      </w:r>
      <w:r w:rsidRPr="003E4044">
        <w:rPr>
          <w:rFonts w:cs="Arial"/>
        </w:rPr>
        <w:t xml:space="preserve">en el Remanente de Tesorería en concepto de derechos de difícil recaudación. Se corresponde con las cuotas de urbanización de la </w:t>
      </w:r>
      <w:r>
        <w:rPr>
          <w:rFonts w:cs="Arial"/>
        </w:rPr>
        <w:t>unidad de ejecución U</w:t>
      </w:r>
      <w:r w:rsidRPr="003E4044">
        <w:rPr>
          <w:rFonts w:cs="Arial"/>
        </w:rPr>
        <w:t>E</w:t>
      </w:r>
      <w:r>
        <w:rPr>
          <w:rFonts w:cs="Arial"/>
        </w:rPr>
        <w:t>R</w:t>
      </w:r>
      <w:r w:rsidRPr="003E4044">
        <w:rPr>
          <w:rFonts w:cs="Arial"/>
        </w:rPr>
        <w:t xml:space="preserve">-3 </w:t>
      </w:r>
      <w:r>
        <w:rPr>
          <w:rFonts w:cs="Arial"/>
        </w:rPr>
        <w:t xml:space="preserve">del Plan General Municipal de Olite que continúan </w:t>
      </w:r>
      <w:r w:rsidRPr="003E4044">
        <w:rPr>
          <w:rFonts w:cs="Arial"/>
        </w:rPr>
        <w:t xml:space="preserve">pendientes de </w:t>
      </w:r>
      <w:r>
        <w:rPr>
          <w:rFonts w:cs="Arial"/>
        </w:rPr>
        <w:t xml:space="preserve">pago por algunos de los copropietarios. Su importe surge </w:t>
      </w:r>
      <w:r w:rsidRPr="003E4044">
        <w:rPr>
          <w:rFonts w:cs="Arial"/>
        </w:rPr>
        <w:t>del Proyecto de Reparcelación del ejerci</w:t>
      </w:r>
      <w:r>
        <w:rPr>
          <w:rFonts w:cs="Arial"/>
        </w:rPr>
        <w:t>cio 2008</w:t>
      </w:r>
      <w:r w:rsidRPr="003E4044">
        <w:rPr>
          <w:rFonts w:cs="Arial"/>
        </w:rPr>
        <w:t xml:space="preserve"> de la citada unidad</w:t>
      </w:r>
      <w:r w:rsidR="007D1D82">
        <w:rPr>
          <w:rFonts w:cs="Arial"/>
        </w:rPr>
        <w:t xml:space="preserve"> </w:t>
      </w:r>
      <w:r w:rsidRPr="003E4044">
        <w:rPr>
          <w:rFonts w:cs="Arial"/>
        </w:rPr>
        <w:t>y sus posteriores Cuentas de Liquidación provisional y definiti</w:t>
      </w:r>
      <w:r>
        <w:rPr>
          <w:rFonts w:cs="Arial"/>
        </w:rPr>
        <w:t xml:space="preserve">va. Es una deuda </w:t>
      </w:r>
      <w:r w:rsidRPr="003E4044">
        <w:rPr>
          <w:rFonts w:cs="Arial"/>
        </w:rPr>
        <w:t>plenamente ejecuti</w:t>
      </w:r>
      <w:r>
        <w:rPr>
          <w:rFonts w:cs="Arial"/>
        </w:rPr>
        <w:t>va</w:t>
      </w:r>
      <w:r w:rsidRPr="003E4044">
        <w:rPr>
          <w:rFonts w:cs="Arial"/>
        </w:rPr>
        <w:t xml:space="preserve"> y firme, </w:t>
      </w:r>
      <w:r>
        <w:rPr>
          <w:rFonts w:cs="Arial"/>
        </w:rPr>
        <w:t xml:space="preserve">al haber sido confirmada la cuenta de liquidación definitiva en sede judicial. A la fecha de emisión de este informe continúan </w:t>
      </w:r>
      <w:r w:rsidRPr="003E4044">
        <w:rPr>
          <w:rFonts w:cs="Arial"/>
        </w:rPr>
        <w:t>en vía de apre</w:t>
      </w:r>
      <w:r>
        <w:rPr>
          <w:rFonts w:cs="Arial"/>
        </w:rPr>
        <w:t>mio.</w:t>
      </w:r>
    </w:p>
    <w:p w:rsidR="00905A0E" w:rsidRPr="00295DC8" w:rsidRDefault="00676FC9" w:rsidP="00905A0E">
      <w:pPr>
        <w:pStyle w:val="texto"/>
        <w:rPr>
          <w:lang w:val="es-ES"/>
        </w:rPr>
      </w:pPr>
      <w:r>
        <w:rPr>
          <w:lang w:val="es-ES"/>
        </w:rPr>
        <w:t>La citada actuación urbanística</w:t>
      </w:r>
      <w:r w:rsidR="00905A0E" w:rsidRPr="00295DC8">
        <w:rPr>
          <w:lang w:val="es-ES"/>
        </w:rPr>
        <w:t xml:space="preserve"> se gestionó a través del sistema de cooperación, por lo que el </w:t>
      </w:r>
      <w:r w:rsidR="00905A0E">
        <w:rPr>
          <w:lang w:val="es-ES"/>
        </w:rPr>
        <w:t>Ayuntamiento</w:t>
      </w:r>
      <w:r>
        <w:rPr>
          <w:lang w:val="es-ES"/>
        </w:rPr>
        <w:t xml:space="preserve"> de Olite</w:t>
      </w:r>
      <w:r w:rsidR="00905A0E" w:rsidRPr="00295DC8">
        <w:rPr>
          <w:lang w:val="es-ES"/>
        </w:rPr>
        <w:t xml:space="preserve"> tuvo que ejecutar la urbanización y asumir la totalidad de su coste. Al no haber sido satisfechas la totalidad de las cuotas de urbanización por todos los copropietarios, tuvo que acudirse en el ejercicio 2010 a un préstamo por importe de 2,14 millones de euros, de los que al cierre del ejercicio 2018 queda pendiente una deuda de 1,37 millones de euros, es decir el 64 por ciento. </w:t>
      </w:r>
    </w:p>
    <w:p w:rsidR="00905A0E" w:rsidRDefault="00905A0E" w:rsidP="00905A0E">
      <w:pPr>
        <w:pStyle w:val="texto"/>
        <w:numPr>
          <w:ilvl w:val="0"/>
          <w:numId w:val="9"/>
        </w:numPr>
        <w:tabs>
          <w:tab w:val="clear" w:pos="2835"/>
          <w:tab w:val="clear" w:pos="3969"/>
          <w:tab w:val="clear" w:pos="5103"/>
          <w:tab w:val="clear" w:pos="6237"/>
          <w:tab w:val="clear" w:pos="7371"/>
          <w:tab w:val="left" w:pos="480"/>
          <w:tab w:val="num" w:pos="600"/>
          <w:tab w:val="num" w:pos="720"/>
        </w:tabs>
        <w:spacing w:after="120"/>
        <w:ind w:left="56" w:firstLine="289"/>
        <w:rPr>
          <w:rFonts w:cs="Arial"/>
        </w:rPr>
      </w:pPr>
      <w:r>
        <w:rPr>
          <w:rFonts w:cs="Arial"/>
        </w:rPr>
        <w:t>E</w:t>
      </w:r>
      <w:r w:rsidRPr="00B11B71">
        <w:rPr>
          <w:rFonts w:cs="Arial"/>
        </w:rPr>
        <w:t xml:space="preserve">l nivel de endeudamiento </w:t>
      </w:r>
      <w:r w:rsidR="009F2199">
        <w:rPr>
          <w:rFonts w:cs="Arial"/>
        </w:rPr>
        <w:t>en términos de estabilidad presupuestaria</w:t>
      </w:r>
      <w:r w:rsidR="00F80573">
        <w:rPr>
          <w:rFonts w:cs="Arial"/>
        </w:rPr>
        <w:t xml:space="preserve"> y sostenibilidad financiera</w:t>
      </w:r>
      <w:r w:rsidR="009F2199">
        <w:rPr>
          <w:rFonts w:cs="Arial"/>
        </w:rPr>
        <w:t xml:space="preserve">, </w:t>
      </w:r>
      <w:r>
        <w:rPr>
          <w:rFonts w:cs="Arial"/>
        </w:rPr>
        <w:t xml:space="preserve">se sitúa en </w:t>
      </w:r>
      <w:r w:rsidRPr="00B11B71">
        <w:rPr>
          <w:rFonts w:cs="Arial"/>
        </w:rPr>
        <w:t xml:space="preserve">el </w:t>
      </w:r>
      <w:r w:rsidR="00666F0A">
        <w:rPr>
          <w:rFonts w:cs="Arial"/>
        </w:rPr>
        <w:t>99</w:t>
      </w:r>
      <w:r w:rsidRPr="00B11B71">
        <w:rPr>
          <w:rFonts w:cs="Arial"/>
        </w:rPr>
        <w:t xml:space="preserve"> por cien</w:t>
      </w:r>
      <w:r>
        <w:rPr>
          <w:rFonts w:cs="Arial"/>
        </w:rPr>
        <w:t xml:space="preserve"> en relación a los ingresos corrientes</w:t>
      </w:r>
      <w:r w:rsidRPr="00B11B71">
        <w:rPr>
          <w:rFonts w:cs="Arial"/>
        </w:rPr>
        <w:t xml:space="preserve">. </w:t>
      </w:r>
      <w:r w:rsidR="00A426DA">
        <w:rPr>
          <w:rFonts w:cs="Arial"/>
        </w:rPr>
        <w:t>Respecto</w:t>
      </w:r>
      <w:r w:rsidRPr="00B11B71">
        <w:rPr>
          <w:rFonts w:cs="Arial"/>
        </w:rPr>
        <w:t xml:space="preserve"> a est</w:t>
      </w:r>
      <w:r>
        <w:rPr>
          <w:rFonts w:cs="Arial"/>
        </w:rPr>
        <w:t xml:space="preserve">e indicador, señalamos </w:t>
      </w:r>
      <w:r w:rsidRPr="00B11B71">
        <w:rPr>
          <w:rFonts w:cs="Arial"/>
        </w:rPr>
        <w:t xml:space="preserve">que </w:t>
      </w:r>
      <w:r>
        <w:rPr>
          <w:rFonts w:cs="Arial"/>
        </w:rPr>
        <w:t>si bien se sitúa por debajo del límite máximo del 110 por ciento exigido en la legislación hacendística local, en el supuesto de tener que acudir a nuevo endeudamiento se requeriría de autorización previa del Gobierno de Navarra al superar el 75 por ciento de los ingresos corrientes, y siempre y cuando no se superase el límite del 110 por ciento citado anteriormente.</w:t>
      </w:r>
    </w:p>
    <w:p w:rsidR="00905A0E" w:rsidRDefault="00905A0E" w:rsidP="00905A0E">
      <w:pPr>
        <w:pStyle w:val="texto"/>
        <w:spacing w:before="240"/>
      </w:pPr>
      <w:r>
        <w:t>Estas cuestiones no modifican nuestra opinión.</w:t>
      </w:r>
    </w:p>
    <w:p w:rsidR="00501737" w:rsidRPr="00702797" w:rsidRDefault="00501737" w:rsidP="00501737">
      <w:pPr>
        <w:pStyle w:val="atitulo2"/>
        <w:spacing w:before="240"/>
      </w:pPr>
      <w:bookmarkStart w:id="34" w:name="_Toc27553269"/>
      <w:r w:rsidRPr="00702797">
        <w:t xml:space="preserve">IV.2. </w:t>
      </w:r>
      <w:bookmarkEnd w:id="29"/>
      <w:bookmarkEnd w:id="30"/>
      <w:bookmarkEnd w:id="31"/>
      <w:bookmarkEnd w:id="32"/>
      <w:r w:rsidRPr="00702797">
        <w:t>Opinión de cumplimiento de la legalida</w:t>
      </w:r>
      <w:bookmarkEnd w:id="33"/>
      <w:r w:rsidRPr="00702797">
        <w:t>d</w:t>
      </w:r>
      <w:bookmarkEnd w:id="34"/>
    </w:p>
    <w:p w:rsidR="00501737" w:rsidRPr="00171026" w:rsidRDefault="00501737" w:rsidP="00702797">
      <w:pPr>
        <w:pStyle w:val="texto"/>
        <w:tabs>
          <w:tab w:val="clear" w:pos="2835"/>
          <w:tab w:val="clear" w:pos="3969"/>
          <w:tab w:val="clear" w:pos="5103"/>
          <w:tab w:val="clear" w:pos="6237"/>
          <w:tab w:val="clear" w:pos="7371"/>
          <w:tab w:val="left" w:pos="480"/>
          <w:tab w:val="num" w:pos="6597"/>
        </w:tabs>
        <w:spacing w:before="240" w:after="200"/>
        <w:ind w:firstLine="0"/>
        <w:rPr>
          <w:rFonts w:ascii="Arial" w:hAnsi="Arial" w:cs="Arial"/>
          <w:i/>
          <w:sz w:val="24"/>
        </w:rPr>
      </w:pPr>
      <w:r w:rsidRPr="00171026">
        <w:rPr>
          <w:rFonts w:ascii="Arial" w:hAnsi="Arial" w:cs="Arial"/>
          <w:i/>
          <w:sz w:val="24"/>
        </w:rPr>
        <w:t>Fundamento de la opinión con salvedades</w:t>
      </w:r>
    </w:p>
    <w:p w:rsidR="00572943" w:rsidRDefault="00572943" w:rsidP="004F2EDC">
      <w:pPr>
        <w:pStyle w:val="texto"/>
        <w:numPr>
          <w:ilvl w:val="0"/>
          <w:numId w:val="9"/>
        </w:numPr>
        <w:tabs>
          <w:tab w:val="clear" w:pos="2835"/>
          <w:tab w:val="clear" w:pos="3969"/>
          <w:tab w:val="clear" w:pos="5103"/>
          <w:tab w:val="clear" w:pos="6237"/>
          <w:tab w:val="clear" w:pos="7371"/>
          <w:tab w:val="left" w:pos="480"/>
          <w:tab w:val="num" w:pos="600"/>
          <w:tab w:val="num" w:pos="720"/>
        </w:tabs>
        <w:spacing w:after="120"/>
        <w:ind w:left="56" w:firstLine="289"/>
        <w:rPr>
          <w:rFonts w:cs="Arial"/>
        </w:rPr>
      </w:pPr>
      <w:r>
        <w:rPr>
          <w:rFonts w:cs="Arial"/>
        </w:rPr>
        <w:t>Se ha previsto en las bases de ejecución del presupuesto el régimen de fiscalización limitada previa</w:t>
      </w:r>
      <w:r w:rsidR="00221AE4">
        <w:rPr>
          <w:rFonts w:cs="Arial"/>
        </w:rPr>
        <w:t xml:space="preserve"> de los gastos</w:t>
      </w:r>
      <w:r>
        <w:rPr>
          <w:rFonts w:cs="Arial"/>
        </w:rPr>
        <w:t>, contrariamente a lo dispuesto en el marc</w:t>
      </w:r>
      <w:r w:rsidR="00295DC8">
        <w:rPr>
          <w:rFonts w:cs="Arial"/>
        </w:rPr>
        <w:t xml:space="preserve">o hacendístico local, al ser el </w:t>
      </w:r>
      <w:r w:rsidR="008041DB">
        <w:rPr>
          <w:rFonts w:cs="Arial"/>
        </w:rPr>
        <w:t>Ayuntamiento</w:t>
      </w:r>
      <w:r w:rsidR="00295DC8">
        <w:rPr>
          <w:rFonts w:cs="Arial"/>
        </w:rPr>
        <w:t xml:space="preserve"> de Olite un municipio con una población inferior a 50.000 habitantes.</w:t>
      </w:r>
    </w:p>
    <w:p w:rsidR="00E50E0B" w:rsidRPr="007B7A77" w:rsidRDefault="00E50E0B" w:rsidP="00E50E0B">
      <w:pPr>
        <w:pStyle w:val="texto"/>
        <w:numPr>
          <w:ilvl w:val="0"/>
          <w:numId w:val="9"/>
        </w:numPr>
        <w:tabs>
          <w:tab w:val="clear" w:pos="2835"/>
          <w:tab w:val="clear" w:pos="3969"/>
          <w:tab w:val="clear" w:pos="5103"/>
          <w:tab w:val="clear" w:pos="6237"/>
          <w:tab w:val="clear" w:pos="7371"/>
          <w:tab w:val="left" w:pos="480"/>
          <w:tab w:val="num" w:pos="600"/>
          <w:tab w:val="num" w:pos="720"/>
        </w:tabs>
        <w:spacing w:after="120"/>
        <w:ind w:left="56" w:firstLine="289"/>
        <w:rPr>
          <w:rFonts w:cs="Arial"/>
        </w:rPr>
      </w:pPr>
      <w:r w:rsidRPr="007B7A77">
        <w:rPr>
          <w:rFonts w:cs="Arial"/>
        </w:rPr>
        <w:t>Se han abonado 148.523 euros por diversos gastos de servicios y suministros, sin que conste la tramitación del correspondiente procedimiento de adjudicación.</w:t>
      </w:r>
    </w:p>
    <w:p w:rsidR="00830363" w:rsidRPr="00830363" w:rsidRDefault="00830363" w:rsidP="00830363">
      <w:pPr>
        <w:pStyle w:val="texto"/>
        <w:numPr>
          <w:ilvl w:val="0"/>
          <w:numId w:val="9"/>
        </w:numPr>
        <w:tabs>
          <w:tab w:val="clear" w:pos="2835"/>
          <w:tab w:val="clear" w:pos="3969"/>
          <w:tab w:val="clear" w:pos="5103"/>
          <w:tab w:val="clear" w:pos="6237"/>
          <w:tab w:val="clear" w:pos="7371"/>
          <w:tab w:val="left" w:pos="480"/>
          <w:tab w:val="num" w:pos="600"/>
          <w:tab w:val="num" w:pos="720"/>
        </w:tabs>
        <w:spacing w:after="120"/>
        <w:ind w:left="56" w:firstLine="289"/>
        <w:rPr>
          <w:rFonts w:cs="Arial"/>
        </w:rPr>
      </w:pPr>
      <w:r>
        <w:rPr>
          <w:rFonts w:cs="Arial"/>
        </w:rPr>
        <w:t xml:space="preserve">Se ha modificado el contrato de limpieza del colegio en un 31 por ciento, excediendo el límite máximo previsto del 20 </w:t>
      </w:r>
      <w:r w:rsidR="007B7A77">
        <w:rPr>
          <w:rFonts w:cs="Arial"/>
        </w:rPr>
        <w:t>por ciento en la Ley Foral 6/2006, de 9 de junio de Contratos Públicos</w:t>
      </w:r>
      <w:r>
        <w:rPr>
          <w:rFonts w:cs="Arial"/>
        </w:rPr>
        <w:t xml:space="preserve">; límite que una vez superado </w:t>
      </w:r>
      <w:r w:rsidR="00295DC8">
        <w:rPr>
          <w:rFonts w:cs="Arial"/>
        </w:rPr>
        <w:t xml:space="preserve">implica que </w:t>
      </w:r>
      <w:r>
        <w:rPr>
          <w:rFonts w:cs="Arial"/>
        </w:rPr>
        <w:t xml:space="preserve">el contrato debe resolverse de forma automática. </w:t>
      </w:r>
      <w:r w:rsidR="00295DC8">
        <w:rPr>
          <w:rFonts w:cs="Arial"/>
        </w:rPr>
        <w:t>E</w:t>
      </w:r>
      <w:r w:rsidRPr="00830363">
        <w:rPr>
          <w:rFonts w:cs="Arial"/>
        </w:rPr>
        <w:t>l contrato no fue resuelto, a pesar de su previsión legal al exceder el citado límite.</w:t>
      </w:r>
    </w:p>
    <w:p w:rsidR="00501737" w:rsidRPr="00171026" w:rsidRDefault="00501737" w:rsidP="00702797">
      <w:pPr>
        <w:pStyle w:val="texto"/>
        <w:tabs>
          <w:tab w:val="clear" w:pos="2835"/>
          <w:tab w:val="clear" w:pos="3969"/>
          <w:tab w:val="clear" w:pos="5103"/>
          <w:tab w:val="clear" w:pos="6237"/>
          <w:tab w:val="clear" w:pos="7371"/>
          <w:tab w:val="left" w:pos="480"/>
          <w:tab w:val="num" w:pos="6597"/>
        </w:tabs>
        <w:spacing w:before="240" w:after="200"/>
        <w:ind w:firstLine="0"/>
        <w:rPr>
          <w:rFonts w:ascii="Arial" w:hAnsi="Arial" w:cs="Arial"/>
          <w:i/>
          <w:sz w:val="24"/>
        </w:rPr>
      </w:pPr>
      <w:r w:rsidRPr="00171026">
        <w:rPr>
          <w:rFonts w:ascii="Arial" w:hAnsi="Arial" w:cs="Arial"/>
          <w:i/>
          <w:sz w:val="24"/>
        </w:rPr>
        <w:t>Opinión sobre cumplimiento de legalidad con salvedades</w:t>
      </w:r>
    </w:p>
    <w:p w:rsidR="00501737" w:rsidRPr="0001195D" w:rsidRDefault="00501737" w:rsidP="0001195D">
      <w:pPr>
        <w:pStyle w:val="texto"/>
        <w:rPr>
          <w:lang w:val="es-ES"/>
        </w:rPr>
      </w:pPr>
      <w:r w:rsidRPr="0001195D">
        <w:rPr>
          <w:lang w:val="es-ES"/>
        </w:rPr>
        <w:t xml:space="preserve">En nuestra opinión, teniendo en cuenta el alcance del trabajo realizado, excepto por los incumplimientos descritos en el párrafo “Fundamento de la opinión con salvedades” las actividades, operaciones financieras y la información reflejada en los estados financieros del </w:t>
      </w:r>
      <w:r w:rsidR="008041DB">
        <w:rPr>
          <w:lang w:val="es-ES"/>
        </w:rPr>
        <w:t>Ayuntamiento</w:t>
      </w:r>
      <w:r w:rsidRPr="0001195D">
        <w:rPr>
          <w:lang w:val="es-ES"/>
        </w:rPr>
        <w:t xml:space="preserve"> correspondientes al ejercicio 2018 resultan conformes, en todos los aspectos significativos, con las normas aplicables.</w:t>
      </w:r>
    </w:p>
    <w:p w:rsidR="00BC47CA" w:rsidRDefault="00BC47CA" w:rsidP="00F32D04">
      <w:pPr>
        <w:pStyle w:val="texto"/>
        <w:tabs>
          <w:tab w:val="clear" w:pos="2835"/>
          <w:tab w:val="clear" w:pos="3969"/>
          <w:tab w:val="clear" w:pos="5103"/>
          <w:tab w:val="clear" w:pos="6237"/>
          <w:tab w:val="clear" w:pos="7371"/>
          <w:tab w:val="left" w:pos="480"/>
          <w:tab w:val="num" w:pos="6597"/>
        </w:tabs>
        <w:spacing w:before="240" w:after="200"/>
        <w:ind w:firstLine="0"/>
        <w:rPr>
          <w:lang w:val="es-ES"/>
        </w:rPr>
      </w:pPr>
      <w:bookmarkStart w:id="35" w:name="_Toc339016608"/>
      <w:bookmarkStart w:id="36" w:name="_Toc442251799"/>
      <w:r>
        <w:rPr>
          <w:b/>
          <w:lang w:val="es-ES"/>
        </w:rPr>
        <w:br w:type="page"/>
      </w:r>
    </w:p>
    <w:p w:rsidR="00501737" w:rsidRPr="002E6C8A" w:rsidRDefault="00501737" w:rsidP="00501737">
      <w:pPr>
        <w:pStyle w:val="atitulo1"/>
        <w:rPr>
          <w:color w:val="auto"/>
        </w:rPr>
      </w:pPr>
      <w:bookmarkStart w:id="37" w:name="_Toc27553270"/>
      <w:r w:rsidRPr="002E6C8A">
        <w:rPr>
          <w:color w:val="auto"/>
        </w:rPr>
        <w:t>V. Resumen de la Cuenta General</w:t>
      </w:r>
      <w:bookmarkEnd w:id="35"/>
      <w:bookmarkEnd w:id="36"/>
      <w:bookmarkEnd w:id="37"/>
    </w:p>
    <w:p w:rsidR="00501737" w:rsidRPr="0001195D" w:rsidRDefault="00501737" w:rsidP="0001195D">
      <w:pPr>
        <w:pStyle w:val="texto"/>
        <w:rPr>
          <w:lang w:val="es-ES"/>
        </w:rPr>
      </w:pPr>
      <w:bookmarkStart w:id="38" w:name="_Toc309383720"/>
      <w:r w:rsidRPr="0001195D">
        <w:rPr>
          <w:lang w:val="es-ES"/>
        </w:rPr>
        <w:t xml:space="preserve">A continuación se muestran los estados contables más relevantes de la cuenta general del </w:t>
      </w:r>
      <w:r w:rsidR="008041DB">
        <w:rPr>
          <w:lang w:val="es-ES"/>
        </w:rPr>
        <w:t>Ayuntamiento</w:t>
      </w:r>
      <w:r w:rsidRPr="0001195D">
        <w:rPr>
          <w:lang w:val="es-ES"/>
        </w:rPr>
        <w:t xml:space="preserve"> del ejercicio 2018.</w:t>
      </w:r>
    </w:p>
    <w:p w:rsidR="00501737" w:rsidRPr="00702797" w:rsidRDefault="00501737" w:rsidP="00501737">
      <w:pPr>
        <w:pStyle w:val="atitulo2"/>
        <w:spacing w:before="240"/>
      </w:pPr>
      <w:bookmarkStart w:id="39" w:name="_Toc27553271"/>
      <w:bookmarkStart w:id="40" w:name="_Toc339016609"/>
      <w:bookmarkStart w:id="41" w:name="_Toc442251800"/>
      <w:r w:rsidRPr="00702797">
        <w:t>V.1. Estado de ejecución del presupuesto</w:t>
      </w:r>
      <w:bookmarkEnd w:id="39"/>
      <w:r w:rsidRPr="00702797">
        <w:t xml:space="preserve">  </w:t>
      </w:r>
      <w:bookmarkEnd w:id="38"/>
      <w:bookmarkEnd w:id="40"/>
      <w:bookmarkEnd w:id="41"/>
    </w:p>
    <w:p w:rsidR="00501737" w:rsidRPr="003A12A8" w:rsidRDefault="00501737" w:rsidP="00501737">
      <w:pPr>
        <w:pStyle w:val="CuadroTtulo"/>
        <w:spacing w:before="440" w:after="240"/>
        <w:jc w:val="center"/>
      </w:pPr>
      <w:r w:rsidRPr="003A12A8">
        <w:t xml:space="preserve">Gastos por capítulo </w:t>
      </w:r>
    </w:p>
    <w:tbl>
      <w:tblPr>
        <w:tblW w:w="5519" w:type="pct"/>
        <w:jc w:val="center"/>
        <w:tblCellMar>
          <w:left w:w="70" w:type="dxa"/>
          <w:right w:w="70" w:type="dxa"/>
        </w:tblCellMar>
        <w:tblLook w:val="04A0" w:firstRow="1" w:lastRow="0" w:firstColumn="1" w:lastColumn="0" w:noHBand="0" w:noVBand="1"/>
      </w:tblPr>
      <w:tblGrid>
        <w:gridCol w:w="3232"/>
        <w:gridCol w:w="855"/>
        <w:gridCol w:w="718"/>
        <w:gridCol w:w="995"/>
        <w:gridCol w:w="1138"/>
        <w:gridCol w:w="477"/>
        <w:gridCol w:w="852"/>
        <w:gridCol w:w="538"/>
        <w:gridCol w:w="1051"/>
      </w:tblGrid>
      <w:tr w:rsidR="00501737" w:rsidRPr="003A12A8" w:rsidTr="002C0F02">
        <w:trPr>
          <w:trHeight w:val="495"/>
          <w:jc w:val="center"/>
        </w:trPr>
        <w:tc>
          <w:tcPr>
            <w:tcW w:w="1640" w:type="pct"/>
            <w:tcBorders>
              <w:top w:val="single" w:sz="4" w:space="0" w:color="auto"/>
              <w:left w:val="nil"/>
              <w:bottom w:val="single" w:sz="4" w:space="0" w:color="auto"/>
              <w:right w:val="nil"/>
            </w:tcBorders>
            <w:shd w:val="clear" w:color="auto" w:fill="FABF8F" w:themeFill="accent6" w:themeFillTint="99"/>
            <w:vAlign w:val="center"/>
          </w:tcPr>
          <w:p w:rsidR="00501737" w:rsidRPr="003A12A8" w:rsidRDefault="00501737" w:rsidP="003C16D3">
            <w:pPr>
              <w:pStyle w:val="cuatexto"/>
              <w:jc w:val="left"/>
              <w:rPr>
                <w:rFonts w:ascii="Arial" w:hAnsi="Arial" w:cs="Arial"/>
                <w:sz w:val="16"/>
                <w:szCs w:val="16"/>
                <w:lang w:val="es-ES" w:eastAsia="es-ES"/>
              </w:rPr>
            </w:pPr>
            <w:r w:rsidRPr="003A12A8">
              <w:rPr>
                <w:rFonts w:ascii="Arial" w:hAnsi="Arial" w:cs="Arial"/>
                <w:sz w:val="16"/>
                <w:szCs w:val="16"/>
                <w:lang w:val="es-ES" w:eastAsia="es-ES"/>
              </w:rPr>
              <w:t>Descripción</w:t>
            </w:r>
          </w:p>
        </w:tc>
        <w:tc>
          <w:tcPr>
            <w:tcW w:w="434" w:type="pct"/>
            <w:tcBorders>
              <w:top w:val="single" w:sz="4" w:space="0" w:color="auto"/>
              <w:left w:val="nil"/>
              <w:bottom w:val="single" w:sz="4" w:space="0" w:color="auto"/>
              <w:right w:val="nil"/>
            </w:tcBorders>
            <w:shd w:val="clear" w:color="auto" w:fill="FABF8F" w:themeFill="accent6" w:themeFillTint="99"/>
            <w:vAlign w:val="center"/>
          </w:tcPr>
          <w:p w:rsidR="00501737" w:rsidRPr="004A3970" w:rsidRDefault="004F2EDC" w:rsidP="002C0F02">
            <w:pPr>
              <w:pStyle w:val="cuatexto"/>
              <w:jc w:val="right"/>
              <w:rPr>
                <w:rFonts w:ascii="Arial" w:hAnsi="Arial" w:cs="Arial"/>
                <w:sz w:val="16"/>
                <w:szCs w:val="16"/>
                <w:lang w:val="es-ES" w:eastAsia="es-ES"/>
              </w:rPr>
            </w:pPr>
            <w:r>
              <w:rPr>
                <w:rFonts w:ascii="Arial" w:hAnsi="Arial" w:cs="Arial"/>
                <w:sz w:val="16"/>
                <w:szCs w:val="16"/>
                <w:lang w:val="es-ES" w:eastAsia="es-ES"/>
              </w:rPr>
              <w:t>Crédito</w:t>
            </w:r>
          </w:p>
          <w:p w:rsidR="00501737" w:rsidRPr="004A3970" w:rsidRDefault="00501737" w:rsidP="002C0F02">
            <w:pPr>
              <w:pStyle w:val="cuatexto"/>
              <w:jc w:val="right"/>
              <w:rPr>
                <w:rFonts w:ascii="Arial" w:hAnsi="Arial" w:cs="Arial"/>
                <w:sz w:val="16"/>
                <w:szCs w:val="16"/>
                <w:lang w:val="es-ES" w:eastAsia="es-ES"/>
              </w:rPr>
            </w:pPr>
            <w:r w:rsidRPr="004A3970">
              <w:rPr>
                <w:rFonts w:ascii="Arial" w:hAnsi="Arial" w:cs="Arial"/>
                <w:sz w:val="16"/>
                <w:szCs w:val="16"/>
                <w:lang w:val="es-ES" w:eastAsia="es-ES"/>
              </w:rPr>
              <w:t xml:space="preserve"> inicial</w:t>
            </w:r>
          </w:p>
        </w:tc>
        <w:tc>
          <w:tcPr>
            <w:tcW w:w="364" w:type="pct"/>
            <w:tcBorders>
              <w:top w:val="single" w:sz="4" w:space="0" w:color="auto"/>
              <w:left w:val="nil"/>
              <w:bottom w:val="single" w:sz="4" w:space="0" w:color="auto"/>
              <w:right w:val="nil"/>
            </w:tcBorders>
            <w:shd w:val="clear" w:color="auto" w:fill="FABF8F" w:themeFill="accent6" w:themeFillTint="99"/>
            <w:vAlign w:val="center"/>
          </w:tcPr>
          <w:p w:rsidR="00501737" w:rsidRPr="004A3970" w:rsidRDefault="00501737" w:rsidP="002C0F02">
            <w:pPr>
              <w:pStyle w:val="cuatexto"/>
              <w:jc w:val="right"/>
              <w:rPr>
                <w:rFonts w:ascii="Arial" w:hAnsi="Arial" w:cs="Arial"/>
                <w:sz w:val="16"/>
                <w:szCs w:val="16"/>
                <w:lang w:val="es-ES" w:eastAsia="es-ES"/>
              </w:rPr>
            </w:pPr>
            <w:r w:rsidRPr="004A3970">
              <w:rPr>
                <w:rFonts w:ascii="Arial" w:hAnsi="Arial" w:cs="Arial"/>
                <w:sz w:val="16"/>
                <w:szCs w:val="16"/>
                <w:lang w:val="es-ES" w:eastAsia="es-ES"/>
              </w:rPr>
              <w:t>Modif.</w:t>
            </w:r>
          </w:p>
        </w:tc>
        <w:tc>
          <w:tcPr>
            <w:tcW w:w="505" w:type="pct"/>
            <w:tcBorders>
              <w:top w:val="single" w:sz="4" w:space="0" w:color="auto"/>
              <w:left w:val="nil"/>
              <w:bottom w:val="single" w:sz="4" w:space="0" w:color="auto"/>
              <w:right w:val="nil"/>
            </w:tcBorders>
            <w:shd w:val="clear" w:color="auto" w:fill="FABF8F" w:themeFill="accent6" w:themeFillTint="99"/>
            <w:vAlign w:val="center"/>
          </w:tcPr>
          <w:p w:rsidR="00501737" w:rsidRPr="004A3970" w:rsidRDefault="004F2EDC" w:rsidP="002C0F02">
            <w:pPr>
              <w:pStyle w:val="cuatexto"/>
              <w:jc w:val="right"/>
              <w:rPr>
                <w:rFonts w:ascii="Arial" w:hAnsi="Arial" w:cs="Arial"/>
                <w:sz w:val="16"/>
                <w:szCs w:val="16"/>
                <w:lang w:val="es-ES" w:eastAsia="es-ES"/>
              </w:rPr>
            </w:pPr>
            <w:r>
              <w:rPr>
                <w:rFonts w:ascii="Arial" w:hAnsi="Arial" w:cs="Arial"/>
                <w:sz w:val="16"/>
                <w:szCs w:val="16"/>
                <w:lang w:val="es-ES" w:eastAsia="es-ES"/>
              </w:rPr>
              <w:t>Crédito</w:t>
            </w:r>
            <w:r w:rsidR="00501737" w:rsidRPr="004A3970">
              <w:rPr>
                <w:rFonts w:ascii="Arial" w:hAnsi="Arial" w:cs="Arial"/>
                <w:sz w:val="16"/>
                <w:szCs w:val="16"/>
                <w:lang w:val="es-ES" w:eastAsia="es-ES"/>
              </w:rPr>
              <w:t xml:space="preserve"> definitiv</w:t>
            </w:r>
            <w:r>
              <w:rPr>
                <w:rFonts w:ascii="Arial" w:hAnsi="Arial" w:cs="Arial"/>
                <w:sz w:val="16"/>
                <w:szCs w:val="16"/>
                <w:lang w:val="es-ES" w:eastAsia="es-ES"/>
              </w:rPr>
              <w:t>o</w:t>
            </w:r>
          </w:p>
        </w:tc>
        <w:tc>
          <w:tcPr>
            <w:tcW w:w="577" w:type="pct"/>
            <w:tcBorders>
              <w:top w:val="single" w:sz="4" w:space="0" w:color="auto"/>
              <w:left w:val="nil"/>
              <w:bottom w:val="single" w:sz="4" w:space="0" w:color="auto"/>
              <w:right w:val="nil"/>
            </w:tcBorders>
            <w:shd w:val="clear" w:color="auto" w:fill="FABF8F" w:themeFill="accent6" w:themeFillTint="99"/>
            <w:vAlign w:val="center"/>
          </w:tcPr>
          <w:p w:rsidR="00501737" w:rsidRPr="004A3970" w:rsidRDefault="00501737" w:rsidP="002C0F02">
            <w:pPr>
              <w:pStyle w:val="cuatexto"/>
              <w:jc w:val="right"/>
              <w:rPr>
                <w:rFonts w:ascii="Arial" w:hAnsi="Arial" w:cs="Arial"/>
                <w:sz w:val="16"/>
                <w:szCs w:val="16"/>
                <w:lang w:val="es-ES" w:eastAsia="es-ES"/>
              </w:rPr>
            </w:pPr>
            <w:r w:rsidRPr="004A3970">
              <w:rPr>
                <w:rFonts w:ascii="Arial" w:hAnsi="Arial" w:cs="Arial"/>
                <w:sz w:val="16"/>
                <w:szCs w:val="16"/>
                <w:lang w:val="es-ES" w:eastAsia="es-ES"/>
              </w:rPr>
              <w:t>Obligaciones reconocidas</w:t>
            </w:r>
          </w:p>
        </w:tc>
        <w:tc>
          <w:tcPr>
            <w:tcW w:w="242" w:type="pct"/>
            <w:tcBorders>
              <w:top w:val="single" w:sz="4" w:space="0" w:color="auto"/>
              <w:left w:val="nil"/>
              <w:bottom w:val="single" w:sz="4" w:space="0" w:color="auto"/>
              <w:right w:val="nil"/>
            </w:tcBorders>
            <w:shd w:val="clear" w:color="auto" w:fill="FABF8F" w:themeFill="accent6" w:themeFillTint="99"/>
            <w:vAlign w:val="center"/>
          </w:tcPr>
          <w:p w:rsidR="00501737" w:rsidRPr="003A12A8" w:rsidRDefault="00501737" w:rsidP="00FC331F">
            <w:pPr>
              <w:pStyle w:val="cuatexto"/>
              <w:jc w:val="center"/>
              <w:rPr>
                <w:rFonts w:ascii="Arial" w:hAnsi="Arial" w:cs="Arial"/>
                <w:sz w:val="16"/>
                <w:szCs w:val="16"/>
                <w:lang w:val="es-ES" w:eastAsia="es-ES"/>
              </w:rPr>
            </w:pPr>
            <w:r w:rsidRPr="003A12A8">
              <w:rPr>
                <w:rFonts w:ascii="Arial" w:hAnsi="Arial" w:cs="Arial"/>
                <w:sz w:val="16"/>
                <w:szCs w:val="16"/>
                <w:lang w:val="es-ES" w:eastAsia="es-ES"/>
              </w:rPr>
              <w:t>% Ejec</w:t>
            </w:r>
          </w:p>
        </w:tc>
        <w:tc>
          <w:tcPr>
            <w:tcW w:w="432" w:type="pct"/>
            <w:tcBorders>
              <w:top w:val="single" w:sz="4" w:space="0" w:color="auto"/>
              <w:left w:val="nil"/>
              <w:bottom w:val="single" w:sz="4" w:space="0" w:color="auto"/>
              <w:right w:val="nil"/>
            </w:tcBorders>
            <w:shd w:val="clear" w:color="auto" w:fill="FABF8F" w:themeFill="accent6" w:themeFillTint="99"/>
            <w:vAlign w:val="center"/>
          </w:tcPr>
          <w:p w:rsidR="00501737" w:rsidRPr="003A12A8" w:rsidRDefault="00501737" w:rsidP="002C0F02">
            <w:pPr>
              <w:pStyle w:val="cuatexto"/>
              <w:jc w:val="right"/>
              <w:rPr>
                <w:rFonts w:ascii="Arial" w:hAnsi="Arial" w:cs="Arial"/>
                <w:sz w:val="16"/>
                <w:szCs w:val="16"/>
                <w:lang w:val="es-ES" w:eastAsia="es-ES"/>
              </w:rPr>
            </w:pPr>
            <w:r w:rsidRPr="003A12A8">
              <w:rPr>
                <w:rFonts w:ascii="Arial" w:hAnsi="Arial" w:cs="Arial"/>
                <w:sz w:val="16"/>
                <w:szCs w:val="16"/>
                <w:lang w:val="es-ES" w:eastAsia="es-ES"/>
              </w:rPr>
              <w:t>Pagos</w:t>
            </w:r>
          </w:p>
        </w:tc>
        <w:tc>
          <w:tcPr>
            <w:tcW w:w="273" w:type="pct"/>
            <w:tcBorders>
              <w:top w:val="single" w:sz="4" w:space="0" w:color="auto"/>
              <w:left w:val="nil"/>
              <w:bottom w:val="single" w:sz="4" w:space="0" w:color="auto"/>
              <w:right w:val="nil"/>
            </w:tcBorders>
            <w:shd w:val="clear" w:color="auto" w:fill="FABF8F" w:themeFill="accent6" w:themeFillTint="99"/>
            <w:vAlign w:val="center"/>
          </w:tcPr>
          <w:p w:rsidR="00501737" w:rsidRPr="003A12A8" w:rsidRDefault="00501737" w:rsidP="00FC331F">
            <w:pPr>
              <w:pStyle w:val="cuatexto"/>
              <w:jc w:val="center"/>
              <w:rPr>
                <w:rFonts w:ascii="Arial" w:hAnsi="Arial" w:cs="Arial"/>
                <w:sz w:val="16"/>
                <w:szCs w:val="16"/>
                <w:lang w:val="es-ES" w:eastAsia="es-ES"/>
              </w:rPr>
            </w:pPr>
            <w:r w:rsidRPr="003A12A8">
              <w:rPr>
                <w:rFonts w:ascii="Arial" w:hAnsi="Arial" w:cs="Arial"/>
                <w:sz w:val="16"/>
                <w:szCs w:val="16"/>
                <w:lang w:val="es-ES" w:eastAsia="es-ES"/>
              </w:rPr>
              <w:t>%  Pago</w:t>
            </w:r>
          </w:p>
        </w:tc>
        <w:tc>
          <w:tcPr>
            <w:tcW w:w="533" w:type="pct"/>
            <w:tcBorders>
              <w:top w:val="single" w:sz="4" w:space="0" w:color="auto"/>
              <w:left w:val="nil"/>
              <w:bottom w:val="single" w:sz="4" w:space="0" w:color="auto"/>
              <w:right w:val="nil"/>
            </w:tcBorders>
            <w:shd w:val="clear" w:color="auto" w:fill="FABF8F" w:themeFill="accent6" w:themeFillTint="99"/>
            <w:vAlign w:val="center"/>
          </w:tcPr>
          <w:p w:rsidR="00501737" w:rsidRPr="003A12A8" w:rsidRDefault="00501737" w:rsidP="002C0F02">
            <w:pPr>
              <w:pStyle w:val="cuatexto"/>
              <w:jc w:val="right"/>
              <w:rPr>
                <w:rFonts w:ascii="Arial" w:hAnsi="Arial" w:cs="Arial"/>
                <w:sz w:val="16"/>
                <w:szCs w:val="16"/>
                <w:lang w:val="es-ES" w:eastAsia="es-ES"/>
              </w:rPr>
            </w:pPr>
            <w:r w:rsidRPr="003A12A8">
              <w:rPr>
                <w:rFonts w:ascii="Arial" w:hAnsi="Arial" w:cs="Arial"/>
                <w:sz w:val="16"/>
                <w:szCs w:val="16"/>
                <w:lang w:val="es-ES" w:eastAsia="es-ES"/>
              </w:rPr>
              <w:t>Pendiente pago</w:t>
            </w:r>
          </w:p>
        </w:tc>
      </w:tr>
      <w:tr w:rsidR="00501737" w:rsidRPr="003A12A8" w:rsidTr="002C0F02">
        <w:trPr>
          <w:trHeight w:val="255"/>
          <w:jc w:val="center"/>
        </w:trPr>
        <w:tc>
          <w:tcPr>
            <w:tcW w:w="1640" w:type="pct"/>
            <w:tcBorders>
              <w:top w:val="single" w:sz="4" w:space="0" w:color="auto"/>
              <w:left w:val="nil"/>
              <w:bottom w:val="single" w:sz="2" w:space="0" w:color="auto"/>
              <w:right w:val="nil"/>
            </w:tcBorders>
            <w:shd w:val="clear" w:color="auto" w:fill="auto"/>
            <w:noWrap/>
            <w:vAlign w:val="center"/>
          </w:tcPr>
          <w:p w:rsidR="00501737" w:rsidRPr="003A12A8" w:rsidRDefault="00501737" w:rsidP="003C16D3">
            <w:pPr>
              <w:pStyle w:val="cuatexto"/>
              <w:jc w:val="left"/>
              <w:rPr>
                <w:sz w:val="18"/>
                <w:szCs w:val="18"/>
                <w:lang w:val="es-ES" w:eastAsia="es-ES"/>
              </w:rPr>
            </w:pPr>
            <w:r w:rsidRPr="003A12A8">
              <w:rPr>
                <w:sz w:val="18"/>
                <w:szCs w:val="18"/>
                <w:lang w:val="es-ES" w:eastAsia="es-ES"/>
              </w:rPr>
              <w:t>1. Gastos de personal</w:t>
            </w:r>
          </w:p>
        </w:tc>
        <w:tc>
          <w:tcPr>
            <w:tcW w:w="434" w:type="pct"/>
            <w:tcBorders>
              <w:top w:val="single" w:sz="4"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lang w:val="es-ES" w:eastAsia="es-ES"/>
              </w:rPr>
            </w:pPr>
            <w:r>
              <w:rPr>
                <w:sz w:val="18"/>
                <w:szCs w:val="18"/>
                <w:lang w:val="es-ES" w:eastAsia="es-ES"/>
              </w:rPr>
              <w:t>1.524.712</w:t>
            </w:r>
          </w:p>
        </w:tc>
        <w:tc>
          <w:tcPr>
            <w:tcW w:w="364" w:type="pct"/>
            <w:tcBorders>
              <w:top w:val="single" w:sz="4"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lang w:val="es-ES" w:eastAsia="es-ES"/>
              </w:rPr>
            </w:pPr>
            <w:r>
              <w:rPr>
                <w:sz w:val="18"/>
                <w:szCs w:val="18"/>
                <w:lang w:val="es-ES" w:eastAsia="es-ES"/>
              </w:rPr>
              <w:t>-37.829</w:t>
            </w:r>
          </w:p>
        </w:tc>
        <w:tc>
          <w:tcPr>
            <w:tcW w:w="505" w:type="pct"/>
            <w:tcBorders>
              <w:top w:val="single" w:sz="4"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lang w:val="es-ES" w:eastAsia="es-ES"/>
              </w:rPr>
            </w:pPr>
            <w:r>
              <w:rPr>
                <w:sz w:val="18"/>
                <w:szCs w:val="18"/>
                <w:lang w:val="es-ES" w:eastAsia="es-ES"/>
              </w:rPr>
              <w:fldChar w:fldCharType="begin"/>
            </w:r>
            <w:r>
              <w:rPr>
                <w:sz w:val="18"/>
                <w:szCs w:val="18"/>
                <w:lang w:val="es-ES" w:eastAsia="es-ES"/>
              </w:rPr>
              <w:instrText xml:space="preserve"> =SUM(LEFT) </w:instrText>
            </w:r>
            <w:r>
              <w:rPr>
                <w:sz w:val="18"/>
                <w:szCs w:val="18"/>
                <w:lang w:val="es-ES" w:eastAsia="es-ES"/>
              </w:rPr>
              <w:fldChar w:fldCharType="separate"/>
            </w:r>
            <w:r>
              <w:rPr>
                <w:noProof/>
                <w:sz w:val="18"/>
                <w:szCs w:val="18"/>
                <w:lang w:val="es-ES" w:eastAsia="es-ES"/>
              </w:rPr>
              <w:t>1.486.883</w:t>
            </w:r>
            <w:r>
              <w:rPr>
                <w:sz w:val="18"/>
                <w:szCs w:val="18"/>
                <w:lang w:val="es-ES" w:eastAsia="es-ES"/>
              </w:rPr>
              <w:fldChar w:fldCharType="end"/>
            </w:r>
          </w:p>
        </w:tc>
        <w:tc>
          <w:tcPr>
            <w:tcW w:w="577" w:type="pct"/>
            <w:tcBorders>
              <w:top w:val="single" w:sz="4"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lang w:val="es-ES" w:eastAsia="es-ES"/>
              </w:rPr>
            </w:pPr>
            <w:r>
              <w:rPr>
                <w:sz w:val="18"/>
                <w:szCs w:val="18"/>
                <w:lang w:val="es-ES" w:eastAsia="es-ES"/>
              </w:rPr>
              <w:t>1.435.772</w:t>
            </w:r>
          </w:p>
        </w:tc>
        <w:tc>
          <w:tcPr>
            <w:tcW w:w="242" w:type="pct"/>
            <w:tcBorders>
              <w:top w:val="single" w:sz="4"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lang w:val="es-ES" w:eastAsia="es-ES"/>
              </w:rPr>
            </w:pPr>
            <w:r>
              <w:rPr>
                <w:sz w:val="18"/>
                <w:szCs w:val="18"/>
                <w:lang w:val="es-ES" w:eastAsia="es-ES"/>
              </w:rPr>
              <w:t>97</w:t>
            </w:r>
          </w:p>
        </w:tc>
        <w:tc>
          <w:tcPr>
            <w:tcW w:w="432" w:type="pct"/>
            <w:tcBorders>
              <w:top w:val="single" w:sz="4"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lang w:val="es-ES" w:eastAsia="es-ES"/>
              </w:rPr>
            </w:pPr>
            <w:r>
              <w:rPr>
                <w:sz w:val="18"/>
                <w:szCs w:val="18"/>
                <w:lang w:val="es-ES" w:eastAsia="es-ES"/>
              </w:rPr>
              <w:t>1.412.320</w:t>
            </w:r>
          </w:p>
        </w:tc>
        <w:tc>
          <w:tcPr>
            <w:tcW w:w="273" w:type="pct"/>
            <w:tcBorders>
              <w:top w:val="single" w:sz="4" w:space="0" w:color="auto"/>
              <w:left w:val="nil"/>
              <w:bottom w:val="single" w:sz="2" w:space="0" w:color="auto"/>
              <w:right w:val="nil"/>
            </w:tcBorders>
            <w:shd w:val="clear" w:color="auto" w:fill="auto"/>
            <w:noWrap/>
            <w:vAlign w:val="center"/>
          </w:tcPr>
          <w:p w:rsidR="00501737" w:rsidRPr="003A12A8" w:rsidRDefault="00501737" w:rsidP="00CD4BBE">
            <w:pPr>
              <w:pStyle w:val="cuatexto"/>
              <w:jc w:val="right"/>
              <w:rPr>
                <w:sz w:val="18"/>
                <w:szCs w:val="18"/>
                <w:lang w:val="es-ES" w:eastAsia="es-ES"/>
              </w:rPr>
            </w:pPr>
            <w:r>
              <w:rPr>
                <w:sz w:val="18"/>
                <w:szCs w:val="18"/>
                <w:lang w:val="es-ES" w:eastAsia="es-ES"/>
              </w:rPr>
              <w:t>9</w:t>
            </w:r>
            <w:r w:rsidR="00CD4BBE">
              <w:rPr>
                <w:sz w:val="18"/>
                <w:szCs w:val="18"/>
                <w:lang w:val="es-ES" w:eastAsia="es-ES"/>
              </w:rPr>
              <w:t>8</w:t>
            </w:r>
          </w:p>
        </w:tc>
        <w:tc>
          <w:tcPr>
            <w:tcW w:w="533" w:type="pct"/>
            <w:tcBorders>
              <w:top w:val="single" w:sz="4"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lang w:val="es-ES" w:eastAsia="es-ES"/>
              </w:rPr>
            </w:pPr>
            <w:r>
              <w:rPr>
                <w:sz w:val="18"/>
                <w:szCs w:val="18"/>
                <w:lang w:val="es-ES" w:eastAsia="es-ES"/>
              </w:rPr>
              <w:t>23.452</w:t>
            </w:r>
          </w:p>
        </w:tc>
      </w:tr>
      <w:tr w:rsidR="00501737" w:rsidRPr="003A12A8" w:rsidTr="002C0F02">
        <w:trPr>
          <w:trHeight w:val="255"/>
          <w:jc w:val="center"/>
        </w:trPr>
        <w:tc>
          <w:tcPr>
            <w:tcW w:w="1640" w:type="pct"/>
            <w:tcBorders>
              <w:top w:val="single" w:sz="2" w:space="0" w:color="auto"/>
              <w:left w:val="nil"/>
              <w:bottom w:val="single" w:sz="2" w:space="0" w:color="auto"/>
              <w:right w:val="nil"/>
            </w:tcBorders>
            <w:shd w:val="clear" w:color="auto" w:fill="auto"/>
            <w:noWrap/>
            <w:vAlign w:val="center"/>
          </w:tcPr>
          <w:p w:rsidR="00501737" w:rsidRPr="003A12A8" w:rsidRDefault="00501737" w:rsidP="003C16D3">
            <w:pPr>
              <w:pStyle w:val="cuatexto"/>
              <w:jc w:val="left"/>
              <w:rPr>
                <w:sz w:val="18"/>
                <w:szCs w:val="18"/>
                <w:lang w:val="es-ES" w:eastAsia="es-ES"/>
              </w:rPr>
            </w:pPr>
            <w:r w:rsidRPr="003A12A8">
              <w:rPr>
                <w:sz w:val="18"/>
                <w:szCs w:val="18"/>
                <w:lang w:val="es-ES" w:eastAsia="es-ES"/>
              </w:rPr>
              <w:t>2. Gtos. en bienes ctes. y servicios</w:t>
            </w:r>
          </w:p>
        </w:tc>
        <w:tc>
          <w:tcPr>
            <w:tcW w:w="434"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lang w:val="es-ES" w:eastAsia="es-ES"/>
              </w:rPr>
            </w:pPr>
            <w:r>
              <w:rPr>
                <w:sz w:val="18"/>
                <w:szCs w:val="18"/>
                <w:lang w:val="es-ES" w:eastAsia="es-ES"/>
              </w:rPr>
              <w:t>1.474.339</w:t>
            </w:r>
          </w:p>
        </w:tc>
        <w:tc>
          <w:tcPr>
            <w:tcW w:w="364"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lang w:val="es-ES" w:eastAsia="es-ES"/>
              </w:rPr>
            </w:pPr>
            <w:r>
              <w:rPr>
                <w:sz w:val="18"/>
                <w:szCs w:val="18"/>
                <w:lang w:val="es-ES" w:eastAsia="es-ES"/>
              </w:rPr>
              <w:t>70.045</w:t>
            </w:r>
          </w:p>
        </w:tc>
        <w:tc>
          <w:tcPr>
            <w:tcW w:w="505"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lang w:val="es-ES" w:eastAsia="es-ES"/>
              </w:rPr>
            </w:pPr>
            <w:r>
              <w:rPr>
                <w:sz w:val="18"/>
                <w:szCs w:val="18"/>
                <w:lang w:val="es-ES" w:eastAsia="es-ES"/>
              </w:rPr>
              <w:fldChar w:fldCharType="begin"/>
            </w:r>
            <w:r>
              <w:rPr>
                <w:sz w:val="18"/>
                <w:szCs w:val="18"/>
                <w:lang w:val="es-ES" w:eastAsia="es-ES"/>
              </w:rPr>
              <w:instrText xml:space="preserve"> =SUM(LEFT) </w:instrText>
            </w:r>
            <w:r>
              <w:rPr>
                <w:sz w:val="18"/>
                <w:szCs w:val="18"/>
                <w:lang w:val="es-ES" w:eastAsia="es-ES"/>
              </w:rPr>
              <w:fldChar w:fldCharType="separate"/>
            </w:r>
            <w:r>
              <w:rPr>
                <w:noProof/>
                <w:sz w:val="18"/>
                <w:szCs w:val="18"/>
                <w:lang w:val="es-ES" w:eastAsia="es-ES"/>
              </w:rPr>
              <w:t>1.544.384</w:t>
            </w:r>
            <w:r>
              <w:rPr>
                <w:sz w:val="18"/>
                <w:szCs w:val="18"/>
                <w:lang w:val="es-ES" w:eastAsia="es-ES"/>
              </w:rPr>
              <w:fldChar w:fldCharType="end"/>
            </w:r>
          </w:p>
        </w:tc>
        <w:tc>
          <w:tcPr>
            <w:tcW w:w="577"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lang w:val="es-ES" w:eastAsia="es-ES"/>
              </w:rPr>
            </w:pPr>
            <w:r>
              <w:rPr>
                <w:sz w:val="18"/>
                <w:szCs w:val="18"/>
                <w:lang w:val="es-ES" w:eastAsia="es-ES"/>
              </w:rPr>
              <w:t>1.527.766</w:t>
            </w:r>
          </w:p>
        </w:tc>
        <w:tc>
          <w:tcPr>
            <w:tcW w:w="242" w:type="pct"/>
            <w:tcBorders>
              <w:top w:val="single" w:sz="2" w:space="0" w:color="auto"/>
              <w:left w:val="nil"/>
              <w:bottom w:val="single" w:sz="2" w:space="0" w:color="auto"/>
              <w:right w:val="nil"/>
            </w:tcBorders>
            <w:shd w:val="clear" w:color="auto" w:fill="auto"/>
            <w:vAlign w:val="center"/>
          </w:tcPr>
          <w:p w:rsidR="00501737" w:rsidRPr="003A12A8" w:rsidRDefault="00501737" w:rsidP="002C0F02">
            <w:pPr>
              <w:pStyle w:val="cuatexto"/>
              <w:jc w:val="right"/>
              <w:rPr>
                <w:sz w:val="18"/>
                <w:szCs w:val="18"/>
                <w:lang w:val="es-ES" w:eastAsia="es-ES"/>
              </w:rPr>
            </w:pPr>
            <w:r>
              <w:rPr>
                <w:sz w:val="18"/>
                <w:szCs w:val="18"/>
                <w:lang w:val="es-ES" w:eastAsia="es-ES"/>
              </w:rPr>
              <w:t>99</w:t>
            </w:r>
          </w:p>
        </w:tc>
        <w:tc>
          <w:tcPr>
            <w:tcW w:w="432"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lang w:val="es-ES" w:eastAsia="es-ES"/>
              </w:rPr>
            </w:pPr>
            <w:r>
              <w:rPr>
                <w:sz w:val="18"/>
                <w:szCs w:val="18"/>
                <w:lang w:val="es-ES" w:eastAsia="es-ES"/>
              </w:rPr>
              <w:t>1.425.179</w:t>
            </w:r>
          </w:p>
        </w:tc>
        <w:tc>
          <w:tcPr>
            <w:tcW w:w="273"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lang w:val="es-ES" w:eastAsia="es-ES"/>
              </w:rPr>
            </w:pPr>
            <w:r>
              <w:rPr>
                <w:sz w:val="18"/>
                <w:szCs w:val="18"/>
                <w:lang w:val="es-ES" w:eastAsia="es-ES"/>
              </w:rPr>
              <w:t>93</w:t>
            </w:r>
          </w:p>
        </w:tc>
        <w:tc>
          <w:tcPr>
            <w:tcW w:w="533"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lang w:val="es-ES" w:eastAsia="es-ES"/>
              </w:rPr>
            </w:pPr>
            <w:r>
              <w:rPr>
                <w:sz w:val="18"/>
                <w:szCs w:val="18"/>
                <w:lang w:val="es-ES" w:eastAsia="es-ES"/>
              </w:rPr>
              <w:t>102.587</w:t>
            </w:r>
          </w:p>
        </w:tc>
      </w:tr>
      <w:tr w:rsidR="00501737" w:rsidRPr="003A12A8" w:rsidTr="002C0F02">
        <w:trPr>
          <w:trHeight w:val="255"/>
          <w:jc w:val="center"/>
        </w:trPr>
        <w:tc>
          <w:tcPr>
            <w:tcW w:w="1640" w:type="pct"/>
            <w:tcBorders>
              <w:top w:val="single" w:sz="2" w:space="0" w:color="auto"/>
              <w:left w:val="nil"/>
              <w:bottom w:val="single" w:sz="2" w:space="0" w:color="auto"/>
              <w:right w:val="nil"/>
            </w:tcBorders>
            <w:shd w:val="clear" w:color="auto" w:fill="auto"/>
            <w:noWrap/>
            <w:vAlign w:val="center"/>
          </w:tcPr>
          <w:p w:rsidR="00501737" w:rsidRPr="003A12A8" w:rsidRDefault="00501737" w:rsidP="003C16D3">
            <w:pPr>
              <w:pStyle w:val="cuatexto"/>
              <w:jc w:val="left"/>
              <w:rPr>
                <w:sz w:val="18"/>
                <w:szCs w:val="18"/>
                <w:lang w:val="es-ES" w:eastAsia="es-ES"/>
              </w:rPr>
            </w:pPr>
            <w:r w:rsidRPr="003A12A8">
              <w:rPr>
                <w:sz w:val="18"/>
                <w:szCs w:val="18"/>
                <w:lang w:val="es-ES" w:eastAsia="es-ES"/>
              </w:rPr>
              <w:t>3. Gtos. financieros</w:t>
            </w:r>
          </w:p>
        </w:tc>
        <w:tc>
          <w:tcPr>
            <w:tcW w:w="434"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lang w:val="es-ES" w:eastAsia="es-ES"/>
              </w:rPr>
            </w:pPr>
            <w:r>
              <w:rPr>
                <w:sz w:val="18"/>
                <w:szCs w:val="18"/>
                <w:lang w:val="es-ES" w:eastAsia="es-ES"/>
              </w:rPr>
              <w:t>70.900</w:t>
            </w:r>
          </w:p>
        </w:tc>
        <w:tc>
          <w:tcPr>
            <w:tcW w:w="364"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lang w:val="es-ES" w:eastAsia="es-ES"/>
              </w:rPr>
            </w:pPr>
            <w:r>
              <w:rPr>
                <w:sz w:val="18"/>
                <w:szCs w:val="18"/>
                <w:lang w:val="es-ES" w:eastAsia="es-ES"/>
              </w:rPr>
              <w:t>-2.000</w:t>
            </w:r>
          </w:p>
        </w:tc>
        <w:tc>
          <w:tcPr>
            <w:tcW w:w="505"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lang w:val="es-ES" w:eastAsia="es-ES"/>
              </w:rPr>
            </w:pPr>
            <w:r>
              <w:rPr>
                <w:sz w:val="18"/>
                <w:szCs w:val="18"/>
                <w:lang w:val="es-ES" w:eastAsia="es-ES"/>
              </w:rPr>
              <w:fldChar w:fldCharType="begin"/>
            </w:r>
            <w:r>
              <w:rPr>
                <w:sz w:val="18"/>
                <w:szCs w:val="18"/>
                <w:lang w:val="es-ES" w:eastAsia="es-ES"/>
              </w:rPr>
              <w:instrText xml:space="preserve"> =SUM(LEFT) </w:instrText>
            </w:r>
            <w:r>
              <w:rPr>
                <w:sz w:val="18"/>
                <w:szCs w:val="18"/>
                <w:lang w:val="es-ES" w:eastAsia="es-ES"/>
              </w:rPr>
              <w:fldChar w:fldCharType="separate"/>
            </w:r>
            <w:r>
              <w:rPr>
                <w:noProof/>
                <w:sz w:val="18"/>
                <w:szCs w:val="18"/>
                <w:lang w:val="es-ES" w:eastAsia="es-ES"/>
              </w:rPr>
              <w:t>68.900</w:t>
            </w:r>
            <w:r>
              <w:rPr>
                <w:sz w:val="18"/>
                <w:szCs w:val="18"/>
                <w:lang w:val="es-ES" w:eastAsia="es-ES"/>
              </w:rPr>
              <w:fldChar w:fldCharType="end"/>
            </w:r>
          </w:p>
        </w:tc>
        <w:tc>
          <w:tcPr>
            <w:tcW w:w="577"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lang w:val="es-ES" w:eastAsia="es-ES"/>
              </w:rPr>
            </w:pPr>
            <w:r>
              <w:rPr>
                <w:sz w:val="18"/>
                <w:szCs w:val="18"/>
                <w:lang w:val="es-ES" w:eastAsia="es-ES"/>
              </w:rPr>
              <w:t>67.832</w:t>
            </w:r>
          </w:p>
        </w:tc>
        <w:tc>
          <w:tcPr>
            <w:tcW w:w="242" w:type="pct"/>
            <w:tcBorders>
              <w:top w:val="single" w:sz="2" w:space="0" w:color="auto"/>
              <w:left w:val="nil"/>
              <w:bottom w:val="single" w:sz="2" w:space="0" w:color="auto"/>
              <w:right w:val="nil"/>
            </w:tcBorders>
            <w:shd w:val="clear" w:color="auto" w:fill="auto"/>
            <w:vAlign w:val="center"/>
          </w:tcPr>
          <w:p w:rsidR="00501737" w:rsidRPr="003A12A8" w:rsidRDefault="00501737" w:rsidP="002C0F02">
            <w:pPr>
              <w:pStyle w:val="cuatexto"/>
              <w:jc w:val="right"/>
              <w:rPr>
                <w:sz w:val="18"/>
                <w:szCs w:val="18"/>
                <w:lang w:val="es-ES" w:eastAsia="es-ES"/>
              </w:rPr>
            </w:pPr>
            <w:r>
              <w:rPr>
                <w:sz w:val="18"/>
                <w:szCs w:val="18"/>
                <w:lang w:val="es-ES" w:eastAsia="es-ES"/>
              </w:rPr>
              <w:t>98</w:t>
            </w:r>
          </w:p>
        </w:tc>
        <w:tc>
          <w:tcPr>
            <w:tcW w:w="432"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lang w:val="es-ES" w:eastAsia="es-ES"/>
              </w:rPr>
            </w:pPr>
            <w:r>
              <w:rPr>
                <w:sz w:val="18"/>
                <w:szCs w:val="18"/>
                <w:lang w:val="es-ES" w:eastAsia="es-ES"/>
              </w:rPr>
              <w:t>67.832</w:t>
            </w:r>
          </w:p>
        </w:tc>
        <w:tc>
          <w:tcPr>
            <w:tcW w:w="273"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lang w:val="es-ES" w:eastAsia="es-ES"/>
              </w:rPr>
            </w:pPr>
            <w:r>
              <w:rPr>
                <w:sz w:val="18"/>
                <w:szCs w:val="18"/>
                <w:lang w:val="es-ES" w:eastAsia="es-ES"/>
              </w:rPr>
              <w:t>100</w:t>
            </w:r>
          </w:p>
        </w:tc>
        <w:tc>
          <w:tcPr>
            <w:tcW w:w="533"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lang w:val="es-ES" w:eastAsia="es-ES"/>
              </w:rPr>
            </w:pPr>
            <w:r>
              <w:rPr>
                <w:sz w:val="18"/>
                <w:szCs w:val="18"/>
                <w:lang w:val="es-ES" w:eastAsia="es-ES"/>
              </w:rPr>
              <w:t>0</w:t>
            </w:r>
          </w:p>
        </w:tc>
      </w:tr>
      <w:tr w:rsidR="00501737" w:rsidRPr="003A12A8" w:rsidTr="002C0F02">
        <w:trPr>
          <w:trHeight w:val="255"/>
          <w:jc w:val="center"/>
        </w:trPr>
        <w:tc>
          <w:tcPr>
            <w:tcW w:w="1640" w:type="pct"/>
            <w:tcBorders>
              <w:top w:val="single" w:sz="2" w:space="0" w:color="auto"/>
              <w:left w:val="nil"/>
              <w:bottom w:val="single" w:sz="2" w:space="0" w:color="auto"/>
              <w:right w:val="nil"/>
            </w:tcBorders>
            <w:shd w:val="clear" w:color="auto" w:fill="auto"/>
            <w:noWrap/>
            <w:vAlign w:val="center"/>
          </w:tcPr>
          <w:p w:rsidR="00501737" w:rsidRPr="003A12A8" w:rsidRDefault="00501737" w:rsidP="00702797">
            <w:pPr>
              <w:pStyle w:val="cuatexto"/>
              <w:tabs>
                <w:tab w:val="clear" w:pos="2835"/>
                <w:tab w:val="right" w:pos="2856"/>
              </w:tabs>
              <w:jc w:val="left"/>
              <w:rPr>
                <w:sz w:val="18"/>
                <w:szCs w:val="18"/>
                <w:lang w:val="es-ES" w:eastAsia="es-ES"/>
              </w:rPr>
            </w:pPr>
            <w:r w:rsidRPr="003A12A8">
              <w:rPr>
                <w:sz w:val="18"/>
                <w:szCs w:val="18"/>
                <w:lang w:val="es-ES" w:eastAsia="es-ES"/>
              </w:rPr>
              <w:t>4. Transf. corrientes</w:t>
            </w:r>
          </w:p>
        </w:tc>
        <w:tc>
          <w:tcPr>
            <w:tcW w:w="434"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lang w:val="es-ES" w:eastAsia="es-ES"/>
              </w:rPr>
            </w:pPr>
            <w:r>
              <w:rPr>
                <w:sz w:val="18"/>
                <w:szCs w:val="18"/>
                <w:lang w:val="es-ES" w:eastAsia="es-ES"/>
              </w:rPr>
              <w:t>193.056</w:t>
            </w:r>
          </w:p>
        </w:tc>
        <w:tc>
          <w:tcPr>
            <w:tcW w:w="364"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lang w:val="es-ES" w:eastAsia="es-ES"/>
              </w:rPr>
            </w:pPr>
            <w:r>
              <w:rPr>
                <w:sz w:val="18"/>
                <w:szCs w:val="18"/>
                <w:lang w:val="es-ES" w:eastAsia="es-ES"/>
              </w:rPr>
              <w:t>3.529</w:t>
            </w:r>
          </w:p>
        </w:tc>
        <w:tc>
          <w:tcPr>
            <w:tcW w:w="505"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lang w:val="es-ES" w:eastAsia="es-ES"/>
              </w:rPr>
            </w:pPr>
            <w:r>
              <w:rPr>
                <w:sz w:val="18"/>
                <w:szCs w:val="18"/>
                <w:lang w:val="es-ES" w:eastAsia="es-ES"/>
              </w:rPr>
              <w:fldChar w:fldCharType="begin"/>
            </w:r>
            <w:r>
              <w:rPr>
                <w:sz w:val="18"/>
                <w:szCs w:val="18"/>
                <w:lang w:val="es-ES" w:eastAsia="es-ES"/>
              </w:rPr>
              <w:instrText xml:space="preserve"> =SUM(LEFT) </w:instrText>
            </w:r>
            <w:r>
              <w:rPr>
                <w:sz w:val="18"/>
                <w:szCs w:val="18"/>
                <w:lang w:val="es-ES" w:eastAsia="es-ES"/>
              </w:rPr>
              <w:fldChar w:fldCharType="separate"/>
            </w:r>
            <w:r>
              <w:rPr>
                <w:noProof/>
                <w:sz w:val="18"/>
                <w:szCs w:val="18"/>
                <w:lang w:val="es-ES" w:eastAsia="es-ES"/>
              </w:rPr>
              <w:t>196.585</w:t>
            </w:r>
            <w:r>
              <w:rPr>
                <w:sz w:val="18"/>
                <w:szCs w:val="18"/>
                <w:lang w:val="es-ES" w:eastAsia="es-ES"/>
              </w:rPr>
              <w:fldChar w:fldCharType="end"/>
            </w:r>
          </w:p>
        </w:tc>
        <w:tc>
          <w:tcPr>
            <w:tcW w:w="577"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lang w:val="es-ES" w:eastAsia="es-ES"/>
              </w:rPr>
            </w:pPr>
            <w:r>
              <w:rPr>
                <w:sz w:val="18"/>
                <w:szCs w:val="18"/>
                <w:lang w:val="es-ES" w:eastAsia="es-ES"/>
              </w:rPr>
              <w:t>190.342</w:t>
            </w:r>
          </w:p>
        </w:tc>
        <w:tc>
          <w:tcPr>
            <w:tcW w:w="242" w:type="pct"/>
            <w:tcBorders>
              <w:top w:val="single" w:sz="2" w:space="0" w:color="auto"/>
              <w:left w:val="nil"/>
              <w:bottom w:val="single" w:sz="2" w:space="0" w:color="auto"/>
              <w:right w:val="nil"/>
            </w:tcBorders>
            <w:shd w:val="clear" w:color="auto" w:fill="auto"/>
            <w:vAlign w:val="center"/>
          </w:tcPr>
          <w:p w:rsidR="00501737" w:rsidRPr="003A12A8" w:rsidRDefault="00501737" w:rsidP="002C0F02">
            <w:pPr>
              <w:pStyle w:val="cuatexto"/>
              <w:jc w:val="right"/>
              <w:rPr>
                <w:sz w:val="18"/>
                <w:szCs w:val="18"/>
                <w:lang w:val="es-ES" w:eastAsia="es-ES"/>
              </w:rPr>
            </w:pPr>
            <w:r>
              <w:rPr>
                <w:sz w:val="18"/>
                <w:szCs w:val="18"/>
                <w:lang w:val="es-ES" w:eastAsia="es-ES"/>
              </w:rPr>
              <w:t>97</w:t>
            </w:r>
          </w:p>
        </w:tc>
        <w:tc>
          <w:tcPr>
            <w:tcW w:w="432"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lang w:val="es-ES" w:eastAsia="es-ES"/>
              </w:rPr>
            </w:pPr>
            <w:r>
              <w:rPr>
                <w:sz w:val="18"/>
                <w:szCs w:val="18"/>
                <w:lang w:val="es-ES" w:eastAsia="es-ES"/>
              </w:rPr>
              <w:t>167.317</w:t>
            </w:r>
          </w:p>
        </w:tc>
        <w:tc>
          <w:tcPr>
            <w:tcW w:w="273"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lang w:val="es-ES" w:eastAsia="es-ES"/>
              </w:rPr>
            </w:pPr>
            <w:r>
              <w:rPr>
                <w:sz w:val="18"/>
                <w:szCs w:val="18"/>
                <w:lang w:val="es-ES" w:eastAsia="es-ES"/>
              </w:rPr>
              <w:t>88</w:t>
            </w:r>
          </w:p>
        </w:tc>
        <w:tc>
          <w:tcPr>
            <w:tcW w:w="533"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lang w:val="es-ES" w:eastAsia="es-ES"/>
              </w:rPr>
            </w:pPr>
            <w:r>
              <w:rPr>
                <w:sz w:val="18"/>
                <w:szCs w:val="18"/>
                <w:lang w:val="es-ES" w:eastAsia="es-ES"/>
              </w:rPr>
              <w:t>23.025</w:t>
            </w:r>
          </w:p>
        </w:tc>
      </w:tr>
      <w:tr w:rsidR="00501737" w:rsidRPr="003A12A8" w:rsidTr="002C0F02">
        <w:trPr>
          <w:trHeight w:val="255"/>
          <w:jc w:val="center"/>
        </w:trPr>
        <w:tc>
          <w:tcPr>
            <w:tcW w:w="1640" w:type="pct"/>
            <w:tcBorders>
              <w:top w:val="single" w:sz="2" w:space="0" w:color="auto"/>
              <w:left w:val="nil"/>
              <w:bottom w:val="single" w:sz="2" w:space="0" w:color="auto"/>
              <w:right w:val="nil"/>
            </w:tcBorders>
            <w:shd w:val="clear" w:color="auto" w:fill="auto"/>
            <w:noWrap/>
            <w:vAlign w:val="center"/>
          </w:tcPr>
          <w:p w:rsidR="00501737" w:rsidRPr="003A12A8" w:rsidRDefault="00501737" w:rsidP="003C16D3">
            <w:pPr>
              <w:pStyle w:val="cuatexto"/>
              <w:jc w:val="left"/>
              <w:rPr>
                <w:sz w:val="18"/>
                <w:szCs w:val="18"/>
                <w:lang w:val="es-ES" w:eastAsia="es-ES"/>
              </w:rPr>
            </w:pPr>
            <w:r w:rsidRPr="003A12A8">
              <w:rPr>
                <w:sz w:val="18"/>
                <w:szCs w:val="18"/>
                <w:lang w:val="es-ES" w:eastAsia="es-ES"/>
              </w:rPr>
              <w:t>6. Inversiones reales</w:t>
            </w:r>
          </w:p>
        </w:tc>
        <w:tc>
          <w:tcPr>
            <w:tcW w:w="434"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lang w:val="es-ES" w:eastAsia="es-ES"/>
              </w:rPr>
            </w:pPr>
            <w:r>
              <w:rPr>
                <w:sz w:val="18"/>
                <w:szCs w:val="18"/>
                <w:lang w:val="es-ES" w:eastAsia="es-ES"/>
              </w:rPr>
              <w:t>363.421</w:t>
            </w:r>
          </w:p>
        </w:tc>
        <w:tc>
          <w:tcPr>
            <w:tcW w:w="364"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lang w:val="es-ES" w:eastAsia="es-ES"/>
              </w:rPr>
            </w:pPr>
            <w:r>
              <w:rPr>
                <w:sz w:val="18"/>
                <w:szCs w:val="18"/>
                <w:lang w:val="es-ES" w:eastAsia="es-ES"/>
              </w:rPr>
              <w:t>403.371</w:t>
            </w:r>
          </w:p>
        </w:tc>
        <w:tc>
          <w:tcPr>
            <w:tcW w:w="505"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lang w:val="es-ES" w:eastAsia="es-ES"/>
              </w:rPr>
            </w:pPr>
            <w:r>
              <w:rPr>
                <w:sz w:val="18"/>
                <w:szCs w:val="18"/>
                <w:lang w:val="es-ES" w:eastAsia="es-ES"/>
              </w:rPr>
              <w:fldChar w:fldCharType="begin"/>
            </w:r>
            <w:r>
              <w:rPr>
                <w:sz w:val="18"/>
                <w:szCs w:val="18"/>
                <w:lang w:val="es-ES" w:eastAsia="es-ES"/>
              </w:rPr>
              <w:instrText xml:space="preserve"> =SUM(LEFT) </w:instrText>
            </w:r>
            <w:r>
              <w:rPr>
                <w:sz w:val="18"/>
                <w:szCs w:val="18"/>
                <w:lang w:val="es-ES" w:eastAsia="es-ES"/>
              </w:rPr>
              <w:fldChar w:fldCharType="separate"/>
            </w:r>
            <w:r>
              <w:rPr>
                <w:noProof/>
                <w:sz w:val="18"/>
                <w:szCs w:val="18"/>
                <w:lang w:val="es-ES" w:eastAsia="es-ES"/>
              </w:rPr>
              <w:t>766.792</w:t>
            </w:r>
            <w:r>
              <w:rPr>
                <w:sz w:val="18"/>
                <w:szCs w:val="18"/>
                <w:lang w:val="es-ES" w:eastAsia="es-ES"/>
              </w:rPr>
              <w:fldChar w:fldCharType="end"/>
            </w:r>
          </w:p>
        </w:tc>
        <w:tc>
          <w:tcPr>
            <w:tcW w:w="577"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lang w:val="es-ES" w:eastAsia="es-ES"/>
              </w:rPr>
            </w:pPr>
            <w:r>
              <w:rPr>
                <w:sz w:val="18"/>
                <w:szCs w:val="18"/>
                <w:lang w:val="es-ES" w:eastAsia="es-ES"/>
              </w:rPr>
              <w:t>252.664</w:t>
            </w:r>
          </w:p>
        </w:tc>
        <w:tc>
          <w:tcPr>
            <w:tcW w:w="242" w:type="pct"/>
            <w:tcBorders>
              <w:top w:val="single" w:sz="2" w:space="0" w:color="auto"/>
              <w:left w:val="nil"/>
              <w:bottom w:val="single" w:sz="2" w:space="0" w:color="auto"/>
              <w:right w:val="nil"/>
            </w:tcBorders>
            <w:shd w:val="clear" w:color="auto" w:fill="auto"/>
            <w:vAlign w:val="center"/>
          </w:tcPr>
          <w:p w:rsidR="00501737" w:rsidRPr="003A12A8" w:rsidRDefault="00501737" w:rsidP="002C0F02">
            <w:pPr>
              <w:pStyle w:val="cuatexto"/>
              <w:jc w:val="right"/>
              <w:rPr>
                <w:sz w:val="18"/>
                <w:szCs w:val="18"/>
                <w:lang w:val="es-ES" w:eastAsia="es-ES"/>
              </w:rPr>
            </w:pPr>
            <w:r>
              <w:rPr>
                <w:sz w:val="18"/>
                <w:szCs w:val="18"/>
                <w:lang w:val="es-ES" w:eastAsia="es-ES"/>
              </w:rPr>
              <w:t>33</w:t>
            </w:r>
          </w:p>
        </w:tc>
        <w:tc>
          <w:tcPr>
            <w:tcW w:w="432"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lang w:val="es-ES" w:eastAsia="es-ES"/>
              </w:rPr>
            </w:pPr>
            <w:r>
              <w:rPr>
                <w:sz w:val="18"/>
                <w:szCs w:val="18"/>
                <w:lang w:val="es-ES" w:eastAsia="es-ES"/>
              </w:rPr>
              <w:t>251.272</w:t>
            </w:r>
          </w:p>
        </w:tc>
        <w:tc>
          <w:tcPr>
            <w:tcW w:w="273"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lang w:val="es-ES" w:eastAsia="es-ES"/>
              </w:rPr>
            </w:pPr>
            <w:r>
              <w:rPr>
                <w:sz w:val="18"/>
                <w:szCs w:val="18"/>
                <w:lang w:val="es-ES" w:eastAsia="es-ES"/>
              </w:rPr>
              <w:t>99</w:t>
            </w:r>
          </w:p>
        </w:tc>
        <w:tc>
          <w:tcPr>
            <w:tcW w:w="533"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lang w:val="es-ES" w:eastAsia="es-ES"/>
              </w:rPr>
            </w:pPr>
            <w:r>
              <w:rPr>
                <w:sz w:val="18"/>
                <w:szCs w:val="18"/>
                <w:lang w:val="es-ES" w:eastAsia="es-ES"/>
              </w:rPr>
              <w:t>1.392</w:t>
            </w:r>
          </w:p>
        </w:tc>
      </w:tr>
      <w:tr w:rsidR="00501737" w:rsidRPr="003A12A8" w:rsidTr="002C0F02">
        <w:trPr>
          <w:trHeight w:val="255"/>
          <w:jc w:val="center"/>
        </w:trPr>
        <w:tc>
          <w:tcPr>
            <w:tcW w:w="1640" w:type="pct"/>
            <w:tcBorders>
              <w:top w:val="single" w:sz="2" w:space="0" w:color="auto"/>
              <w:left w:val="nil"/>
              <w:bottom w:val="single" w:sz="2" w:space="0" w:color="auto"/>
              <w:right w:val="nil"/>
            </w:tcBorders>
            <w:shd w:val="clear" w:color="auto" w:fill="auto"/>
            <w:noWrap/>
            <w:vAlign w:val="center"/>
          </w:tcPr>
          <w:p w:rsidR="00501737" w:rsidRPr="003A12A8" w:rsidRDefault="00501737" w:rsidP="003C16D3">
            <w:pPr>
              <w:pStyle w:val="cuatexto"/>
              <w:jc w:val="left"/>
              <w:rPr>
                <w:sz w:val="18"/>
                <w:szCs w:val="18"/>
                <w:lang w:val="es-ES" w:eastAsia="es-ES"/>
              </w:rPr>
            </w:pPr>
            <w:r w:rsidRPr="003A12A8">
              <w:rPr>
                <w:sz w:val="18"/>
                <w:szCs w:val="18"/>
                <w:lang w:val="es-ES" w:eastAsia="es-ES"/>
              </w:rPr>
              <w:t>7. Transferencias de capital</w:t>
            </w:r>
          </w:p>
        </w:tc>
        <w:tc>
          <w:tcPr>
            <w:tcW w:w="434"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lang w:val="es-ES" w:eastAsia="es-ES"/>
              </w:rPr>
            </w:pPr>
            <w:r>
              <w:rPr>
                <w:sz w:val="18"/>
                <w:szCs w:val="18"/>
                <w:lang w:val="es-ES" w:eastAsia="es-ES"/>
              </w:rPr>
              <w:t>0</w:t>
            </w:r>
          </w:p>
        </w:tc>
        <w:tc>
          <w:tcPr>
            <w:tcW w:w="364"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lang w:val="es-ES" w:eastAsia="es-ES"/>
              </w:rPr>
            </w:pPr>
            <w:r>
              <w:rPr>
                <w:sz w:val="18"/>
                <w:szCs w:val="18"/>
                <w:lang w:val="es-ES" w:eastAsia="es-ES"/>
              </w:rPr>
              <w:t>0</w:t>
            </w:r>
          </w:p>
        </w:tc>
        <w:tc>
          <w:tcPr>
            <w:tcW w:w="505"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lang w:val="es-ES" w:eastAsia="es-ES"/>
              </w:rPr>
            </w:pPr>
            <w:r>
              <w:rPr>
                <w:sz w:val="18"/>
                <w:szCs w:val="18"/>
                <w:lang w:val="es-ES" w:eastAsia="es-ES"/>
              </w:rPr>
              <w:fldChar w:fldCharType="begin"/>
            </w:r>
            <w:r>
              <w:rPr>
                <w:sz w:val="18"/>
                <w:szCs w:val="18"/>
                <w:lang w:val="es-ES" w:eastAsia="es-ES"/>
              </w:rPr>
              <w:instrText xml:space="preserve"> =SUM(LEFT) </w:instrText>
            </w:r>
            <w:r>
              <w:rPr>
                <w:sz w:val="18"/>
                <w:szCs w:val="18"/>
                <w:lang w:val="es-ES" w:eastAsia="es-ES"/>
              </w:rPr>
              <w:fldChar w:fldCharType="separate"/>
            </w:r>
            <w:r>
              <w:rPr>
                <w:noProof/>
                <w:sz w:val="18"/>
                <w:szCs w:val="18"/>
                <w:lang w:val="es-ES" w:eastAsia="es-ES"/>
              </w:rPr>
              <w:t>0</w:t>
            </w:r>
            <w:r>
              <w:rPr>
                <w:sz w:val="18"/>
                <w:szCs w:val="18"/>
                <w:lang w:val="es-ES" w:eastAsia="es-ES"/>
              </w:rPr>
              <w:fldChar w:fldCharType="end"/>
            </w:r>
          </w:p>
        </w:tc>
        <w:tc>
          <w:tcPr>
            <w:tcW w:w="577"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lang w:val="es-ES" w:eastAsia="es-ES"/>
              </w:rPr>
            </w:pPr>
            <w:r>
              <w:rPr>
                <w:sz w:val="18"/>
                <w:szCs w:val="18"/>
                <w:lang w:val="es-ES" w:eastAsia="es-ES"/>
              </w:rPr>
              <w:t>0</w:t>
            </w:r>
          </w:p>
        </w:tc>
        <w:tc>
          <w:tcPr>
            <w:tcW w:w="242"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lang w:val="es-ES" w:eastAsia="es-ES"/>
              </w:rPr>
            </w:pPr>
            <w:r>
              <w:rPr>
                <w:sz w:val="18"/>
                <w:szCs w:val="18"/>
                <w:lang w:val="es-ES" w:eastAsia="es-ES"/>
              </w:rPr>
              <w:t>0</w:t>
            </w:r>
          </w:p>
        </w:tc>
        <w:tc>
          <w:tcPr>
            <w:tcW w:w="432"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lang w:val="es-ES" w:eastAsia="es-ES"/>
              </w:rPr>
            </w:pPr>
            <w:r>
              <w:rPr>
                <w:sz w:val="18"/>
                <w:szCs w:val="18"/>
                <w:lang w:val="es-ES" w:eastAsia="es-ES"/>
              </w:rPr>
              <w:t>0</w:t>
            </w:r>
          </w:p>
        </w:tc>
        <w:tc>
          <w:tcPr>
            <w:tcW w:w="273"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lang w:val="es-ES" w:eastAsia="es-ES"/>
              </w:rPr>
            </w:pPr>
            <w:r>
              <w:rPr>
                <w:sz w:val="18"/>
                <w:szCs w:val="18"/>
                <w:lang w:val="es-ES" w:eastAsia="es-ES"/>
              </w:rPr>
              <w:t>0</w:t>
            </w:r>
          </w:p>
        </w:tc>
        <w:tc>
          <w:tcPr>
            <w:tcW w:w="533"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lang w:val="es-ES" w:eastAsia="es-ES"/>
              </w:rPr>
            </w:pPr>
            <w:r>
              <w:rPr>
                <w:sz w:val="18"/>
                <w:szCs w:val="18"/>
                <w:lang w:val="es-ES" w:eastAsia="es-ES"/>
              </w:rPr>
              <w:t>0</w:t>
            </w:r>
          </w:p>
        </w:tc>
      </w:tr>
      <w:tr w:rsidR="00501737" w:rsidRPr="003A12A8" w:rsidTr="002C0F02">
        <w:trPr>
          <w:trHeight w:val="255"/>
          <w:jc w:val="center"/>
        </w:trPr>
        <w:tc>
          <w:tcPr>
            <w:tcW w:w="1640" w:type="pct"/>
            <w:tcBorders>
              <w:top w:val="single" w:sz="2" w:space="0" w:color="auto"/>
              <w:left w:val="nil"/>
              <w:bottom w:val="single" w:sz="2" w:space="0" w:color="auto"/>
              <w:right w:val="nil"/>
            </w:tcBorders>
            <w:shd w:val="clear" w:color="auto" w:fill="auto"/>
            <w:noWrap/>
            <w:vAlign w:val="center"/>
          </w:tcPr>
          <w:p w:rsidR="00501737" w:rsidRPr="003A12A8" w:rsidRDefault="00501737" w:rsidP="003C16D3">
            <w:pPr>
              <w:pStyle w:val="cuatexto"/>
              <w:jc w:val="left"/>
              <w:rPr>
                <w:sz w:val="18"/>
                <w:szCs w:val="18"/>
                <w:lang w:val="es-ES" w:eastAsia="es-ES"/>
              </w:rPr>
            </w:pPr>
            <w:r w:rsidRPr="003A12A8">
              <w:rPr>
                <w:sz w:val="18"/>
                <w:szCs w:val="18"/>
                <w:lang w:val="es-ES" w:eastAsia="es-ES"/>
              </w:rPr>
              <w:t>8. Activos financieros</w:t>
            </w:r>
          </w:p>
        </w:tc>
        <w:tc>
          <w:tcPr>
            <w:tcW w:w="434"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lang w:val="es-ES" w:eastAsia="es-ES"/>
              </w:rPr>
            </w:pPr>
            <w:r>
              <w:rPr>
                <w:sz w:val="18"/>
                <w:szCs w:val="18"/>
                <w:lang w:val="es-ES" w:eastAsia="es-ES"/>
              </w:rPr>
              <w:t>0</w:t>
            </w:r>
          </w:p>
        </w:tc>
        <w:tc>
          <w:tcPr>
            <w:tcW w:w="364"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lang w:val="es-ES" w:eastAsia="es-ES"/>
              </w:rPr>
            </w:pPr>
            <w:r>
              <w:rPr>
                <w:sz w:val="18"/>
                <w:szCs w:val="18"/>
                <w:lang w:val="es-ES" w:eastAsia="es-ES"/>
              </w:rPr>
              <w:t>0</w:t>
            </w:r>
          </w:p>
        </w:tc>
        <w:tc>
          <w:tcPr>
            <w:tcW w:w="505"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lang w:val="es-ES" w:eastAsia="es-ES"/>
              </w:rPr>
            </w:pPr>
            <w:r>
              <w:rPr>
                <w:sz w:val="18"/>
                <w:szCs w:val="18"/>
                <w:lang w:val="es-ES" w:eastAsia="es-ES"/>
              </w:rPr>
              <w:fldChar w:fldCharType="begin"/>
            </w:r>
            <w:r>
              <w:rPr>
                <w:sz w:val="18"/>
                <w:szCs w:val="18"/>
                <w:lang w:val="es-ES" w:eastAsia="es-ES"/>
              </w:rPr>
              <w:instrText xml:space="preserve"> =SUM(LEFT) </w:instrText>
            </w:r>
            <w:r>
              <w:rPr>
                <w:sz w:val="18"/>
                <w:szCs w:val="18"/>
                <w:lang w:val="es-ES" w:eastAsia="es-ES"/>
              </w:rPr>
              <w:fldChar w:fldCharType="separate"/>
            </w:r>
            <w:r>
              <w:rPr>
                <w:noProof/>
                <w:sz w:val="18"/>
                <w:szCs w:val="18"/>
                <w:lang w:val="es-ES" w:eastAsia="es-ES"/>
              </w:rPr>
              <w:t>0</w:t>
            </w:r>
            <w:r>
              <w:rPr>
                <w:sz w:val="18"/>
                <w:szCs w:val="18"/>
                <w:lang w:val="es-ES" w:eastAsia="es-ES"/>
              </w:rPr>
              <w:fldChar w:fldCharType="end"/>
            </w:r>
          </w:p>
        </w:tc>
        <w:tc>
          <w:tcPr>
            <w:tcW w:w="577"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lang w:val="es-ES" w:eastAsia="es-ES"/>
              </w:rPr>
            </w:pPr>
            <w:r>
              <w:rPr>
                <w:sz w:val="18"/>
                <w:szCs w:val="18"/>
                <w:lang w:val="es-ES" w:eastAsia="es-ES"/>
              </w:rPr>
              <w:t>0</w:t>
            </w:r>
          </w:p>
        </w:tc>
        <w:tc>
          <w:tcPr>
            <w:tcW w:w="242"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lang w:val="es-ES" w:eastAsia="es-ES"/>
              </w:rPr>
            </w:pPr>
            <w:r>
              <w:rPr>
                <w:sz w:val="18"/>
                <w:szCs w:val="18"/>
                <w:lang w:val="es-ES" w:eastAsia="es-ES"/>
              </w:rPr>
              <w:t>0</w:t>
            </w:r>
          </w:p>
        </w:tc>
        <w:tc>
          <w:tcPr>
            <w:tcW w:w="432"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lang w:val="es-ES" w:eastAsia="es-ES"/>
              </w:rPr>
            </w:pPr>
            <w:r>
              <w:rPr>
                <w:sz w:val="18"/>
                <w:szCs w:val="18"/>
                <w:lang w:val="es-ES" w:eastAsia="es-ES"/>
              </w:rPr>
              <w:t>0</w:t>
            </w:r>
          </w:p>
        </w:tc>
        <w:tc>
          <w:tcPr>
            <w:tcW w:w="273"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lang w:val="es-ES" w:eastAsia="es-ES"/>
              </w:rPr>
            </w:pPr>
            <w:r>
              <w:rPr>
                <w:sz w:val="18"/>
                <w:szCs w:val="18"/>
                <w:lang w:val="es-ES" w:eastAsia="es-ES"/>
              </w:rPr>
              <w:t>0</w:t>
            </w:r>
          </w:p>
        </w:tc>
        <w:tc>
          <w:tcPr>
            <w:tcW w:w="533"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lang w:val="es-ES" w:eastAsia="es-ES"/>
              </w:rPr>
            </w:pPr>
            <w:r>
              <w:rPr>
                <w:sz w:val="18"/>
                <w:szCs w:val="18"/>
                <w:lang w:val="es-ES" w:eastAsia="es-ES"/>
              </w:rPr>
              <w:t>0</w:t>
            </w:r>
          </w:p>
        </w:tc>
      </w:tr>
      <w:tr w:rsidR="00501737" w:rsidRPr="003A12A8" w:rsidTr="002C0F02">
        <w:trPr>
          <w:trHeight w:val="255"/>
          <w:jc w:val="center"/>
        </w:trPr>
        <w:tc>
          <w:tcPr>
            <w:tcW w:w="1640" w:type="pct"/>
            <w:tcBorders>
              <w:top w:val="single" w:sz="2" w:space="0" w:color="auto"/>
              <w:left w:val="nil"/>
              <w:bottom w:val="single" w:sz="4" w:space="0" w:color="auto"/>
              <w:right w:val="nil"/>
            </w:tcBorders>
            <w:shd w:val="clear" w:color="auto" w:fill="auto"/>
            <w:noWrap/>
            <w:vAlign w:val="center"/>
          </w:tcPr>
          <w:p w:rsidR="00501737" w:rsidRPr="003A12A8" w:rsidRDefault="00501737" w:rsidP="003C16D3">
            <w:pPr>
              <w:pStyle w:val="cuatexto"/>
              <w:jc w:val="left"/>
              <w:rPr>
                <w:sz w:val="18"/>
                <w:szCs w:val="18"/>
                <w:lang w:val="es-ES" w:eastAsia="es-ES"/>
              </w:rPr>
            </w:pPr>
            <w:r w:rsidRPr="003A12A8">
              <w:rPr>
                <w:sz w:val="18"/>
                <w:szCs w:val="18"/>
                <w:lang w:val="es-ES" w:eastAsia="es-ES"/>
              </w:rPr>
              <w:t>9. Pasivos financieros</w:t>
            </w:r>
          </w:p>
        </w:tc>
        <w:tc>
          <w:tcPr>
            <w:tcW w:w="434" w:type="pct"/>
            <w:tcBorders>
              <w:top w:val="single" w:sz="2" w:space="0" w:color="auto"/>
              <w:left w:val="nil"/>
              <w:bottom w:val="single" w:sz="4" w:space="0" w:color="auto"/>
              <w:right w:val="nil"/>
            </w:tcBorders>
            <w:shd w:val="clear" w:color="auto" w:fill="auto"/>
            <w:noWrap/>
            <w:vAlign w:val="center"/>
          </w:tcPr>
          <w:p w:rsidR="00501737" w:rsidRPr="003A12A8" w:rsidRDefault="00501737" w:rsidP="002C0F02">
            <w:pPr>
              <w:pStyle w:val="cuatexto"/>
              <w:jc w:val="right"/>
              <w:rPr>
                <w:sz w:val="18"/>
                <w:szCs w:val="18"/>
                <w:lang w:val="es-ES" w:eastAsia="es-ES"/>
              </w:rPr>
            </w:pPr>
            <w:r>
              <w:rPr>
                <w:sz w:val="18"/>
                <w:szCs w:val="18"/>
                <w:lang w:val="es-ES" w:eastAsia="es-ES"/>
              </w:rPr>
              <w:t>248.815</w:t>
            </w:r>
          </w:p>
        </w:tc>
        <w:tc>
          <w:tcPr>
            <w:tcW w:w="364" w:type="pct"/>
            <w:tcBorders>
              <w:top w:val="single" w:sz="2" w:space="0" w:color="auto"/>
              <w:left w:val="nil"/>
              <w:bottom w:val="single" w:sz="4" w:space="0" w:color="auto"/>
              <w:right w:val="nil"/>
            </w:tcBorders>
            <w:shd w:val="clear" w:color="auto" w:fill="auto"/>
            <w:noWrap/>
            <w:vAlign w:val="center"/>
          </w:tcPr>
          <w:p w:rsidR="00501737" w:rsidRPr="003A12A8" w:rsidRDefault="00501737" w:rsidP="002C0F02">
            <w:pPr>
              <w:pStyle w:val="cuatexto"/>
              <w:jc w:val="right"/>
              <w:rPr>
                <w:sz w:val="18"/>
                <w:szCs w:val="18"/>
                <w:lang w:val="es-ES" w:eastAsia="es-ES"/>
              </w:rPr>
            </w:pPr>
            <w:r>
              <w:rPr>
                <w:sz w:val="18"/>
                <w:szCs w:val="18"/>
                <w:lang w:val="es-ES" w:eastAsia="es-ES"/>
              </w:rPr>
              <w:t>0</w:t>
            </w:r>
          </w:p>
        </w:tc>
        <w:tc>
          <w:tcPr>
            <w:tcW w:w="505" w:type="pct"/>
            <w:tcBorders>
              <w:top w:val="single" w:sz="2" w:space="0" w:color="auto"/>
              <w:left w:val="nil"/>
              <w:bottom w:val="single" w:sz="4" w:space="0" w:color="auto"/>
              <w:right w:val="nil"/>
            </w:tcBorders>
            <w:shd w:val="clear" w:color="auto" w:fill="auto"/>
            <w:noWrap/>
            <w:vAlign w:val="center"/>
          </w:tcPr>
          <w:p w:rsidR="00501737" w:rsidRPr="003A12A8" w:rsidRDefault="00501737" w:rsidP="002C0F02">
            <w:pPr>
              <w:pStyle w:val="cuatexto"/>
              <w:jc w:val="right"/>
              <w:rPr>
                <w:sz w:val="18"/>
                <w:szCs w:val="18"/>
                <w:lang w:val="es-ES" w:eastAsia="es-ES"/>
              </w:rPr>
            </w:pPr>
            <w:r>
              <w:rPr>
                <w:sz w:val="18"/>
                <w:szCs w:val="18"/>
                <w:lang w:val="es-ES" w:eastAsia="es-ES"/>
              </w:rPr>
              <w:fldChar w:fldCharType="begin"/>
            </w:r>
            <w:r>
              <w:rPr>
                <w:sz w:val="18"/>
                <w:szCs w:val="18"/>
                <w:lang w:val="es-ES" w:eastAsia="es-ES"/>
              </w:rPr>
              <w:instrText xml:space="preserve"> =SUM(LEFT) </w:instrText>
            </w:r>
            <w:r>
              <w:rPr>
                <w:sz w:val="18"/>
                <w:szCs w:val="18"/>
                <w:lang w:val="es-ES" w:eastAsia="es-ES"/>
              </w:rPr>
              <w:fldChar w:fldCharType="separate"/>
            </w:r>
            <w:r>
              <w:rPr>
                <w:noProof/>
                <w:sz w:val="18"/>
                <w:szCs w:val="18"/>
                <w:lang w:val="es-ES" w:eastAsia="es-ES"/>
              </w:rPr>
              <w:t>248.815</w:t>
            </w:r>
            <w:r>
              <w:rPr>
                <w:sz w:val="18"/>
                <w:szCs w:val="18"/>
                <w:lang w:val="es-ES" w:eastAsia="es-ES"/>
              </w:rPr>
              <w:fldChar w:fldCharType="end"/>
            </w:r>
          </w:p>
        </w:tc>
        <w:tc>
          <w:tcPr>
            <w:tcW w:w="577" w:type="pct"/>
            <w:tcBorders>
              <w:top w:val="single" w:sz="2" w:space="0" w:color="auto"/>
              <w:left w:val="nil"/>
              <w:bottom w:val="single" w:sz="4" w:space="0" w:color="auto"/>
              <w:right w:val="nil"/>
            </w:tcBorders>
            <w:shd w:val="clear" w:color="auto" w:fill="auto"/>
            <w:noWrap/>
            <w:vAlign w:val="center"/>
          </w:tcPr>
          <w:p w:rsidR="00501737" w:rsidRPr="003A12A8" w:rsidRDefault="00501737" w:rsidP="002C0F02">
            <w:pPr>
              <w:pStyle w:val="cuatexto"/>
              <w:jc w:val="right"/>
              <w:rPr>
                <w:sz w:val="18"/>
                <w:szCs w:val="18"/>
                <w:lang w:val="es-ES" w:eastAsia="es-ES"/>
              </w:rPr>
            </w:pPr>
            <w:r>
              <w:rPr>
                <w:sz w:val="18"/>
                <w:szCs w:val="18"/>
                <w:lang w:val="es-ES" w:eastAsia="es-ES"/>
              </w:rPr>
              <w:t>247.304</w:t>
            </w:r>
          </w:p>
        </w:tc>
        <w:tc>
          <w:tcPr>
            <w:tcW w:w="242" w:type="pct"/>
            <w:tcBorders>
              <w:top w:val="single" w:sz="2" w:space="0" w:color="auto"/>
              <w:left w:val="nil"/>
              <w:bottom w:val="single" w:sz="4" w:space="0" w:color="auto"/>
              <w:right w:val="nil"/>
            </w:tcBorders>
            <w:shd w:val="clear" w:color="auto" w:fill="auto"/>
            <w:noWrap/>
            <w:vAlign w:val="center"/>
          </w:tcPr>
          <w:p w:rsidR="00501737" w:rsidRPr="003A12A8" w:rsidRDefault="00501737" w:rsidP="002C0F02">
            <w:pPr>
              <w:pStyle w:val="cuatexto"/>
              <w:jc w:val="right"/>
              <w:rPr>
                <w:sz w:val="18"/>
                <w:szCs w:val="18"/>
                <w:lang w:val="es-ES" w:eastAsia="es-ES"/>
              </w:rPr>
            </w:pPr>
            <w:r>
              <w:rPr>
                <w:sz w:val="18"/>
                <w:szCs w:val="18"/>
                <w:lang w:val="es-ES" w:eastAsia="es-ES"/>
              </w:rPr>
              <w:t>99</w:t>
            </w:r>
          </w:p>
        </w:tc>
        <w:tc>
          <w:tcPr>
            <w:tcW w:w="432" w:type="pct"/>
            <w:tcBorders>
              <w:top w:val="single" w:sz="2" w:space="0" w:color="auto"/>
              <w:left w:val="nil"/>
              <w:bottom w:val="single" w:sz="4" w:space="0" w:color="auto"/>
              <w:right w:val="nil"/>
            </w:tcBorders>
            <w:shd w:val="clear" w:color="auto" w:fill="auto"/>
            <w:noWrap/>
            <w:vAlign w:val="center"/>
          </w:tcPr>
          <w:p w:rsidR="00501737" w:rsidRPr="003A12A8" w:rsidRDefault="00501737" w:rsidP="002C0F02">
            <w:pPr>
              <w:pStyle w:val="cuatexto"/>
              <w:jc w:val="right"/>
              <w:rPr>
                <w:sz w:val="18"/>
                <w:szCs w:val="18"/>
                <w:lang w:val="es-ES" w:eastAsia="es-ES"/>
              </w:rPr>
            </w:pPr>
            <w:r>
              <w:rPr>
                <w:sz w:val="18"/>
                <w:szCs w:val="18"/>
                <w:lang w:val="es-ES" w:eastAsia="es-ES"/>
              </w:rPr>
              <w:t>247.304</w:t>
            </w:r>
          </w:p>
        </w:tc>
        <w:tc>
          <w:tcPr>
            <w:tcW w:w="273" w:type="pct"/>
            <w:tcBorders>
              <w:top w:val="single" w:sz="2" w:space="0" w:color="auto"/>
              <w:left w:val="nil"/>
              <w:bottom w:val="single" w:sz="4" w:space="0" w:color="auto"/>
              <w:right w:val="nil"/>
            </w:tcBorders>
            <w:shd w:val="clear" w:color="auto" w:fill="auto"/>
            <w:noWrap/>
            <w:vAlign w:val="center"/>
          </w:tcPr>
          <w:p w:rsidR="00501737" w:rsidRPr="003A12A8" w:rsidRDefault="00501737" w:rsidP="002C0F02">
            <w:pPr>
              <w:pStyle w:val="cuatexto"/>
              <w:jc w:val="right"/>
              <w:rPr>
                <w:sz w:val="18"/>
                <w:szCs w:val="18"/>
                <w:lang w:val="es-ES" w:eastAsia="es-ES"/>
              </w:rPr>
            </w:pPr>
            <w:r>
              <w:rPr>
                <w:sz w:val="18"/>
                <w:szCs w:val="18"/>
                <w:lang w:val="es-ES" w:eastAsia="es-ES"/>
              </w:rPr>
              <w:t>100</w:t>
            </w:r>
          </w:p>
        </w:tc>
        <w:tc>
          <w:tcPr>
            <w:tcW w:w="533" w:type="pct"/>
            <w:tcBorders>
              <w:top w:val="single" w:sz="2" w:space="0" w:color="auto"/>
              <w:left w:val="nil"/>
              <w:bottom w:val="single" w:sz="4" w:space="0" w:color="auto"/>
              <w:right w:val="nil"/>
            </w:tcBorders>
            <w:shd w:val="clear" w:color="auto" w:fill="auto"/>
            <w:noWrap/>
            <w:vAlign w:val="center"/>
          </w:tcPr>
          <w:p w:rsidR="00501737" w:rsidRPr="003A12A8" w:rsidRDefault="00501737" w:rsidP="002C0F02">
            <w:pPr>
              <w:pStyle w:val="cuatexto"/>
              <w:jc w:val="right"/>
              <w:rPr>
                <w:sz w:val="18"/>
                <w:szCs w:val="18"/>
                <w:lang w:val="es-ES" w:eastAsia="es-ES"/>
              </w:rPr>
            </w:pPr>
            <w:r>
              <w:rPr>
                <w:sz w:val="18"/>
                <w:szCs w:val="18"/>
                <w:lang w:val="es-ES" w:eastAsia="es-ES"/>
              </w:rPr>
              <w:t>0</w:t>
            </w:r>
          </w:p>
        </w:tc>
      </w:tr>
      <w:tr w:rsidR="00501737" w:rsidRPr="003A12A8" w:rsidTr="002C0F02">
        <w:trPr>
          <w:trHeight w:val="340"/>
          <w:jc w:val="center"/>
        </w:trPr>
        <w:tc>
          <w:tcPr>
            <w:tcW w:w="1640" w:type="pct"/>
            <w:tcBorders>
              <w:top w:val="single" w:sz="4" w:space="0" w:color="auto"/>
              <w:left w:val="nil"/>
              <w:bottom w:val="single" w:sz="4" w:space="0" w:color="auto"/>
              <w:right w:val="nil"/>
            </w:tcBorders>
            <w:shd w:val="clear" w:color="auto" w:fill="FABF8F" w:themeFill="accent6" w:themeFillTint="99"/>
            <w:noWrap/>
            <w:vAlign w:val="center"/>
          </w:tcPr>
          <w:p w:rsidR="00501737" w:rsidRPr="003A12A8" w:rsidRDefault="00501737" w:rsidP="003C16D3">
            <w:pPr>
              <w:pStyle w:val="cuatexto"/>
              <w:jc w:val="left"/>
              <w:rPr>
                <w:rFonts w:ascii="Arial" w:hAnsi="Arial" w:cs="Arial"/>
                <w:sz w:val="16"/>
                <w:szCs w:val="16"/>
                <w:lang w:val="es-ES" w:eastAsia="es-ES"/>
              </w:rPr>
            </w:pPr>
            <w:r w:rsidRPr="003A12A8">
              <w:rPr>
                <w:rFonts w:ascii="Arial" w:hAnsi="Arial" w:cs="Arial"/>
                <w:sz w:val="16"/>
                <w:szCs w:val="16"/>
                <w:lang w:val="es-ES" w:eastAsia="es-ES"/>
              </w:rPr>
              <w:t>Total</w:t>
            </w:r>
          </w:p>
        </w:tc>
        <w:tc>
          <w:tcPr>
            <w:tcW w:w="434" w:type="pct"/>
            <w:tcBorders>
              <w:top w:val="single" w:sz="4" w:space="0" w:color="auto"/>
              <w:left w:val="nil"/>
              <w:bottom w:val="single" w:sz="4" w:space="0" w:color="auto"/>
              <w:right w:val="nil"/>
            </w:tcBorders>
            <w:shd w:val="clear" w:color="auto" w:fill="FABF8F" w:themeFill="accent6" w:themeFillTint="99"/>
            <w:noWrap/>
            <w:vAlign w:val="center"/>
          </w:tcPr>
          <w:p w:rsidR="00501737" w:rsidRPr="003A12A8" w:rsidRDefault="00501737" w:rsidP="002C0F02">
            <w:pPr>
              <w:pStyle w:val="cuatexto"/>
              <w:ind w:left="-139"/>
              <w:jc w:val="right"/>
              <w:rPr>
                <w:rFonts w:ascii="Arial" w:hAnsi="Arial" w:cs="Arial"/>
                <w:sz w:val="16"/>
                <w:szCs w:val="16"/>
                <w:lang w:val="es-ES" w:eastAsia="es-ES"/>
              </w:rPr>
            </w:pPr>
            <w:r>
              <w:rPr>
                <w:rFonts w:ascii="Arial" w:hAnsi="Arial" w:cs="Arial"/>
                <w:sz w:val="16"/>
                <w:szCs w:val="16"/>
                <w:lang w:val="es-ES" w:eastAsia="es-ES"/>
              </w:rPr>
              <w:fldChar w:fldCharType="begin"/>
            </w:r>
            <w:r>
              <w:rPr>
                <w:rFonts w:ascii="Arial" w:hAnsi="Arial" w:cs="Arial"/>
                <w:sz w:val="16"/>
                <w:szCs w:val="16"/>
                <w:lang w:val="es-ES" w:eastAsia="es-ES"/>
              </w:rPr>
              <w:instrText xml:space="preserve"> =SUM(ABOVE) </w:instrText>
            </w:r>
            <w:r>
              <w:rPr>
                <w:rFonts w:ascii="Arial" w:hAnsi="Arial" w:cs="Arial"/>
                <w:sz w:val="16"/>
                <w:szCs w:val="16"/>
                <w:lang w:val="es-ES" w:eastAsia="es-ES"/>
              </w:rPr>
              <w:fldChar w:fldCharType="separate"/>
            </w:r>
            <w:r>
              <w:rPr>
                <w:rFonts w:ascii="Arial" w:hAnsi="Arial" w:cs="Arial"/>
                <w:noProof/>
                <w:sz w:val="16"/>
                <w:szCs w:val="16"/>
                <w:lang w:val="es-ES" w:eastAsia="es-ES"/>
              </w:rPr>
              <w:t>3.875.243</w:t>
            </w:r>
            <w:r>
              <w:rPr>
                <w:rFonts w:ascii="Arial" w:hAnsi="Arial" w:cs="Arial"/>
                <w:sz w:val="16"/>
                <w:szCs w:val="16"/>
                <w:lang w:val="es-ES" w:eastAsia="es-ES"/>
              </w:rPr>
              <w:fldChar w:fldCharType="end"/>
            </w:r>
          </w:p>
        </w:tc>
        <w:tc>
          <w:tcPr>
            <w:tcW w:w="364" w:type="pct"/>
            <w:tcBorders>
              <w:top w:val="single" w:sz="4" w:space="0" w:color="auto"/>
              <w:left w:val="nil"/>
              <w:bottom w:val="single" w:sz="4" w:space="0" w:color="auto"/>
              <w:right w:val="nil"/>
            </w:tcBorders>
            <w:shd w:val="clear" w:color="auto" w:fill="FABF8F" w:themeFill="accent6" w:themeFillTint="99"/>
            <w:noWrap/>
            <w:vAlign w:val="center"/>
          </w:tcPr>
          <w:p w:rsidR="00501737" w:rsidRPr="003A12A8" w:rsidRDefault="00501737" w:rsidP="002C0F02">
            <w:pPr>
              <w:pStyle w:val="cuatexto"/>
              <w:ind w:left="-139"/>
              <w:jc w:val="right"/>
              <w:rPr>
                <w:rFonts w:ascii="Arial" w:hAnsi="Arial" w:cs="Arial"/>
                <w:sz w:val="16"/>
                <w:szCs w:val="16"/>
                <w:lang w:val="es-ES" w:eastAsia="es-ES"/>
              </w:rPr>
            </w:pPr>
            <w:r>
              <w:rPr>
                <w:rFonts w:ascii="Arial" w:hAnsi="Arial" w:cs="Arial"/>
                <w:sz w:val="16"/>
                <w:szCs w:val="16"/>
                <w:lang w:val="es-ES" w:eastAsia="es-ES"/>
              </w:rPr>
              <w:fldChar w:fldCharType="begin"/>
            </w:r>
            <w:r>
              <w:rPr>
                <w:rFonts w:ascii="Arial" w:hAnsi="Arial" w:cs="Arial"/>
                <w:sz w:val="16"/>
                <w:szCs w:val="16"/>
                <w:lang w:val="es-ES" w:eastAsia="es-ES"/>
              </w:rPr>
              <w:instrText xml:space="preserve"> =SUM(ABOVE) </w:instrText>
            </w:r>
            <w:r>
              <w:rPr>
                <w:rFonts w:ascii="Arial" w:hAnsi="Arial" w:cs="Arial"/>
                <w:sz w:val="16"/>
                <w:szCs w:val="16"/>
                <w:lang w:val="es-ES" w:eastAsia="es-ES"/>
              </w:rPr>
              <w:fldChar w:fldCharType="separate"/>
            </w:r>
            <w:r>
              <w:rPr>
                <w:rFonts w:ascii="Arial" w:hAnsi="Arial" w:cs="Arial"/>
                <w:noProof/>
                <w:sz w:val="16"/>
                <w:szCs w:val="16"/>
                <w:lang w:val="es-ES" w:eastAsia="es-ES"/>
              </w:rPr>
              <w:t>437.116</w:t>
            </w:r>
            <w:r>
              <w:rPr>
                <w:rFonts w:ascii="Arial" w:hAnsi="Arial" w:cs="Arial"/>
                <w:sz w:val="16"/>
                <w:szCs w:val="16"/>
                <w:lang w:val="es-ES" w:eastAsia="es-ES"/>
              </w:rPr>
              <w:fldChar w:fldCharType="end"/>
            </w:r>
          </w:p>
        </w:tc>
        <w:tc>
          <w:tcPr>
            <w:tcW w:w="505" w:type="pct"/>
            <w:tcBorders>
              <w:top w:val="single" w:sz="4" w:space="0" w:color="auto"/>
              <w:left w:val="nil"/>
              <w:bottom w:val="single" w:sz="4" w:space="0" w:color="auto"/>
              <w:right w:val="nil"/>
            </w:tcBorders>
            <w:shd w:val="clear" w:color="auto" w:fill="FABF8F" w:themeFill="accent6" w:themeFillTint="99"/>
            <w:noWrap/>
            <w:vAlign w:val="center"/>
          </w:tcPr>
          <w:p w:rsidR="00501737" w:rsidRPr="003A12A8" w:rsidRDefault="00501737" w:rsidP="002C0F02">
            <w:pPr>
              <w:pStyle w:val="cuatexto"/>
              <w:ind w:left="-139"/>
              <w:jc w:val="right"/>
              <w:rPr>
                <w:rFonts w:ascii="Arial" w:hAnsi="Arial" w:cs="Arial"/>
                <w:sz w:val="16"/>
                <w:szCs w:val="16"/>
                <w:lang w:val="es-ES" w:eastAsia="es-ES"/>
              </w:rPr>
            </w:pPr>
            <w:r>
              <w:rPr>
                <w:rFonts w:ascii="Arial" w:hAnsi="Arial" w:cs="Arial"/>
                <w:sz w:val="16"/>
                <w:szCs w:val="16"/>
                <w:lang w:val="es-ES" w:eastAsia="es-ES"/>
              </w:rPr>
              <w:fldChar w:fldCharType="begin"/>
            </w:r>
            <w:r>
              <w:rPr>
                <w:rFonts w:ascii="Arial" w:hAnsi="Arial" w:cs="Arial"/>
                <w:sz w:val="16"/>
                <w:szCs w:val="16"/>
                <w:lang w:val="es-ES" w:eastAsia="es-ES"/>
              </w:rPr>
              <w:instrText xml:space="preserve"> =SUM(ABOVE) </w:instrText>
            </w:r>
            <w:r>
              <w:rPr>
                <w:rFonts w:ascii="Arial" w:hAnsi="Arial" w:cs="Arial"/>
                <w:sz w:val="16"/>
                <w:szCs w:val="16"/>
                <w:lang w:val="es-ES" w:eastAsia="es-ES"/>
              </w:rPr>
              <w:fldChar w:fldCharType="separate"/>
            </w:r>
            <w:r>
              <w:rPr>
                <w:rFonts w:ascii="Arial" w:hAnsi="Arial" w:cs="Arial"/>
                <w:noProof/>
                <w:sz w:val="16"/>
                <w:szCs w:val="16"/>
                <w:lang w:val="es-ES" w:eastAsia="es-ES"/>
              </w:rPr>
              <w:t>4.312.359</w:t>
            </w:r>
            <w:r>
              <w:rPr>
                <w:rFonts w:ascii="Arial" w:hAnsi="Arial" w:cs="Arial"/>
                <w:sz w:val="16"/>
                <w:szCs w:val="16"/>
                <w:lang w:val="es-ES" w:eastAsia="es-ES"/>
              </w:rPr>
              <w:fldChar w:fldCharType="end"/>
            </w:r>
          </w:p>
        </w:tc>
        <w:tc>
          <w:tcPr>
            <w:tcW w:w="577" w:type="pct"/>
            <w:tcBorders>
              <w:top w:val="single" w:sz="4" w:space="0" w:color="auto"/>
              <w:left w:val="nil"/>
              <w:bottom w:val="single" w:sz="4" w:space="0" w:color="auto"/>
              <w:right w:val="nil"/>
            </w:tcBorders>
            <w:shd w:val="clear" w:color="auto" w:fill="FABF8F" w:themeFill="accent6" w:themeFillTint="99"/>
            <w:noWrap/>
            <w:vAlign w:val="center"/>
          </w:tcPr>
          <w:p w:rsidR="00501737" w:rsidRPr="003A12A8" w:rsidRDefault="00501737" w:rsidP="002C0F02">
            <w:pPr>
              <w:pStyle w:val="cuatexto"/>
              <w:ind w:left="-139"/>
              <w:jc w:val="right"/>
              <w:rPr>
                <w:rFonts w:ascii="Arial" w:hAnsi="Arial" w:cs="Arial"/>
                <w:sz w:val="16"/>
                <w:szCs w:val="16"/>
                <w:lang w:val="es-ES" w:eastAsia="es-ES"/>
              </w:rPr>
            </w:pPr>
            <w:r>
              <w:rPr>
                <w:rFonts w:ascii="Arial" w:hAnsi="Arial" w:cs="Arial"/>
                <w:sz w:val="16"/>
                <w:szCs w:val="16"/>
                <w:lang w:val="es-ES" w:eastAsia="es-ES"/>
              </w:rPr>
              <w:fldChar w:fldCharType="begin"/>
            </w:r>
            <w:r>
              <w:rPr>
                <w:rFonts w:ascii="Arial" w:hAnsi="Arial" w:cs="Arial"/>
                <w:sz w:val="16"/>
                <w:szCs w:val="16"/>
                <w:lang w:val="es-ES" w:eastAsia="es-ES"/>
              </w:rPr>
              <w:instrText xml:space="preserve"> =SUM(ABOVE) </w:instrText>
            </w:r>
            <w:r>
              <w:rPr>
                <w:rFonts w:ascii="Arial" w:hAnsi="Arial" w:cs="Arial"/>
                <w:sz w:val="16"/>
                <w:szCs w:val="16"/>
                <w:lang w:val="es-ES" w:eastAsia="es-ES"/>
              </w:rPr>
              <w:fldChar w:fldCharType="separate"/>
            </w:r>
            <w:r>
              <w:rPr>
                <w:rFonts w:ascii="Arial" w:hAnsi="Arial" w:cs="Arial"/>
                <w:noProof/>
                <w:sz w:val="16"/>
                <w:szCs w:val="16"/>
                <w:lang w:val="es-ES" w:eastAsia="es-ES"/>
              </w:rPr>
              <w:t>3.721.680</w:t>
            </w:r>
            <w:r>
              <w:rPr>
                <w:rFonts w:ascii="Arial" w:hAnsi="Arial" w:cs="Arial"/>
                <w:sz w:val="16"/>
                <w:szCs w:val="16"/>
                <w:lang w:val="es-ES" w:eastAsia="es-ES"/>
              </w:rPr>
              <w:fldChar w:fldCharType="end"/>
            </w:r>
          </w:p>
        </w:tc>
        <w:tc>
          <w:tcPr>
            <w:tcW w:w="242" w:type="pct"/>
            <w:tcBorders>
              <w:top w:val="single" w:sz="4" w:space="0" w:color="auto"/>
              <w:left w:val="nil"/>
              <w:bottom w:val="single" w:sz="4" w:space="0" w:color="auto"/>
              <w:right w:val="nil"/>
            </w:tcBorders>
            <w:shd w:val="clear" w:color="auto" w:fill="FABF8F" w:themeFill="accent6" w:themeFillTint="99"/>
            <w:noWrap/>
            <w:vAlign w:val="center"/>
          </w:tcPr>
          <w:p w:rsidR="00501737" w:rsidRPr="003A12A8" w:rsidRDefault="00501737" w:rsidP="00CD4BBE">
            <w:pPr>
              <w:pStyle w:val="cuatexto"/>
              <w:ind w:left="-139"/>
              <w:jc w:val="right"/>
              <w:rPr>
                <w:rFonts w:ascii="Arial" w:hAnsi="Arial" w:cs="Arial"/>
                <w:sz w:val="16"/>
                <w:szCs w:val="16"/>
                <w:lang w:val="es-ES" w:eastAsia="es-ES"/>
              </w:rPr>
            </w:pPr>
            <w:r>
              <w:rPr>
                <w:rFonts w:ascii="Arial" w:hAnsi="Arial" w:cs="Arial"/>
                <w:sz w:val="16"/>
                <w:szCs w:val="16"/>
                <w:lang w:val="es-ES" w:eastAsia="es-ES"/>
              </w:rPr>
              <w:t>8</w:t>
            </w:r>
            <w:r w:rsidR="00CD4BBE">
              <w:rPr>
                <w:rFonts w:ascii="Arial" w:hAnsi="Arial" w:cs="Arial"/>
                <w:sz w:val="16"/>
                <w:szCs w:val="16"/>
                <w:lang w:val="es-ES" w:eastAsia="es-ES"/>
              </w:rPr>
              <w:t>6</w:t>
            </w:r>
          </w:p>
        </w:tc>
        <w:tc>
          <w:tcPr>
            <w:tcW w:w="432" w:type="pct"/>
            <w:tcBorders>
              <w:top w:val="single" w:sz="4" w:space="0" w:color="auto"/>
              <w:left w:val="nil"/>
              <w:bottom w:val="single" w:sz="4" w:space="0" w:color="auto"/>
              <w:right w:val="nil"/>
            </w:tcBorders>
            <w:shd w:val="clear" w:color="auto" w:fill="FABF8F" w:themeFill="accent6" w:themeFillTint="99"/>
            <w:noWrap/>
            <w:vAlign w:val="center"/>
          </w:tcPr>
          <w:p w:rsidR="00501737" w:rsidRPr="003A12A8" w:rsidRDefault="00501737" w:rsidP="002C0F02">
            <w:pPr>
              <w:pStyle w:val="cuatexto"/>
              <w:ind w:left="-139"/>
              <w:jc w:val="right"/>
              <w:rPr>
                <w:rFonts w:ascii="Arial" w:hAnsi="Arial" w:cs="Arial"/>
                <w:sz w:val="16"/>
                <w:szCs w:val="16"/>
                <w:lang w:val="es-ES" w:eastAsia="es-ES"/>
              </w:rPr>
            </w:pPr>
            <w:r>
              <w:rPr>
                <w:rFonts w:ascii="Arial" w:hAnsi="Arial" w:cs="Arial"/>
                <w:sz w:val="16"/>
                <w:szCs w:val="16"/>
                <w:lang w:val="es-ES" w:eastAsia="es-ES"/>
              </w:rPr>
              <w:fldChar w:fldCharType="begin"/>
            </w:r>
            <w:r>
              <w:rPr>
                <w:rFonts w:ascii="Arial" w:hAnsi="Arial" w:cs="Arial"/>
                <w:sz w:val="16"/>
                <w:szCs w:val="16"/>
                <w:lang w:val="es-ES" w:eastAsia="es-ES"/>
              </w:rPr>
              <w:instrText xml:space="preserve"> =SUM(ABOVE) </w:instrText>
            </w:r>
            <w:r>
              <w:rPr>
                <w:rFonts w:ascii="Arial" w:hAnsi="Arial" w:cs="Arial"/>
                <w:sz w:val="16"/>
                <w:szCs w:val="16"/>
                <w:lang w:val="es-ES" w:eastAsia="es-ES"/>
              </w:rPr>
              <w:fldChar w:fldCharType="separate"/>
            </w:r>
            <w:r>
              <w:rPr>
                <w:rFonts w:ascii="Arial" w:hAnsi="Arial" w:cs="Arial"/>
                <w:noProof/>
                <w:sz w:val="16"/>
                <w:szCs w:val="16"/>
                <w:lang w:val="es-ES" w:eastAsia="es-ES"/>
              </w:rPr>
              <w:t>3.571.224</w:t>
            </w:r>
            <w:r>
              <w:rPr>
                <w:rFonts w:ascii="Arial" w:hAnsi="Arial" w:cs="Arial"/>
                <w:sz w:val="16"/>
                <w:szCs w:val="16"/>
                <w:lang w:val="es-ES" w:eastAsia="es-ES"/>
              </w:rPr>
              <w:fldChar w:fldCharType="end"/>
            </w:r>
          </w:p>
        </w:tc>
        <w:tc>
          <w:tcPr>
            <w:tcW w:w="273" w:type="pct"/>
            <w:tcBorders>
              <w:top w:val="single" w:sz="4" w:space="0" w:color="auto"/>
              <w:left w:val="nil"/>
              <w:bottom w:val="single" w:sz="4" w:space="0" w:color="auto"/>
              <w:right w:val="nil"/>
            </w:tcBorders>
            <w:shd w:val="clear" w:color="auto" w:fill="FABF8F" w:themeFill="accent6" w:themeFillTint="99"/>
            <w:noWrap/>
            <w:vAlign w:val="center"/>
          </w:tcPr>
          <w:p w:rsidR="00501737" w:rsidRPr="003A12A8" w:rsidRDefault="00501737" w:rsidP="002C0F02">
            <w:pPr>
              <w:pStyle w:val="cuatexto"/>
              <w:ind w:left="-139"/>
              <w:jc w:val="right"/>
              <w:rPr>
                <w:rFonts w:ascii="Arial" w:hAnsi="Arial" w:cs="Arial"/>
                <w:sz w:val="16"/>
                <w:szCs w:val="16"/>
                <w:lang w:val="es-ES" w:eastAsia="es-ES"/>
              </w:rPr>
            </w:pPr>
            <w:r>
              <w:rPr>
                <w:rFonts w:ascii="Arial" w:hAnsi="Arial" w:cs="Arial"/>
                <w:sz w:val="16"/>
                <w:szCs w:val="16"/>
                <w:lang w:val="es-ES" w:eastAsia="es-ES"/>
              </w:rPr>
              <w:t>96</w:t>
            </w:r>
          </w:p>
        </w:tc>
        <w:tc>
          <w:tcPr>
            <w:tcW w:w="533" w:type="pct"/>
            <w:tcBorders>
              <w:top w:val="single" w:sz="4" w:space="0" w:color="auto"/>
              <w:left w:val="nil"/>
              <w:bottom w:val="single" w:sz="4" w:space="0" w:color="auto"/>
              <w:right w:val="nil"/>
            </w:tcBorders>
            <w:shd w:val="clear" w:color="auto" w:fill="FABF8F" w:themeFill="accent6" w:themeFillTint="99"/>
            <w:noWrap/>
            <w:vAlign w:val="center"/>
          </w:tcPr>
          <w:p w:rsidR="00501737" w:rsidRPr="003A12A8" w:rsidRDefault="00501737" w:rsidP="002C0F02">
            <w:pPr>
              <w:pStyle w:val="cuatexto"/>
              <w:ind w:left="-139"/>
              <w:jc w:val="right"/>
              <w:rPr>
                <w:rFonts w:ascii="Arial" w:hAnsi="Arial" w:cs="Arial"/>
                <w:sz w:val="16"/>
                <w:szCs w:val="16"/>
                <w:lang w:val="es-ES" w:eastAsia="es-ES"/>
              </w:rPr>
            </w:pPr>
            <w:r>
              <w:rPr>
                <w:rFonts w:ascii="Arial" w:hAnsi="Arial" w:cs="Arial"/>
                <w:sz w:val="16"/>
                <w:szCs w:val="16"/>
                <w:lang w:val="es-ES" w:eastAsia="es-ES"/>
              </w:rPr>
              <w:fldChar w:fldCharType="begin"/>
            </w:r>
            <w:r>
              <w:rPr>
                <w:rFonts w:ascii="Arial" w:hAnsi="Arial" w:cs="Arial"/>
                <w:sz w:val="16"/>
                <w:szCs w:val="16"/>
                <w:lang w:val="es-ES" w:eastAsia="es-ES"/>
              </w:rPr>
              <w:instrText xml:space="preserve"> =SUM(ABOVE) </w:instrText>
            </w:r>
            <w:r>
              <w:rPr>
                <w:rFonts w:ascii="Arial" w:hAnsi="Arial" w:cs="Arial"/>
                <w:sz w:val="16"/>
                <w:szCs w:val="16"/>
                <w:lang w:val="es-ES" w:eastAsia="es-ES"/>
              </w:rPr>
              <w:fldChar w:fldCharType="separate"/>
            </w:r>
            <w:r>
              <w:rPr>
                <w:rFonts w:ascii="Arial" w:hAnsi="Arial" w:cs="Arial"/>
                <w:noProof/>
                <w:sz w:val="16"/>
                <w:szCs w:val="16"/>
                <w:lang w:val="es-ES" w:eastAsia="es-ES"/>
              </w:rPr>
              <w:t>150.456</w:t>
            </w:r>
            <w:r>
              <w:rPr>
                <w:rFonts w:ascii="Arial" w:hAnsi="Arial" w:cs="Arial"/>
                <w:sz w:val="16"/>
                <w:szCs w:val="16"/>
                <w:lang w:val="es-ES" w:eastAsia="es-ES"/>
              </w:rPr>
              <w:fldChar w:fldCharType="end"/>
            </w:r>
            <w:r>
              <w:rPr>
                <w:rFonts w:ascii="Arial" w:hAnsi="Arial" w:cs="Arial"/>
                <w:sz w:val="16"/>
                <w:szCs w:val="16"/>
                <w:lang w:val="es-ES" w:eastAsia="es-ES"/>
              </w:rPr>
              <w:t xml:space="preserve"> </w:t>
            </w:r>
          </w:p>
        </w:tc>
      </w:tr>
    </w:tbl>
    <w:p w:rsidR="00501737" w:rsidRPr="003A12A8" w:rsidRDefault="00501737" w:rsidP="00FB3DC1">
      <w:pPr>
        <w:pStyle w:val="CuadroTtulo"/>
        <w:spacing w:before="360" w:after="240"/>
        <w:jc w:val="center"/>
        <w:rPr>
          <w:color w:val="FF0000"/>
        </w:rPr>
      </w:pPr>
      <w:r w:rsidRPr="003A12A8">
        <w:t xml:space="preserve">Ingresos por capítulo </w:t>
      </w:r>
    </w:p>
    <w:tbl>
      <w:tblPr>
        <w:tblW w:w="5309" w:type="pct"/>
        <w:jc w:val="center"/>
        <w:tblCellMar>
          <w:left w:w="70" w:type="dxa"/>
          <w:right w:w="70" w:type="dxa"/>
        </w:tblCellMar>
        <w:tblLook w:val="04A0" w:firstRow="1" w:lastRow="0" w:firstColumn="1" w:lastColumn="0" w:noHBand="0" w:noVBand="1"/>
      </w:tblPr>
      <w:tblGrid>
        <w:gridCol w:w="3250"/>
        <w:gridCol w:w="906"/>
        <w:gridCol w:w="761"/>
        <w:gridCol w:w="906"/>
        <w:gridCol w:w="1069"/>
        <w:gridCol w:w="526"/>
        <w:gridCol w:w="906"/>
        <w:gridCol w:w="606"/>
        <w:gridCol w:w="915"/>
      </w:tblGrid>
      <w:tr w:rsidR="00501737" w:rsidRPr="003A12A8" w:rsidTr="002C0F02">
        <w:trPr>
          <w:trHeight w:val="495"/>
          <w:jc w:val="center"/>
        </w:trPr>
        <w:tc>
          <w:tcPr>
            <w:tcW w:w="1714" w:type="pct"/>
            <w:tcBorders>
              <w:top w:val="single" w:sz="4" w:space="0" w:color="auto"/>
              <w:left w:val="nil"/>
              <w:bottom w:val="single" w:sz="4" w:space="0" w:color="auto"/>
              <w:right w:val="nil"/>
            </w:tcBorders>
            <w:shd w:val="clear" w:color="auto" w:fill="FABF8F" w:themeFill="accent6" w:themeFillTint="99"/>
            <w:vAlign w:val="center"/>
          </w:tcPr>
          <w:p w:rsidR="00501737" w:rsidRPr="003A12A8" w:rsidRDefault="00501737" w:rsidP="003C16D3">
            <w:pPr>
              <w:pStyle w:val="cuatexto"/>
              <w:jc w:val="left"/>
              <w:rPr>
                <w:rFonts w:ascii="Arial" w:hAnsi="Arial" w:cs="Arial"/>
                <w:sz w:val="16"/>
                <w:szCs w:val="16"/>
                <w:lang w:val="es-ES" w:eastAsia="es-ES"/>
              </w:rPr>
            </w:pPr>
            <w:r w:rsidRPr="003A12A8">
              <w:rPr>
                <w:rFonts w:ascii="Arial" w:hAnsi="Arial" w:cs="Arial"/>
                <w:sz w:val="16"/>
                <w:szCs w:val="16"/>
                <w:lang w:val="es-ES" w:eastAsia="es-ES"/>
              </w:rPr>
              <w:t>Descripción</w:t>
            </w:r>
          </w:p>
        </w:tc>
        <w:tc>
          <w:tcPr>
            <w:tcW w:w="450" w:type="pct"/>
            <w:tcBorders>
              <w:top w:val="single" w:sz="4" w:space="0" w:color="auto"/>
              <w:left w:val="nil"/>
              <w:bottom w:val="single" w:sz="4" w:space="0" w:color="auto"/>
              <w:right w:val="nil"/>
            </w:tcBorders>
            <w:shd w:val="clear" w:color="auto" w:fill="FABF8F" w:themeFill="accent6" w:themeFillTint="99"/>
            <w:vAlign w:val="center"/>
          </w:tcPr>
          <w:p w:rsidR="00501737" w:rsidRPr="003A12A8" w:rsidRDefault="00501737" w:rsidP="002C0F02">
            <w:pPr>
              <w:pStyle w:val="cuatexto"/>
              <w:jc w:val="right"/>
              <w:rPr>
                <w:rFonts w:ascii="Arial" w:hAnsi="Arial" w:cs="Arial"/>
                <w:sz w:val="16"/>
                <w:szCs w:val="16"/>
                <w:lang w:val="es-ES" w:eastAsia="es-ES"/>
              </w:rPr>
            </w:pPr>
            <w:r w:rsidRPr="003A12A8">
              <w:rPr>
                <w:rFonts w:ascii="Arial" w:hAnsi="Arial" w:cs="Arial"/>
                <w:sz w:val="16"/>
                <w:szCs w:val="16"/>
                <w:lang w:val="es-ES" w:eastAsia="es-ES"/>
              </w:rPr>
              <w:t xml:space="preserve">Previsión </w:t>
            </w:r>
          </w:p>
          <w:p w:rsidR="00501737" w:rsidRPr="003A12A8" w:rsidRDefault="00501737" w:rsidP="002C0F02">
            <w:pPr>
              <w:pStyle w:val="cuatexto"/>
              <w:jc w:val="right"/>
              <w:rPr>
                <w:rFonts w:ascii="Arial" w:hAnsi="Arial" w:cs="Arial"/>
                <w:sz w:val="16"/>
                <w:szCs w:val="16"/>
                <w:lang w:val="es-ES" w:eastAsia="es-ES"/>
              </w:rPr>
            </w:pPr>
            <w:r w:rsidRPr="003A12A8">
              <w:rPr>
                <w:rFonts w:ascii="Arial" w:hAnsi="Arial" w:cs="Arial"/>
                <w:sz w:val="16"/>
                <w:szCs w:val="16"/>
                <w:lang w:val="es-ES" w:eastAsia="es-ES"/>
              </w:rPr>
              <w:t>inicial</w:t>
            </w:r>
          </w:p>
        </w:tc>
        <w:tc>
          <w:tcPr>
            <w:tcW w:w="378" w:type="pct"/>
            <w:tcBorders>
              <w:top w:val="single" w:sz="4" w:space="0" w:color="auto"/>
              <w:left w:val="nil"/>
              <w:bottom w:val="single" w:sz="4" w:space="0" w:color="auto"/>
              <w:right w:val="nil"/>
            </w:tcBorders>
            <w:shd w:val="clear" w:color="auto" w:fill="FABF8F" w:themeFill="accent6" w:themeFillTint="99"/>
            <w:vAlign w:val="center"/>
          </w:tcPr>
          <w:p w:rsidR="00501737" w:rsidRPr="003A12A8" w:rsidRDefault="00501737" w:rsidP="002C0F02">
            <w:pPr>
              <w:pStyle w:val="cuatexto"/>
              <w:jc w:val="right"/>
              <w:rPr>
                <w:rFonts w:ascii="Arial" w:hAnsi="Arial" w:cs="Arial"/>
                <w:sz w:val="16"/>
                <w:szCs w:val="16"/>
                <w:lang w:val="es-ES" w:eastAsia="es-ES"/>
              </w:rPr>
            </w:pPr>
            <w:r w:rsidRPr="003A12A8">
              <w:rPr>
                <w:rFonts w:ascii="Arial" w:hAnsi="Arial" w:cs="Arial"/>
                <w:sz w:val="16"/>
                <w:szCs w:val="16"/>
                <w:lang w:val="es-ES" w:eastAsia="es-ES"/>
              </w:rPr>
              <w:t>Modif.</w:t>
            </w:r>
          </w:p>
        </w:tc>
        <w:tc>
          <w:tcPr>
            <w:tcW w:w="450" w:type="pct"/>
            <w:tcBorders>
              <w:top w:val="single" w:sz="4" w:space="0" w:color="auto"/>
              <w:left w:val="nil"/>
              <w:bottom w:val="single" w:sz="4" w:space="0" w:color="auto"/>
              <w:right w:val="nil"/>
            </w:tcBorders>
            <w:shd w:val="clear" w:color="auto" w:fill="FABF8F" w:themeFill="accent6" w:themeFillTint="99"/>
            <w:vAlign w:val="center"/>
          </w:tcPr>
          <w:p w:rsidR="00501737" w:rsidRPr="003A12A8" w:rsidRDefault="00501737" w:rsidP="002C0F02">
            <w:pPr>
              <w:pStyle w:val="cuatexto"/>
              <w:jc w:val="right"/>
              <w:rPr>
                <w:rFonts w:ascii="Arial" w:hAnsi="Arial" w:cs="Arial"/>
                <w:sz w:val="16"/>
                <w:szCs w:val="16"/>
                <w:lang w:val="es-ES" w:eastAsia="es-ES"/>
              </w:rPr>
            </w:pPr>
            <w:r w:rsidRPr="003A12A8">
              <w:rPr>
                <w:rFonts w:ascii="Arial" w:hAnsi="Arial" w:cs="Arial"/>
                <w:sz w:val="16"/>
                <w:szCs w:val="16"/>
                <w:lang w:val="es-ES" w:eastAsia="es-ES"/>
              </w:rPr>
              <w:t>Previsión</w:t>
            </w:r>
          </w:p>
          <w:p w:rsidR="00501737" w:rsidRPr="003A12A8" w:rsidRDefault="00501737" w:rsidP="002C0F02">
            <w:pPr>
              <w:pStyle w:val="cuatexto"/>
              <w:jc w:val="right"/>
              <w:rPr>
                <w:rFonts w:ascii="Arial" w:hAnsi="Arial" w:cs="Arial"/>
                <w:sz w:val="16"/>
                <w:szCs w:val="16"/>
                <w:lang w:val="es-ES" w:eastAsia="es-ES"/>
              </w:rPr>
            </w:pPr>
            <w:r w:rsidRPr="003A12A8">
              <w:rPr>
                <w:rFonts w:ascii="Arial" w:hAnsi="Arial" w:cs="Arial"/>
                <w:sz w:val="16"/>
                <w:szCs w:val="16"/>
                <w:lang w:val="es-ES" w:eastAsia="es-ES"/>
              </w:rPr>
              <w:t xml:space="preserve"> definitiva</w:t>
            </w:r>
          </w:p>
        </w:tc>
        <w:tc>
          <w:tcPr>
            <w:tcW w:w="564" w:type="pct"/>
            <w:tcBorders>
              <w:top w:val="single" w:sz="4" w:space="0" w:color="auto"/>
              <w:left w:val="nil"/>
              <w:bottom w:val="single" w:sz="4" w:space="0" w:color="auto"/>
              <w:right w:val="nil"/>
            </w:tcBorders>
            <w:shd w:val="clear" w:color="auto" w:fill="FABF8F" w:themeFill="accent6" w:themeFillTint="99"/>
            <w:vAlign w:val="center"/>
          </w:tcPr>
          <w:p w:rsidR="00501737" w:rsidRPr="003A12A8" w:rsidRDefault="00501737" w:rsidP="002C0F02">
            <w:pPr>
              <w:pStyle w:val="cuatexto"/>
              <w:jc w:val="right"/>
              <w:rPr>
                <w:rFonts w:ascii="Arial" w:hAnsi="Arial" w:cs="Arial"/>
                <w:sz w:val="16"/>
                <w:szCs w:val="16"/>
                <w:lang w:val="es-ES" w:eastAsia="es-ES"/>
              </w:rPr>
            </w:pPr>
            <w:r w:rsidRPr="003A12A8">
              <w:rPr>
                <w:rFonts w:ascii="Arial" w:hAnsi="Arial" w:cs="Arial"/>
                <w:sz w:val="16"/>
                <w:szCs w:val="16"/>
                <w:lang w:val="es-ES" w:eastAsia="es-ES"/>
              </w:rPr>
              <w:t>Derechos</w:t>
            </w:r>
          </w:p>
          <w:p w:rsidR="00501737" w:rsidRPr="003A12A8" w:rsidRDefault="00501737" w:rsidP="002C0F02">
            <w:pPr>
              <w:pStyle w:val="cuatexto"/>
              <w:jc w:val="right"/>
              <w:rPr>
                <w:rFonts w:ascii="Arial" w:hAnsi="Arial" w:cs="Arial"/>
                <w:sz w:val="16"/>
                <w:szCs w:val="16"/>
                <w:lang w:val="es-ES" w:eastAsia="es-ES"/>
              </w:rPr>
            </w:pPr>
            <w:r>
              <w:rPr>
                <w:rFonts w:ascii="Arial" w:hAnsi="Arial" w:cs="Arial"/>
                <w:sz w:val="16"/>
                <w:szCs w:val="16"/>
                <w:lang w:val="es-ES" w:eastAsia="es-ES"/>
              </w:rPr>
              <w:t>reconocidos</w:t>
            </w:r>
          </w:p>
        </w:tc>
        <w:tc>
          <w:tcPr>
            <w:tcW w:w="277" w:type="pct"/>
            <w:tcBorders>
              <w:top w:val="single" w:sz="4" w:space="0" w:color="auto"/>
              <w:left w:val="nil"/>
              <w:bottom w:val="single" w:sz="4" w:space="0" w:color="auto"/>
              <w:right w:val="nil"/>
            </w:tcBorders>
            <w:shd w:val="clear" w:color="auto" w:fill="FABF8F" w:themeFill="accent6" w:themeFillTint="99"/>
            <w:vAlign w:val="center"/>
          </w:tcPr>
          <w:p w:rsidR="00501737" w:rsidRPr="003A12A8" w:rsidRDefault="00501737" w:rsidP="00FC331F">
            <w:pPr>
              <w:pStyle w:val="cuatexto"/>
              <w:jc w:val="center"/>
              <w:rPr>
                <w:rFonts w:ascii="Arial" w:hAnsi="Arial" w:cs="Arial"/>
                <w:sz w:val="16"/>
                <w:szCs w:val="16"/>
                <w:lang w:val="es-ES" w:eastAsia="es-ES"/>
              </w:rPr>
            </w:pPr>
            <w:r w:rsidRPr="003A12A8">
              <w:rPr>
                <w:rFonts w:ascii="Arial" w:hAnsi="Arial" w:cs="Arial"/>
                <w:sz w:val="16"/>
                <w:szCs w:val="16"/>
                <w:lang w:val="es-ES" w:eastAsia="es-ES"/>
              </w:rPr>
              <w:t>% Ejec.</w:t>
            </w:r>
          </w:p>
        </w:tc>
        <w:tc>
          <w:tcPr>
            <w:tcW w:w="365" w:type="pct"/>
            <w:tcBorders>
              <w:top w:val="single" w:sz="4" w:space="0" w:color="auto"/>
              <w:left w:val="nil"/>
              <w:bottom w:val="single" w:sz="4" w:space="0" w:color="auto"/>
              <w:right w:val="nil"/>
            </w:tcBorders>
            <w:shd w:val="clear" w:color="auto" w:fill="FABF8F" w:themeFill="accent6" w:themeFillTint="99"/>
            <w:vAlign w:val="center"/>
          </w:tcPr>
          <w:p w:rsidR="00501737" w:rsidRPr="003A12A8" w:rsidRDefault="00501737" w:rsidP="002C0F02">
            <w:pPr>
              <w:pStyle w:val="cuatexto"/>
              <w:jc w:val="right"/>
              <w:rPr>
                <w:rFonts w:ascii="Arial" w:hAnsi="Arial" w:cs="Arial"/>
                <w:sz w:val="16"/>
                <w:szCs w:val="16"/>
                <w:lang w:val="es-ES" w:eastAsia="es-ES"/>
              </w:rPr>
            </w:pPr>
            <w:r w:rsidRPr="003A12A8">
              <w:rPr>
                <w:rFonts w:ascii="Arial" w:hAnsi="Arial" w:cs="Arial"/>
                <w:sz w:val="16"/>
                <w:szCs w:val="16"/>
                <w:lang w:val="es-ES" w:eastAsia="es-ES"/>
              </w:rPr>
              <w:t>Cobros</w:t>
            </w:r>
          </w:p>
        </w:tc>
        <w:tc>
          <w:tcPr>
            <w:tcW w:w="320" w:type="pct"/>
            <w:tcBorders>
              <w:top w:val="single" w:sz="4" w:space="0" w:color="auto"/>
              <w:left w:val="nil"/>
              <w:bottom w:val="single" w:sz="4" w:space="0" w:color="auto"/>
              <w:right w:val="nil"/>
            </w:tcBorders>
            <w:shd w:val="clear" w:color="auto" w:fill="FABF8F" w:themeFill="accent6" w:themeFillTint="99"/>
            <w:vAlign w:val="center"/>
          </w:tcPr>
          <w:p w:rsidR="00501737" w:rsidRPr="003A12A8" w:rsidRDefault="00501737" w:rsidP="00FC331F">
            <w:pPr>
              <w:pStyle w:val="cuatexto"/>
              <w:jc w:val="center"/>
              <w:rPr>
                <w:rFonts w:ascii="Arial" w:hAnsi="Arial" w:cs="Arial"/>
                <w:sz w:val="16"/>
                <w:szCs w:val="16"/>
                <w:lang w:val="es-ES" w:eastAsia="es-ES"/>
              </w:rPr>
            </w:pPr>
            <w:r w:rsidRPr="003A12A8">
              <w:rPr>
                <w:rFonts w:ascii="Arial" w:hAnsi="Arial" w:cs="Arial"/>
                <w:sz w:val="16"/>
                <w:szCs w:val="16"/>
                <w:lang w:val="es-ES" w:eastAsia="es-ES"/>
              </w:rPr>
              <w:t>%</w:t>
            </w:r>
          </w:p>
          <w:p w:rsidR="00501737" w:rsidRPr="003A12A8" w:rsidRDefault="00501737" w:rsidP="00FC331F">
            <w:pPr>
              <w:pStyle w:val="cuatexto"/>
              <w:jc w:val="center"/>
              <w:rPr>
                <w:rFonts w:ascii="Arial" w:hAnsi="Arial" w:cs="Arial"/>
                <w:sz w:val="16"/>
                <w:szCs w:val="16"/>
                <w:lang w:val="es-ES" w:eastAsia="es-ES"/>
              </w:rPr>
            </w:pPr>
            <w:r w:rsidRPr="003A12A8">
              <w:rPr>
                <w:rFonts w:ascii="Arial" w:hAnsi="Arial" w:cs="Arial"/>
                <w:sz w:val="16"/>
                <w:szCs w:val="16"/>
                <w:lang w:val="es-ES" w:eastAsia="es-ES"/>
              </w:rPr>
              <w:t>Cobro</w:t>
            </w:r>
          </w:p>
        </w:tc>
        <w:tc>
          <w:tcPr>
            <w:tcW w:w="483" w:type="pct"/>
            <w:tcBorders>
              <w:top w:val="single" w:sz="4" w:space="0" w:color="auto"/>
              <w:left w:val="nil"/>
              <w:bottom w:val="single" w:sz="4" w:space="0" w:color="auto"/>
              <w:right w:val="nil"/>
            </w:tcBorders>
            <w:shd w:val="clear" w:color="auto" w:fill="FABF8F" w:themeFill="accent6" w:themeFillTint="99"/>
            <w:vAlign w:val="center"/>
          </w:tcPr>
          <w:p w:rsidR="00501737" w:rsidRPr="003A12A8" w:rsidRDefault="00501737" w:rsidP="002C0F02">
            <w:pPr>
              <w:pStyle w:val="cuatexto"/>
              <w:jc w:val="right"/>
              <w:rPr>
                <w:rFonts w:ascii="Arial" w:hAnsi="Arial" w:cs="Arial"/>
                <w:sz w:val="16"/>
                <w:szCs w:val="16"/>
                <w:lang w:val="es-ES" w:eastAsia="es-ES"/>
              </w:rPr>
            </w:pPr>
            <w:r w:rsidRPr="003A12A8">
              <w:rPr>
                <w:rFonts w:ascii="Arial" w:hAnsi="Arial" w:cs="Arial"/>
                <w:sz w:val="16"/>
                <w:szCs w:val="16"/>
                <w:lang w:val="es-ES" w:eastAsia="es-ES"/>
              </w:rPr>
              <w:t>Pendiente cobro</w:t>
            </w:r>
          </w:p>
        </w:tc>
      </w:tr>
      <w:tr w:rsidR="00501737" w:rsidRPr="003A12A8" w:rsidTr="002C0F02">
        <w:trPr>
          <w:trHeight w:val="255"/>
          <w:jc w:val="center"/>
        </w:trPr>
        <w:tc>
          <w:tcPr>
            <w:tcW w:w="1714" w:type="pct"/>
            <w:tcBorders>
              <w:top w:val="single" w:sz="4" w:space="0" w:color="auto"/>
              <w:left w:val="nil"/>
              <w:bottom w:val="single" w:sz="2" w:space="0" w:color="auto"/>
              <w:right w:val="nil"/>
            </w:tcBorders>
            <w:shd w:val="clear" w:color="auto" w:fill="auto"/>
            <w:noWrap/>
            <w:vAlign w:val="center"/>
          </w:tcPr>
          <w:p w:rsidR="00501737" w:rsidRPr="003A12A8" w:rsidRDefault="00501737" w:rsidP="003C16D3">
            <w:pPr>
              <w:pStyle w:val="cuatexto"/>
              <w:jc w:val="left"/>
              <w:rPr>
                <w:sz w:val="18"/>
                <w:szCs w:val="18"/>
                <w:lang w:val="es-ES" w:eastAsia="es-ES"/>
              </w:rPr>
            </w:pPr>
            <w:r w:rsidRPr="003A12A8">
              <w:rPr>
                <w:sz w:val="18"/>
                <w:szCs w:val="18"/>
                <w:lang w:val="es-ES" w:eastAsia="es-ES"/>
              </w:rPr>
              <w:t>1. Impuestos directos</w:t>
            </w:r>
          </w:p>
        </w:tc>
        <w:tc>
          <w:tcPr>
            <w:tcW w:w="450" w:type="pct"/>
            <w:tcBorders>
              <w:top w:val="single" w:sz="4"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lang w:val="es-ES" w:eastAsia="es-ES"/>
              </w:rPr>
            </w:pPr>
            <w:r>
              <w:rPr>
                <w:sz w:val="18"/>
                <w:szCs w:val="18"/>
                <w:lang w:val="es-ES" w:eastAsia="es-ES"/>
              </w:rPr>
              <w:t>1.318.855</w:t>
            </w:r>
          </w:p>
        </w:tc>
        <w:tc>
          <w:tcPr>
            <w:tcW w:w="378" w:type="pct"/>
            <w:tcBorders>
              <w:top w:val="single" w:sz="4"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lang w:val="es-ES" w:eastAsia="es-ES"/>
              </w:rPr>
            </w:pPr>
            <w:r>
              <w:rPr>
                <w:sz w:val="18"/>
                <w:szCs w:val="18"/>
                <w:lang w:val="es-ES" w:eastAsia="es-ES"/>
              </w:rPr>
              <w:t>0</w:t>
            </w:r>
          </w:p>
        </w:tc>
        <w:tc>
          <w:tcPr>
            <w:tcW w:w="450" w:type="pct"/>
            <w:tcBorders>
              <w:top w:val="single" w:sz="4"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lang w:val="es-ES" w:eastAsia="es-ES"/>
              </w:rPr>
            </w:pPr>
            <w:r>
              <w:rPr>
                <w:sz w:val="18"/>
                <w:szCs w:val="18"/>
                <w:lang w:val="es-ES" w:eastAsia="es-ES"/>
              </w:rPr>
              <w:fldChar w:fldCharType="begin"/>
            </w:r>
            <w:r>
              <w:rPr>
                <w:sz w:val="18"/>
                <w:szCs w:val="18"/>
                <w:lang w:val="es-ES" w:eastAsia="es-ES"/>
              </w:rPr>
              <w:instrText xml:space="preserve"> =SUM(LEFT) </w:instrText>
            </w:r>
            <w:r>
              <w:rPr>
                <w:sz w:val="18"/>
                <w:szCs w:val="18"/>
                <w:lang w:val="es-ES" w:eastAsia="es-ES"/>
              </w:rPr>
              <w:fldChar w:fldCharType="separate"/>
            </w:r>
            <w:r>
              <w:rPr>
                <w:noProof/>
                <w:sz w:val="18"/>
                <w:szCs w:val="18"/>
                <w:lang w:val="es-ES" w:eastAsia="es-ES"/>
              </w:rPr>
              <w:t>1.318.855</w:t>
            </w:r>
            <w:r>
              <w:rPr>
                <w:sz w:val="18"/>
                <w:szCs w:val="18"/>
                <w:lang w:val="es-ES" w:eastAsia="es-ES"/>
              </w:rPr>
              <w:fldChar w:fldCharType="end"/>
            </w:r>
          </w:p>
        </w:tc>
        <w:tc>
          <w:tcPr>
            <w:tcW w:w="564" w:type="pct"/>
            <w:tcBorders>
              <w:top w:val="single" w:sz="4"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lang w:val="es-ES" w:eastAsia="es-ES"/>
              </w:rPr>
            </w:pPr>
            <w:r>
              <w:rPr>
                <w:sz w:val="18"/>
                <w:szCs w:val="18"/>
                <w:lang w:val="es-ES" w:eastAsia="es-ES"/>
              </w:rPr>
              <w:t>1.414.506</w:t>
            </w:r>
          </w:p>
        </w:tc>
        <w:tc>
          <w:tcPr>
            <w:tcW w:w="277" w:type="pct"/>
            <w:tcBorders>
              <w:top w:val="single" w:sz="4"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lang w:val="es-ES" w:eastAsia="es-ES"/>
              </w:rPr>
            </w:pPr>
            <w:r>
              <w:rPr>
                <w:sz w:val="18"/>
                <w:szCs w:val="18"/>
                <w:lang w:val="es-ES" w:eastAsia="es-ES"/>
              </w:rPr>
              <w:t>107</w:t>
            </w:r>
          </w:p>
        </w:tc>
        <w:tc>
          <w:tcPr>
            <w:tcW w:w="365" w:type="pct"/>
            <w:tcBorders>
              <w:top w:val="single" w:sz="4"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lang w:val="es-ES" w:eastAsia="es-ES"/>
              </w:rPr>
            </w:pPr>
            <w:r>
              <w:rPr>
                <w:sz w:val="18"/>
                <w:szCs w:val="18"/>
                <w:lang w:val="es-ES" w:eastAsia="es-ES"/>
              </w:rPr>
              <w:t>1.296.266</w:t>
            </w:r>
          </w:p>
        </w:tc>
        <w:tc>
          <w:tcPr>
            <w:tcW w:w="320" w:type="pct"/>
            <w:tcBorders>
              <w:top w:val="single" w:sz="4"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lang w:val="es-ES" w:eastAsia="es-ES"/>
              </w:rPr>
            </w:pPr>
            <w:r>
              <w:rPr>
                <w:sz w:val="18"/>
                <w:szCs w:val="18"/>
                <w:lang w:val="es-ES" w:eastAsia="es-ES"/>
              </w:rPr>
              <w:t>92</w:t>
            </w:r>
          </w:p>
        </w:tc>
        <w:tc>
          <w:tcPr>
            <w:tcW w:w="483" w:type="pct"/>
            <w:tcBorders>
              <w:top w:val="single" w:sz="4"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lang w:val="es-ES" w:eastAsia="es-ES"/>
              </w:rPr>
            </w:pPr>
            <w:r>
              <w:rPr>
                <w:sz w:val="18"/>
                <w:szCs w:val="18"/>
                <w:lang w:val="es-ES" w:eastAsia="es-ES"/>
              </w:rPr>
              <w:t>118.240</w:t>
            </w:r>
          </w:p>
        </w:tc>
      </w:tr>
      <w:tr w:rsidR="00501737" w:rsidRPr="003A12A8" w:rsidTr="002C0F02">
        <w:trPr>
          <w:trHeight w:val="255"/>
          <w:jc w:val="center"/>
        </w:trPr>
        <w:tc>
          <w:tcPr>
            <w:tcW w:w="1714" w:type="pct"/>
            <w:tcBorders>
              <w:top w:val="single" w:sz="2" w:space="0" w:color="auto"/>
              <w:left w:val="nil"/>
              <w:bottom w:val="single" w:sz="2" w:space="0" w:color="auto"/>
              <w:right w:val="nil"/>
            </w:tcBorders>
            <w:shd w:val="clear" w:color="auto" w:fill="auto"/>
            <w:noWrap/>
            <w:vAlign w:val="center"/>
          </w:tcPr>
          <w:p w:rsidR="00501737" w:rsidRPr="003A12A8" w:rsidRDefault="00501737" w:rsidP="003C16D3">
            <w:pPr>
              <w:pStyle w:val="cuatexto"/>
              <w:jc w:val="left"/>
              <w:rPr>
                <w:sz w:val="18"/>
                <w:szCs w:val="18"/>
                <w:lang w:val="es-ES" w:eastAsia="es-ES"/>
              </w:rPr>
            </w:pPr>
            <w:r w:rsidRPr="003A12A8">
              <w:rPr>
                <w:sz w:val="18"/>
                <w:szCs w:val="18"/>
                <w:lang w:val="es-ES" w:eastAsia="es-ES"/>
              </w:rPr>
              <w:t>2. Impuestos indirectos</w:t>
            </w:r>
          </w:p>
        </w:tc>
        <w:tc>
          <w:tcPr>
            <w:tcW w:w="450"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lang w:val="es-ES" w:eastAsia="es-ES"/>
              </w:rPr>
            </w:pPr>
            <w:r>
              <w:rPr>
                <w:sz w:val="18"/>
                <w:szCs w:val="18"/>
                <w:lang w:val="es-ES" w:eastAsia="es-ES"/>
              </w:rPr>
              <w:t>52.000</w:t>
            </w:r>
          </w:p>
        </w:tc>
        <w:tc>
          <w:tcPr>
            <w:tcW w:w="378"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lang w:val="es-ES" w:eastAsia="es-ES"/>
              </w:rPr>
            </w:pPr>
            <w:r>
              <w:rPr>
                <w:sz w:val="18"/>
                <w:szCs w:val="18"/>
                <w:lang w:val="es-ES" w:eastAsia="es-ES"/>
              </w:rPr>
              <w:t>0</w:t>
            </w:r>
          </w:p>
        </w:tc>
        <w:tc>
          <w:tcPr>
            <w:tcW w:w="450"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lang w:val="es-ES" w:eastAsia="es-ES"/>
              </w:rPr>
            </w:pPr>
            <w:r>
              <w:rPr>
                <w:sz w:val="18"/>
                <w:szCs w:val="18"/>
                <w:lang w:val="es-ES" w:eastAsia="es-ES"/>
              </w:rPr>
              <w:fldChar w:fldCharType="begin"/>
            </w:r>
            <w:r>
              <w:rPr>
                <w:sz w:val="18"/>
                <w:szCs w:val="18"/>
                <w:lang w:val="es-ES" w:eastAsia="es-ES"/>
              </w:rPr>
              <w:instrText xml:space="preserve"> =SUM(LEFT) </w:instrText>
            </w:r>
            <w:r>
              <w:rPr>
                <w:sz w:val="18"/>
                <w:szCs w:val="18"/>
                <w:lang w:val="es-ES" w:eastAsia="es-ES"/>
              </w:rPr>
              <w:fldChar w:fldCharType="separate"/>
            </w:r>
            <w:r>
              <w:rPr>
                <w:noProof/>
                <w:sz w:val="18"/>
                <w:szCs w:val="18"/>
                <w:lang w:val="es-ES" w:eastAsia="es-ES"/>
              </w:rPr>
              <w:t>52.000</w:t>
            </w:r>
            <w:r>
              <w:rPr>
                <w:sz w:val="18"/>
                <w:szCs w:val="18"/>
                <w:lang w:val="es-ES" w:eastAsia="es-ES"/>
              </w:rPr>
              <w:fldChar w:fldCharType="end"/>
            </w:r>
          </w:p>
        </w:tc>
        <w:tc>
          <w:tcPr>
            <w:tcW w:w="564"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lang w:val="es-ES" w:eastAsia="es-ES"/>
              </w:rPr>
            </w:pPr>
            <w:r>
              <w:rPr>
                <w:sz w:val="18"/>
                <w:szCs w:val="18"/>
                <w:lang w:val="es-ES" w:eastAsia="es-ES"/>
              </w:rPr>
              <w:t>79.450</w:t>
            </w:r>
          </w:p>
        </w:tc>
        <w:tc>
          <w:tcPr>
            <w:tcW w:w="277" w:type="pct"/>
            <w:tcBorders>
              <w:top w:val="single" w:sz="2" w:space="0" w:color="auto"/>
              <w:left w:val="nil"/>
              <w:bottom w:val="single" w:sz="2" w:space="0" w:color="auto"/>
              <w:right w:val="nil"/>
            </w:tcBorders>
            <w:shd w:val="clear" w:color="auto" w:fill="auto"/>
            <w:vAlign w:val="center"/>
          </w:tcPr>
          <w:p w:rsidR="00501737" w:rsidRPr="003A12A8" w:rsidRDefault="00501737" w:rsidP="002C0F02">
            <w:pPr>
              <w:pStyle w:val="cuatexto"/>
              <w:jc w:val="right"/>
              <w:rPr>
                <w:sz w:val="18"/>
                <w:szCs w:val="18"/>
                <w:lang w:val="es-ES" w:eastAsia="es-ES"/>
              </w:rPr>
            </w:pPr>
            <w:r>
              <w:rPr>
                <w:sz w:val="18"/>
                <w:szCs w:val="18"/>
                <w:lang w:val="es-ES" w:eastAsia="es-ES"/>
              </w:rPr>
              <w:t>153</w:t>
            </w:r>
          </w:p>
        </w:tc>
        <w:tc>
          <w:tcPr>
            <w:tcW w:w="365"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lang w:val="es-ES" w:eastAsia="es-ES"/>
              </w:rPr>
            </w:pPr>
            <w:r>
              <w:rPr>
                <w:sz w:val="18"/>
                <w:szCs w:val="18"/>
                <w:lang w:val="es-ES" w:eastAsia="es-ES"/>
              </w:rPr>
              <w:t>62.756</w:t>
            </w:r>
          </w:p>
        </w:tc>
        <w:tc>
          <w:tcPr>
            <w:tcW w:w="320"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lang w:val="es-ES" w:eastAsia="es-ES"/>
              </w:rPr>
            </w:pPr>
            <w:r>
              <w:rPr>
                <w:sz w:val="18"/>
                <w:szCs w:val="18"/>
                <w:lang w:val="es-ES" w:eastAsia="es-ES"/>
              </w:rPr>
              <w:t>79</w:t>
            </w:r>
          </w:p>
        </w:tc>
        <w:tc>
          <w:tcPr>
            <w:tcW w:w="483"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lang w:val="es-ES" w:eastAsia="es-ES"/>
              </w:rPr>
            </w:pPr>
            <w:r>
              <w:rPr>
                <w:sz w:val="18"/>
                <w:szCs w:val="18"/>
                <w:lang w:val="es-ES" w:eastAsia="es-ES"/>
              </w:rPr>
              <w:t>16.694</w:t>
            </w:r>
          </w:p>
        </w:tc>
      </w:tr>
      <w:tr w:rsidR="00501737" w:rsidRPr="003A12A8" w:rsidTr="002C0F02">
        <w:trPr>
          <w:trHeight w:val="255"/>
          <w:jc w:val="center"/>
        </w:trPr>
        <w:tc>
          <w:tcPr>
            <w:tcW w:w="1714" w:type="pct"/>
            <w:tcBorders>
              <w:top w:val="single" w:sz="2" w:space="0" w:color="auto"/>
              <w:left w:val="nil"/>
              <w:bottom w:val="single" w:sz="2" w:space="0" w:color="auto"/>
              <w:right w:val="nil"/>
            </w:tcBorders>
            <w:shd w:val="clear" w:color="auto" w:fill="auto"/>
            <w:noWrap/>
            <w:vAlign w:val="center"/>
          </w:tcPr>
          <w:p w:rsidR="00501737" w:rsidRPr="003A12A8" w:rsidRDefault="00501737" w:rsidP="003C16D3">
            <w:pPr>
              <w:pStyle w:val="cuatexto"/>
              <w:jc w:val="left"/>
              <w:rPr>
                <w:sz w:val="18"/>
                <w:szCs w:val="18"/>
                <w:lang w:val="es-ES" w:eastAsia="es-ES"/>
              </w:rPr>
            </w:pPr>
            <w:r w:rsidRPr="003A12A8">
              <w:rPr>
                <w:sz w:val="18"/>
                <w:szCs w:val="18"/>
                <w:lang w:val="es-ES" w:eastAsia="es-ES"/>
              </w:rPr>
              <w:t>3. Tasas, precios pbcos y otros Ing.</w:t>
            </w:r>
          </w:p>
        </w:tc>
        <w:tc>
          <w:tcPr>
            <w:tcW w:w="450"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lang w:val="es-ES" w:eastAsia="es-ES"/>
              </w:rPr>
            </w:pPr>
            <w:r>
              <w:rPr>
                <w:sz w:val="18"/>
                <w:szCs w:val="18"/>
                <w:lang w:val="es-ES" w:eastAsia="es-ES"/>
              </w:rPr>
              <w:t>688.138</w:t>
            </w:r>
          </w:p>
        </w:tc>
        <w:tc>
          <w:tcPr>
            <w:tcW w:w="378"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lang w:val="es-ES" w:eastAsia="es-ES"/>
              </w:rPr>
            </w:pPr>
            <w:r>
              <w:rPr>
                <w:sz w:val="18"/>
                <w:szCs w:val="18"/>
                <w:lang w:val="es-ES" w:eastAsia="es-ES"/>
              </w:rPr>
              <w:t>0</w:t>
            </w:r>
          </w:p>
        </w:tc>
        <w:tc>
          <w:tcPr>
            <w:tcW w:w="450"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lang w:val="es-ES" w:eastAsia="es-ES"/>
              </w:rPr>
            </w:pPr>
            <w:r>
              <w:rPr>
                <w:sz w:val="18"/>
                <w:szCs w:val="18"/>
                <w:lang w:val="es-ES" w:eastAsia="es-ES"/>
              </w:rPr>
              <w:fldChar w:fldCharType="begin"/>
            </w:r>
            <w:r>
              <w:rPr>
                <w:sz w:val="18"/>
                <w:szCs w:val="18"/>
                <w:lang w:val="es-ES" w:eastAsia="es-ES"/>
              </w:rPr>
              <w:instrText xml:space="preserve"> =SUM(LEFT) </w:instrText>
            </w:r>
            <w:r>
              <w:rPr>
                <w:sz w:val="18"/>
                <w:szCs w:val="18"/>
                <w:lang w:val="es-ES" w:eastAsia="es-ES"/>
              </w:rPr>
              <w:fldChar w:fldCharType="separate"/>
            </w:r>
            <w:r>
              <w:rPr>
                <w:noProof/>
                <w:sz w:val="18"/>
                <w:szCs w:val="18"/>
                <w:lang w:val="es-ES" w:eastAsia="es-ES"/>
              </w:rPr>
              <w:t>688.138</w:t>
            </w:r>
            <w:r>
              <w:rPr>
                <w:sz w:val="18"/>
                <w:szCs w:val="18"/>
                <w:lang w:val="es-ES" w:eastAsia="es-ES"/>
              </w:rPr>
              <w:fldChar w:fldCharType="end"/>
            </w:r>
          </w:p>
        </w:tc>
        <w:tc>
          <w:tcPr>
            <w:tcW w:w="564"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lang w:val="es-ES" w:eastAsia="es-ES"/>
              </w:rPr>
            </w:pPr>
            <w:r>
              <w:rPr>
                <w:sz w:val="18"/>
                <w:szCs w:val="18"/>
                <w:lang w:val="es-ES" w:eastAsia="es-ES"/>
              </w:rPr>
              <w:t>666.515</w:t>
            </w:r>
          </w:p>
        </w:tc>
        <w:tc>
          <w:tcPr>
            <w:tcW w:w="277" w:type="pct"/>
            <w:tcBorders>
              <w:top w:val="single" w:sz="2" w:space="0" w:color="auto"/>
              <w:left w:val="nil"/>
              <w:bottom w:val="single" w:sz="2" w:space="0" w:color="auto"/>
              <w:right w:val="nil"/>
            </w:tcBorders>
            <w:shd w:val="clear" w:color="auto" w:fill="auto"/>
            <w:vAlign w:val="center"/>
          </w:tcPr>
          <w:p w:rsidR="00501737" w:rsidRPr="003A12A8" w:rsidRDefault="00501737" w:rsidP="002C0F02">
            <w:pPr>
              <w:pStyle w:val="cuatexto"/>
              <w:jc w:val="right"/>
              <w:rPr>
                <w:sz w:val="18"/>
                <w:szCs w:val="18"/>
                <w:lang w:val="es-ES" w:eastAsia="es-ES"/>
              </w:rPr>
            </w:pPr>
            <w:r>
              <w:rPr>
                <w:sz w:val="18"/>
                <w:szCs w:val="18"/>
                <w:lang w:val="es-ES" w:eastAsia="es-ES"/>
              </w:rPr>
              <w:t>97</w:t>
            </w:r>
          </w:p>
        </w:tc>
        <w:tc>
          <w:tcPr>
            <w:tcW w:w="365"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lang w:val="es-ES" w:eastAsia="es-ES"/>
              </w:rPr>
            </w:pPr>
            <w:r>
              <w:rPr>
                <w:sz w:val="18"/>
                <w:szCs w:val="18"/>
                <w:lang w:val="es-ES" w:eastAsia="es-ES"/>
              </w:rPr>
              <w:t>505.408</w:t>
            </w:r>
          </w:p>
        </w:tc>
        <w:tc>
          <w:tcPr>
            <w:tcW w:w="320"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lang w:val="es-ES" w:eastAsia="es-ES"/>
              </w:rPr>
            </w:pPr>
            <w:r>
              <w:rPr>
                <w:sz w:val="18"/>
                <w:szCs w:val="18"/>
                <w:lang w:val="es-ES" w:eastAsia="es-ES"/>
              </w:rPr>
              <w:t>76</w:t>
            </w:r>
          </w:p>
        </w:tc>
        <w:tc>
          <w:tcPr>
            <w:tcW w:w="483"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lang w:val="es-ES" w:eastAsia="es-ES"/>
              </w:rPr>
            </w:pPr>
            <w:r>
              <w:rPr>
                <w:sz w:val="18"/>
                <w:szCs w:val="18"/>
                <w:lang w:val="es-ES" w:eastAsia="es-ES"/>
              </w:rPr>
              <w:t>161.107</w:t>
            </w:r>
          </w:p>
        </w:tc>
      </w:tr>
      <w:tr w:rsidR="00501737" w:rsidRPr="003A12A8" w:rsidTr="002C0F02">
        <w:trPr>
          <w:trHeight w:val="255"/>
          <w:jc w:val="center"/>
        </w:trPr>
        <w:tc>
          <w:tcPr>
            <w:tcW w:w="1714" w:type="pct"/>
            <w:tcBorders>
              <w:top w:val="single" w:sz="2" w:space="0" w:color="auto"/>
              <w:left w:val="nil"/>
              <w:bottom w:val="single" w:sz="2" w:space="0" w:color="auto"/>
              <w:right w:val="nil"/>
            </w:tcBorders>
            <w:shd w:val="clear" w:color="auto" w:fill="auto"/>
            <w:noWrap/>
            <w:vAlign w:val="center"/>
          </w:tcPr>
          <w:p w:rsidR="00501737" w:rsidRPr="003A12A8" w:rsidRDefault="00501737" w:rsidP="003C16D3">
            <w:pPr>
              <w:pStyle w:val="cuatexto"/>
              <w:jc w:val="left"/>
              <w:rPr>
                <w:sz w:val="18"/>
                <w:szCs w:val="18"/>
                <w:lang w:val="es-ES" w:eastAsia="es-ES"/>
              </w:rPr>
            </w:pPr>
            <w:r w:rsidRPr="003A12A8">
              <w:rPr>
                <w:sz w:val="18"/>
                <w:szCs w:val="18"/>
                <w:lang w:val="es-ES" w:eastAsia="es-ES"/>
              </w:rPr>
              <w:t>4. Transf. corrientes</w:t>
            </w:r>
          </w:p>
        </w:tc>
        <w:tc>
          <w:tcPr>
            <w:tcW w:w="450"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lang w:val="es-ES" w:eastAsia="es-ES"/>
              </w:rPr>
            </w:pPr>
            <w:r>
              <w:rPr>
                <w:sz w:val="18"/>
                <w:szCs w:val="18"/>
                <w:lang w:val="es-ES" w:eastAsia="es-ES"/>
              </w:rPr>
              <w:t>1.207.674</w:t>
            </w:r>
          </w:p>
        </w:tc>
        <w:tc>
          <w:tcPr>
            <w:tcW w:w="378"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lang w:val="es-ES" w:eastAsia="es-ES"/>
              </w:rPr>
            </w:pPr>
            <w:r>
              <w:rPr>
                <w:sz w:val="18"/>
                <w:szCs w:val="18"/>
                <w:lang w:val="es-ES" w:eastAsia="es-ES"/>
              </w:rPr>
              <w:t>3.442</w:t>
            </w:r>
          </w:p>
        </w:tc>
        <w:tc>
          <w:tcPr>
            <w:tcW w:w="450"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lang w:val="es-ES" w:eastAsia="es-ES"/>
              </w:rPr>
            </w:pPr>
            <w:r>
              <w:rPr>
                <w:sz w:val="18"/>
                <w:szCs w:val="18"/>
                <w:lang w:val="es-ES" w:eastAsia="es-ES"/>
              </w:rPr>
              <w:fldChar w:fldCharType="begin"/>
            </w:r>
            <w:r>
              <w:rPr>
                <w:sz w:val="18"/>
                <w:szCs w:val="18"/>
                <w:lang w:val="es-ES" w:eastAsia="es-ES"/>
              </w:rPr>
              <w:instrText xml:space="preserve"> =SUM(LEFT) </w:instrText>
            </w:r>
            <w:r>
              <w:rPr>
                <w:sz w:val="18"/>
                <w:szCs w:val="18"/>
                <w:lang w:val="es-ES" w:eastAsia="es-ES"/>
              </w:rPr>
              <w:fldChar w:fldCharType="separate"/>
            </w:r>
            <w:r>
              <w:rPr>
                <w:noProof/>
                <w:sz w:val="18"/>
                <w:szCs w:val="18"/>
                <w:lang w:val="es-ES" w:eastAsia="es-ES"/>
              </w:rPr>
              <w:t>1.211.116</w:t>
            </w:r>
            <w:r>
              <w:rPr>
                <w:sz w:val="18"/>
                <w:szCs w:val="18"/>
                <w:lang w:val="es-ES" w:eastAsia="es-ES"/>
              </w:rPr>
              <w:fldChar w:fldCharType="end"/>
            </w:r>
          </w:p>
        </w:tc>
        <w:tc>
          <w:tcPr>
            <w:tcW w:w="564"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lang w:val="es-ES" w:eastAsia="es-ES"/>
              </w:rPr>
            </w:pPr>
            <w:r>
              <w:rPr>
                <w:sz w:val="18"/>
                <w:szCs w:val="18"/>
                <w:lang w:val="es-ES" w:eastAsia="es-ES"/>
              </w:rPr>
              <w:t>1.230.065</w:t>
            </w:r>
          </w:p>
        </w:tc>
        <w:tc>
          <w:tcPr>
            <w:tcW w:w="277" w:type="pct"/>
            <w:tcBorders>
              <w:top w:val="single" w:sz="2" w:space="0" w:color="auto"/>
              <w:left w:val="nil"/>
              <w:bottom w:val="single" w:sz="2" w:space="0" w:color="auto"/>
              <w:right w:val="nil"/>
            </w:tcBorders>
            <w:shd w:val="clear" w:color="auto" w:fill="auto"/>
            <w:vAlign w:val="center"/>
          </w:tcPr>
          <w:p w:rsidR="00501737" w:rsidRPr="003A12A8" w:rsidRDefault="00501737" w:rsidP="002C0F02">
            <w:pPr>
              <w:pStyle w:val="cuatexto"/>
              <w:jc w:val="right"/>
              <w:rPr>
                <w:sz w:val="18"/>
                <w:szCs w:val="18"/>
                <w:lang w:val="es-ES" w:eastAsia="es-ES"/>
              </w:rPr>
            </w:pPr>
            <w:r>
              <w:rPr>
                <w:sz w:val="18"/>
                <w:szCs w:val="18"/>
                <w:lang w:val="es-ES" w:eastAsia="es-ES"/>
              </w:rPr>
              <w:t>102</w:t>
            </w:r>
          </w:p>
        </w:tc>
        <w:tc>
          <w:tcPr>
            <w:tcW w:w="365"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lang w:val="es-ES" w:eastAsia="es-ES"/>
              </w:rPr>
            </w:pPr>
            <w:r>
              <w:rPr>
                <w:sz w:val="18"/>
                <w:szCs w:val="18"/>
                <w:lang w:val="es-ES" w:eastAsia="es-ES"/>
              </w:rPr>
              <w:t>1.227.921</w:t>
            </w:r>
          </w:p>
        </w:tc>
        <w:tc>
          <w:tcPr>
            <w:tcW w:w="320"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lang w:val="es-ES" w:eastAsia="es-ES"/>
              </w:rPr>
            </w:pPr>
            <w:r>
              <w:rPr>
                <w:sz w:val="18"/>
                <w:szCs w:val="18"/>
                <w:lang w:val="es-ES" w:eastAsia="es-ES"/>
              </w:rPr>
              <w:t>100</w:t>
            </w:r>
          </w:p>
        </w:tc>
        <w:tc>
          <w:tcPr>
            <w:tcW w:w="483"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lang w:val="es-ES" w:eastAsia="es-ES"/>
              </w:rPr>
            </w:pPr>
            <w:r>
              <w:rPr>
                <w:sz w:val="18"/>
                <w:szCs w:val="18"/>
                <w:lang w:val="es-ES" w:eastAsia="es-ES"/>
              </w:rPr>
              <w:t>2.144</w:t>
            </w:r>
          </w:p>
        </w:tc>
      </w:tr>
      <w:tr w:rsidR="00501737" w:rsidRPr="003A12A8" w:rsidTr="002C0F02">
        <w:trPr>
          <w:trHeight w:val="255"/>
          <w:jc w:val="center"/>
        </w:trPr>
        <w:tc>
          <w:tcPr>
            <w:tcW w:w="1714" w:type="pct"/>
            <w:tcBorders>
              <w:top w:val="single" w:sz="2" w:space="0" w:color="auto"/>
              <w:left w:val="nil"/>
              <w:bottom w:val="single" w:sz="2" w:space="0" w:color="auto"/>
              <w:right w:val="nil"/>
            </w:tcBorders>
            <w:shd w:val="clear" w:color="auto" w:fill="auto"/>
            <w:noWrap/>
            <w:vAlign w:val="center"/>
          </w:tcPr>
          <w:p w:rsidR="00501737" w:rsidRPr="003A12A8" w:rsidRDefault="00501737" w:rsidP="003C16D3">
            <w:pPr>
              <w:pStyle w:val="cuatexto"/>
              <w:jc w:val="left"/>
              <w:rPr>
                <w:sz w:val="18"/>
                <w:szCs w:val="18"/>
                <w:lang w:val="es-ES" w:eastAsia="es-ES"/>
              </w:rPr>
            </w:pPr>
            <w:r w:rsidRPr="003A12A8">
              <w:rPr>
                <w:sz w:val="18"/>
                <w:szCs w:val="18"/>
                <w:lang w:val="es-ES" w:eastAsia="es-ES"/>
              </w:rPr>
              <w:t>5. Ingresos patrimon.y aprovech.comunales</w:t>
            </w:r>
          </w:p>
        </w:tc>
        <w:tc>
          <w:tcPr>
            <w:tcW w:w="450"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lang w:val="es-ES" w:eastAsia="es-ES"/>
              </w:rPr>
            </w:pPr>
            <w:r>
              <w:rPr>
                <w:sz w:val="18"/>
                <w:szCs w:val="18"/>
                <w:lang w:val="es-ES" w:eastAsia="es-ES"/>
              </w:rPr>
              <w:t>346.962</w:t>
            </w:r>
          </w:p>
        </w:tc>
        <w:tc>
          <w:tcPr>
            <w:tcW w:w="378"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lang w:val="es-ES" w:eastAsia="es-ES"/>
              </w:rPr>
            </w:pPr>
            <w:r>
              <w:rPr>
                <w:sz w:val="18"/>
                <w:szCs w:val="18"/>
                <w:lang w:val="es-ES" w:eastAsia="es-ES"/>
              </w:rPr>
              <w:t>0</w:t>
            </w:r>
          </w:p>
        </w:tc>
        <w:tc>
          <w:tcPr>
            <w:tcW w:w="450"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lang w:val="es-ES" w:eastAsia="es-ES"/>
              </w:rPr>
            </w:pPr>
            <w:r>
              <w:rPr>
                <w:sz w:val="18"/>
                <w:szCs w:val="18"/>
                <w:lang w:val="es-ES" w:eastAsia="es-ES"/>
              </w:rPr>
              <w:fldChar w:fldCharType="begin"/>
            </w:r>
            <w:r>
              <w:rPr>
                <w:sz w:val="18"/>
                <w:szCs w:val="18"/>
                <w:lang w:val="es-ES" w:eastAsia="es-ES"/>
              </w:rPr>
              <w:instrText xml:space="preserve"> =SUM(LEFT) </w:instrText>
            </w:r>
            <w:r>
              <w:rPr>
                <w:sz w:val="18"/>
                <w:szCs w:val="18"/>
                <w:lang w:val="es-ES" w:eastAsia="es-ES"/>
              </w:rPr>
              <w:fldChar w:fldCharType="separate"/>
            </w:r>
            <w:r>
              <w:rPr>
                <w:noProof/>
                <w:sz w:val="18"/>
                <w:szCs w:val="18"/>
                <w:lang w:val="es-ES" w:eastAsia="es-ES"/>
              </w:rPr>
              <w:t>346.962</w:t>
            </w:r>
            <w:r>
              <w:rPr>
                <w:sz w:val="18"/>
                <w:szCs w:val="18"/>
                <w:lang w:val="es-ES" w:eastAsia="es-ES"/>
              </w:rPr>
              <w:fldChar w:fldCharType="end"/>
            </w:r>
          </w:p>
        </w:tc>
        <w:tc>
          <w:tcPr>
            <w:tcW w:w="564"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lang w:val="es-ES" w:eastAsia="es-ES"/>
              </w:rPr>
            </w:pPr>
            <w:r>
              <w:rPr>
                <w:sz w:val="18"/>
                <w:szCs w:val="18"/>
                <w:lang w:val="es-ES" w:eastAsia="es-ES"/>
              </w:rPr>
              <w:t>324.111</w:t>
            </w:r>
          </w:p>
        </w:tc>
        <w:tc>
          <w:tcPr>
            <w:tcW w:w="277" w:type="pct"/>
            <w:tcBorders>
              <w:top w:val="single" w:sz="2" w:space="0" w:color="auto"/>
              <w:left w:val="nil"/>
              <w:bottom w:val="single" w:sz="2" w:space="0" w:color="auto"/>
              <w:right w:val="nil"/>
            </w:tcBorders>
            <w:shd w:val="clear" w:color="auto" w:fill="auto"/>
            <w:vAlign w:val="center"/>
          </w:tcPr>
          <w:p w:rsidR="00501737" w:rsidRPr="003A12A8" w:rsidRDefault="00501737" w:rsidP="002C0F02">
            <w:pPr>
              <w:pStyle w:val="cuatexto"/>
              <w:jc w:val="right"/>
              <w:rPr>
                <w:sz w:val="18"/>
                <w:szCs w:val="18"/>
                <w:lang w:val="es-ES" w:eastAsia="es-ES"/>
              </w:rPr>
            </w:pPr>
            <w:r>
              <w:rPr>
                <w:sz w:val="18"/>
                <w:szCs w:val="18"/>
                <w:lang w:val="es-ES" w:eastAsia="es-ES"/>
              </w:rPr>
              <w:t>93</w:t>
            </w:r>
          </w:p>
        </w:tc>
        <w:tc>
          <w:tcPr>
            <w:tcW w:w="365"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lang w:val="es-ES" w:eastAsia="es-ES"/>
              </w:rPr>
            </w:pPr>
            <w:r>
              <w:rPr>
                <w:sz w:val="18"/>
                <w:szCs w:val="18"/>
                <w:lang w:val="es-ES" w:eastAsia="es-ES"/>
              </w:rPr>
              <w:t>295.297</w:t>
            </w:r>
          </w:p>
        </w:tc>
        <w:tc>
          <w:tcPr>
            <w:tcW w:w="320"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lang w:val="es-ES" w:eastAsia="es-ES"/>
              </w:rPr>
            </w:pPr>
            <w:r>
              <w:rPr>
                <w:sz w:val="18"/>
                <w:szCs w:val="18"/>
                <w:lang w:val="es-ES" w:eastAsia="es-ES"/>
              </w:rPr>
              <w:t>91</w:t>
            </w:r>
          </w:p>
        </w:tc>
        <w:tc>
          <w:tcPr>
            <w:tcW w:w="483"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lang w:val="es-ES" w:eastAsia="es-ES"/>
              </w:rPr>
            </w:pPr>
            <w:r>
              <w:rPr>
                <w:sz w:val="18"/>
                <w:szCs w:val="18"/>
                <w:lang w:val="es-ES" w:eastAsia="es-ES"/>
              </w:rPr>
              <w:t>28.814</w:t>
            </w:r>
          </w:p>
        </w:tc>
      </w:tr>
      <w:tr w:rsidR="00501737" w:rsidRPr="003A12A8" w:rsidTr="002C0F02">
        <w:trPr>
          <w:trHeight w:val="255"/>
          <w:jc w:val="center"/>
        </w:trPr>
        <w:tc>
          <w:tcPr>
            <w:tcW w:w="1714" w:type="pct"/>
            <w:tcBorders>
              <w:top w:val="single" w:sz="2" w:space="0" w:color="auto"/>
              <w:left w:val="nil"/>
              <w:bottom w:val="single" w:sz="2" w:space="0" w:color="auto"/>
              <w:right w:val="nil"/>
            </w:tcBorders>
            <w:shd w:val="clear" w:color="auto" w:fill="auto"/>
            <w:noWrap/>
            <w:vAlign w:val="center"/>
          </w:tcPr>
          <w:p w:rsidR="00501737" w:rsidRPr="003A12A8" w:rsidRDefault="00501737" w:rsidP="003C16D3">
            <w:pPr>
              <w:pStyle w:val="cuatexto"/>
              <w:jc w:val="left"/>
              <w:rPr>
                <w:sz w:val="18"/>
                <w:szCs w:val="18"/>
                <w:lang w:val="es-ES" w:eastAsia="es-ES"/>
              </w:rPr>
            </w:pPr>
            <w:r w:rsidRPr="003A12A8">
              <w:rPr>
                <w:sz w:val="18"/>
                <w:szCs w:val="18"/>
                <w:lang w:val="es-ES" w:eastAsia="es-ES"/>
              </w:rPr>
              <w:t>6. Enajenac. Inv. reales</w:t>
            </w:r>
          </w:p>
        </w:tc>
        <w:tc>
          <w:tcPr>
            <w:tcW w:w="450"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lang w:val="es-ES" w:eastAsia="es-ES"/>
              </w:rPr>
            </w:pPr>
            <w:r>
              <w:rPr>
                <w:sz w:val="18"/>
                <w:szCs w:val="18"/>
                <w:lang w:val="es-ES" w:eastAsia="es-ES"/>
              </w:rPr>
              <w:t>0</w:t>
            </w:r>
          </w:p>
        </w:tc>
        <w:tc>
          <w:tcPr>
            <w:tcW w:w="378"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lang w:val="es-ES" w:eastAsia="es-ES"/>
              </w:rPr>
            </w:pPr>
            <w:r>
              <w:rPr>
                <w:sz w:val="18"/>
                <w:szCs w:val="18"/>
                <w:lang w:val="es-ES" w:eastAsia="es-ES"/>
              </w:rPr>
              <w:t>0</w:t>
            </w:r>
          </w:p>
        </w:tc>
        <w:tc>
          <w:tcPr>
            <w:tcW w:w="450"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lang w:val="es-ES" w:eastAsia="es-ES"/>
              </w:rPr>
            </w:pPr>
            <w:r>
              <w:rPr>
                <w:sz w:val="18"/>
                <w:szCs w:val="18"/>
                <w:lang w:val="es-ES" w:eastAsia="es-ES"/>
              </w:rPr>
              <w:fldChar w:fldCharType="begin"/>
            </w:r>
            <w:r>
              <w:rPr>
                <w:sz w:val="18"/>
                <w:szCs w:val="18"/>
                <w:lang w:val="es-ES" w:eastAsia="es-ES"/>
              </w:rPr>
              <w:instrText xml:space="preserve"> =SUM(LEFT) </w:instrText>
            </w:r>
            <w:r>
              <w:rPr>
                <w:sz w:val="18"/>
                <w:szCs w:val="18"/>
                <w:lang w:val="es-ES" w:eastAsia="es-ES"/>
              </w:rPr>
              <w:fldChar w:fldCharType="separate"/>
            </w:r>
            <w:r>
              <w:rPr>
                <w:noProof/>
                <w:sz w:val="18"/>
                <w:szCs w:val="18"/>
                <w:lang w:val="es-ES" w:eastAsia="es-ES"/>
              </w:rPr>
              <w:t>0</w:t>
            </w:r>
            <w:r>
              <w:rPr>
                <w:sz w:val="18"/>
                <w:szCs w:val="18"/>
                <w:lang w:val="es-ES" w:eastAsia="es-ES"/>
              </w:rPr>
              <w:fldChar w:fldCharType="end"/>
            </w:r>
          </w:p>
        </w:tc>
        <w:tc>
          <w:tcPr>
            <w:tcW w:w="564"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lang w:val="es-ES" w:eastAsia="es-ES"/>
              </w:rPr>
            </w:pPr>
            <w:r>
              <w:rPr>
                <w:sz w:val="18"/>
                <w:szCs w:val="18"/>
                <w:lang w:val="es-ES" w:eastAsia="es-ES"/>
              </w:rPr>
              <w:t>46.421</w:t>
            </w:r>
          </w:p>
        </w:tc>
        <w:tc>
          <w:tcPr>
            <w:tcW w:w="277"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lang w:val="es-ES" w:eastAsia="es-ES"/>
              </w:rPr>
            </w:pPr>
            <w:r>
              <w:rPr>
                <w:sz w:val="18"/>
                <w:szCs w:val="18"/>
                <w:lang w:val="es-ES" w:eastAsia="es-ES"/>
              </w:rPr>
              <w:t>100</w:t>
            </w:r>
          </w:p>
        </w:tc>
        <w:tc>
          <w:tcPr>
            <w:tcW w:w="365"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lang w:val="es-ES" w:eastAsia="es-ES"/>
              </w:rPr>
            </w:pPr>
            <w:r>
              <w:rPr>
                <w:sz w:val="18"/>
                <w:szCs w:val="18"/>
                <w:lang w:val="es-ES" w:eastAsia="es-ES"/>
              </w:rPr>
              <w:t>46.421</w:t>
            </w:r>
          </w:p>
        </w:tc>
        <w:tc>
          <w:tcPr>
            <w:tcW w:w="320"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lang w:val="es-ES" w:eastAsia="es-ES"/>
              </w:rPr>
            </w:pPr>
            <w:r>
              <w:rPr>
                <w:sz w:val="18"/>
                <w:szCs w:val="18"/>
                <w:lang w:val="es-ES" w:eastAsia="es-ES"/>
              </w:rPr>
              <w:t>100</w:t>
            </w:r>
          </w:p>
        </w:tc>
        <w:tc>
          <w:tcPr>
            <w:tcW w:w="483"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lang w:val="es-ES" w:eastAsia="es-ES"/>
              </w:rPr>
            </w:pPr>
            <w:r>
              <w:rPr>
                <w:sz w:val="18"/>
                <w:szCs w:val="18"/>
                <w:lang w:val="es-ES" w:eastAsia="es-ES"/>
              </w:rPr>
              <w:t>0</w:t>
            </w:r>
          </w:p>
        </w:tc>
      </w:tr>
      <w:tr w:rsidR="00501737" w:rsidRPr="003A12A8" w:rsidTr="002C0F02">
        <w:trPr>
          <w:trHeight w:val="255"/>
          <w:jc w:val="center"/>
        </w:trPr>
        <w:tc>
          <w:tcPr>
            <w:tcW w:w="1714" w:type="pct"/>
            <w:tcBorders>
              <w:top w:val="single" w:sz="2" w:space="0" w:color="auto"/>
              <w:left w:val="nil"/>
              <w:bottom w:val="single" w:sz="2" w:space="0" w:color="auto"/>
              <w:right w:val="nil"/>
            </w:tcBorders>
            <w:shd w:val="clear" w:color="auto" w:fill="auto"/>
            <w:noWrap/>
            <w:vAlign w:val="center"/>
          </w:tcPr>
          <w:p w:rsidR="00501737" w:rsidRPr="003A12A8" w:rsidRDefault="00501737" w:rsidP="003C16D3">
            <w:pPr>
              <w:pStyle w:val="cuatexto"/>
              <w:jc w:val="left"/>
              <w:rPr>
                <w:sz w:val="18"/>
                <w:szCs w:val="18"/>
                <w:lang w:val="es-ES" w:eastAsia="es-ES"/>
              </w:rPr>
            </w:pPr>
            <w:r w:rsidRPr="003A12A8">
              <w:rPr>
                <w:sz w:val="18"/>
                <w:szCs w:val="18"/>
                <w:lang w:val="es-ES" w:eastAsia="es-ES"/>
              </w:rPr>
              <w:t>7. Transf. de capital y otros ingres.capital</w:t>
            </w:r>
          </w:p>
        </w:tc>
        <w:tc>
          <w:tcPr>
            <w:tcW w:w="450"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lang w:val="es-ES" w:eastAsia="es-ES"/>
              </w:rPr>
            </w:pPr>
            <w:r>
              <w:rPr>
                <w:sz w:val="18"/>
                <w:szCs w:val="18"/>
                <w:lang w:val="es-ES" w:eastAsia="es-ES"/>
              </w:rPr>
              <w:t>261.614</w:t>
            </w:r>
          </w:p>
        </w:tc>
        <w:tc>
          <w:tcPr>
            <w:tcW w:w="378"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lang w:val="es-ES" w:eastAsia="es-ES"/>
              </w:rPr>
            </w:pPr>
            <w:r>
              <w:rPr>
                <w:sz w:val="18"/>
                <w:szCs w:val="18"/>
                <w:lang w:val="es-ES" w:eastAsia="es-ES"/>
              </w:rPr>
              <w:t>107.322</w:t>
            </w:r>
          </w:p>
        </w:tc>
        <w:tc>
          <w:tcPr>
            <w:tcW w:w="450"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lang w:val="es-ES" w:eastAsia="es-ES"/>
              </w:rPr>
            </w:pPr>
            <w:r>
              <w:rPr>
                <w:sz w:val="18"/>
                <w:szCs w:val="18"/>
                <w:lang w:val="es-ES" w:eastAsia="es-ES"/>
              </w:rPr>
              <w:fldChar w:fldCharType="begin"/>
            </w:r>
            <w:r>
              <w:rPr>
                <w:sz w:val="18"/>
                <w:szCs w:val="18"/>
                <w:lang w:val="es-ES" w:eastAsia="es-ES"/>
              </w:rPr>
              <w:instrText xml:space="preserve"> =SUM(LEFT) </w:instrText>
            </w:r>
            <w:r>
              <w:rPr>
                <w:sz w:val="18"/>
                <w:szCs w:val="18"/>
                <w:lang w:val="es-ES" w:eastAsia="es-ES"/>
              </w:rPr>
              <w:fldChar w:fldCharType="separate"/>
            </w:r>
            <w:r>
              <w:rPr>
                <w:noProof/>
                <w:sz w:val="18"/>
                <w:szCs w:val="18"/>
                <w:lang w:val="es-ES" w:eastAsia="es-ES"/>
              </w:rPr>
              <w:t>368.936</w:t>
            </w:r>
            <w:r>
              <w:rPr>
                <w:sz w:val="18"/>
                <w:szCs w:val="18"/>
                <w:lang w:val="es-ES" w:eastAsia="es-ES"/>
              </w:rPr>
              <w:fldChar w:fldCharType="end"/>
            </w:r>
          </w:p>
        </w:tc>
        <w:tc>
          <w:tcPr>
            <w:tcW w:w="564"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lang w:val="es-ES" w:eastAsia="es-ES"/>
              </w:rPr>
            </w:pPr>
            <w:r>
              <w:rPr>
                <w:sz w:val="18"/>
                <w:szCs w:val="18"/>
                <w:lang w:val="es-ES" w:eastAsia="es-ES"/>
              </w:rPr>
              <w:t>452.505</w:t>
            </w:r>
          </w:p>
        </w:tc>
        <w:tc>
          <w:tcPr>
            <w:tcW w:w="277"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lang w:val="es-ES" w:eastAsia="es-ES"/>
              </w:rPr>
            </w:pPr>
            <w:r>
              <w:rPr>
                <w:sz w:val="18"/>
                <w:szCs w:val="18"/>
                <w:lang w:val="es-ES" w:eastAsia="es-ES"/>
              </w:rPr>
              <w:t>123</w:t>
            </w:r>
          </w:p>
        </w:tc>
        <w:tc>
          <w:tcPr>
            <w:tcW w:w="365"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lang w:val="es-ES" w:eastAsia="es-ES"/>
              </w:rPr>
            </w:pPr>
            <w:r>
              <w:rPr>
                <w:sz w:val="18"/>
                <w:szCs w:val="18"/>
                <w:lang w:val="es-ES" w:eastAsia="es-ES"/>
              </w:rPr>
              <w:t>331.298</w:t>
            </w:r>
          </w:p>
        </w:tc>
        <w:tc>
          <w:tcPr>
            <w:tcW w:w="320"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lang w:val="es-ES" w:eastAsia="es-ES"/>
              </w:rPr>
            </w:pPr>
            <w:r>
              <w:rPr>
                <w:sz w:val="18"/>
                <w:szCs w:val="18"/>
                <w:lang w:val="es-ES" w:eastAsia="es-ES"/>
              </w:rPr>
              <w:t>73</w:t>
            </w:r>
          </w:p>
        </w:tc>
        <w:tc>
          <w:tcPr>
            <w:tcW w:w="483"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lang w:val="es-ES" w:eastAsia="es-ES"/>
              </w:rPr>
            </w:pPr>
            <w:r>
              <w:rPr>
                <w:sz w:val="18"/>
                <w:szCs w:val="18"/>
                <w:lang w:val="es-ES" w:eastAsia="es-ES"/>
              </w:rPr>
              <w:t>121.207</w:t>
            </w:r>
          </w:p>
        </w:tc>
      </w:tr>
      <w:tr w:rsidR="00501737" w:rsidRPr="003A12A8" w:rsidTr="002C0F02">
        <w:trPr>
          <w:trHeight w:val="255"/>
          <w:jc w:val="center"/>
        </w:trPr>
        <w:tc>
          <w:tcPr>
            <w:tcW w:w="1714" w:type="pct"/>
            <w:tcBorders>
              <w:top w:val="single" w:sz="2" w:space="0" w:color="auto"/>
              <w:left w:val="nil"/>
              <w:bottom w:val="single" w:sz="2" w:space="0" w:color="auto"/>
              <w:right w:val="nil"/>
            </w:tcBorders>
            <w:shd w:val="clear" w:color="auto" w:fill="auto"/>
            <w:noWrap/>
            <w:vAlign w:val="center"/>
          </w:tcPr>
          <w:p w:rsidR="00501737" w:rsidRPr="003A12A8" w:rsidRDefault="00501737" w:rsidP="003C16D3">
            <w:pPr>
              <w:pStyle w:val="cuatexto"/>
              <w:jc w:val="left"/>
              <w:rPr>
                <w:sz w:val="18"/>
                <w:szCs w:val="18"/>
                <w:lang w:val="es-ES" w:eastAsia="es-ES"/>
              </w:rPr>
            </w:pPr>
            <w:r w:rsidRPr="003A12A8">
              <w:rPr>
                <w:sz w:val="18"/>
                <w:szCs w:val="18"/>
                <w:lang w:val="es-ES" w:eastAsia="es-ES"/>
              </w:rPr>
              <w:t>8.  Activos financieros</w:t>
            </w:r>
          </w:p>
        </w:tc>
        <w:tc>
          <w:tcPr>
            <w:tcW w:w="450"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lang w:val="es-ES" w:eastAsia="es-ES"/>
              </w:rPr>
            </w:pPr>
            <w:r>
              <w:rPr>
                <w:sz w:val="18"/>
                <w:szCs w:val="18"/>
                <w:lang w:val="es-ES" w:eastAsia="es-ES"/>
              </w:rPr>
              <w:t>0</w:t>
            </w:r>
          </w:p>
        </w:tc>
        <w:tc>
          <w:tcPr>
            <w:tcW w:w="378"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lang w:val="es-ES" w:eastAsia="es-ES"/>
              </w:rPr>
            </w:pPr>
            <w:r>
              <w:rPr>
                <w:sz w:val="18"/>
                <w:szCs w:val="18"/>
                <w:lang w:val="es-ES" w:eastAsia="es-ES"/>
              </w:rPr>
              <w:t>326.352</w:t>
            </w:r>
          </w:p>
        </w:tc>
        <w:tc>
          <w:tcPr>
            <w:tcW w:w="450"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lang w:val="es-ES" w:eastAsia="es-ES"/>
              </w:rPr>
            </w:pPr>
            <w:r>
              <w:rPr>
                <w:sz w:val="18"/>
                <w:szCs w:val="18"/>
                <w:lang w:val="es-ES" w:eastAsia="es-ES"/>
              </w:rPr>
              <w:fldChar w:fldCharType="begin"/>
            </w:r>
            <w:r>
              <w:rPr>
                <w:sz w:val="18"/>
                <w:szCs w:val="18"/>
                <w:lang w:val="es-ES" w:eastAsia="es-ES"/>
              </w:rPr>
              <w:instrText xml:space="preserve"> =SUM(LEFT) </w:instrText>
            </w:r>
            <w:r>
              <w:rPr>
                <w:sz w:val="18"/>
                <w:szCs w:val="18"/>
                <w:lang w:val="es-ES" w:eastAsia="es-ES"/>
              </w:rPr>
              <w:fldChar w:fldCharType="separate"/>
            </w:r>
            <w:r>
              <w:rPr>
                <w:noProof/>
                <w:sz w:val="18"/>
                <w:szCs w:val="18"/>
                <w:lang w:val="es-ES" w:eastAsia="es-ES"/>
              </w:rPr>
              <w:t>326.352</w:t>
            </w:r>
            <w:r>
              <w:rPr>
                <w:sz w:val="18"/>
                <w:szCs w:val="18"/>
                <w:lang w:val="es-ES" w:eastAsia="es-ES"/>
              </w:rPr>
              <w:fldChar w:fldCharType="end"/>
            </w:r>
          </w:p>
        </w:tc>
        <w:tc>
          <w:tcPr>
            <w:tcW w:w="564"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lang w:val="es-ES" w:eastAsia="es-ES"/>
              </w:rPr>
            </w:pPr>
            <w:r>
              <w:rPr>
                <w:sz w:val="18"/>
                <w:szCs w:val="18"/>
                <w:lang w:val="es-ES" w:eastAsia="es-ES"/>
              </w:rPr>
              <w:t>0</w:t>
            </w:r>
          </w:p>
        </w:tc>
        <w:tc>
          <w:tcPr>
            <w:tcW w:w="277"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lang w:val="es-ES" w:eastAsia="es-ES"/>
              </w:rPr>
            </w:pPr>
          </w:p>
        </w:tc>
        <w:tc>
          <w:tcPr>
            <w:tcW w:w="365"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lang w:val="es-ES" w:eastAsia="es-ES"/>
              </w:rPr>
            </w:pPr>
            <w:r>
              <w:rPr>
                <w:sz w:val="18"/>
                <w:szCs w:val="18"/>
                <w:lang w:val="es-ES" w:eastAsia="es-ES"/>
              </w:rPr>
              <w:t>0</w:t>
            </w:r>
          </w:p>
        </w:tc>
        <w:tc>
          <w:tcPr>
            <w:tcW w:w="320"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lang w:val="es-ES" w:eastAsia="es-ES"/>
              </w:rPr>
            </w:pPr>
          </w:p>
        </w:tc>
        <w:tc>
          <w:tcPr>
            <w:tcW w:w="483" w:type="pct"/>
            <w:tcBorders>
              <w:top w:val="single" w:sz="2" w:space="0" w:color="auto"/>
              <w:left w:val="nil"/>
              <w:bottom w:val="single" w:sz="2" w:space="0" w:color="auto"/>
              <w:right w:val="nil"/>
            </w:tcBorders>
            <w:shd w:val="clear" w:color="auto" w:fill="auto"/>
            <w:noWrap/>
            <w:vAlign w:val="center"/>
          </w:tcPr>
          <w:p w:rsidR="00501737" w:rsidRPr="003A12A8" w:rsidRDefault="00501737" w:rsidP="002C0F02">
            <w:pPr>
              <w:pStyle w:val="cuatexto"/>
              <w:jc w:val="right"/>
              <w:rPr>
                <w:sz w:val="18"/>
                <w:szCs w:val="18"/>
                <w:lang w:val="es-ES" w:eastAsia="es-ES"/>
              </w:rPr>
            </w:pPr>
            <w:r>
              <w:rPr>
                <w:sz w:val="18"/>
                <w:szCs w:val="18"/>
                <w:lang w:val="es-ES" w:eastAsia="es-ES"/>
              </w:rPr>
              <w:t>0</w:t>
            </w:r>
          </w:p>
        </w:tc>
      </w:tr>
      <w:tr w:rsidR="00501737" w:rsidRPr="003A12A8" w:rsidTr="002C0F02">
        <w:trPr>
          <w:trHeight w:val="255"/>
          <w:jc w:val="center"/>
        </w:trPr>
        <w:tc>
          <w:tcPr>
            <w:tcW w:w="1714" w:type="pct"/>
            <w:tcBorders>
              <w:top w:val="single" w:sz="2" w:space="0" w:color="auto"/>
              <w:left w:val="nil"/>
              <w:bottom w:val="single" w:sz="4" w:space="0" w:color="auto"/>
              <w:right w:val="nil"/>
            </w:tcBorders>
            <w:shd w:val="clear" w:color="auto" w:fill="auto"/>
            <w:noWrap/>
            <w:vAlign w:val="center"/>
          </w:tcPr>
          <w:p w:rsidR="00501737" w:rsidRPr="003A12A8" w:rsidRDefault="00501737" w:rsidP="003C16D3">
            <w:pPr>
              <w:pStyle w:val="cuatexto"/>
              <w:jc w:val="left"/>
              <w:rPr>
                <w:sz w:val="18"/>
                <w:szCs w:val="18"/>
                <w:lang w:val="es-ES" w:eastAsia="es-ES"/>
              </w:rPr>
            </w:pPr>
            <w:r w:rsidRPr="003A12A8">
              <w:rPr>
                <w:sz w:val="18"/>
                <w:szCs w:val="18"/>
                <w:lang w:val="es-ES" w:eastAsia="es-ES"/>
              </w:rPr>
              <w:t>9.Pasivos financieros</w:t>
            </w:r>
          </w:p>
        </w:tc>
        <w:tc>
          <w:tcPr>
            <w:tcW w:w="450" w:type="pct"/>
            <w:tcBorders>
              <w:top w:val="single" w:sz="2" w:space="0" w:color="auto"/>
              <w:left w:val="nil"/>
              <w:bottom w:val="single" w:sz="4" w:space="0" w:color="auto"/>
              <w:right w:val="nil"/>
            </w:tcBorders>
            <w:shd w:val="clear" w:color="auto" w:fill="auto"/>
            <w:noWrap/>
            <w:vAlign w:val="center"/>
          </w:tcPr>
          <w:p w:rsidR="00501737" w:rsidRPr="003A12A8" w:rsidRDefault="00501737" w:rsidP="002C0F02">
            <w:pPr>
              <w:pStyle w:val="cuatexto"/>
              <w:jc w:val="right"/>
              <w:rPr>
                <w:sz w:val="18"/>
                <w:szCs w:val="18"/>
                <w:lang w:val="es-ES" w:eastAsia="es-ES"/>
              </w:rPr>
            </w:pPr>
            <w:r>
              <w:rPr>
                <w:sz w:val="18"/>
                <w:szCs w:val="18"/>
                <w:lang w:val="es-ES" w:eastAsia="es-ES"/>
              </w:rPr>
              <w:t>0</w:t>
            </w:r>
          </w:p>
        </w:tc>
        <w:tc>
          <w:tcPr>
            <w:tcW w:w="378" w:type="pct"/>
            <w:tcBorders>
              <w:top w:val="single" w:sz="2" w:space="0" w:color="auto"/>
              <w:left w:val="nil"/>
              <w:bottom w:val="single" w:sz="4" w:space="0" w:color="auto"/>
              <w:right w:val="nil"/>
            </w:tcBorders>
            <w:shd w:val="clear" w:color="auto" w:fill="auto"/>
            <w:noWrap/>
            <w:vAlign w:val="center"/>
          </w:tcPr>
          <w:p w:rsidR="00501737" w:rsidRPr="003A12A8" w:rsidRDefault="00501737" w:rsidP="002C0F02">
            <w:pPr>
              <w:pStyle w:val="cuatexto"/>
              <w:jc w:val="right"/>
              <w:rPr>
                <w:sz w:val="18"/>
                <w:szCs w:val="18"/>
                <w:lang w:val="es-ES" w:eastAsia="es-ES"/>
              </w:rPr>
            </w:pPr>
            <w:r>
              <w:rPr>
                <w:sz w:val="18"/>
                <w:szCs w:val="18"/>
                <w:lang w:val="es-ES" w:eastAsia="es-ES"/>
              </w:rPr>
              <w:t>0</w:t>
            </w:r>
          </w:p>
        </w:tc>
        <w:tc>
          <w:tcPr>
            <w:tcW w:w="450" w:type="pct"/>
            <w:tcBorders>
              <w:top w:val="single" w:sz="2" w:space="0" w:color="auto"/>
              <w:left w:val="nil"/>
              <w:bottom w:val="single" w:sz="4" w:space="0" w:color="auto"/>
              <w:right w:val="nil"/>
            </w:tcBorders>
            <w:shd w:val="clear" w:color="auto" w:fill="auto"/>
            <w:noWrap/>
            <w:vAlign w:val="center"/>
          </w:tcPr>
          <w:p w:rsidR="00501737" w:rsidRPr="003A12A8" w:rsidRDefault="00501737" w:rsidP="002C0F02">
            <w:pPr>
              <w:pStyle w:val="cuatexto"/>
              <w:jc w:val="right"/>
              <w:rPr>
                <w:sz w:val="18"/>
                <w:szCs w:val="18"/>
                <w:lang w:val="es-ES" w:eastAsia="es-ES"/>
              </w:rPr>
            </w:pPr>
            <w:r>
              <w:rPr>
                <w:sz w:val="18"/>
                <w:szCs w:val="18"/>
                <w:lang w:val="es-ES" w:eastAsia="es-ES"/>
              </w:rPr>
              <w:fldChar w:fldCharType="begin"/>
            </w:r>
            <w:r>
              <w:rPr>
                <w:sz w:val="18"/>
                <w:szCs w:val="18"/>
                <w:lang w:val="es-ES" w:eastAsia="es-ES"/>
              </w:rPr>
              <w:instrText xml:space="preserve"> =SUM(LEFT) </w:instrText>
            </w:r>
            <w:r>
              <w:rPr>
                <w:sz w:val="18"/>
                <w:szCs w:val="18"/>
                <w:lang w:val="es-ES" w:eastAsia="es-ES"/>
              </w:rPr>
              <w:fldChar w:fldCharType="separate"/>
            </w:r>
            <w:r>
              <w:rPr>
                <w:noProof/>
                <w:sz w:val="18"/>
                <w:szCs w:val="18"/>
                <w:lang w:val="es-ES" w:eastAsia="es-ES"/>
              </w:rPr>
              <w:t>0</w:t>
            </w:r>
            <w:r>
              <w:rPr>
                <w:sz w:val="18"/>
                <w:szCs w:val="18"/>
                <w:lang w:val="es-ES" w:eastAsia="es-ES"/>
              </w:rPr>
              <w:fldChar w:fldCharType="end"/>
            </w:r>
          </w:p>
        </w:tc>
        <w:tc>
          <w:tcPr>
            <w:tcW w:w="564" w:type="pct"/>
            <w:tcBorders>
              <w:top w:val="single" w:sz="2" w:space="0" w:color="auto"/>
              <w:left w:val="nil"/>
              <w:bottom w:val="single" w:sz="4" w:space="0" w:color="auto"/>
              <w:right w:val="nil"/>
            </w:tcBorders>
            <w:shd w:val="clear" w:color="auto" w:fill="auto"/>
            <w:noWrap/>
            <w:vAlign w:val="center"/>
          </w:tcPr>
          <w:p w:rsidR="00501737" w:rsidRPr="003A12A8" w:rsidRDefault="00501737" w:rsidP="002C0F02">
            <w:pPr>
              <w:pStyle w:val="cuatexto"/>
              <w:jc w:val="right"/>
              <w:rPr>
                <w:sz w:val="18"/>
                <w:szCs w:val="18"/>
                <w:lang w:val="es-ES" w:eastAsia="es-ES"/>
              </w:rPr>
            </w:pPr>
            <w:r>
              <w:rPr>
                <w:sz w:val="18"/>
                <w:szCs w:val="18"/>
                <w:lang w:val="es-ES" w:eastAsia="es-ES"/>
              </w:rPr>
              <w:t>0</w:t>
            </w:r>
          </w:p>
        </w:tc>
        <w:tc>
          <w:tcPr>
            <w:tcW w:w="277" w:type="pct"/>
            <w:tcBorders>
              <w:top w:val="single" w:sz="2" w:space="0" w:color="auto"/>
              <w:left w:val="nil"/>
              <w:bottom w:val="single" w:sz="4" w:space="0" w:color="auto"/>
              <w:right w:val="nil"/>
            </w:tcBorders>
            <w:shd w:val="clear" w:color="auto" w:fill="auto"/>
            <w:noWrap/>
            <w:vAlign w:val="center"/>
          </w:tcPr>
          <w:p w:rsidR="00501737" w:rsidRPr="003A12A8" w:rsidRDefault="00501737" w:rsidP="002C0F02">
            <w:pPr>
              <w:pStyle w:val="cuatexto"/>
              <w:jc w:val="right"/>
              <w:rPr>
                <w:sz w:val="18"/>
                <w:szCs w:val="18"/>
                <w:lang w:val="es-ES" w:eastAsia="es-ES"/>
              </w:rPr>
            </w:pPr>
          </w:p>
        </w:tc>
        <w:tc>
          <w:tcPr>
            <w:tcW w:w="365" w:type="pct"/>
            <w:tcBorders>
              <w:top w:val="single" w:sz="2" w:space="0" w:color="auto"/>
              <w:left w:val="nil"/>
              <w:bottom w:val="single" w:sz="4" w:space="0" w:color="auto"/>
              <w:right w:val="nil"/>
            </w:tcBorders>
            <w:shd w:val="clear" w:color="auto" w:fill="auto"/>
            <w:noWrap/>
            <w:vAlign w:val="center"/>
          </w:tcPr>
          <w:p w:rsidR="00501737" w:rsidRPr="003A12A8" w:rsidRDefault="00501737" w:rsidP="002C0F02">
            <w:pPr>
              <w:pStyle w:val="cuatexto"/>
              <w:jc w:val="right"/>
              <w:rPr>
                <w:sz w:val="18"/>
                <w:szCs w:val="18"/>
                <w:lang w:val="es-ES" w:eastAsia="es-ES"/>
              </w:rPr>
            </w:pPr>
            <w:r>
              <w:rPr>
                <w:sz w:val="18"/>
                <w:szCs w:val="18"/>
                <w:lang w:val="es-ES" w:eastAsia="es-ES"/>
              </w:rPr>
              <w:t>0</w:t>
            </w:r>
          </w:p>
        </w:tc>
        <w:tc>
          <w:tcPr>
            <w:tcW w:w="320" w:type="pct"/>
            <w:tcBorders>
              <w:top w:val="single" w:sz="2" w:space="0" w:color="auto"/>
              <w:left w:val="nil"/>
              <w:bottom w:val="single" w:sz="4" w:space="0" w:color="auto"/>
              <w:right w:val="nil"/>
            </w:tcBorders>
            <w:shd w:val="clear" w:color="auto" w:fill="auto"/>
            <w:noWrap/>
            <w:vAlign w:val="center"/>
          </w:tcPr>
          <w:p w:rsidR="00501737" w:rsidRPr="003A12A8" w:rsidRDefault="00501737" w:rsidP="002C0F02">
            <w:pPr>
              <w:pStyle w:val="cuatexto"/>
              <w:jc w:val="right"/>
              <w:rPr>
                <w:sz w:val="18"/>
                <w:szCs w:val="18"/>
                <w:lang w:val="es-ES" w:eastAsia="es-ES"/>
              </w:rPr>
            </w:pPr>
          </w:p>
        </w:tc>
        <w:tc>
          <w:tcPr>
            <w:tcW w:w="483" w:type="pct"/>
            <w:tcBorders>
              <w:top w:val="single" w:sz="2" w:space="0" w:color="auto"/>
              <w:left w:val="nil"/>
              <w:bottom w:val="single" w:sz="4" w:space="0" w:color="auto"/>
              <w:right w:val="nil"/>
            </w:tcBorders>
            <w:shd w:val="clear" w:color="auto" w:fill="auto"/>
            <w:noWrap/>
            <w:vAlign w:val="center"/>
          </w:tcPr>
          <w:p w:rsidR="00501737" w:rsidRPr="003A12A8" w:rsidRDefault="00501737" w:rsidP="002C0F02">
            <w:pPr>
              <w:pStyle w:val="cuatexto"/>
              <w:jc w:val="right"/>
              <w:rPr>
                <w:sz w:val="18"/>
                <w:szCs w:val="18"/>
                <w:lang w:val="es-ES" w:eastAsia="es-ES"/>
              </w:rPr>
            </w:pPr>
            <w:r>
              <w:rPr>
                <w:sz w:val="18"/>
                <w:szCs w:val="18"/>
                <w:lang w:val="es-ES" w:eastAsia="es-ES"/>
              </w:rPr>
              <w:t>0</w:t>
            </w:r>
          </w:p>
        </w:tc>
      </w:tr>
      <w:tr w:rsidR="00501737" w:rsidRPr="003A12A8" w:rsidTr="002C0F02">
        <w:trPr>
          <w:trHeight w:val="340"/>
          <w:jc w:val="center"/>
        </w:trPr>
        <w:tc>
          <w:tcPr>
            <w:tcW w:w="1714" w:type="pct"/>
            <w:tcBorders>
              <w:top w:val="single" w:sz="4" w:space="0" w:color="auto"/>
              <w:left w:val="nil"/>
              <w:bottom w:val="single" w:sz="4" w:space="0" w:color="auto"/>
              <w:right w:val="nil"/>
            </w:tcBorders>
            <w:shd w:val="clear" w:color="auto" w:fill="FABF8F" w:themeFill="accent6" w:themeFillTint="99"/>
            <w:noWrap/>
            <w:vAlign w:val="center"/>
          </w:tcPr>
          <w:p w:rsidR="00501737" w:rsidRPr="003A12A8" w:rsidRDefault="00501737" w:rsidP="003C16D3">
            <w:pPr>
              <w:pStyle w:val="cuatexto"/>
              <w:jc w:val="left"/>
              <w:rPr>
                <w:rFonts w:ascii="Arial" w:hAnsi="Arial" w:cs="Arial"/>
                <w:sz w:val="16"/>
                <w:szCs w:val="16"/>
                <w:lang w:val="es-ES" w:eastAsia="es-ES"/>
              </w:rPr>
            </w:pPr>
            <w:r w:rsidRPr="003A12A8">
              <w:rPr>
                <w:rFonts w:ascii="Arial" w:hAnsi="Arial" w:cs="Arial"/>
                <w:sz w:val="16"/>
                <w:szCs w:val="16"/>
                <w:lang w:val="es-ES" w:eastAsia="es-ES"/>
              </w:rPr>
              <w:t>Total</w:t>
            </w:r>
          </w:p>
        </w:tc>
        <w:tc>
          <w:tcPr>
            <w:tcW w:w="450" w:type="pct"/>
            <w:tcBorders>
              <w:top w:val="single" w:sz="4" w:space="0" w:color="auto"/>
              <w:left w:val="nil"/>
              <w:bottom w:val="single" w:sz="4" w:space="0" w:color="auto"/>
              <w:right w:val="nil"/>
            </w:tcBorders>
            <w:shd w:val="clear" w:color="auto" w:fill="FABF8F" w:themeFill="accent6" w:themeFillTint="99"/>
            <w:noWrap/>
            <w:vAlign w:val="center"/>
          </w:tcPr>
          <w:p w:rsidR="00501737" w:rsidRPr="003A12A8" w:rsidRDefault="00501737" w:rsidP="002C0F02">
            <w:pPr>
              <w:pStyle w:val="cuatexto"/>
              <w:jc w:val="right"/>
              <w:rPr>
                <w:rFonts w:ascii="Arial" w:hAnsi="Arial" w:cs="Arial"/>
                <w:sz w:val="16"/>
                <w:szCs w:val="16"/>
                <w:lang w:val="es-ES" w:eastAsia="es-ES"/>
              </w:rPr>
            </w:pPr>
            <w:r>
              <w:rPr>
                <w:rFonts w:ascii="Arial" w:hAnsi="Arial" w:cs="Arial"/>
                <w:sz w:val="16"/>
                <w:szCs w:val="16"/>
                <w:lang w:val="es-ES" w:eastAsia="es-ES"/>
              </w:rPr>
              <w:fldChar w:fldCharType="begin"/>
            </w:r>
            <w:r>
              <w:rPr>
                <w:rFonts w:ascii="Arial" w:hAnsi="Arial" w:cs="Arial"/>
                <w:sz w:val="16"/>
                <w:szCs w:val="16"/>
                <w:lang w:val="es-ES" w:eastAsia="es-ES"/>
              </w:rPr>
              <w:instrText xml:space="preserve"> =SUM(ABOVE) </w:instrText>
            </w:r>
            <w:r>
              <w:rPr>
                <w:rFonts w:ascii="Arial" w:hAnsi="Arial" w:cs="Arial"/>
                <w:sz w:val="16"/>
                <w:szCs w:val="16"/>
                <w:lang w:val="es-ES" w:eastAsia="es-ES"/>
              </w:rPr>
              <w:fldChar w:fldCharType="separate"/>
            </w:r>
            <w:r>
              <w:rPr>
                <w:rFonts w:ascii="Arial" w:hAnsi="Arial" w:cs="Arial"/>
                <w:noProof/>
                <w:sz w:val="16"/>
                <w:szCs w:val="16"/>
                <w:lang w:val="es-ES" w:eastAsia="es-ES"/>
              </w:rPr>
              <w:t>3.875.243</w:t>
            </w:r>
            <w:r>
              <w:rPr>
                <w:rFonts w:ascii="Arial" w:hAnsi="Arial" w:cs="Arial"/>
                <w:sz w:val="16"/>
                <w:szCs w:val="16"/>
                <w:lang w:val="es-ES" w:eastAsia="es-ES"/>
              </w:rPr>
              <w:fldChar w:fldCharType="end"/>
            </w:r>
          </w:p>
        </w:tc>
        <w:tc>
          <w:tcPr>
            <w:tcW w:w="378" w:type="pct"/>
            <w:tcBorders>
              <w:top w:val="single" w:sz="4" w:space="0" w:color="auto"/>
              <w:left w:val="nil"/>
              <w:bottom w:val="single" w:sz="4" w:space="0" w:color="auto"/>
              <w:right w:val="nil"/>
            </w:tcBorders>
            <w:shd w:val="clear" w:color="auto" w:fill="FABF8F" w:themeFill="accent6" w:themeFillTint="99"/>
            <w:noWrap/>
            <w:vAlign w:val="center"/>
          </w:tcPr>
          <w:p w:rsidR="00501737" w:rsidRPr="003A12A8" w:rsidRDefault="00501737" w:rsidP="002C0F02">
            <w:pPr>
              <w:pStyle w:val="cuatexto"/>
              <w:jc w:val="right"/>
              <w:rPr>
                <w:rFonts w:ascii="Arial" w:hAnsi="Arial" w:cs="Arial"/>
                <w:sz w:val="16"/>
                <w:szCs w:val="16"/>
                <w:lang w:val="es-ES" w:eastAsia="es-ES"/>
              </w:rPr>
            </w:pPr>
            <w:r>
              <w:rPr>
                <w:rFonts w:ascii="Arial" w:hAnsi="Arial" w:cs="Arial"/>
                <w:sz w:val="16"/>
                <w:szCs w:val="16"/>
                <w:lang w:val="es-ES" w:eastAsia="es-ES"/>
              </w:rPr>
              <w:fldChar w:fldCharType="begin"/>
            </w:r>
            <w:r>
              <w:rPr>
                <w:rFonts w:ascii="Arial" w:hAnsi="Arial" w:cs="Arial"/>
                <w:sz w:val="16"/>
                <w:szCs w:val="16"/>
                <w:lang w:val="es-ES" w:eastAsia="es-ES"/>
              </w:rPr>
              <w:instrText xml:space="preserve"> =SUM(ABOVE) </w:instrText>
            </w:r>
            <w:r>
              <w:rPr>
                <w:rFonts w:ascii="Arial" w:hAnsi="Arial" w:cs="Arial"/>
                <w:sz w:val="16"/>
                <w:szCs w:val="16"/>
                <w:lang w:val="es-ES" w:eastAsia="es-ES"/>
              </w:rPr>
              <w:fldChar w:fldCharType="separate"/>
            </w:r>
            <w:r>
              <w:rPr>
                <w:rFonts w:ascii="Arial" w:hAnsi="Arial" w:cs="Arial"/>
                <w:noProof/>
                <w:sz w:val="16"/>
                <w:szCs w:val="16"/>
                <w:lang w:val="es-ES" w:eastAsia="es-ES"/>
              </w:rPr>
              <w:t>437.116</w:t>
            </w:r>
            <w:r>
              <w:rPr>
                <w:rFonts w:ascii="Arial" w:hAnsi="Arial" w:cs="Arial"/>
                <w:sz w:val="16"/>
                <w:szCs w:val="16"/>
                <w:lang w:val="es-ES" w:eastAsia="es-ES"/>
              </w:rPr>
              <w:fldChar w:fldCharType="end"/>
            </w:r>
          </w:p>
        </w:tc>
        <w:tc>
          <w:tcPr>
            <w:tcW w:w="450" w:type="pct"/>
            <w:tcBorders>
              <w:top w:val="single" w:sz="4" w:space="0" w:color="auto"/>
              <w:left w:val="nil"/>
              <w:bottom w:val="single" w:sz="4" w:space="0" w:color="auto"/>
              <w:right w:val="nil"/>
            </w:tcBorders>
            <w:shd w:val="clear" w:color="auto" w:fill="FABF8F" w:themeFill="accent6" w:themeFillTint="99"/>
            <w:noWrap/>
            <w:vAlign w:val="center"/>
          </w:tcPr>
          <w:p w:rsidR="00501737" w:rsidRPr="003A12A8" w:rsidRDefault="00501737" w:rsidP="002C0F02">
            <w:pPr>
              <w:pStyle w:val="cuatexto"/>
              <w:jc w:val="right"/>
              <w:rPr>
                <w:rFonts w:ascii="Arial" w:hAnsi="Arial" w:cs="Arial"/>
                <w:sz w:val="16"/>
                <w:szCs w:val="16"/>
                <w:lang w:val="es-ES" w:eastAsia="es-ES"/>
              </w:rPr>
            </w:pPr>
            <w:r>
              <w:rPr>
                <w:rFonts w:ascii="Arial" w:hAnsi="Arial" w:cs="Arial"/>
                <w:sz w:val="16"/>
                <w:szCs w:val="16"/>
                <w:lang w:val="es-ES" w:eastAsia="es-ES"/>
              </w:rPr>
              <w:fldChar w:fldCharType="begin"/>
            </w:r>
            <w:r>
              <w:rPr>
                <w:rFonts w:ascii="Arial" w:hAnsi="Arial" w:cs="Arial"/>
                <w:sz w:val="16"/>
                <w:szCs w:val="16"/>
                <w:lang w:val="es-ES" w:eastAsia="es-ES"/>
              </w:rPr>
              <w:instrText xml:space="preserve"> =SUM(ABOVE) </w:instrText>
            </w:r>
            <w:r>
              <w:rPr>
                <w:rFonts w:ascii="Arial" w:hAnsi="Arial" w:cs="Arial"/>
                <w:sz w:val="16"/>
                <w:szCs w:val="16"/>
                <w:lang w:val="es-ES" w:eastAsia="es-ES"/>
              </w:rPr>
              <w:fldChar w:fldCharType="separate"/>
            </w:r>
            <w:r>
              <w:rPr>
                <w:rFonts w:ascii="Arial" w:hAnsi="Arial" w:cs="Arial"/>
                <w:noProof/>
                <w:sz w:val="16"/>
                <w:szCs w:val="16"/>
                <w:lang w:val="es-ES" w:eastAsia="es-ES"/>
              </w:rPr>
              <w:t>4.312.359</w:t>
            </w:r>
            <w:r>
              <w:rPr>
                <w:rFonts w:ascii="Arial" w:hAnsi="Arial" w:cs="Arial"/>
                <w:sz w:val="16"/>
                <w:szCs w:val="16"/>
                <w:lang w:val="es-ES" w:eastAsia="es-ES"/>
              </w:rPr>
              <w:fldChar w:fldCharType="end"/>
            </w:r>
          </w:p>
        </w:tc>
        <w:tc>
          <w:tcPr>
            <w:tcW w:w="564" w:type="pct"/>
            <w:tcBorders>
              <w:top w:val="single" w:sz="4" w:space="0" w:color="auto"/>
              <w:left w:val="nil"/>
              <w:bottom w:val="single" w:sz="4" w:space="0" w:color="auto"/>
              <w:right w:val="nil"/>
            </w:tcBorders>
            <w:shd w:val="clear" w:color="auto" w:fill="FABF8F" w:themeFill="accent6" w:themeFillTint="99"/>
            <w:noWrap/>
            <w:vAlign w:val="center"/>
          </w:tcPr>
          <w:p w:rsidR="00501737" w:rsidRPr="003A12A8" w:rsidRDefault="00501737" w:rsidP="002C0F02">
            <w:pPr>
              <w:pStyle w:val="cuatexto"/>
              <w:jc w:val="right"/>
              <w:rPr>
                <w:rFonts w:ascii="Arial" w:hAnsi="Arial" w:cs="Arial"/>
                <w:sz w:val="16"/>
                <w:szCs w:val="16"/>
                <w:lang w:val="es-ES" w:eastAsia="es-ES"/>
              </w:rPr>
            </w:pPr>
            <w:r>
              <w:rPr>
                <w:rFonts w:ascii="Arial" w:hAnsi="Arial" w:cs="Arial"/>
                <w:sz w:val="16"/>
                <w:szCs w:val="16"/>
                <w:lang w:val="es-ES" w:eastAsia="es-ES"/>
              </w:rPr>
              <w:fldChar w:fldCharType="begin"/>
            </w:r>
            <w:r>
              <w:rPr>
                <w:rFonts w:ascii="Arial" w:hAnsi="Arial" w:cs="Arial"/>
                <w:sz w:val="16"/>
                <w:szCs w:val="16"/>
                <w:lang w:val="es-ES" w:eastAsia="es-ES"/>
              </w:rPr>
              <w:instrText xml:space="preserve"> =SUM(ABOVE) </w:instrText>
            </w:r>
            <w:r>
              <w:rPr>
                <w:rFonts w:ascii="Arial" w:hAnsi="Arial" w:cs="Arial"/>
                <w:sz w:val="16"/>
                <w:szCs w:val="16"/>
                <w:lang w:val="es-ES" w:eastAsia="es-ES"/>
              </w:rPr>
              <w:fldChar w:fldCharType="separate"/>
            </w:r>
            <w:r>
              <w:rPr>
                <w:rFonts w:ascii="Arial" w:hAnsi="Arial" w:cs="Arial"/>
                <w:noProof/>
                <w:sz w:val="16"/>
                <w:szCs w:val="16"/>
                <w:lang w:val="es-ES" w:eastAsia="es-ES"/>
              </w:rPr>
              <w:t>4.213.573</w:t>
            </w:r>
            <w:r>
              <w:rPr>
                <w:rFonts w:ascii="Arial" w:hAnsi="Arial" w:cs="Arial"/>
                <w:sz w:val="16"/>
                <w:szCs w:val="16"/>
                <w:lang w:val="es-ES" w:eastAsia="es-ES"/>
              </w:rPr>
              <w:fldChar w:fldCharType="end"/>
            </w:r>
          </w:p>
        </w:tc>
        <w:tc>
          <w:tcPr>
            <w:tcW w:w="277" w:type="pct"/>
            <w:tcBorders>
              <w:top w:val="single" w:sz="4" w:space="0" w:color="auto"/>
              <w:left w:val="nil"/>
              <w:bottom w:val="single" w:sz="4" w:space="0" w:color="auto"/>
              <w:right w:val="nil"/>
            </w:tcBorders>
            <w:shd w:val="clear" w:color="auto" w:fill="FABF8F" w:themeFill="accent6" w:themeFillTint="99"/>
            <w:noWrap/>
            <w:vAlign w:val="center"/>
          </w:tcPr>
          <w:p w:rsidR="00501737" w:rsidRPr="003A12A8" w:rsidRDefault="00501737" w:rsidP="002C0F02">
            <w:pPr>
              <w:pStyle w:val="cuatexto"/>
              <w:jc w:val="right"/>
              <w:rPr>
                <w:rFonts w:ascii="Arial" w:hAnsi="Arial" w:cs="Arial"/>
                <w:sz w:val="16"/>
                <w:szCs w:val="16"/>
                <w:lang w:val="es-ES" w:eastAsia="es-ES"/>
              </w:rPr>
            </w:pPr>
            <w:r>
              <w:rPr>
                <w:rFonts w:ascii="Arial" w:hAnsi="Arial" w:cs="Arial"/>
                <w:sz w:val="16"/>
                <w:szCs w:val="16"/>
                <w:lang w:val="es-ES" w:eastAsia="es-ES"/>
              </w:rPr>
              <w:t>98</w:t>
            </w:r>
          </w:p>
        </w:tc>
        <w:tc>
          <w:tcPr>
            <w:tcW w:w="365" w:type="pct"/>
            <w:tcBorders>
              <w:top w:val="single" w:sz="4" w:space="0" w:color="auto"/>
              <w:left w:val="nil"/>
              <w:bottom w:val="single" w:sz="4" w:space="0" w:color="auto"/>
              <w:right w:val="nil"/>
            </w:tcBorders>
            <w:shd w:val="clear" w:color="auto" w:fill="FABF8F" w:themeFill="accent6" w:themeFillTint="99"/>
            <w:noWrap/>
            <w:vAlign w:val="center"/>
          </w:tcPr>
          <w:p w:rsidR="00501737" w:rsidRPr="003A12A8" w:rsidRDefault="00501737" w:rsidP="002C0F02">
            <w:pPr>
              <w:pStyle w:val="cuatexto"/>
              <w:jc w:val="right"/>
              <w:rPr>
                <w:rFonts w:ascii="Arial" w:hAnsi="Arial" w:cs="Arial"/>
                <w:sz w:val="16"/>
                <w:szCs w:val="16"/>
                <w:lang w:val="es-ES" w:eastAsia="es-ES"/>
              </w:rPr>
            </w:pPr>
            <w:r>
              <w:rPr>
                <w:rFonts w:ascii="Arial" w:hAnsi="Arial" w:cs="Arial"/>
                <w:sz w:val="16"/>
                <w:szCs w:val="16"/>
                <w:lang w:val="es-ES" w:eastAsia="es-ES"/>
              </w:rPr>
              <w:fldChar w:fldCharType="begin"/>
            </w:r>
            <w:r>
              <w:rPr>
                <w:rFonts w:ascii="Arial" w:hAnsi="Arial" w:cs="Arial"/>
                <w:sz w:val="16"/>
                <w:szCs w:val="16"/>
                <w:lang w:val="es-ES" w:eastAsia="es-ES"/>
              </w:rPr>
              <w:instrText xml:space="preserve"> =SUM(ABOVE) </w:instrText>
            </w:r>
            <w:r>
              <w:rPr>
                <w:rFonts w:ascii="Arial" w:hAnsi="Arial" w:cs="Arial"/>
                <w:sz w:val="16"/>
                <w:szCs w:val="16"/>
                <w:lang w:val="es-ES" w:eastAsia="es-ES"/>
              </w:rPr>
              <w:fldChar w:fldCharType="separate"/>
            </w:r>
            <w:r>
              <w:rPr>
                <w:rFonts w:ascii="Arial" w:hAnsi="Arial" w:cs="Arial"/>
                <w:noProof/>
                <w:sz w:val="16"/>
                <w:szCs w:val="16"/>
                <w:lang w:val="es-ES" w:eastAsia="es-ES"/>
              </w:rPr>
              <w:t>3.765.367</w:t>
            </w:r>
            <w:r>
              <w:rPr>
                <w:rFonts w:ascii="Arial" w:hAnsi="Arial" w:cs="Arial"/>
                <w:sz w:val="16"/>
                <w:szCs w:val="16"/>
                <w:lang w:val="es-ES" w:eastAsia="es-ES"/>
              </w:rPr>
              <w:fldChar w:fldCharType="end"/>
            </w:r>
          </w:p>
        </w:tc>
        <w:tc>
          <w:tcPr>
            <w:tcW w:w="320" w:type="pct"/>
            <w:tcBorders>
              <w:top w:val="single" w:sz="4" w:space="0" w:color="auto"/>
              <w:left w:val="nil"/>
              <w:bottom w:val="single" w:sz="4" w:space="0" w:color="auto"/>
              <w:right w:val="nil"/>
            </w:tcBorders>
            <w:shd w:val="clear" w:color="auto" w:fill="FABF8F" w:themeFill="accent6" w:themeFillTint="99"/>
            <w:noWrap/>
            <w:vAlign w:val="center"/>
          </w:tcPr>
          <w:p w:rsidR="00501737" w:rsidRPr="003A12A8" w:rsidRDefault="00501737" w:rsidP="002C0F02">
            <w:pPr>
              <w:pStyle w:val="cuatexto"/>
              <w:jc w:val="right"/>
              <w:rPr>
                <w:rFonts w:ascii="Arial" w:hAnsi="Arial" w:cs="Arial"/>
                <w:sz w:val="16"/>
                <w:szCs w:val="16"/>
                <w:lang w:val="es-ES" w:eastAsia="es-ES"/>
              </w:rPr>
            </w:pPr>
            <w:r>
              <w:rPr>
                <w:rFonts w:ascii="Arial" w:hAnsi="Arial" w:cs="Arial"/>
                <w:sz w:val="16"/>
                <w:szCs w:val="16"/>
                <w:lang w:val="es-ES" w:eastAsia="es-ES"/>
              </w:rPr>
              <w:t>89</w:t>
            </w:r>
          </w:p>
        </w:tc>
        <w:tc>
          <w:tcPr>
            <w:tcW w:w="483" w:type="pct"/>
            <w:tcBorders>
              <w:top w:val="single" w:sz="4" w:space="0" w:color="auto"/>
              <w:left w:val="nil"/>
              <w:bottom w:val="single" w:sz="4" w:space="0" w:color="auto"/>
              <w:right w:val="nil"/>
            </w:tcBorders>
            <w:shd w:val="clear" w:color="auto" w:fill="FABF8F" w:themeFill="accent6" w:themeFillTint="99"/>
            <w:noWrap/>
            <w:vAlign w:val="center"/>
          </w:tcPr>
          <w:p w:rsidR="00501737" w:rsidRPr="003A12A8" w:rsidRDefault="00501737" w:rsidP="002C0F02">
            <w:pPr>
              <w:pStyle w:val="cuatexto"/>
              <w:jc w:val="right"/>
              <w:rPr>
                <w:rFonts w:ascii="Arial" w:hAnsi="Arial" w:cs="Arial"/>
                <w:sz w:val="16"/>
                <w:szCs w:val="16"/>
                <w:lang w:val="es-ES" w:eastAsia="es-ES"/>
              </w:rPr>
            </w:pPr>
            <w:r>
              <w:rPr>
                <w:rFonts w:ascii="Arial" w:hAnsi="Arial" w:cs="Arial"/>
                <w:sz w:val="16"/>
                <w:szCs w:val="16"/>
                <w:lang w:val="es-ES" w:eastAsia="es-ES"/>
              </w:rPr>
              <w:fldChar w:fldCharType="begin"/>
            </w:r>
            <w:r>
              <w:rPr>
                <w:rFonts w:ascii="Arial" w:hAnsi="Arial" w:cs="Arial"/>
                <w:sz w:val="16"/>
                <w:szCs w:val="16"/>
                <w:lang w:val="es-ES" w:eastAsia="es-ES"/>
              </w:rPr>
              <w:instrText xml:space="preserve"> =SUM(ABOVE) </w:instrText>
            </w:r>
            <w:r>
              <w:rPr>
                <w:rFonts w:ascii="Arial" w:hAnsi="Arial" w:cs="Arial"/>
                <w:sz w:val="16"/>
                <w:szCs w:val="16"/>
                <w:lang w:val="es-ES" w:eastAsia="es-ES"/>
              </w:rPr>
              <w:fldChar w:fldCharType="separate"/>
            </w:r>
            <w:r>
              <w:rPr>
                <w:rFonts w:ascii="Arial" w:hAnsi="Arial" w:cs="Arial"/>
                <w:noProof/>
                <w:sz w:val="16"/>
                <w:szCs w:val="16"/>
                <w:lang w:val="es-ES" w:eastAsia="es-ES"/>
              </w:rPr>
              <w:t>448.206</w:t>
            </w:r>
            <w:r>
              <w:rPr>
                <w:rFonts w:ascii="Arial" w:hAnsi="Arial" w:cs="Arial"/>
                <w:sz w:val="16"/>
                <w:szCs w:val="16"/>
                <w:lang w:val="es-ES" w:eastAsia="es-ES"/>
              </w:rPr>
              <w:fldChar w:fldCharType="end"/>
            </w:r>
          </w:p>
        </w:tc>
      </w:tr>
    </w:tbl>
    <w:p w:rsidR="00501737" w:rsidRPr="003A12A8" w:rsidRDefault="00501737" w:rsidP="00501737">
      <w:pPr>
        <w:ind w:firstLine="0"/>
      </w:pPr>
    </w:p>
    <w:p w:rsidR="00501737" w:rsidRDefault="00501737" w:rsidP="00501737">
      <w:pPr>
        <w:pStyle w:val="atitulo2"/>
        <w:spacing w:before="240"/>
        <w:rPr>
          <w:color w:val="auto"/>
        </w:rPr>
      </w:pPr>
      <w:bookmarkStart w:id="42" w:name="_Toc309383721"/>
      <w:bookmarkStart w:id="43" w:name="_Toc339016610"/>
      <w:bookmarkStart w:id="44" w:name="_Toc442251801"/>
      <w:r>
        <w:rPr>
          <w:color w:val="auto"/>
        </w:rPr>
        <w:br w:type="page"/>
      </w:r>
    </w:p>
    <w:p w:rsidR="00501737" w:rsidRPr="006F77F9" w:rsidRDefault="00501737" w:rsidP="001079FE">
      <w:pPr>
        <w:pStyle w:val="atitulo2"/>
        <w:spacing w:before="240" w:after="300"/>
      </w:pPr>
      <w:bookmarkStart w:id="45" w:name="_Toc27553272"/>
      <w:r w:rsidRPr="006F77F9">
        <w:t>V.2. Estado del Resultado presupuestario</w:t>
      </w:r>
      <w:bookmarkEnd w:id="42"/>
      <w:bookmarkEnd w:id="43"/>
      <w:bookmarkEnd w:id="44"/>
      <w:bookmarkEnd w:id="45"/>
    </w:p>
    <w:tbl>
      <w:tblPr>
        <w:tblW w:w="8805" w:type="dxa"/>
        <w:jc w:val="center"/>
        <w:tblInd w:w="-72" w:type="dxa"/>
        <w:tblCellMar>
          <w:left w:w="70" w:type="dxa"/>
          <w:right w:w="70" w:type="dxa"/>
        </w:tblCellMar>
        <w:tblLook w:val="04A0" w:firstRow="1" w:lastRow="0" w:firstColumn="1" w:lastColumn="0" w:noHBand="0" w:noVBand="1"/>
      </w:tblPr>
      <w:tblGrid>
        <w:gridCol w:w="5667"/>
        <w:gridCol w:w="1578"/>
        <w:gridCol w:w="1560"/>
      </w:tblGrid>
      <w:tr w:rsidR="00501737" w:rsidRPr="00514D1C" w:rsidTr="00FB3DC1">
        <w:trPr>
          <w:trHeight w:val="340"/>
          <w:jc w:val="center"/>
        </w:trPr>
        <w:tc>
          <w:tcPr>
            <w:tcW w:w="5667" w:type="dxa"/>
            <w:tcBorders>
              <w:top w:val="single" w:sz="4" w:space="0" w:color="auto"/>
              <w:left w:val="nil"/>
              <w:bottom w:val="single" w:sz="4" w:space="0" w:color="auto"/>
              <w:right w:val="nil"/>
            </w:tcBorders>
            <w:shd w:val="clear" w:color="auto" w:fill="FABF8F" w:themeFill="accent6" w:themeFillTint="99"/>
            <w:noWrap/>
            <w:vAlign w:val="center"/>
          </w:tcPr>
          <w:p w:rsidR="00501737" w:rsidRPr="00514D1C" w:rsidRDefault="00501737" w:rsidP="003C16D3">
            <w:pPr>
              <w:pStyle w:val="cuatexto"/>
              <w:jc w:val="left"/>
              <w:rPr>
                <w:rFonts w:ascii="Arial" w:hAnsi="Arial" w:cs="Arial"/>
                <w:sz w:val="16"/>
                <w:szCs w:val="16"/>
                <w:lang w:val="es-ES" w:eastAsia="es-ES"/>
              </w:rPr>
            </w:pPr>
            <w:bookmarkStart w:id="46" w:name="_Toc278286750"/>
            <w:bookmarkStart w:id="47" w:name="_Toc305403139"/>
            <w:bookmarkStart w:id="48" w:name="_Toc339016611"/>
            <w:bookmarkStart w:id="49" w:name="_Toc442251802"/>
            <w:r w:rsidRPr="00514D1C">
              <w:rPr>
                <w:rFonts w:ascii="Arial" w:hAnsi="Arial" w:cs="Arial"/>
                <w:sz w:val="16"/>
                <w:szCs w:val="16"/>
                <w:lang w:eastAsia="es-ES"/>
              </w:rPr>
              <w:t>Concepto</w:t>
            </w:r>
          </w:p>
        </w:tc>
        <w:tc>
          <w:tcPr>
            <w:tcW w:w="1578" w:type="dxa"/>
            <w:tcBorders>
              <w:top w:val="single" w:sz="4" w:space="0" w:color="auto"/>
              <w:left w:val="nil"/>
              <w:bottom w:val="single" w:sz="4" w:space="0" w:color="auto"/>
              <w:right w:val="nil"/>
            </w:tcBorders>
            <w:shd w:val="clear" w:color="auto" w:fill="FABF8F" w:themeFill="accent6" w:themeFillTint="99"/>
            <w:vAlign w:val="center"/>
          </w:tcPr>
          <w:p w:rsidR="00501737" w:rsidRPr="00514D1C" w:rsidRDefault="00501737" w:rsidP="003C16D3">
            <w:pPr>
              <w:pStyle w:val="cuatexto"/>
              <w:jc w:val="right"/>
              <w:rPr>
                <w:rFonts w:ascii="Arial" w:hAnsi="Arial" w:cs="Arial"/>
                <w:sz w:val="16"/>
                <w:szCs w:val="16"/>
                <w:lang w:val="es-ES" w:eastAsia="es-ES"/>
              </w:rPr>
            </w:pPr>
            <w:r w:rsidRPr="00514D1C">
              <w:rPr>
                <w:rFonts w:ascii="Arial" w:hAnsi="Arial" w:cs="Arial"/>
                <w:sz w:val="16"/>
                <w:szCs w:val="16"/>
                <w:lang w:val="es-ES" w:eastAsia="es-ES"/>
              </w:rPr>
              <w:t>201</w:t>
            </w:r>
            <w:r>
              <w:rPr>
                <w:rFonts w:ascii="Arial" w:hAnsi="Arial" w:cs="Arial"/>
                <w:sz w:val="16"/>
                <w:szCs w:val="16"/>
                <w:lang w:val="es-ES" w:eastAsia="es-ES"/>
              </w:rPr>
              <w:t>7</w:t>
            </w:r>
            <w:r w:rsidR="00E70A68">
              <w:rPr>
                <w:rFonts w:ascii="Arial" w:hAnsi="Arial" w:cs="Arial"/>
                <w:sz w:val="16"/>
                <w:szCs w:val="16"/>
                <w:lang w:val="es-ES" w:eastAsia="es-ES"/>
              </w:rPr>
              <w:t>*</w:t>
            </w:r>
          </w:p>
        </w:tc>
        <w:tc>
          <w:tcPr>
            <w:tcW w:w="1560" w:type="dxa"/>
            <w:tcBorders>
              <w:top w:val="single" w:sz="4" w:space="0" w:color="auto"/>
              <w:left w:val="nil"/>
              <w:bottom w:val="single" w:sz="4" w:space="0" w:color="auto"/>
              <w:right w:val="nil"/>
            </w:tcBorders>
            <w:shd w:val="clear" w:color="auto" w:fill="FABF8F" w:themeFill="accent6" w:themeFillTint="99"/>
            <w:noWrap/>
            <w:vAlign w:val="center"/>
          </w:tcPr>
          <w:p w:rsidR="00501737" w:rsidRPr="00514D1C" w:rsidRDefault="00501737" w:rsidP="003C16D3">
            <w:pPr>
              <w:pStyle w:val="cuatexto"/>
              <w:jc w:val="right"/>
              <w:rPr>
                <w:rFonts w:ascii="Arial" w:hAnsi="Arial" w:cs="Arial"/>
                <w:sz w:val="16"/>
                <w:szCs w:val="16"/>
                <w:lang w:val="es-ES" w:eastAsia="es-ES"/>
              </w:rPr>
            </w:pPr>
            <w:r w:rsidRPr="00514D1C">
              <w:rPr>
                <w:rFonts w:ascii="Arial" w:hAnsi="Arial" w:cs="Arial"/>
                <w:sz w:val="16"/>
                <w:szCs w:val="16"/>
                <w:lang w:val="es-ES" w:eastAsia="es-ES"/>
              </w:rPr>
              <w:t>201</w:t>
            </w:r>
            <w:r>
              <w:rPr>
                <w:rFonts w:ascii="Arial" w:hAnsi="Arial" w:cs="Arial"/>
                <w:sz w:val="16"/>
                <w:szCs w:val="16"/>
                <w:lang w:val="es-ES" w:eastAsia="es-ES"/>
              </w:rPr>
              <w:t>8</w:t>
            </w:r>
          </w:p>
        </w:tc>
      </w:tr>
      <w:tr w:rsidR="00501737" w:rsidRPr="00514D1C" w:rsidTr="00FB3DC1">
        <w:trPr>
          <w:trHeight w:val="255"/>
          <w:jc w:val="center"/>
        </w:trPr>
        <w:tc>
          <w:tcPr>
            <w:tcW w:w="5667" w:type="dxa"/>
            <w:tcBorders>
              <w:top w:val="single" w:sz="4" w:space="0" w:color="auto"/>
              <w:left w:val="nil"/>
              <w:bottom w:val="single" w:sz="2" w:space="0" w:color="auto"/>
              <w:right w:val="nil"/>
            </w:tcBorders>
            <w:shd w:val="clear" w:color="auto" w:fill="auto"/>
            <w:noWrap/>
            <w:vAlign w:val="center"/>
          </w:tcPr>
          <w:p w:rsidR="00501737" w:rsidRPr="00514D1C" w:rsidRDefault="00501737" w:rsidP="003C16D3">
            <w:pPr>
              <w:pStyle w:val="cuatexto"/>
              <w:jc w:val="left"/>
              <w:rPr>
                <w:sz w:val="18"/>
                <w:szCs w:val="18"/>
                <w:lang w:val="es-ES" w:eastAsia="es-ES"/>
              </w:rPr>
            </w:pPr>
            <w:r w:rsidRPr="00514D1C">
              <w:rPr>
                <w:sz w:val="18"/>
                <w:szCs w:val="18"/>
                <w:lang w:eastAsia="es-ES"/>
              </w:rPr>
              <w:t>+ Derechos reconocidos netos</w:t>
            </w:r>
          </w:p>
        </w:tc>
        <w:tc>
          <w:tcPr>
            <w:tcW w:w="1578" w:type="dxa"/>
            <w:tcBorders>
              <w:top w:val="single" w:sz="4" w:space="0" w:color="auto"/>
              <w:left w:val="nil"/>
              <w:bottom w:val="single" w:sz="2" w:space="0" w:color="auto"/>
              <w:right w:val="nil"/>
            </w:tcBorders>
            <w:vAlign w:val="center"/>
          </w:tcPr>
          <w:p w:rsidR="00501737" w:rsidRPr="00514D1C" w:rsidRDefault="00501737" w:rsidP="003C16D3">
            <w:pPr>
              <w:pStyle w:val="cuatexto"/>
              <w:jc w:val="right"/>
              <w:rPr>
                <w:sz w:val="18"/>
                <w:szCs w:val="18"/>
                <w:lang w:val="es-ES" w:eastAsia="es-ES"/>
              </w:rPr>
            </w:pPr>
            <w:r>
              <w:rPr>
                <w:sz w:val="18"/>
                <w:szCs w:val="18"/>
                <w:lang w:val="es-ES" w:eastAsia="es-ES"/>
              </w:rPr>
              <w:t>3.813.631</w:t>
            </w:r>
          </w:p>
        </w:tc>
        <w:tc>
          <w:tcPr>
            <w:tcW w:w="1560" w:type="dxa"/>
            <w:tcBorders>
              <w:top w:val="single" w:sz="4" w:space="0" w:color="auto"/>
              <w:left w:val="nil"/>
              <w:bottom w:val="single" w:sz="2" w:space="0" w:color="auto"/>
              <w:right w:val="nil"/>
            </w:tcBorders>
            <w:shd w:val="clear" w:color="auto" w:fill="auto"/>
            <w:noWrap/>
            <w:vAlign w:val="center"/>
          </w:tcPr>
          <w:p w:rsidR="00501737" w:rsidRPr="00514D1C" w:rsidRDefault="00501737" w:rsidP="003C16D3">
            <w:pPr>
              <w:pStyle w:val="cuatexto"/>
              <w:jc w:val="right"/>
              <w:rPr>
                <w:sz w:val="18"/>
                <w:szCs w:val="18"/>
                <w:lang w:val="es-ES" w:eastAsia="es-ES"/>
              </w:rPr>
            </w:pPr>
            <w:r>
              <w:rPr>
                <w:sz w:val="18"/>
                <w:szCs w:val="18"/>
                <w:lang w:val="es-ES" w:eastAsia="es-ES"/>
              </w:rPr>
              <w:t>4.213.573</w:t>
            </w:r>
          </w:p>
        </w:tc>
      </w:tr>
      <w:tr w:rsidR="00501737" w:rsidRPr="00514D1C" w:rsidTr="00FB3DC1">
        <w:trPr>
          <w:trHeight w:val="255"/>
          <w:jc w:val="center"/>
        </w:trPr>
        <w:tc>
          <w:tcPr>
            <w:tcW w:w="5667" w:type="dxa"/>
            <w:tcBorders>
              <w:top w:val="single" w:sz="2" w:space="0" w:color="auto"/>
              <w:left w:val="nil"/>
              <w:bottom w:val="single" w:sz="2" w:space="0" w:color="auto"/>
              <w:right w:val="nil"/>
            </w:tcBorders>
            <w:shd w:val="clear" w:color="auto" w:fill="auto"/>
            <w:noWrap/>
            <w:vAlign w:val="center"/>
          </w:tcPr>
          <w:p w:rsidR="00501737" w:rsidRPr="00514D1C" w:rsidRDefault="00501737" w:rsidP="003C16D3">
            <w:pPr>
              <w:pStyle w:val="cuatexto"/>
              <w:jc w:val="left"/>
              <w:rPr>
                <w:sz w:val="18"/>
                <w:szCs w:val="18"/>
                <w:lang w:val="es-ES" w:eastAsia="es-ES"/>
              </w:rPr>
            </w:pPr>
            <w:r w:rsidRPr="00514D1C">
              <w:rPr>
                <w:sz w:val="18"/>
                <w:szCs w:val="18"/>
                <w:lang w:eastAsia="es-ES"/>
              </w:rPr>
              <w:t>-  Obligaciones reconocidas netas</w:t>
            </w:r>
          </w:p>
        </w:tc>
        <w:tc>
          <w:tcPr>
            <w:tcW w:w="1578" w:type="dxa"/>
            <w:tcBorders>
              <w:top w:val="single" w:sz="2" w:space="0" w:color="auto"/>
              <w:left w:val="nil"/>
              <w:bottom w:val="single" w:sz="2" w:space="0" w:color="auto"/>
              <w:right w:val="nil"/>
            </w:tcBorders>
            <w:vAlign w:val="center"/>
          </w:tcPr>
          <w:p w:rsidR="00501737" w:rsidRPr="00514D1C" w:rsidRDefault="00830363" w:rsidP="003C16D3">
            <w:pPr>
              <w:pStyle w:val="cuatexto"/>
              <w:jc w:val="right"/>
              <w:rPr>
                <w:sz w:val="18"/>
                <w:szCs w:val="18"/>
                <w:lang w:val="es-ES" w:eastAsia="es-ES"/>
              </w:rPr>
            </w:pPr>
            <w:r>
              <w:rPr>
                <w:sz w:val="18"/>
                <w:szCs w:val="18"/>
                <w:lang w:val="es-ES" w:eastAsia="es-ES"/>
              </w:rPr>
              <w:t>-3.</w:t>
            </w:r>
            <w:r w:rsidR="00501737">
              <w:rPr>
                <w:sz w:val="18"/>
                <w:szCs w:val="18"/>
                <w:lang w:val="es-ES" w:eastAsia="es-ES"/>
              </w:rPr>
              <w:t>658.822</w:t>
            </w:r>
          </w:p>
        </w:tc>
        <w:tc>
          <w:tcPr>
            <w:tcW w:w="1560" w:type="dxa"/>
            <w:tcBorders>
              <w:top w:val="single" w:sz="2" w:space="0" w:color="auto"/>
              <w:left w:val="nil"/>
              <w:bottom w:val="single" w:sz="2" w:space="0" w:color="auto"/>
              <w:right w:val="nil"/>
            </w:tcBorders>
            <w:shd w:val="clear" w:color="auto" w:fill="auto"/>
            <w:noWrap/>
            <w:vAlign w:val="center"/>
          </w:tcPr>
          <w:p w:rsidR="00501737" w:rsidRPr="00514D1C" w:rsidRDefault="00501737" w:rsidP="003C16D3">
            <w:pPr>
              <w:pStyle w:val="cuatexto"/>
              <w:jc w:val="right"/>
              <w:rPr>
                <w:sz w:val="18"/>
                <w:szCs w:val="18"/>
                <w:lang w:val="es-ES" w:eastAsia="es-ES"/>
              </w:rPr>
            </w:pPr>
            <w:r>
              <w:rPr>
                <w:sz w:val="18"/>
                <w:szCs w:val="18"/>
                <w:lang w:val="es-ES" w:eastAsia="es-ES"/>
              </w:rPr>
              <w:t>-3.721.680</w:t>
            </w:r>
          </w:p>
        </w:tc>
      </w:tr>
      <w:tr w:rsidR="00501737" w:rsidRPr="00514D1C" w:rsidTr="00FB3DC1">
        <w:trPr>
          <w:trHeight w:val="255"/>
          <w:jc w:val="center"/>
        </w:trPr>
        <w:tc>
          <w:tcPr>
            <w:tcW w:w="5667" w:type="dxa"/>
            <w:tcBorders>
              <w:top w:val="single" w:sz="2" w:space="0" w:color="auto"/>
              <w:left w:val="nil"/>
              <w:bottom w:val="single" w:sz="2" w:space="0" w:color="auto"/>
              <w:right w:val="nil"/>
            </w:tcBorders>
            <w:shd w:val="clear" w:color="auto" w:fill="auto"/>
            <w:noWrap/>
            <w:vAlign w:val="center"/>
          </w:tcPr>
          <w:p w:rsidR="00501737" w:rsidRPr="00514D1C" w:rsidRDefault="00501737" w:rsidP="003C16D3">
            <w:pPr>
              <w:pStyle w:val="cuatexto"/>
              <w:jc w:val="left"/>
              <w:rPr>
                <w:sz w:val="18"/>
                <w:szCs w:val="18"/>
                <w:lang w:val="es-ES" w:eastAsia="es-ES"/>
              </w:rPr>
            </w:pPr>
            <w:r w:rsidRPr="00514D1C">
              <w:rPr>
                <w:sz w:val="18"/>
                <w:szCs w:val="18"/>
                <w:lang w:val="es-ES" w:eastAsia="es-ES"/>
              </w:rPr>
              <w:t>Resultado Presupuestario</w:t>
            </w:r>
          </w:p>
        </w:tc>
        <w:tc>
          <w:tcPr>
            <w:tcW w:w="1578" w:type="dxa"/>
            <w:tcBorders>
              <w:top w:val="single" w:sz="2" w:space="0" w:color="auto"/>
              <w:left w:val="nil"/>
              <w:bottom w:val="single" w:sz="2" w:space="0" w:color="auto"/>
              <w:right w:val="nil"/>
            </w:tcBorders>
            <w:vAlign w:val="center"/>
          </w:tcPr>
          <w:p w:rsidR="00501737" w:rsidRPr="00514D1C" w:rsidRDefault="00501737" w:rsidP="003C16D3">
            <w:pPr>
              <w:pStyle w:val="cuatexto"/>
              <w:jc w:val="right"/>
              <w:rPr>
                <w:sz w:val="18"/>
                <w:szCs w:val="18"/>
                <w:lang w:val="es-ES" w:eastAsia="es-ES"/>
              </w:rPr>
            </w:pPr>
            <w:r>
              <w:rPr>
                <w:sz w:val="18"/>
                <w:szCs w:val="18"/>
                <w:lang w:val="es-ES" w:eastAsia="es-ES"/>
              </w:rPr>
              <w:t>154.809</w:t>
            </w:r>
          </w:p>
        </w:tc>
        <w:tc>
          <w:tcPr>
            <w:tcW w:w="1560" w:type="dxa"/>
            <w:tcBorders>
              <w:top w:val="single" w:sz="2" w:space="0" w:color="auto"/>
              <w:left w:val="nil"/>
              <w:bottom w:val="single" w:sz="2" w:space="0" w:color="auto"/>
              <w:right w:val="nil"/>
            </w:tcBorders>
            <w:shd w:val="clear" w:color="auto" w:fill="auto"/>
            <w:noWrap/>
            <w:vAlign w:val="center"/>
          </w:tcPr>
          <w:p w:rsidR="00501737" w:rsidRPr="00514D1C" w:rsidRDefault="00501737" w:rsidP="003C16D3">
            <w:pPr>
              <w:pStyle w:val="cuatexto"/>
              <w:jc w:val="right"/>
              <w:rPr>
                <w:sz w:val="18"/>
                <w:szCs w:val="18"/>
                <w:lang w:val="es-ES" w:eastAsia="es-ES"/>
              </w:rPr>
            </w:pPr>
            <w:r>
              <w:rPr>
                <w:sz w:val="18"/>
                <w:szCs w:val="18"/>
                <w:lang w:val="es-ES" w:eastAsia="es-ES"/>
              </w:rPr>
              <w:t>491.892</w:t>
            </w:r>
          </w:p>
        </w:tc>
      </w:tr>
      <w:tr w:rsidR="00501737" w:rsidRPr="00514D1C" w:rsidTr="00FB3DC1">
        <w:trPr>
          <w:trHeight w:val="255"/>
          <w:jc w:val="center"/>
        </w:trPr>
        <w:tc>
          <w:tcPr>
            <w:tcW w:w="5667" w:type="dxa"/>
            <w:tcBorders>
              <w:top w:val="single" w:sz="2" w:space="0" w:color="auto"/>
              <w:left w:val="nil"/>
              <w:bottom w:val="single" w:sz="2" w:space="0" w:color="auto"/>
              <w:right w:val="nil"/>
            </w:tcBorders>
            <w:shd w:val="clear" w:color="auto" w:fill="auto"/>
            <w:noWrap/>
            <w:vAlign w:val="center"/>
          </w:tcPr>
          <w:p w:rsidR="00501737" w:rsidRPr="00514D1C" w:rsidRDefault="00501737" w:rsidP="003C16D3">
            <w:pPr>
              <w:pStyle w:val="cuatexto"/>
              <w:jc w:val="left"/>
              <w:rPr>
                <w:sz w:val="18"/>
                <w:szCs w:val="18"/>
                <w:lang w:val="es-ES" w:eastAsia="es-ES"/>
              </w:rPr>
            </w:pPr>
            <w:r w:rsidRPr="00514D1C">
              <w:rPr>
                <w:sz w:val="18"/>
                <w:szCs w:val="18"/>
                <w:lang w:eastAsia="es-ES"/>
              </w:rPr>
              <w:t>Ajustes</w:t>
            </w:r>
          </w:p>
        </w:tc>
        <w:tc>
          <w:tcPr>
            <w:tcW w:w="1578" w:type="dxa"/>
            <w:tcBorders>
              <w:top w:val="single" w:sz="2" w:space="0" w:color="auto"/>
              <w:left w:val="nil"/>
              <w:bottom w:val="single" w:sz="2" w:space="0" w:color="auto"/>
              <w:right w:val="nil"/>
            </w:tcBorders>
            <w:vAlign w:val="center"/>
          </w:tcPr>
          <w:p w:rsidR="00501737" w:rsidRPr="00514D1C" w:rsidRDefault="00501737" w:rsidP="003C16D3">
            <w:pPr>
              <w:pStyle w:val="cuatexto"/>
              <w:jc w:val="right"/>
              <w:rPr>
                <w:bCs/>
                <w:sz w:val="18"/>
                <w:szCs w:val="18"/>
                <w:lang w:val="es-ES" w:eastAsia="es-ES"/>
              </w:rPr>
            </w:pPr>
          </w:p>
        </w:tc>
        <w:tc>
          <w:tcPr>
            <w:tcW w:w="1560" w:type="dxa"/>
            <w:tcBorders>
              <w:top w:val="single" w:sz="2" w:space="0" w:color="auto"/>
              <w:left w:val="nil"/>
              <w:bottom w:val="single" w:sz="2" w:space="0" w:color="auto"/>
              <w:right w:val="nil"/>
            </w:tcBorders>
            <w:shd w:val="clear" w:color="auto" w:fill="auto"/>
            <w:noWrap/>
            <w:vAlign w:val="center"/>
          </w:tcPr>
          <w:p w:rsidR="00501737" w:rsidRPr="00514D1C" w:rsidRDefault="00501737" w:rsidP="003C16D3">
            <w:pPr>
              <w:pStyle w:val="cuatexto"/>
              <w:jc w:val="right"/>
              <w:rPr>
                <w:bCs/>
                <w:sz w:val="18"/>
                <w:szCs w:val="18"/>
                <w:lang w:val="es-ES" w:eastAsia="es-ES"/>
              </w:rPr>
            </w:pPr>
          </w:p>
        </w:tc>
      </w:tr>
      <w:tr w:rsidR="00501737" w:rsidRPr="00514D1C" w:rsidTr="00FB3DC1">
        <w:trPr>
          <w:trHeight w:val="255"/>
          <w:jc w:val="center"/>
        </w:trPr>
        <w:tc>
          <w:tcPr>
            <w:tcW w:w="5667" w:type="dxa"/>
            <w:tcBorders>
              <w:top w:val="single" w:sz="2" w:space="0" w:color="auto"/>
              <w:left w:val="nil"/>
              <w:bottom w:val="single" w:sz="2" w:space="0" w:color="auto"/>
              <w:right w:val="nil"/>
            </w:tcBorders>
            <w:shd w:val="clear" w:color="auto" w:fill="auto"/>
            <w:vAlign w:val="center"/>
          </w:tcPr>
          <w:p w:rsidR="00501737" w:rsidRPr="00514D1C" w:rsidRDefault="00501737" w:rsidP="003C16D3">
            <w:pPr>
              <w:pStyle w:val="cuatexto"/>
              <w:jc w:val="left"/>
              <w:rPr>
                <w:sz w:val="18"/>
                <w:szCs w:val="18"/>
                <w:lang w:val="es-ES" w:eastAsia="es-ES"/>
              </w:rPr>
            </w:pPr>
            <w:r w:rsidRPr="00514D1C">
              <w:rPr>
                <w:sz w:val="18"/>
                <w:szCs w:val="18"/>
                <w:lang w:eastAsia="es-ES"/>
              </w:rPr>
              <w:t>- Desviaciones financiación positivas</w:t>
            </w:r>
          </w:p>
        </w:tc>
        <w:tc>
          <w:tcPr>
            <w:tcW w:w="1578" w:type="dxa"/>
            <w:tcBorders>
              <w:top w:val="single" w:sz="2" w:space="0" w:color="auto"/>
              <w:left w:val="nil"/>
              <w:bottom w:val="single" w:sz="2" w:space="0" w:color="auto"/>
              <w:right w:val="nil"/>
            </w:tcBorders>
            <w:vAlign w:val="center"/>
          </w:tcPr>
          <w:p w:rsidR="00501737" w:rsidRPr="00514D1C" w:rsidRDefault="00501737" w:rsidP="003C16D3">
            <w:pPr>
              <w:pStyle w:val="cuatexto"/>
              <w:jc w:val="right"/>
              <w:rPr>
                <w:sz w:val="18"/>
                <w:szCs w:val="18"/>
                <w:lang w:val="es-ES" w:eastAsia="es-ES"/>
              </w:rPr>
            </w:pPr>
            <w:r>
              <w:rPr>
                <w:sz w:val="18"/>
                <w:szCs w:val="18"/>
                <w:lang w:val="es-ES" w:eastAsia="es-ES"/>
              </w:rPr>
              <w:t>-39.161</w:t>
            </w:r>
          </w:p>
        </w:tc>
        <w:tc>
          <w:tcPr>
            <w:tcW w:w="1560" w:type="dxa"/>
            <w:tcBorders>
              <w:top w:val="single" w:sz="2" w:space="0" w:color="auto"/>
              <w:left w:val="nil"/>
              <w:bottom w:val="single" w:sz="2" w:space="0" w:color="auto"/>
              <w:right w:val="nil"/>
            </w:tcBorders>
            <w:shd w:val="clear" w:color="auto" w:fill="auto"/>
            <w:noWrap/>
            <w:vAlign w:val="center"/>
          </w:tcPr>
          <w:p w:rsidR="00501737" w:rsidRPr="00514D1C" w:rsidRDefault="00501737" w:rsidP="003C16D3">
            <w:pPr>
              <w:pStyle w:val="cuatexto"/>
              <w:jc w:val="right"/>
              <w:rPr>
                <w:sz w:val="18"/>
                <w:szCs w:val="18"/>
                <w:lang w:val="es-ES" w:eastAsia="es-ES"/>
              </w:rPr>
            </w:pPr>
            <w:r>
              <w:rPr>
                <w:sz w:val="18"/>
                <w:szCs w:val="18"/>
                <w:lang w:val="es-ES" w:eastAsia="es-ES"/>
              </w:rPr>
              <w:t>-199.884</w:t>
            </w:r>
          </w:p>
        </w:tc>
      </w:tr>
      <w:tr w:rsidR="00501737" w:rsidRPr="00514D1C" w:rsidTr="00FB3DC1">
        <w:trPr>
          <w:trHeight w:val="255"/>
          <w:jc w:val="center"/>
        </w:trPr>
        <w:tc>
          <w:tcPr>
            <w:tcW w:w="5667" w:type="dxa"/>
            <w:tcBorders>
              <w:top w:val="single" w:sz="2" w:space="0" w:color="auto"/>
              <w:left w:val="nil"/>
              <w:bottom w:val="single" w:sz="2" w:space="0" w:color="auto"/>
              <w:right w:val="nil"/>
            </w:tcBorders>
            <w:shd w:val="clear" w:color="auto" w:fill="auto"/>
            <w:vAlign w:val="center"/>
          </w:tcPr>
          <w:p w:rsidR="00501737" w:rsidRPr="00514D1C" w:rsidRDefault="00501737" w:rsidP="003C16D3">
            <w:pPr>
              <w:pStyle w:val="cuatexto"/>
              <w:jc w:val="left"/>
              <w:rPr>
                <w:sz w:val="18"/>
                <w:szCs w:val="18"/>
                <w:lang w:eastAsia="es-ES"/>
              </w:rPr>
            </w:pPr>
            <w:r w:rsidRPr="00514D1C">
              <w:rPr>
                <w:sz w:val="18"/>
                <w:szCs w:val="18"/>
                <w:lang w:eastAsia="es-ES"/>
              </w:rPr>
              <w:t>+ Desviaciones financiación negativas</w:t>
            </w:r>
          </w:p>
        </w:tc>
        <w:tc>
          <w:tcPr>
            <w:tcW w:w="1578" w:type="dxa"/>
            <w:tcBorders>
              <w:top w:val="single" w:sz="2" w:space="0" w:color="auto"/>
              <w:left w:val="nil"/>
              <w:bottom w:val="single" w:sz="2" w:space="0" w:color="auto"/>
              <w:right w:val="nil"/>
            </w:tcBorders>
            <w:vAlign w:val="center"/>
          </w:tcPr>
          <w:p w:rsidR="00501737" w:rsidRPr="00514D1C" w:rsidRDefault="00501737" w:rsidP="003C16D3">
            <w:pPr>
              <w:pStyle w:val="cuatexto"/>
              <w:jc w:val="right"/>
              <w:rPr>
                <w:sz w:val="18"/>
                <w:szCs w:val="18"/>
                <w:lang w:val="es-ES" w:eastAsia="es-ES"/>
              </w:rPr>
            </w:pPr>
            <w:r>
              <w:rPr>
                <w:sz w:val="18"/>
                <w:szCs w:val="18"/>
                <w:lang w:val="es-ES" w:eastAsia="es-ES"/>
              </w:rPr>
              <w:t>0</w:t>
            </w:r>
          </w:p>
        </w:tc>
        <w:tc>
          <w:tcPr>
            <w:tcW w:w="1560" w:type="dxa"/>
            <w:tcBorders>
              <w:top w:val="single" w:sz="2" w:space="0" w:color="auto"/>
              <w:left w:val="nil"/>
              <w:bottom w:val="single" w:sz="2" w:space="0" w:color="auto"/>
              <w:right w:val="nil"/>
            </w:tcBorders>
            <w:shd w:val="clear" w:color="auto" w:fill="auto"/>
            <w:noWrap/>
            <w:vAlign w:val="center"/>
          </w:tcPr>
          <w:p w:rsidR="00501737" w:rsidRPr="00514D1C" w:rsidRDefault="00501737" w:rsidP="003C16D3">
            <w:pPr>
              <w:pStyle w:val="cuatexto"/>
              <w:jc w:val="right"/>
              <w:rPr>
                <w:sz w:val="18"/>
                <w:szCs w:val="18"/>
                <w:lang w:val="es-ES" w:eastAsia="es-ES"/>
              </w:rPr>
            </w:pPr>
            <w:r>
              <w:rPr>
                <w:sz w:val="18"/>
                <w:szCs w:val="18"/>
                <w:lang w:val="es-ES" w:eastAsia="es-ES"/>
              </w:rPr>
              <w:t>0</w:t>
            </w:r>
          </w:p>
        </w:tc>
      </w:tr>
      <w:tr w:rsidR="00501737" w:rsidRPr="00514D1C" w:rsidTr="00FB3DC1">
        <w:trPr>
          <w:trHeight w:val="255"/>
          <w:jc w:val="center"/>
        </w:trPr>
        <w:tc>
          <w:tcPr>
            <w:tcW w:w="5667" w:type="dxa"/>
            <w:tcBorders>
              <w:top w:val="single" w:sz="2" w:space="0" w:color="auto"/>
              <w:left w:val="nil"/>
              <w:bottom w:val="single" w:sz="4" w:space="0" w:color="auto"/>
              <w:right w:val="nil"/>
            </w:tcBorders>
            <w:shd w:val="clear" w:color="auto" w:fill="auto"/>
            <w:vAlign w:val="center"/>
          </w:tcPr>
          <w:p w:rsidR="00501737" w:rsidRPr="00514D1C" w:rsidRDefault="00501737" w:rsidP="003C16D3">
            <w:pPr>
              <w:pStyle w:val="cuatexto"/>
              <w:jc w:val="left"/>
              <w:rPr>
                <w:sz w:val="18"/>
                <w:szCs w:val="18"/>
                <w:lang w:eastAsia="es-ES"/>
              </w:rPr>
            </w:pPr>
            <w:r w:rsidRPr="00514D1C">
              <w:rPr>
                <w:sz w:val="18"/>
                <w:szCs w:val="18"/>
                <w:lang w:eastAsia="es-ES"/>
              </w:rPr>
              <w:t xml:space="preserve">Gastos financiados con remanente de </w:t>
            </w:r>
            <w:r>
              <w:rPr>
                <w:sz w:val="18"/>
                <w:szCs w:val="18"/>
                <w:lang w:eastAsia="es-ES"/>
              </w:rPr>
              <w:t>tesorería</w:t>
            </w:r>
          </w:p>
        </w:tc>
        <w:tc>
          <w:tcPr>
            <w:tcW w:w="1578" w:type="dxa"/>
            <w:tcBorders>
              <w:top w:val="single" w:sz="2" w:space="0" w:color="auto"/>
              <w:left w:val="nil"/>
              <w:bottom w:val="single" w:sz="4" w:space="0" w:color="auto"/>
              <w:right w:val="nil"/>
            </w:tcBorders>
            <w:vAlign w:val="center"/>
          </w:tcPr>
          <w:p w:rsidR="00501737" w:rsidRPr="00514D1C" w:rsidRDefault="00501737" w:rsidP="003C16D3">
            <w:pPr>
              <w:pStyle w:val="cuatexto"/>
              <w:jc w:val="right"/>
              <w:rPr>
                <w:sz w:val="18"/>
                <w:szCs w:val="18"/>
                <w:lang w:val="es-ES" w:eastAsia="es-ES"/>
              </w:rPr>
            </w:pPr>
            <w:r>
              <w:rPr>
                <w:sz w:val="18"/>
                <w:szCs w:val="18"/>
                <w:lang w:val="es-ES" w:eastAsia="es-ES"/>
              </w:rPr>
              <w:t>153.524</w:t>
            </w:r>
          </w:p>
        </w:tc>
        <w:tc>
          <w:tcPr>
            <w:tcW w:w="1560" w:type="dxa"/>
            <w:tcBorders>
              <w:top w:val="single" w:sz="2" w:space="0" w:color="auto"/>
              <w:left w:val="nil"/>
              <w:bottom w:val="single" w:sz="4" w:space="0" w:color="auto"/>
              <w:right w:val="nil"/>
            </w:tcBorders>
            <w:shd w:val="clear" w:color="auto" w:fill="auto"/>
            <w:noWrap/>
            <w:vAlign w:val="center"/>
          </w:tcPr>
          <w:p w:rsidR="00501737" w:rsidRPr="00514D1C" w:rsidRDefault="00501737" w:rsidP="003C16D3">
            <w:pPr>
              <w:pStyle w:val="cuatexto"/>
              <w:jc w:val="right"/>
              <w:rPr>
                <w:sz w:val="18"/>
                <w:szCs w:val="18"/>
                <w:lang w:val="es-ES" w:eastAsia="es-ES"/>
              </w:rPr>
            </w:pPr>
            <w:r>
              <w:rPr>
                <w:sz w:val="18"/>
                <w:szCs w:val="18"/>
                <w:lang w:val="es-ES" w:eastAsia="es-ES"/>
              </w:rPr>
              <w:t>40.074</w:t>
            </w:r>
          </w:p>
        </w:tc>
      </w:tr>
      <w:tr w:rsidR="00501737" w:rsidRPr="00B61588" w:rsidTr="00FB3DC1">
        <w:trPr>
          <w:trHeight w:val="312"/>
          <w:jc w:val="center"/>
        </w:trPr>
        <w:tc>
          <w:tcPr>
            <w:tcW w:w="5667" w:type="dxa"/>
            <w:tcBorders>
              <w:top w:val="single" w:sz="4" w:space="0" w:color="auto"/>
              <w:left w:val="nil"/>
              <w:bottom w:val="single" w:sz="4" w:space="0" w:color="auto"/>
              <w:right w:val="nil"/>
            </w:tcBorders>
            <w:shd w:val="clear" w:color="auto" w:fill="FABF8F" w:themeFill="accent6" w:themeFillTint="99"/>
            <w:noWrap/>
            <w:vAlign w:val="center"/>
          </w:tcPr>
          <w:p w:rsidR="00501737" w:rsidRPr="00514D1C" w:rsidRDefault="00501737" w:rsidP="003C16D3">
            <w:pPr>
              <w:pStyle w:val="cuatexto"/>
              <w:jc w:val="left"/>
              <w:rPr>
                <w:rFonts w:ascii="Arial" w:hAnsi="Arial" w:cs="Arial"/>
                <w:sz w:val="16"/>
                <w:szCs w:val="16"/>
                <w:lang w:val="es-ES" w:eastAsia="es-ES"/>
              </w:rPr>
            </w:pPr>
            <w:r w:rsidRPr="00514D1C">
              <w:rPr>
                <w:rFonts w:ascii="Arial" w:hAnsi="Arial" w:cs="Arial"/>
                <w:sz w:val="16"/>
                <w:szCs w:val="16"/>
                <w:lang w:val="es-ES" w:eastAsia="es-ES"/>
              </w:rPr>
              <w:t>Resultado Presupuestario Ajustado</w:t>
            </w:r>
          </w:p>
        </w:tc>
        <w:tc>
          <w:tcPr>
            <w:tcW w:w="1578" w:type="dxa"/>
            <w:tcBorders>
              <w:top w:val="single" w:sz="4" w:space="0" w:color="auto"/>
              <w:left w:val="nil"/>
              <w:bottom w:val="single" w:sz="4" w:space="0" w:color="auto"/>
              <w:right w:val="nil"/>
            </w:tcBorders>
            <w:shd w:val="clear" w:color="auto" w:fill="FABF8F" w:themeFill="accent6" w:themeFillTint="99"/>
            <w:vAlign w:val="center"/>
          </w:tcPr>
          <w:p w:rsidR="00501737" w:rsidRPr="00514D1C" w:rsidRDefault="00501737" w:rsidP="003C16D3">
            <w:pPr>
              <w:pStyle w:val="cuatexto"/>
              <w:jc w:val="right"/>
              <w:rPr>
                <w:rFonts w:ascii="Arial" w:hAnsi="Arial" w:cs="Arial"/>
                <w:sz w:val="16"/>
                <w:szCs w:val="16"/>
                <w:lang w:val="es-ES" w:eastAsia="es-ES"/>
              </w:rPr>
            </w:pPr>
            <w:r>
              <w:rPr>
                <w:rFonts w:ascii="Arial" w:hAnsi="Arial" w:cs="Arial"/>
                <w:sz w:val="16"/>
                <w:szCs w:val="16"/>
                <w:lang w:val="es-ES" w:eastAsia="es-ES"/>
              </w:rPr>
              <w:t>269.172</w:t>
            </w:r>
          </w:p>
        </w:tc>
        <w:tc>
          <w:tcPr>
            <w:tcW w:w="1560" w:type="dxa"/>
            <w:tcBorders>
              <w:top w:val="single" w:sz="4" w:space="0" w:color="auto"/>
              <w:left w:val="nil"/>
              <w:bottom w:val="single" w:sz="4" w:space="0" w:color="auto"/>
              <w:right w:val="nil"/>
            </w:tcBorders>
            <w:shd w:val="clear" w:color="auto" w:fill="FABF8F" w:themeFill="accent6" w:themeFillTint="99"/>
            <w:noWrap/>
            <w:vAlign w:val="center"/>
          </w:tcPr>
          <w:p w:rsidR="00501737" w:rsidRPr="00514D1C" w:rsidRDefault="00501737" w:rsidP="003C16D3">
            <w:pPr>
              <w:pStyle w:val="cuatexto"/>
              <w:jc w:val="right"/>
              <w:rPr>
                <w:rFonts w:ascii="Arial" w:hAnsi="Arial" w:cs="Arial"/>
                <w:sz w:val="16"/>
                <w:szCs w:val="16"/>
                <w:lang w:val="es-ES" w:eastAsia="es-ES"/>
              </w:rPr>
            </w:pPr>
            <w:r>
              <w:rPr>
                <w:rFonts w:ascii="Arial" w:hAnsi="Arial" w:cs="Arial"/>
                <w:sz w:val="16"/>
                <w:szCs w:val="16"/>
                <w:lang w:val="es-ES" w:eastAsia="es-ES"/>
              </w:rPr>
              <w:t>332.083</w:t>
            </w:r>
          </w:p>
        </w:tc>
      </w:tr>
    </w:tbl>
    <w:p w:rsidR="00E70A68" w:rsidRPr="009F5724" w:rsidRDefault="00E70A68" w:rsidP="00FC331F">
      <w:pPr>
        <w:pStyle w:val="texto"/>
        <w:tabs>
          <w:tab w:val="clear" w:pos="2835"/>
          <w:tab w:val="clear" w:pos="3969"/>
          <w:tab w:val="clear" w:pos="5103"/>
          <w:tab w:val="clear" w:pos="6237"/>
          <w:tab w:val="clear" w:pos="7371"/>
        </w:tabs>
        <w:spacing w:before="100" w:after="220"/>
        <w:ind w:firstLine="126"/>
        <w:rPr>
          <w:rFonts w:ascii="Arial Narrow" w:hAnsi="Arial Narrow" w:cs="Arial"/>
          <w:sz w:val="17"/>
          <w:szCs w:val="17"/>
        </w:rPr>
      </w:pPr>
      <w:r w:rsidRPr="009F5724">
        <w:rPr>
          <w:rFonts w:ascii="Arial Narrow" w:hAnsi="Arial Narrow" w:cs="Arial"/>
          <w:sz w:val="17"/>
          <w:szCs w:val="17"/>
        </w:rPr>
        <w:t>*</w:t>
      </w:r>
      <w:r w:rsidR="009F5724">
        <w:rPr>
          <w:rFonts w:ascii="Arial Narrow" w:hAnsi="Arial Narrow" w:cs="Arial"/>
          <w:sz w:val="17"/>
          <w:szCs w:val="17"/>
        </w:rPr>
        <w:t xml:space="preserve"> </w:t>
      </w:r>
      <w:r w:rsidRPr="009F5724">
        <w:rPr>
          <w:rFonts w:ascii="Arial Narrow" w:hAnsi="Arial Narrow" w:cs="Arial"/>
          <w:sz w:val="17"/>
          <w:szCs w:val="17"/>
        </w:rPr>
        <w:t>Ejercicio no auditado</w:t>
      </w:r>
    </w:p>
    <w:p w:rsidR="00501737" w:rsidRPr="00FB3DC1" w:rsidRDefault="00501737" w:rsidP="002C4EBA">
      <w:pPr>
        <w:pStyle w:val="atitulo2"/>
        <w:spacing w:before="480" w:after="280"/>
      </w:pPr>
      <w:bookmarkStart w:id="50" w:name="_Toc27553273"/>
      <w:r w:rsidRPr="00FB3DC1">
        <w:t>V.3. Estado de remanente de tesorería</w:t>
      </w:r>
      <w:bookmarkEnd w:id="50"/>
      <w:r w:rsidRPr="00FB3DC1">
        <w:t xml:space="preserve"> </w:t>
      </w:r>
      <w:bookmarkEnd w:id="46"/>
      <w:bookmarkEnd w:id="47"/>
      <w:bookmarkEnd w:id="48"/>
      <w:bookmarkEnd w:id="49"/>
    </w:p>
    <w:tbl>
      <w:tblPr>
        <w:tblW w:w="4925" w:type="pct"/>
        <w:jc w:val="center"/>
        <w:tblInd w:w="70" w:type="dxa"/>
        <w:tblCellMar>
          <w:left w:w="70" w:type="dxa"/>
          <w:right w:w="70" w:type="dxa"/>
        </w:tblCellMar>
        <w:tblLook w:val="04A0" w:firstRow="1" w:lastRow="0" w:firstColumn="1" w:lastColumn="0" w:noHBand="0" w:noVBand="1"/>
      </w:tblPr>
      <w:tblGrid>
        <w:gridCol w:w="5921"/>
        <w:gridCol w:w="1437"/>
        <w:gridCol w:w="1437"/>
      </w:tblGrid>
      <w:tr w:rsidR="00501737" w:rsidRPr="00514D1C" w:rsidTr="00AF2252">
        <w:trPr>
          <w:trHeight w:val="340"/>
          <w:jc w:val="center"/>
        </w:trPr>
        <w:tc>
          <w:tcPr>
            <w:tcW w:w="3366" w:type="pct"/>
            <w:tcBorders>
              <w:top w:val="single" w:sz="4" w:space="0" w:color="auto"/>
              <w:left w:val="nil"/>
              <w:bottom w:val="single" w:sz="4" w:space="0" w:color="auto"/>
              <w:right w:val="nil"/>
            </w:tcBorders>
            <w:shd w:val="clear" w:color="auto" w:fill="FABF8F" w:themeFill="accent6" w:themeFillTint="99"/>
            <w:vAlign w:val="center"/>
          </w:tcPr>
          <w:p w:rsidR="00501737" w:rsidRPr="00514D1C" w:rsidRDefault="00501737" w:rsidP="003C16D3">
            <w:pPr>
              <w:pStyle w:val="cuatexto"/>
              <w:jc w:val="left"/>
              <w:rPr>
                <w:rFonts w:ascii="Arial" w:hAnsi="Arial" w:cs="Arial"/>
                <w:sz w:val="18"/>
                <w:szCs w:val="18"/>
                <w:lang w:val="es-ES" w:eastAsia="es-ES"/>
              </w:rPr>
            </w:pPr>
            <w:r w:rsidRPr="00514D1C">
              <w:rPr>
                <w:rFonts w:ascii="Arial" w:hAnsi="Arial" w:cs="Arial"/>
                <w:sz w:val="18"/>
                <w:szCs w:val="18"/>
                <w:lang w:val="es-ES" w:eastAsia="es-ES"/>
              </w:rPr>
              <w:t>Concepto</w:t>
            </w:r>
          </w:p>
        </w:tc>
        <w:tc>
          <w:tcPr>
            <w:tcW w:w="817" w:type="pct"/>
            <w:tcBorders>
              <w:top w:val="single" w:sz="4" w:space="0" w:color="auto"/>
              <w:left w:val="nil"/>
              <w:bottom w:val="single" w:sz="4" w:space="0" w:color="auto"/>
              <w:right w:val="nil"/>
            </w:tcBorders>
            <w:shd w:val="clear" w:color="auto" w:fill="FABF8F" w:themeFill="accent6" w:themeFillTint="99"/>
            <w:vAlign w:val="center"/>
          </w:tcPr>
          <w:p w:rsidR="00501737" w:rsidRPr="00514D1C" w:rsidRDefault="00501737" w:rsidP="003C16D3">
            <w:pPr>
              <w:pStyle w:val="cuatexto"/>
              <w:jc w:val="right"/>
              <w:rPr>
                <w:rFonts w:ascii="Arial" w:hAnsi="Arial" w:cs="Arial"/>
                <w:sz w:val="18"/>
                <w:szCs w:val="18"/>
                <w:lang w:val="es-ES" w:eastAsia="es-ES"/>
              </w:rPr>
            </w:pPr>
            <w:r w:rsidRPr="00514D1C">
              <w:rPr>
                <w:rFonts w:ascii="Arial" w:hAnsi="Arial" w:cs="Arial"/>
                <w:sz w:val="18"/>
                <w:szCs w:val="18"/>
                <w:lang w:val="es-ES" w:eastAsia="es-ES"/>
              </w:rPr>
              <w:t>201</w:t>
            </w:r>
            <w:r>
              <w:rPr>
                <w:rFonts w:ascii="Arial" w:hAnsi="Arial" w:cs="Arial"/>
                <w:sz w:val="18"/>
                <w:szCs w:val="18"/>
                <w:lang w:val="es-ES" w:eastAsia="es-ES"/>
              </w:rPr>
              <w:t>7</w:t>
            </w:r>
            <w:r w:rsidR="00E70A68">
              <w:rPr>
                <w:rFonts w:ascii="Arial" w:hAnsi="Arial" w:cs="Arial"/>
                <w:sz w:val="18"/>
                <w:szCs w:val="18"/>
                <w:lang w:val="es-ES" w:eastAsia="es-ES"/>
              </w:rPr>
              <w:t>*</w:t>
            </w:r>
          </w:p>
        </w:tc>
        <w:tc>
          <w:tcPr>
            <w:tcW w:w="817" w:type="pct"/>
            <w:tcBorders>
              <w:top w:val="single" w:sz="4" w:space="0" w:color="auto"/>
              <w:left w:val="nil"/>
              <w:bottom w:val="single" w:sz="4" w:space="0" w:color="auto"/>
              <w:right w:val="nil"/>
            </w:tcBorders>
            <w:shd w:val="clear" w:color="auto" w:fill="FABF8F" w:themeFill="accent6" w:themeFillTint="99"/>
            <w:vAlign w:val="center"/>
          </w:tcPr>
          <w:p w:rsidR="00501737" w:rsidRPr="00514D1C" w:rsidRDefault="00501737" w:rsidP="003C16D3">
            <w:pPr>
              <w:pStyle w:val="cuatexto"/>
              <w:jc w:val="right"/>
              <w:rPr>
                <w:rFonts w:ascii="Arial" w:hAnsi="Arial" w:cs="Arial"/>
                <w:sz w:val="18"/>
                <w:szCs w:val="18"/>
                <w:lang w:val="es-ES" w:eastAsia="es-ES"/>
              </w:rPr>
            </w:pPr>
            <w:r w:rsidRPr="00514D1C">
              <w:rPr>
                <w:rFonts w:ascii="Arial" w:hAnsi="Arial" w:cs="Arial"/>
                <w:sz w:val="18"/>
                <w:szCs w:val="18"/>
                <w:lang w:val="es-ES" w:eastAsia="es-ES"/>
              </w:rPr>
              <w:t>201</w:t>
            </w:r>
            <w:r>
              <w:rPr>
                <w:rFonts w:ascii="Arial" w:hAnsi="Arial" w:cs="Arial"/>
                <w:sz w:val="18"/>
                <w:szCs w:val="18"/>
                <w:lang w:val="es-ES" w:eastAsia="es-ES"/>
              </w:rPr>
              <w:t>8</w:t>
            </w:r>
          </w:p>
        </w:tc>
      </w:tr>
      <w:tr w:rsidR="00501737" w:rsidRPr="00514D1C" w:rsidTr="00AF2252">
        <w:trPr>
          <w:trHeight w:val="270"/>
          <w:jc w:val="center"/>
        </w:trPr>
        <w:tc>
          <w:tcPr>
            <w:tcW w:w="3366" w:type="pct"/>
            <w:tcBorders>
              <w:top w:val="single" w:sz="4" w:space="0" w:color="auto"/>
              <w:left w:val="nil"/>
              <w:bottom w:val="single" w:sz="2" w:space="0" w:color="auto"/>
              <w:right w:val="nil"/>
            </w:tcBorders>
            <w:shd w:val="clear" w:color="auto" w:fill="auto"/>
            <w:vAlign w:val="center"/>
          </w:tcPr>
          <w:p w:rsidR="00501737" w:rsidRPr="00514D1C" w:rsidRDefault="00501737" w:rsidP="003C16D3">
            <w:pPr>
              <w:pStyle w:val="cuatexto"/>
              <w:jc w:val="left"/>
              <w:rPr>
                <w:lang w:val="es-ES" w:eastAsia="es-ES"/>
              </w:rPr>
            </w:pPr>
            <w:r w:rsidRPr="00514D1C">
              <w:rPr>
                <w:lang w:val="es-ES" w:eastAsia="es-ES"/>
              </w:rPr>
              <w:t>(+) Derechos pendientes de cobro</w:t>
            </w:r>
          </w:p>
        </w:tc>
        <w:tc>
          <w:tcPr>
            <w:tcW w:w="817" w:type="pct"/>
            <w:tcBorders>
              <w:top w:val="single" w:sz="4" w:space="0" w:color="auto"/>
              <w:left w:val="nil"/>
              <w:bottom w:val="single" w:sz="2" w:space="0" w:color="auto"/>
              <w:right w:val="nil"/>
            </w:tcBorders>
            <w:vAlign w:val="center"/>
          </w:tcPr>
          <w:p w:rsidR="00501737" w:rsidRPr="00514D1C" w:rsidRDefault="00501737" w:rsidP="003C16D3">
            <w:pPr>
              <w:pStyle w:val="cuatexto"/>
              <w:jc w:val="right"/>
              <w:rPr>
                <w:lang w:val="es-ES" w:eastAsia="es-ES"/>
              </w:rPr>
            </w:pPr>
            <w:r>
              <w:rPr>
                <w:lang w:val="es-ES" w:eastAsia="es-ES"/>
              </w:rPr>
              <w:t>610.435</w:t>
            </w:r>
          </w:p>
        </w:tc>
        <w:tc>
          <w:tcPr>
            <w:tcW w:w="817" w:type="pct"/>
            <w:tcBorders>
              <w:top w:val="single" w:sz="4" w:space="0" w:color="auto"/>
              <w:left w:val="nil"/>
              <w:bottom w:val="single" w:sz="2" w:space="0" w:color="auto"/>
              <w:right w:val="nil"/>
            </w:tcBorders>
            <w:shd w:val="clear" w:color="auto" w:fill="auto"/>
            <w:vAlign w:val="center"/>
          </w:tcPr>
          <w:p w:rsidR="00501737" w:rsidRPr="00514D1C" w:rsidRDefault="00501737" w:rsidP="003C16D3">
            <w:pPr>
              <w:pStyle w:val="cuatexto"/>
              <w:jc w:val="right"/>
              <w:rPr>
                <w:lang w:val="es-ES" w:eastAsia="es-ES"/>
              </w:rPr>
            </w:pPr>
            <w:r>
              <w:rPr>
                <w:lang w:val="es-ES" w:eastAsia="es-ES"/>
              </w:rPr>
              <w:t>658.734</w:t>
            </w:r>
          </w:p>
        </w:tc>
      </w:tr>
      <w:tr w:rsidR="00501737" w:rsidRPr="00514D1C" w:rsidTr="00AF2252">
        <w:trPr>
          <w:trHeight w:val="270"/>
          <w:jc w:val="center"/>
        </w:trPr>
        <w:tc>
          <w:tcPr>
            <w:tcW w:w="3366" w:type="pct"/>
            <w:tcBorders>
              <w:top w:val="single" w:sz="2" w:space="0" w:color="auto"/>
              <w:left w:val="nil"/>
              <w:right w:val="nil"/>
            </w:tcBorders>
            <w:shd w:val="clear" w:color="auto" w:fill="auto"/>
            <w:vAlign w:val="center"/>
          </w:tcPr>
          <w:p w:rsidR="00501737" w:rsidRPr="00514D1C" w:rsidRDefault="00501737" w:rsidP="003C16D3">
            <w:pPr>
              <w:pStyle w:val="cuatexto"/>
              <w:jc w:val="left"/>
              <w:rPr>
                <w:lang w:val="es-ES" w:eastAsia="es-ES"/>
              </w:rPr>
            </w:pPr>
            <w:r w:rsidRPr="00514D1C">
              <w:rPr>
                <w:lang w:val="es-ES" w:eastAsia="es-ES"/>
              </w:rPr>
              <w:t>(+) Ppto. Ingresos: Ejercicio corriente</w:t>
            </w:r>
          </w:p>
        </w:tc>
        <w:tc>
          <w:tcPr>
            <w:tcW w:w="817" w:type="pct"/>
            <w:tcBorders>
              <w:top w:val="single" w:sz="2" w:space="0" w:color="auto"/>
              <w:left w:val="nil"/>
              <w:right w:val="nil"/>
            </w:tcBorders>
            <w:vAlign w:val="center"/>
          </w:tcPr>
          <w:p w:rsidR="00501737" w:rsidRPr="00514D1C" w:rsidRDefault="00501737" w:rsidP="003C16D3">
            <w:pPr>
              <w:pStyle w:val="cuatexto"/>
              <w:jc w:val="right"/>
              <w:rPr>
                <w:lang w:val="es-ES" w:eastAsia="es-ES"/>
              </w:rPr>
            </w:pPr>
            <w:r>
              <w:rPr>
                <w:lang w:val="es-ES" w:eastAsia="es-ES"/>
              </w:rPr>
              <w:t>380.407</w:t>
            </w:r>
          </w:p>
        </w:tc>
        <w:tc>
          <w:tcPr>
            <w:tcW w:w="817" w:type="pct"/>
            <w:tcBorders>
              <w:top w:val="single" w:sz="2" w:space="0" w:color="auto"/>
              <w:left w:val="nil"/>
              <w:right w:val="nil"/>
            </w:tcBorders>
            <w:shd w:val="clear" w:color="auto" w:fill="auto"/>
            <w:vAlign w:val="center"/>
          </w:tcPr>
          <w:p w:rsidR="00501737" w:rsidRPr="00514D1C" w:rsidRDefault="00501737" w:rsidP="003C16D3">
            <w:pPr>
              <w:pStyle w:val="cuatexto"/>
              <w:jc w:val="right"/>
              <w:rPr>
                <w:lang w:val="es-ES" w:eastAsia="es-ES"/>
              </w:rPr>
            </w:pPr>
            <w:r>
              <w:rPr>
                <w:lang w:val="es-ES" w:eastAsia="es-ES"/>
              </w:rPr>
              <w:t>448.754</w:t>
            </w:r>
          </w:p>
        </w:tc>
      </w:tr>
      <w:tr w:rsidR="00501737" w:rsidRPr="00514D1C" w:rsidTr="00AF2252">
        <w:trPr>
          <w:trHeight w:val="272"/>
          <w:jc w:val="center"/>
        </w:trPr>
        <w:tc>
          <w:tcPr>
            <w:tcW w:w="3366" w:type="pct"/>
            <w:tcBorders>
              <w:left w:val="nil"/>
              <w:right w:val="nil"/>
            </w:tcBorders>
            <w:shd w:val="clear" w:color="auto" w:fill="auto"/>
            <w:vAlign w:val="center"/>
          </w:tcPr>
          <w:p w:rsidR="00501737" w:rsidRPr="00514D1C" w:rsidRDefault="00501737" w:rsidP="003C16D3">
            <w:pPr>
              <w:pStyle w:val="cuatexto"/>
              <w:jc w:val="left"/>
              <w:rPr>
                <w:lang w:val="es-ES" w:eastAsia="es-ES"/>
              </w:rPr>
            </w:pPr>
            <w:r w:rsidRPr="00514D1C">
              <w:rPr>
                <w:lang w:val="es-ES" w:eastAsia="es-ES"/>
              </w:rPr>
              <w:t>(+) Ppto. Ingresos: Ejercicios cerrados</w:t>
            </w:r>
          </w:p>
        </w:tc>
        <w:tc>
          <w:tcPr>
            <w:tcW w:w="817" w:type="pct"/>
            <w:tcBorders>
              <w:left w:val="nil"/>
              <w:right w:val="nil"/>
            </w:tcBorders>
            <w:vAlign w:val="center"/>
          </w:tcPr>
          <w:p w:rsidR="00501737" w:rsidRPr="00514D1C" w:rsidRDefault="00501737" w:rsidP="003C16D3">
            <w:pPr>
              <w:pStyle w:val="cuatexto"/>
              <w:jc w:val="right"/>
              <w:rPr>
                <w:lang w:val="es-ES" w:eastAsia="es-ES"/>
              </w:rPr>
            </w:pPr>
            <w:r>
              <w:rPr>
                <w:lang w:val="es-ES" w:eastAsia="es-ES"/>
              </w:rPr>
              <w:t>2.088.703</w:t>
            </w:r>
          </w:p>
        </w:tc>
        <w:tc>
          <w:tcPr>
            <w:tcW w:w="817" w:type="pct"/>
            <w:tcBorders>
              <w:left w:val="nil"/>
              <w:right w:val="nil"/>
            </w:tcBorders>
            <w:shd w:val="clear" w:color="auto" w:fill="auto"/>
            <w:vAlign w:val="center"/>
          </w:tcPr>
          <w:p w:rsidR="00501737" w:rsidRPr="00514D1C" w:rsidRDefault="00501737" w:rsidP="003C16D3">
            <w:pPr>
              <w:pStyle w:val="cuatexto"/>
              <w:jc w:val="right"/>
              <w:rPr>
                <w:lang w:val="es-ES" w:eastAsia="es-ES"/>
              </w:rPr>
            </w:pPr>
            <w:r>
              <w:rPr>
                <w:lang w:val="es-ES" w:eastAsia="es-ES"/>
              </w:rPr>
              <w:t>2.096.777</w:t>
            </w:r>
          </w:p>
        </w:tc>
      </w:tr>
      <w:tr w:rsidR="00501737" w:rsidRPr="00514D1C" w:rsidTr="00AF2252">
        <w:trPr>
          <w:trHeight w:val="270"/>
          <w:jc w:val="center"/>
        </w:trPr>
        <w:tc>
          <w:tcPr>
            <w:tcW w:w="3366" w:type="pct"/>
            <w:tcBorders>
              <w:left w:val="nil"/>
              <w:right w:val="nil"/>
            </w:tcBorders>
            <w:shd w:val="clear" w:color="auto" w:fill="auto"/>
            <w:vAlign w:val="center"/>
          </w:tcPr>
          <w:p w:rsidR="00501737" w:rsidRPr="00514D1C" w:rsidRDefault="00501737" w:rsidP="003C16D3">
            <w:pPr>
              <w:pStyle w:val="cuatexto"/>
              <w:jc w:val="left"/>
              <w:rPr>
                <w:lang w:val="es-ES" w:eastAsia="es-ES"/>
              </w:rPr>
            </w:pPr>
            <w:r w:rsidRPr="00514D1C">
              <w:rPr>
                <w:lang w:val="es-ES" w:eastAsia="es-ES"/>
              </w:rPr>
              <w:t>(+) Ingresos extrapresupuestarios</w:t>
            </w:r>
          </w:p>
        </w:tc>
        <w:tc>
          <w:tcPr>
            <w:tcW w:w="817" w:type="pct"/>
            <w:tcBorders>
              <w:left w:val="nil"/>
              <w:right w:val="nil"/>
            </w:tcBorders>
            <w:vAlign w:val="center"/>
          </w:tcPr>
          <w:p w:rsidR="00501737" w:rsidRPr="00514D1C" w:rsidRDefault="00501737" w:rsidP="003C16D3">
            <w:pPr>
              <w:pStyle w:val="cuatexto"/>
              <w:jc w:val="right"/>
              <w:rPr>
                <w:lang w:val="es-ES" w:eastAsia="es-ES"/>
              </w:rPr>
            </w:pPr>
            <w:r>
              <w:rPr>
                <w:lang w:val="es-ES" w:eastAsia="es-ES"/>
              </w:rPr>
              <w:t>271.695</w:t>
            </w:r>
          </w:p>
        </w:tc>
        <w:tc>
          <w:tcPr>
            <w:tcW w:w="817" w:type="pct"/>
            <w:tcBorders>
              <w:left w:val="nil"/>
              <w:right w:val="nil"/>
            </w:tcBorders>
            <w:shd w:val="clear" w:color="auto" w:fill="auto"/>
            <w:vAlign w:val="center"/>
          </w:tcPr>
          <w:p w:rsidR="00501737" w:rsidRPr="00514D1C" w:rsidRDefault="00501737" w:rsidP="003C16D3">
            <w:pPr>
              <w:pStyle w:val="cuatexto"/>
              <w:jc w:val="right"/>
              <w:rPr>
                <w:lang w:val="es-ES" w:eastAsia="es-ES"/>
              </w:rPr>
            </w:pPr>
            <w:r>
              <w:rPr>
                <w:lang w:val="es-ES" w:eastAsia="es-ES"/>
              </w:rPr>
              <w:t>272.255</w:t>
            </w:r>
          </w:p>
        </w:tc>
      </w:tr>
      <w:tr w:rsidR="00501737" w:rsidRPr="00F61697" w:rsidTr="00AF2252">
        <w:trPr>
          <w:trHeight w:val="270"/>
          <w:jc w:val="center"/>
        </w:trPr>
        <w:tc>
          <w:tcPr>
            <w:tcW w:w="3366" w:type="pct"/>
            <w:tcBorders>
              <w:left w:val="nil"/>
              <w:right w:val="nil"/>
            </w:tcBorders>
            <w:shd w:val="clear" w:color="auto" w:fill="auto"/>
            <w:vAlign w:val="center"/>
          </w:tcPr>
          <w:p w:rsidR="00501737" w:rsidRPr="00F61697" w:rsidRDefault="00501737" w:rsidP="003C16D3">
            <w:pPr>
              <w:pStyle w:val="cuatexto"/>
              <w:jc w:val="left"/>
              <w:rPr>
                <w:lang w:val="es-ES" w:eastAsia="es-ES"/>
              </w:rPr>
            </w:pPr>
            <w:r w:rsidRPr="00F61697">
              <w:rPr>
                <w:lang w:val="es-ES" w:eastAsia="es-ES"/>
              </w:rPr>
              <w:t xml:space="preserve">(+) Reintegros de pagos </w:t>
            </w:r>
          </w:p>
        </w:tc>
        <w:tc>
          <w:tcPr>
            <w:tcW w:w="817" w:type="pct"/>
            <w:tcBorders>
              <w:left w:val="nil"/>
              <w:right w:val="nil"/>
            </w:tcBorders>
            <w:vAlign w:val="center"/>
          </w:tcPr>
          <w:p w:rsidR="00501737" w:rsidRPr="00F61697" w:rsidRDefault="00501737" w:rsidP="003C16D3">
            <w:pPr>
              <w:pStyle w:val="cuatexto"/>
              <w:jc w:val="right"/>
              <w:rPr>
                <w:lang w:val="es-ES" w:eastAsia="es-ES"/>
              </w:rPr>
            </w:pPr>
            <w:r>
              <w:rPr>
                <w:lang w:val="es-ES" w:eastAsia="es-ES"/>
              </w:rPr>
              <w:t>0</w:t>
            </w:r>
          </w:p>
        </w:tc>
        <w:tc>
          <w:tcPr>
            <w:tcW w:w="817" w:type="pct"/>
            <w:tcBorders>
              <w:left w:val="nil"/>
              <w:right w:val="nil"/>
            </w:tcBorders>
            <w:shd w:val="clear" w:color="auto" w:fill="auto"/>
            <w:vAlign w:val="center"/>
          </w:tcPr>
          <w:p w:rsidR="00501737" w:rsidRPr="00F61697" w:rsidRDefault="00501737" w:rsidP="003C16D3">
            <w:pPr>
              <w:pStyle w:val="cuatexto"/>
              <w:jc w:val="right"/>
              <w:rPr>
                <w:lang w:val="es-ES" w:eastAsia="es-ES"/>
              </w:rPr>
            </w:pPr>
            <w:r>
              <w:rPr>
                <w:lang w:val="es-ES" w:eastAsia="es-ES"/>
              </w:rPr>
              <w:t>0</w:t>
            </w:r>
          </w:p>
        </w:tc>
      </w:tr>
      <w:tr w:rsidR="00501737" w:rsidRPr="00F61697" w:rsidTr="00AF2252">
        <w:trPr>
          <w:trHeight w:val="270"/>
          <w:jc w:val="center"/>
        </w:trPr>
        <w:tc>
          <w:tcPr>
            <w:tcW w:w="3366" w:type="pct"/>
            <w:tcBorders>
              <w:left w:val="nil"/>
              <w:right w:val="nil"/>
            </w:tcBorders>
            <w:shd w:val="clear" w:color="auto" w:fill="auto"/>
            <w:vAlign w:val="center"/>
          </w:tcPr>
          <w:p w:rsidR="00501737" w:rsidRPr="00F61697" w:rsidRDefault="00501737" w:rsidP="003C16D3">
            <w:pPr>
              <w:pStyle w:val="cuatexto"/>
              <w:jc w:val="left"/>
              <w:rPr>
                <w:lang w:val="es-ES" w:eastAsia="es-ES"/>
              </w:rPr>
            </w:pPr>
            <w:r w:rsidRPr="00F61697">
              <w:rPr>
                <w:lang w:val="es-ES" w:eastAsia="es-ES"/>
              </w:rPr>
              <w:t>(-) Derechos de difícil recaudación</w:t>
            </w:r>
          </w:p>
        </w:tc>
        <w:tc>
          <w:tcPr>
            <w:tcW w:w="817" w:type="pct"/>
            <w:tcBorders>
              <w:left w:val="nil"/>
              <w:right w:val="nil"/>
            </w:tcBorders>
            <w:vAlign w:val="center"/>
          </w:tcPr>
          <w:p w:rsidR="00501737" w:rsidRPr="00F61697" w:rsidRDefault="00501737" w:rsidP="003C16D3">
            <w:pPr>
              <w:pStyle w:val="cuatexto"/>
              <w:jc w:val="right"/>
              <w:rPr>
                <w:lang w:val="es-ES" w:eastAsia="es-ES"/>
              </w:rPr>
            </w:pPr>
            <w:r>
              <w:rPr>
                <w:lang w:val="es-ES" w:eastAsia="es-ES"/>
              </w:rPr>
              <w:t>-2.130.371</w:t>
            </w:r>
          </w:p>
        </w:tc>
        <w:tc>
          <w:tcPr>
            <w:tcW w:w="817" w:type="pct"/>
            <w:tcBorders>
              <w:left w:val="nil"/>
              <w:right w:val="nil"/>
            </w:tcBorders>
            <w:shd w:val="clear" w:color="auto" w:fill="auto"/>
            <w:vAlign w:val="center"/>
          </w:tcPr>
          <w:p w:rsidR="00501737" w:rsidRPr="00F61697" w:rsidRDefault="00501737" w:rsidP="003C16D3">
            <w:pPr>
              <w:pStyle w:val="cuatexto"/>
              <w:jc w:val="right"/>
              <w:rPr>
                <w:lang w:val="es-ES" w:eastAsia="es-ES"/>
              </w:rPr>
            </w:pPr>
            <w:r>
              <w:rPr>
                <w:lang w:val="es-ES" w:eastAsia="es-ES"/>
              </w:rPr>
              <w:t>-2.159.052</w:t>
            </w:r>
          </w:p>
        </w:tc>
      </w:tr>
      <w:tr w:rsidR="00501737" w:rsidRPr="00F61697" w:rsidTr="00AF2252">
        <w:trPr>
          <w:trHeight w:val="270"/>
          <w:jc w:val="center"/>
        </w:trPr>
        <w:tc>
          <w:tcPr>
            <w:tcW w:w="3366" w:type="pct"/>
            <w:tcBorders>
              <w:left w:val="nil"/>
              <w:right w:val="nil"/>
            </w:tcBorders>
            <w:shd w:val="clear" w:color="auto" w:fill="auto"/>
            <w:vAlign w:val="center"/>
          </w:tcPr>
          <w:p w:rsidR="00501737" w:rsidRPr="00F61697" w:rsidRDefault="00501737" w:rsidP="003C16D3">
            <w:pPr>
              <w:pStyle w:val="cuatexto"/>
              <w:jc w:val="left"/>
              <w:rPr>
                <w:lang w:val="es-ES" w:eastAsia="es-ES"/>
              </w:rPr>
            </w:pPr>
            <w:r w:rsidRPr="00F61697">
              <w:rPr>
                <w:lang w:val="es-ES" w:eastAsia="es-ES"/>
              </w:rPr>
              <w:t>(-) Ingresos pendientes de aplicar</w:t>
            </w:r>
          </w:p>
        </w:tc>
        <w:tc>
          <w:tcPr>
            <w:tcW w:w="817" w:type="pct"/>
            <w:tcBorders>
              <w:left w:val="nil"/>
              <w:right w:val="nil"/>
            </w:tcBorders>
            <w:vAlign w:val="center"/>
          </w:tcPr>
          <w:p w:rsidR="00501737" w:rsidRPr="00F61697" w:rsidRDefault="00501737" w:rsidP="003C16D3">
            <w:pPr>
              <w:pStyle w:val="cuatexto"/>
              <w:jc w:val="right"/>
              <w:rPr>
                <w:lang w:val="es-ES" w:eastAsia="es-ES"/>
              </w:rPr>
            </w:pPr>
            <w:r>
              <w:rPr>
                <w:lang w:val="es-ES" w:eastAsia="es-ES"/>
              </w:rPr>
              <w:t>0</w:t>
            </w:r>
          </w:p>
        </w:tc>
        <w:tc>
          <w:tcPr>
            <w:tcW w:w="817" w:type="pct"/>
            <w:tcBorders>
              <w:left w:val="nil"/>
              <w:right w:val="nil"/>
            </w:tcBorders>
            <w:shd w:val="clear" w:color="auto" w:fill="auto"/>
            <w:vAlign w:val="center"/>
          </w:tcPr>
          <w:p w:rsidR="00501737" w:rsidRPr="00F61697" w:rsidRDefault="00501737" w:rsidP="003C16D3">
            <w:pPr>
              <w:pStyle w:val="cuatexto"/>
              <w:jc w:val="right"/>
              <w:rPr>
                <w:lang w:val="es-ES" w:eastAsia="es-ES"/>
              </w:rPr>
            </w:pPr>
            <w:r>
              <w:rPr>
                <w:lang w:val="es-ES" w:eastAsia="es-ES"/>
              </w:rPr>
              <w:t>0</w:t>
            </w:r>
          </w:p>
        </w:tc>
      </w:tr>
      <w:tr w:rsidR="00501737" w:rsidRPr="00F61697" w:rsidTr="00AF2252">
        <w:trPr>
          <w:trHeight w:val="270"/>
          <w:jc w:val="center"/>
        </w:trPr>
        <w:tc>
          <w:tcPr>
            <w:tcW w:w="3366" w:type="pct"/>
            <w:tcBorders>
              <w:top w:val="single" w:sz="2" w:space="0" w:color="auto"/>
              <w:left w:val="nil"/>
              <w:bottom w:val="single" w:sz="2" w:space="0" w:color="auto"/>
              <w:right w:val="nil"/>
            </w:tcBorders>
            <w:shd w:val="clear" w:color="auto" w:fill="auto"/>
            <w:vAlign w:val="center"/>
          </w:tcPr>
          <w:p w:rsidR="00501737" w:rsidRPr="00F61697" w:rsidRDefault="00501737" w:rsidP="003C16D3">
            <w:pPr>
              <w:pStyle w:val="cuatexto"/>
              <w:jc w:val="left"/>
              <w:rPr>
                <w:lang w:val="es-ES" w:eastAsia="es-ES"/>
              </w:rPr>
            </w:pPr>
            <w:r w:rsidRPr="00F61697">
              <w:rPr>
                <w:lang w:val="es-ES" w:eastAsia="es-ES"/>
              </w:rPr>
              <w:t>(-) Obligaciones pendientes de pago</w:t>
            </w:r>
          </w:p>
        </w:tc>
        <w:tc>
          <w:tcPr>
            <w:tcW w:w="817" w:type="pct"/>
            <w:tcBorders>
              <w:top w:val="single" w:sz="2" w:space="0" w:color="auto"/>
              <w:left w:val="nil"/>
              <w:bottom w:val="single" w:sz="2" w:space="0" w:color="auto"/>
              <w:right w:val="nil"/>
            </w:tcBorders>
            <w:vAlign w:val="center"/>
          </w:tcPr>
          <w:p w:rsidR="00501737" w:rsidRPr="00F61697" w:rsidRDefault="00501737" w:rsidP="003C16D3">
            <w:pPr>
              <w:pStyle w:val="cuatexto"/>
              <w:jc w:val="right"/>
              <w:rPr>
                <w:lang w:val="es-ES" w:eastAsia="es-ES"/>
              </w:rPr>
            </w:pPr>
            <w:r>
              <w:rPr>
                <w:lang w:val="es-ES" w:eastAsia="es-ES"/>
              </w:rPr>
              <w:t>755.240</w:t>
            </w:r>
          </w:p>
        </w:tc>
        <w:tc>
          <w:tcPr>
            <w:tcW w:w="817" w:type="pct"/>
            <w:tcBorders>
              <w:top w:val="single" w:sz="2" w:space="0" w:color="auto"/>
              <w:left w:val="nil"/>
              <w:bottom w:val="single" w:sz="2" w:space="0" w:color="auto"/>
              <w:right w:val="nil"/>
            </w:tcBorders>
            <w:shd w:val="clear" w:color="auto" w:fill="auto"/>
            <w:vAlign w:val="center"/>
          </w:tcPr>
          <w:p w:rsidR="00501737" w:rsidRPr="00F61697" w:rsidRDefault="00501737" w:rsidP="003C16D3">
            <w:pPr>
              <w:pStyle w:val="cuatexto"/>
              <w:jc w:val="right"/>
              <w:rPr>
                <w:lang w:val="es-ES" w:eastAsia="es-ES"/>
              </w:rPr>
            </w:pPr>
            <w:r>
              <w:rPr>
                <w:lang w:val="es-ES" w:eastAsia="es-ES"/>
              </w:rPr>
              <w:t>589.757</w:t>
            </w:r>
          </w:p>
        </w:tc>
      </w:tr>
      <w:tr w:rsidR="00501737" w:rsidRPr="00F61697" w:rsidTr="00AF2252">
        <w:trPr>
          <w:trHeight w:val="289"/>
          <w:jc w:val="center"/>
        </w:trPr>
        <w:tc>
          <w:tcPr>
            <w:tcW w:w="3366" w:type="pct"/>
            <w:tcBorders>
              <w:top w:val="single" w:sz="2" w:space="0" w:color="auto"/>
              <w:left w:val="nil"/>
              <w:right w:val="nil"/>
            </w:tcBorders>
            <w:shd w:val="clear" w:color="auto" w:fill="auto"/>
            <w:vAlign w:val="center"/>
          </w:tcPr>
          <w:p w:rsidR="00501737" w:rsidRPr="00F61697" w:rsidRDefault="00501737" w:rsidP="003C16D3">
            <w:pPr>
              <w:pStyle w:val="cuatexto"/>
              <w:jc w:val="left"/>
              <w:rPr>
                <w:lang w:val="es-ES" w:eastAsia="es-ES"/>
              </w:rPr>
            </w:pPr>
            <w:r w:rsidRPr="00F61697">
              <w:rPr>
                <w:lang w:val="es-ES" w:eastAsia="es-ES"/>
              </w:rPr>
              <w:t>(+) Ppto. de Gastos: Ejercicio corriente</w:t>
            </w:r>
          </w:p>
        </w:tc>
        <w:tc>
          <w:tcPr>
            <w:tcW w:w="817" w:type="pct"/>
            <w:tcBorders>
              <w:top w:val="single" w:sz="2" w:space="0" w:color="auto"/>
              <w:left w:val="nil"/>
              <w:right w:val="nil"/>
            </w:tcBorders>
            <w:vAlign w:val="center"/>
          </w:tcPr>
          <w:p w:rsidR="00501737" w:rsidRPr="00F61697" w:rsidRDefault="00501737" w:rsidP="003C16D3">
            <w:pPr>
              <w:pStyle w:val="cuatexto"/>
              <w:jc w:val="right"/>
              <w:rPr>
                <w:lang w:val="es-ES" w:eastAsia="es-ES"/>
              </w:rPr>
            </w:pPr>
            <w:r>
              <w:rPr>
                <w:lang w:val="es-ES" w:eastAsia="es-ES"/>
              </w:rPr>
              <w:t>317.534</w:t>
            </w:r>
          </w:p>
        </w:tc>
        <w:tc>
          <w:tcPr>
            <w:tcW w:w="817" w:type="pct"/>
            <w:tcBorders>
              <w:top w:val="single" w:sz="2" w:space="0" w:color="auto"/>
              <w:left w:val="nil"/>
              <w:right w:val="nil"/>
            </w:tcBorders>
            <w:shd w:val="clear" w:color="auto" w:fill="auto"/>
            <w:vAlign w:val="center"/>
          </w:tcPr>
          <w:p w:rsidR="00501737" w:rsidRPr="00F61697" w:rsidRDefault="00501737" w:rsidP="003C16D3">
            <w:pPr>
              <w:pStyle w:val="cuatexto"/>
              <w:jc w:val="right"/>
              <w:rPr>
                <w:lang w:val="es-ES" w:eastAsia="es-ES"/>
              </w:rPr>
            </w:pPr>
            <w:r>
              <w:rPr>
                <w:lang w:val="es-ES" w:eastAsia="es-ES"/>
              </w:rPr>
              <w:t>150.456</w:t>
            </w:r>
          </w:p>
        </w:tc>
      </w:tr>
      <w:tr w:rsidR="00501737" w:rsidRPr="00F61697" w:rsidTr="00AF2252">
        <w:trPr>
          <w:trHeight w:val="272"/>
          <w:jc w:val="center"/>
        </w:trPr>
        <w:tc>
          <w:tcPr>
            <w:tcW w:w="3366" w:type="pct"/>
            <w:tcBorders>
              <w:left w:val="nil"/>
              <w:right w:val="nil"/>
            </w:tcBorders>
            <w:shd w:val="clear" w:color="auto" w:fill="auto"/>
            <w:vAlign w:val="center"/>
          </w:tcPr>
          <w:p w:rsidR="00501737" w:rsidRPr="00F61697" w:rsidRDefault="00501737" w:rsidP="003C16D3">
            <w:pPr>
              <w:pStyle w:val="cuatexto"/>
              <w:jc w:val="left"/>
              <w:rPr>
                <w:lang w:val="es-ES" w:eastAsia="es-ES"/>
              </w:rPr>
            </w:pPr>
            <w:r w:rsidRPr="00F61697">
              <w:rPr>
                <w:lang w:val="es-ES" w:eastAsia="es-ES"/>
              </w:rPr>
              <w:t>(+) Ppto. de Gastos: Ejercicios cerrados</w:t>
            </w:r>
          </w:p>
        </w:tc>
        <w:tc>
          <w:tcPr>
            <w:tcW w:w="817" w:type="pct"/>
            <w:tcBorders>
              <w:left w:val="nil"/>
              <w:right w:val="nil"/>
            </w:tcBorders>
            <w:vAlign w:val="center"/>
          </w:tcPr>
          <w:p w:rsidR="00501737" w:rsidRPr="00F61697" w:rsidRDefault="00501737" w:rsidP="003C16D3">
            <w:pPr>
              <w:pStyle w:val="cuatexto"/>
              <w:jc w:val="right"/>
              <w:rPr>
                <w:lang w:val="es-ES" w:eastAsia="es-ES"/>
              </w:rPr>
            </w:pPr>
            <w:r>
              <w:rPr>
                <w:lang w:val="es-ES" w:eastAsia="es-ES"/>
              </w:rPr>
              <w:t>200.758</w:t>
            </w:r>
          </w:p>
        </w:tc>
        <w:tc>
          <w:tcPr>
            <w:tcW w:w="817" w:type="pct"/>
            <w:tcBorders>
              <w:left w:val="nil"/>
              <w:right w:val="nil"/>
            </w:tcBorders>
            <w:shd w:val="clear" w:color="auto" w:fill="auto"/>
            <w:vAlign w:val="center"/>
          </w:tcPr>
          <w:p w:rsidR="00501737" w:rsidRPr="00F61697" w:rsidRDefault="00501737" w:rsidP="003C16D3">
            <w:pPr>
              <w:pStyle w:val="cuatexto"/>
              <w:jc w:val="right"/>
              <w:rPr>
                <w:lang w:val="es-ES" w:eastAsia="es-ES"/>
              </w:rPr>
            </w:pPr>
            <w:r>
              <w:rPr>
                <w:lang w:val="es-ES" w:eastAsia="es-ES"/>
              </w:rPr>
              <w:t>202.088</w:t>
            </w:r>
          </w:p>
        </w:tc>
      </w:tr>
      <w:tr w:rsidR="00501737" w:rsidRPr="00F61697" w:rsidTr="00AF2252">
        <w:trPr>
          <w:trHeight w:val="270"/>
          <w:jc w:val="center"/>
        </w:trPr>
        <w:tc>
          <w:tcPr>
            <w:tcW w:w="3366" w:type="pct"/>
            <w:tcBorders>
              <w:left w:val="nil"/>
              <w:right w:val="nil"/>
            </w:tcBorders>
            <w:shd w:val="clear" w:color="auto" w:fill="auto"/>
            <w:vAlign w:val="center"/>
          </w:tcPr>
          <w:p w:rsidR="00501737" w:rsidRPr="00F61697" w:rsidRDefault="00501737" w:rsidP="003C16D3">
            <w:pPr>
              <w:pStyle w:val="cuatexto"/>
              <w:jc w:val="left"/>
              <w:rPr>
                <w:lang w:val="es-ES" w:eastAsia="es-ES"/>
              </w:rPr>
            </w:pPr>
            <w:r w:rsidRPr="00F61697">
              <w:rPr>
                <w:lang w:val="es-ES" w:eastAsia="es-ES"/>
              </w:rPr>
              <w:t>(+) Devoluciones de ingresos</w:t>
            </w:r>
          </w:p>
        </w:tc>
        <w:tc>
          <w:tcPr>
            <w:tcW w:w="817" w:type="pct"/>
            <w:tcBorders>
              <w:left w:val="nil"/>
              <w:right w:val="nil"/>
            </w:tcBorders>
            <w:vAlign w:val="center"/>
          </w:tcPr>
          <w:p w:rsidR="00501737" w:rsidRPr="00F61697" w:rsidRDefault="00501737" w:rsidP="003C16D3">
            <w:pPr>
              <w:pStyle w:val="cuatexto"/>
              <w:jc w:val="right"/>
              <w:rPr>
                <w:lang w:val="es-ES" w:eastAsia="es-ES"/>
              </w:rPr>
            </w:pPr>
            <w:r>
              <w:rPr>
                <w:lang w:val="es-ES" w:eastAsia="es-ES"/>
              </w:rPr>
              <w:t>0</w:t>
            </w:r>
          </w:p>
        </w:tc>
        <w:tc>
          <w:tcPr>
            <w:tcW w:w="817" w:type="pct"/>
            <w:tcBorders>
              <w:left w:val="nil"/>
              <w:right w:val="nil"/>
            </w:tcBorders>
            <w:shd w:val="clear" w:color="auto" w:fill="auto"/>
            <w:vAlign w:val="center"/>
          </w:tcPr>
          <w:p w:rsidR="00501737" w:rsidRPr="00F61697" w:rsidRDefault="00501737" w:rsidP="003C16D3">
            <w:pPr>
              <w:pStyle w:val="cuatexto"/>
              <w:jc w:val="right"/>
              <w:rPr>
                <w:lang w:val="es-ES" w:eastAsia="es-ES"/>
              </w:rPr>
            </w:pPr>
            <w:r>
              <w:rPr>
                <w:lang w:val="es-ES" w:eastAsia="es-ES"/>
              </w:rPr>
              <w:t>548</w:t>
            </w:r>
          </w:p>
        </w:tc>
      </w:tr>
      <w:tr w:rsidR="00501737" w:rsidRPr="00F61697" w:rsidTr="00AF2252">
        <w:trPr>
          <w:trHeight w:val="270"/>
          <w:jc w:val="center"/>
        </w:trPr>
        <w:tc>
          <w:tcPr>
            <w:tcW w:w="3366" w:type="pct"/>
            <w:tcBorders>
              <w:left w:val="nil"/>
              <w:right w:val="nil"/>
            </w:tcBorders>
            <w:shd w:val="clear" w:color="auto" w:fill="auto"/>
            <w:vAlign w:val="center"/>
          </w:tcPr>
          <w:p w:rsidR="00501737" w:rsidRPr="00F61697" w:rsidRDefault="00501737" w:rsidP="003C16D3">
            <w:pPr>
              <w:pStyle w:val="cuatexto"/>
              <w:jc w:val="left"/>
              <w:rPr>
                <w:lang w:val="es-ES" w:eastAsia="es-ES"/>
              </w:rPr>
            </w:pPr>
            <w:r w:rsidRPr="00F61697">
              <w:rPr>
                <w:lang w:val="es-ES" w:eastAsia="es-ES"/>
              </w:rPr>
              <w:t>(-) Gastos pendientes de aplicación</w:t>
            </w:r>
          </w:p>
        </w:tc>
        <w:tc>
          <w:tcPr>
            <w:tcW w:w="817" w:type="pct"/>
            <w:tcBorders>
              <w:left w:val="nil"/>
              <w:right w:val="nil"/>
            </w:tcBorders>
            <w:vAlign w:val="center"/>
          </w:tcPr>
          <w:p w:rsidR="00501737" w:rsidRPr="00F61697" w:rsidRDefault="00501737" w:rsidP="003C16D3">
            <w:pPr>
              <w:pStyle w:val="cuatexto"/>
              <w:jc w:val="right"/>
              <w:rPr>
                <w:lang w:val="es-ES" w:eastAsia="es-ES"/>
              </w:rPr>
            </w:pPr>
            <w:r>
              <w:rPr>
                <w:lang w:val="es-ES" w:eastAsia="es-ES"/>
              </w:rPr>
              <w:t>0</w:t>
            </w:r>
          </w:p>
        </w:tc>
        <w:tc>
          <w:tcPr>
            <w:tcW w:w="817" w:type="pct"/>
            <w:tcBorders>
              <w:left w:val="nil"/>
              <w:right w:val="nil"/>
            </w:tcBorders>
            <w:shd w:val="clear" w:color="auto" w:fill="auto"/>
            <w:vAlign w:val="center"/>
          </w:tcPr>
          <w:p w:rsidR="00501737" w:rsidRPr="00F61697" w:rsidRDefault="00501737" w:rsidP="003C16D3">
            <w:pPr>
              <w:pStyle w:val="cuatexto"/>
              <w:jc w:val="right"/>
              <w:rPr>
                <w:lang w:val="es-ES" w:eastAsia="es-ES"/>
              </w:rPr>
            </w:pPr>
            <w:r>
              <w:rPr>
                <w:lang w:val="es-ES" w:eastAsia="es-ES"/>
              </w:rPr>
              <w:t>0</w:t>
            </w:r>
          </w:p>
        </w:tc>
      </w:tr>
      <w:tr w:rsidR="00501737" w:rsidRPr="00F61697" w:rsidTr="00AF2252">
        <w:trPr>
          <w:trHeight w:val="270"/>
          <w:jc w:val="center"/>
        </w:trPr>
        <w:tc>
          <w:tcPr>
            <w:tcW w:w="3366" w:type="pct"/>
            <w:tcBorders>
              <w:left w:val="nil"/>
              <w:bottom w:val="single" w:sz="2" w:space="0" w:color="auto"/>
              <w:right w:val="nil"/>
            </w:tcBorders>
            <w:shd w:val="clear" w:color="auto" w:fill="auto"/>
            <w:vAlign w:val="center"/>
          </w:tcPr>
          <w:p w:rsidR="00501737" w:rsidRPr="00F61697" w:rsidRDefault="00501737" w:rsidP="003C16D3">
            <w:pPr>
              <w:pStyle w:val="cuatexto"/>
              <w:jc w:val="left"/>
              <w:rPr>
                <w:lang w:val="es-ES" w:eastAsia="es-ES"/>
              </w:rPr>
            </w:pPr>
            <w:r w:rsidRPr="00F61697">
              <w:rPr>
                <w:lang w:val="es-ES" w:eastAsia="es-ES"/>
              </w:rPr>
              <w:t>(+) Gastos extrapresupuestarios</w:t>
            </w:r>
          </w:p>
        </w:tc>
        <w:tc>
          <w:tcPr>
            <w:tcW w:w="817" w:type="pct"/>
            <w:tcBorders>
              <w:left w:val="nil"/>
              <w:bottom w:val="single" w:sz="2" w:space="0" w:color="auto"/>
              <w:right w:val="nil"/>
            </w:tcBorders>
            <w:vAlign w:val="center"/>
          </w:tcPr>
          <w:p w:rsidR="00501737" w:rsidRPr="00F61697" w:rsidRDefault="00501737" w:rsidP="003C16D3">
            <w:pPr>
              <w:pStyle w:val="cuatexto"/>
              <w:jc w:val="right"/>
              <w:rPr>
                <w:lang w:val="es-ES" w:eastAsia="es-ES"/>
              </w:rPr>
            </w:pPr>
            <w:r>
              <w:rPr>
                <w:lang w:val="es-ES" w:eastAsia="es-ES"/>
              </w:rPr>
              <w:t>236.948</w:t>
            </w:r>
          </w:p>
        </w:tc>
        <w:tc>
          <w:tcPr>
            <w:tcW w:w="817" w:type="pct"/>
            <w:tcBorders>
              <w:left w:val="nil"/>
              <w:bottom w:val="single" w:sz="2" w:space="0" w:color="auto"/>
              <w:right w:val="nil"/>
            </w:tcBorders>
            <w:shd w:val="clear" w:color="auto" w:fill="auto"/>
            <w:vAlign w:val="center"/>
          </w:tcPr>
          <w:p w:rsidR="00501737" w:rsidRPr="00F61697" w:rsidRDefault="00501737" w:rsidP="003C16D3">
            <w:pPr>
              <w:pStyle w:val="cuatexto"/>
              <w:jc w:val="right"/>
              <w:rPr>
                <w:lang w:val="es-ES" w:eastAsia="es-ES"/>
              </w:rPr>
            </w:pPr>
            <w:r>
              <w:rPr>
                <w:lang w:val="es-ES" w:eastAsia="es-ES"/>
              </w:rPr>
              <w:t>236.665</w:t>
            </w:r>
          </w:p>
        </w:tc>
      </w:tr>
      <w:tr w:rsidR="00501737" w:rsidRPr="00514D1C" w:rsidTr="00AF2252">
        <w:trPr>
          <w:trHeight w:val="270"/>
          <w:jc w:val="center"/>
        </w:trPr>
        <w:tc>
          <w:tcPr>
            <w:tcW w:w="3366" w:type="pct"/>
            <w:tcBorders>
              <w:top w:val="single" w:sz="2" w:space="0" w:color="auto"/>
              <w:left w:val="nil"/>
              <w:bottom w:val="single" w:sz="4" w:space="0" w:color="auto"/>
              <w:right w:val="nil"/>
            </w:tcBorders>
            <w:shd w:val="clear" w:color="auto" w:fill="auto"/>
            <w:vAlign w:val="center"/>
          </w:tcPr>
          <w:p w:rsidR="00501737" w:rsidRPr="00514D1C" w:rsidRDefault="00501737" w:rsidP="003C16D3">
            <w:pPr>
              <w:pStyle w:val="cuatexto"/>
              <w:jc w:val="left"/>
              <w:rPr>
                <w:lang w:val="es-ES" w:eastAsia="es-ES"/>
              </w:rPr>
            </w:pPr>
            <w:r w:rsidRPr="00514D1C">
              <w:rPr>
                <w:lang w:val="es-ES" w:eastAsia="es-ES"/>
              </w:rPr>
              <w:t>+ Desviaciones financiación acumuladas negativas</w:t>
            </w:r>
          </w:p>
        </w:tc>
        <w:tc>
          <w:tcPr>
            <w:tcW w:w="817" w:type="pct"/>
            <w:tcBorders>
              <w:top w:val="single" w:sz="2" w:space="0" w:color="auto"/>
              <w:left w:val="nil"/>
              <w:bottom w:val="single" w:sz="4" w:space="0" w:color="auto"/>
              <w:right w:val="nil"/>
            </w:tcBorders>
            <w:vAlign w:val="center"/>
          </w:tcPr>
          <w:p w:rsidR="00501737" w:rsidRPr="00514D1C" w:rsidRDefault="00501737" w:rsidP="003C16D3">
            <w:pPr>
              <w:pStyle w:val="cuatexto"/>
              <w:jc w:val="right"/>
              <w:rPr>
                <w:lang w:val="es-ES" w:eastAsia="es-ES"/>
              </w:rPr>
            </w:pPr>
            <w:r>
              <w:rPr>
                <w:lang w:val="es-ES" w:eastAsia="es-ES"/>
              </w:rPr>
              <w:t>0</w:t>
            </w:r>
          </w:p>
        </w:tc>
        <w:tc>
          <w:tcPr>
            <w:tcW w:w="817" w:type="pct"/>
            <w:tcBorders>
              <w:top w:val="single" w:sz="2" w:space="0" w:color="auto"/>
              <w:left w:val="nil"/>
              <w:bottom w:val="single" w:sz="4" w:space="0" w:color="auto"/>
              <w:right w:val="nil"/>
            </w:tcBorders>
            <w:shd w:val="clear" w:color="auto" w:fill="auto"/>
            <w:vAlign w:val="center"/>
          </w:tcPr>
          <w:p w:rsidR="00501737" w:rsidRPr="00514D1C" w:rsidRDefault="00501737" w:rsidP="003C16D3">
            <w:pPr>
              <w:pStyle w:val="cuatexto"/>
              <w:jc w:val="right"/>
              <w:rPr>
                <w:lang w:val="es-ES" w:eastAsia="es-ES"/>
              </w:rPr>
            </w:pPr>
            <w:r>
              <w:rPr>
                <w:lang w:val="es-ES" w:eastAsia="es-ES"/>
              </w:rPr>
              <w:t>0</w:t>
            </w:r>
          </w:p>
        </w:tc>
      </w:tr>
      <w:tr w:rsidR="00501737" w:rsidRPr="00514D1C" w:rsidTr="00AF2252">
        <w:trPr>
          <w:trHeight w:val="270"/>
          <w:jc w:val="center"/>
        </w:trPr>
        <w:tc>
          <w:tcPr>
            <w:tcW w:w="3366" w:type="pct"/>
            <w:tcBorders>
              <w:top w:val="single" w:sz="2" w:space="0" w:color="auto"/>
              <w:left w:val="nil"/>
              <w:bottom w:val="single" w:sz="4" w:space="0" w:color="auto"/>
              <w:right w:val="nil"/>
            </w:tcBorders>
            <w:shd w:val="clear" w:color="auto" w:fill="auto"/>
            <w:vAlign w:val="center"/>
          </w:tcPr>
          <w:p w:rsidR="00501737" w:rsidRPr="00514D1C" w:rsidRDefault="00501737" w:rsidP="003C16D3">
            <w:pPr>
              <w:pStyle w:val="cuatexto"/>
              <w:jc w:val="left"/>
              <w:rPr>
                <w:lang w:val="es-ES" w:eastAsia="es-ES"/>
              </w:rPr>
            </w:pPr>
            <w:r w:rsidRPr="00514D1C">
              <w:rPr>
                <w:lang w:val="es-ES" w:eastAsia="es-ES"/>
              </w:rPr>
              <w:t>(+) Fondos líquidos de tesorería</w:t>
            </w:r>
          </w:p>
        </w:tc>
        <w:tc>
          <w:tcPr>
            <w:tcW w:w="817" w:type="pct"/>
            <w:tcBorders>
              <w:top w:val="single" w:sz="2" w:space="0" w:color="auto"/>
              <w:left w:val="nil"/>
              <w:bottom w:val="single" w:sz="4" w:space="0" w:color="auto"/>
              <w:right w:val="nil"/>
            </w:tcBorders>
            <w:vAlign w:val="center"/>
          </w:tcPr>
          <w:p w:rsidR="00501737" w:rsidRPr="00514D1C" w:rsidRDefault="00501737" w:rsidP="003C16D3">
            <w:pPr>
              <w:pStyle w:val="cuatexto"/>
              <w:jc w:val="right"/>
              <w:rPr>
                <w:lang w:val="es-ES" w:eastAsia="es-ES"/>
              </w:rPr>
            </w:pPr>
            <w:r>
              <w:rPr>
                <w:lang w:val="es-ES" w:eastAsia="es-ES"/>
              </w:rPr>
              <w:t>528.519</w:t>
            </w:r>
          </w:p>
        </w:tc>
        <w:tc>
          <w:tcPr>
            <w:tcW w:w="817" w:type="pct"/>
            <w:tcBorders>
              <w:top w:val="single" w:sz="2" w:space="0" w:color="auto"/>
              <w:left w:val="nil"/>
              <w:bottom w:val="single" w:sz="4" w:space="0" w:color="auto"/>
              <w:right w:val="nil"/>
            </w:tcBorders>
            <w:shd w:val="clear" w:color="auto" w:fill="auto"/>
            <w:vAlign w:val="center"/>
          </w:tcPr>
          <w:p w:rsidR="00501737" w:rsidRPr="00514D1C" w:rsidRDefault="00501737" w:rsidP="003C16D3">
            <w:pPr>
              <w:pStyle w:val="cuatexto"/>
              <w:jc w:val="right"/>
              <w:rPr>
                <w:lang w:val="es-ES" w:eastAsia="es-ES"/>
              </w:rPr>
            </w:pPr>
            <w:r>
              <w:rPr>
                <w:lang w:val="es-ES" w:eastAsia="es-ES"/>
              </w:rPr>
              <w:t>703.654</w:t>
            </w:r>
          </w:p>
        </w:tc>
      </w:tr>
      <w:tr w:rsidR="00501737" w:rsidRPr="00514D1C" w:rsidTr="00AF2252">
        <w:trPr>
          <w:trHeight w:val="270"/>
          <w:jc w:val="center"/>
        </w:trPr>
        <w:tc>
          <w:tcPr>
            <w:tcW w:w="3366" w:type="pct"/>
            <w:tcBorders>
              <w:top w:val="single" w:sz="4" w:space="0" w:color="auto"/>
              <w:left w:val="nil"/>
              <w:bottom w:val="single" w:sz="4" w:space="0" w:color="auto"/>
              <w:right w:val="nil"/>
            </w:tcBorders>
            <w:shd w:val="clear" w:color="auto" w:fill="auto"/>
            <w:vAlign w:val="center"/>
          </w:tcPr>
          <w:p w:rsidR="00501737" w:rsidRPr="00514D1C" w:rsidRDefault="00501737" w:rsidP="003C16D3">
            <w:pPr>
              <w:pStyle w:val="cuatexto"/>
              <w:jc w:val="left"/>
              <w:rPr>
                <w:b/>
                <w:lang w:val="es-ES" w:eastAsia="es-ES"/>
              </w:rPr>
            </w:pPr>
            <w:r w:rsidRPr="00514D1C">
              <w:rPr>
                <w:b/>
                <w:lang w:val="es-ES" w:eastAsia="es-ES"/>
              </w:rPr>
              <w:t>Remanente de tesorería total</w:t>
            </w:r>
          </w:p>
        </w:tc>
        <w:tc>
          <w:tcPr>
            <w:tcW w:w="817" w:type="pct"/>
            <w:tcBorders>
              <w:top w:val="single" w:sz="4" w:space="0" w:color="auto"/>
              <w:left w:val="nil"/>
              <w:bottom w:val="single" w:sz="4" w:space="0" w:color="auto"/>
              <w:right w:val="nil"/>
            </w:tcBorders>
            <w:vAlign w:val="center"/>
          </w:tcPr>
          <w:p w:rsidR="00501737" w:rsidRPr="00514D1C" w:rsidRDefault="00501737" w:rsidP="003C16D3">
            <w:pPr>
              <w:pStyle w:val="cuatexto"/>
              <w:jc w:val="right"/>
              <w:rPr>
                <w:b/>
                <w:lang w:val="es-ES" w:eastAsia="es-ES"/>
              </w:rPr>
            </w:pPr>
            <w:r>
              <w:rPr>
                <w:b/>
                <w:lang w:val="es-ES" w:eastAsia="es-ES"/>
              </w:rPr>
              <w:t>383.713</w:t>
            </w:r>
          </w:p>
        </w:tc>
        <w:tc>
          <w:tcPr>
            <w:tcW w:w="817" w:type="pct"/>
            <w:tcBorders>
              <w:top w:val="single" w:sz="4" w:space="0" w:color="auto"/>
              <w:left w:val="nil"/>
              <w:bottom w:val="single" w:sz="4" w:space="0" w:color="auto"/>
              <w:right w:val="nil"/>
            </w:tcBorders>
            <w:shd w:val="clear" w:color="auto" w:fill="auto"/>
            <w:vAlign w:val="center"/>
          </w:tcPr>
          <w:p w:rsidR="00501737" w:rsidRPr="00514D1C" w:rsidRDefault="00501737" w:rsidP="003C16D3">
            <w:pPr>
              <w:pStyle w:val="cuatexto"/>
              <w:jc w:val="right"/>
              <w:rPr>
                <w:b/>
                <w:lang w:val="es-ES" w:eastAsia="es-ES"/>
              </w:rPr>
            </w:pPr>
            <w:r>
              <w:rPr>
                <w:b/>
                <w:lang w:val="es-ES" w:eastAsia="es-ES"/>
              </w:rPr>
              <w:t>772.631</w:t>
            </w:r>
          </w:p>
        </w:tc>
      </w:tr>
      <w:tr w:rsidR="00501737" w:rsidRPr="00514D1C" w:rsidTr="00AF2252">
        <w:trPr>
          <w:trHeight w:val="272"/>
          <w:jc w:val="center"/>
        </w:trPr>
        <w:tc>
          <w:tcPr>
            <w:tcW w:w="3366" w:type="pct"/>
            <w:tcBorders>
              <w:top w:val="single" w:sz="4" w:space="0" w:color="auto"/>
              <w:left w:val="nil"/>
              <w:bottom w:val="single" w:sz="2" w:space="0" w:color="auto"/>
              <w:right w:val="nil"/>
            </w:tcBorders>
            <w:shd w:val="clear" w:color="auto" w:fill="auto"/>
            <w:vAlign w:val="center"/>
          </w:tcPr>
          <w:p w:rsidR="00501737" w:rsidRPr="00514D1C" w:rsidRDefault="00501737" w:rsidP="003C16D3">
            <w:pPr>
              <w:pStyle w:val="cuatexto"/>
              <w:jc w:val="left"/>
              <w:rPr>
                <w:lang w:val="es-ES" w:eastAsia="es-ES"/>
              </w:rPr>
            </w:pPr>
            <w:r w:rsidRPr="00514D1C">
              <w:rPr>
                <w:lang w:val="es-ES" w:eastAsia="es-ES"/>
              </w:rPr>
              <w:t>Remanente de tesorería por gastos con financiación afectada</w:t>
            </w:r>
          </w:p>
        </w:tc>
        <w:tc>
          <w:tcPr>
            <w:tcW w:w="817" w:type="pct"/>
            <w:tcBorders>
              <w:top w:val="single" w:sz="4" w:space="0" w:color="auto"/>
              <w:left w:val="nil"/>
              <w:bottom w:val="single" w:sz="2" w:space="0" w:color="auto"/>
              <w:right w:val="nil"/>
            </w:tcBorders>
            <w:vAlign w:val="center"/>
          </w:tcPr>
          <w:p w:rsidR="00501737" w:rsidRPr="00514D1C" w:rsidRDefault="00501737" w:rsidP="003C16D3">
            <w:pPr>
              <w:pStyle w:val="cuatexto"/>
              <w:jc w:val="right"/>
              <w:rPr>
                <w:lang w:val="es-ES" w:eastAsia="es-ES"/>
              </w:rPr>
            </w:pPr>
            <w:r>
              <w:rPr>
                <w:lang w:val="es-ES" w:eastAsia="es-ES"/>
              </w:rPr>
              <w:t>0</w:t>
            </w:r>
          </w:p>
        </w:tc>
        <w:tc>
          <w:tcPr>
            <w:tcW w:w="817" w:type="pct"/>
            <w:tcBorders>
              <w:top w:val="single" w:sz="4" w:space="0" w:color="auto"/>
              <w:left w:val="nil"/>
              <w:bottom w:val="single" w:sz="2" w:space="0" w:color="auto"/>
              <w:right w:val="nil"/>
            </w:tcBorders>
            <w:shd w:val="clear" w:color="auto" w:fill="auto"/>
            <w:vAlign w:val="center"/>
          </w:tcPr>
          <w:p w:rsidR="00501737" w:rsidRPr="00514D1C" w:rsidRDefault="00501737" w:rsidP="003C16D3">
            <w:pPr>
              <w:pStyle w:val="cuatexto"/>
              <w:jc w:val="right"/>
              <w:rPr>
                <w:lang w:val="es-ES" w:eastAsia="es-ES"/>
              </w:rPr>
            </w:pPr>
            <w:r>
              <w:rPr>
                <w:lang w:val="es-ES" w:eastAsia="es-ES"/>
              </w:rPr>
              <w:t>199.884</w:t>
            </w:r>
          </w:p>
        </w:tc>
      </w:tr>
      <w:tr w:rsidR="00501737" w:rsidRPr="00514D1C" w:rsidTr="00AF2252">
        <w:trPr>
          <w:trHeight w:val="272"/>
          <w:jc w:val="center"/>
        </w:trPr>
        <w:tc>
          <w:tcPr>
            <w:tcW w:w="3366" w:type="pct"/>
            <w:tcBorders>
              <w:top w:val="single" w:sz="2" w:space="0" w:color="auto"/>
              <w:left w:val="nil"/>
              <w:bottom w:val="single" w:sz="2" w:space="0" w:color="auto"/>
              <w:right w:val="nil"/>
            </w:tcBorders>
            <w:shd w:val="clear" w:color="auto" w:fill="auto"/>
            <w:vAlign w:val="center"/>
          </w:tcPr>
          <w:p w:rsidR="00501737" w:rsidRPr="00514D1C" w:rsidRDefault="00501737" w:rsidP="003C16D3">
            <w:pPr>
              <w:pStyle w:val="cuatexto"/>
              <w:jc w:val="left"/>
              <w:rPr>
                <w:lang w:val="es-ES" w:eastAsia="es-ES"/>
              </w:rPr>
            </w:pPr>
            <w:r w:rsidRPr="00514D1C">
              <w:rPr>
                <w:lang w:val="es-ES" w:eastAsia="es-ES"/>
              </w:rPr>
              <w:t>Remanente de tesorería por recursos afectados</w:t>
            </w:r>
          </w:p>
        </w:tc>
        <w:tc>
          <w:tcPr>
            <w:tcW w:w="817" w:type="pct"/>
            <w:tcBorders>
              <w:top w:val="single" w:sz="2" w:space="0" w:color="auto"/>
              <w:left w:val="nil"/>
              <w:bottom w:val="single" w:sz="2" w:space="0" w:color="auto"/>
              <w:right w:val="nil"/>
            </w:tcBorders>
            <w:vAlign w:val="center"/>
          </w:tcPr>
          <w:p w:rsidR="00501737" w:rsidRPr="00514D1C" w:rsidRDefault="00501737" w:rsidP="003C16D3">
            <w:pPr>
              <w:pStyle w:val="cuatexto"/>
              <w:jc w:val="right"/>
              <w:rPr>
                <w:lang w:val="es-ES" w:eastAsia="es-ES"/>
              </w:rPr>
            </w:pPr>
            <w:r>
              <w:rPr>
                <w:lang w:val="es-ES" w:eastAsia="es-ES"/>
              </w:rPr>
              <w:t>56.067</w:t>
            </w:r>
          </w:p>
        </w:tc>
        <w:tc>
          <w:tcPr>
            <w:tcW w:w="817" w:type="pct"/>
            <w:tcBorders>
              <w:top w:val="single" w:sz="2" w:space="0" w:color="auto"/>
              <w:left w:val="nil"/>
              <w:bottom w:val="single" w:sz="2" w:space="0" w:color="auto"/>
              <w:right w:val="nil"/>
            </w:tcBorders>
            <w:shd w:val="clear" w:color="auto" w:fill="auto"/>
            <w:vAlign w:val="center"/>
          </w:tcPr>
          <w:p w:rsidR="00501737" w:rsidRPr="00514D1C" w:rsidRDefault="00501737" w:rsidP="003C16D3">
            <w:pPr>
              <w:pStyle w:val="cuatexto"/>
              <w:jc w:val="right"/>
              <w:rPr>
                <w:lang w:val="es-ES" w:eastAsia="es-ES"/>
              </w:rPr>
            </w:pPr>
            <w:r>
              <w:rPr>
                <w:lang w:val="es-ES" w:eastAsia="es-ES"/>
              </w:rPr>
              <w:t>15.993</w:t>
            </w:r>
          </w:p>
        </w:tc>
      </w:tr>
      <w:tr w:rsidR="00501737" w:rsidRPr="00514D1C" w:rsidTr="00AF2252">
        <w:trPr>
          <w:trHeight w:val="255"/>
          <w:jc w:val="center"/>
        </w:trPr>
        <w:tc>
          <w:tcPr>
            <w:tcW w:w="3366" w:type="pct"/>
            <w:tcBorders>
              <w:top w:val="single" w:sz="2" w:space="0" w:color="auto"/>
              <w:left w:val="nil"/>
              <w:bottom w:val="single" w:sz="4" w:space="0" w:color="auto"/>
              <w:right w:val="nil"/>
            </w:tcBorders>
            <w:shd w:val="clear" w:color="auto" w:fill="FFFFFF"/>
            <w:vAlign w:val="center"/>
          </w:tcPr>
          <w:p w:rsidR="00501737" w:rsidRPr="00514D1C" w:rsidRDefault="00501737" w:rsidP="003C16D3">
            <w:pPr>
              <w:pStyle w:val="cuatexto"/>
              <w:jc w:val="left"/>
              <w:rPr>
                <w:rFonts w:ascii="Arial" w:hAnsi="Arial" w:cs="Arial"/>
                <w:b/>
                <w:sz w:val="18"/>
                <w:szCs w:val="18"/>
                <w:lang w:val="es-ES" w:eastAsia="es-ES"/>
              </w:rPr>
            </w:pPr>
            <w:r w:rsidRPr="00514D1C">
              <w:rPr>
                <w:rFonts w:ascii="Arial" w:hAnsi="Arial" w:cs="Arial"/>
                <w:b/>
                <w:sz w:val="18"/>
                <w:szCs w:val="18"/>
                <w:lang w:val="es-ES" w:eastAsia="es-ES"/>
              </w:rPr>
              <w:t>Remanente de tesorería para gastos generales</w:t>
            </w:r>
          </w:p>
        </w:tc>
        <w:tc>
          <w:tcPr>
            <w:tcW w:w="817" w:type="pct"/>
            <w:tcBorders>
              <w:top w:val="single" w:sz="2" w:space="0" w:color="auto"/>
              <w:left w:val="nil"/>
              <w:bottom w:val="single" w:sz="4" w:space="0" w:color="auto"/>
              <w:right w:val="nil"/>
            </w:tcBorders>
            <w:shd w:val="clear" w:color="auto" w:fill="FFFFFF"/>
            <w:vAlign w:val="center"/>
          </w:tcPr>
          <w:p w:rsidR="00501737" w:rsidRPr="00514D1C" w:rsidRDefault="00501737" w:rsidP="003C16D3">
            <w:pPr>
              <w:pStyle w:val="cuatexto"/>
              <w:jc w:val="right"/>
              <w:rPr>
                <w:rFonts w:ascii="Arial" w:hAnsi="Arial" w:cs="Arial"/>
                <w:b/>
                <w:sz w:val="18"/>
                <w:szCs w:val="18"/>
                <w:lang w:val="es-ES" w:eastAsia="es-ES"/>
              </w:rPr>
            </w:pPr>
            <w:r>
              <w:rPr>
                <w:rFonts w:ascii="Arial" w:hAnsi="Arial" w:cs="Arial"/>
                <w:b/>
                <w:sz w:val="18"/>
                <w:szCs w:val="18"/>
                <w:lang w:val="es-ES" w:eastAsia="es-ES"/>
              </w:rPr>
              <w:t>327.647</w:t>
            </w:r>
          </w:p>
        </w:tc>
        <w:tc>
          <w:tcPr>
            <w:tcW w:w="817" w:type="pct"/>
            <w:tcBorders>
              <w:top w:val="single" w:sz="2" w:space="0" w:color="auto"/>
              <w:left w:val="nil"/>
              <w:bottom w:val="single" w:sz="4" w:space="0" w:color="auto"/>
              <w:right w:val="nil"/>
            </w:tcBorders>
            <w:shd w:val="clear" w:color="auto" w:fill="FFFFFF"/>
            <w:vAlign w:val="center"/>
          </w:tcPr>
          <w:p w:rsidR="00501737" w:rsidRPr="00514D1C" w:rsidRDefault="00501737" w:rsidP="003C16D3">
            <w:pPr>
              <w:pStyle w:val="cuatexto"/>
              <w:jc w:val="right"/>
              <w:rPr>
                <w:rFonts w:ascii="Arial" w:hAnsi="Arial" w:cs="Arial"/>
                <w:b/>
                <w:sz w:val="18"/>
                <w:szCs w:val="18"/>
                <w:lang w:val="es-ES" w:eastAsia="es-ES"/>
              </w:rPr>
            </w:pPr>
            <w:r>
              <w:rPr>
                <w:rFonts w:ascii="Arial" w:hAnsi="Arial" w:cs="Arial"/>
                <w:b/>
                <w:sz w:val="18"/>
                <w:szCs w:val="18"/>
                <w:lang w:val="es-ES" w:eastAsia="es-ES"/>
              </w:rPr>
              <w:t>556.754</w:t>
            </w:r>
          </w:p>
        </w:tc>
      </w:tr>
    </w:tbl>
    <w:p w:rsidR="00E70A68" w:rsidRPr="009F5724" w:rsidRDefault="00E70A68" w:rsidP="00FC331F">
      <w:pPr>
        <w:pStyle w:val="texto"/>
        <w:tabs>
          <w:tab w:val="clear" w:pos="2835"/>
          <w:tab w:val="clear" w:pos="3969"/>
          <w:tab w:val="clear" w:pos="5103"/>
          <w:tab w:val="clear" w:pos="6237"/>
          <w:tab w:val="clear" w:pos="7371"/>
        </w:tabs>
        <w:spacing w:before="100" w:after="220"/>
        <w:ind w:firstLine="126"/>
        <w:rPr>
          <w:rFonts w:ascii="Arial Narrow" w:hAnsi="Arial Narrow" w:cs="Arial"/>
          <w:sz w:val="17"/>
          <w:szCs w:val="17"/>
        </w:rPr>
      </w:pPr>
      <w:r w:rsidRPr="009F5724">
        <w:rPr>
          <w:rFonts w:ascii="Arial Narrow" w:hAnsi="Arial Narrow" w:cs="Arial"/>
          <w:sz w:val="17"/>
          <w:szCs w:val="17"/>
        </w:rPr>
        <w:t>*</w:t>
      </w:r>
      <w:r w:rsidR="009F5724">
        <w:rPr>
          <w:rFonts w:ascii="Arial Narrow" w:hAnsi="Arial Narrow" w:cs="Arial"/>
          <w:sz w:val="17"/>
          <w:szCs w:val="17"/>
        </w:rPr>
        <w:t xml:space="preserve"> </w:t>
      </w:r>
      <w:r w:rsidRPr="009F5724">
        <w:rPr>
          <w:rFonts w:ascii="Arial Narrow" w:hAnsi="Arial Narrow" w:cs="Arial"/>
          <w:sz w:val="17"/>
          <w:szCs w:val="17"/>
        </w:rPr>
        <w:t>Ejercicio no auditado</w:t>
      </w:r>
    </w:p>
    <w:p w:rsidR="00501737" w:rsidRPr="00514D1C" w:rsidRDefault="00501737" w:rsidP="00501737">
      <w:pPr>
        <w:pStyle w:val="texto"/>
        <w:ind w:firstLine="0"/>
        <w:rPr>
          <w:rFonts w:ascii="Arial" w:hAnsi="Arial" w:cs="Arial"/>
        </w:rPr>
      </w:pPr>
    </w:p>
    <w:p w:rsidR="00501737" w:rsidRPr="00B61588" w:rsidRDefault="00501737" w:rsidP="00501737">
      <w:pPr>
        <w:spacing w:after="0"/>
        <w:ind w:firstLine="0"/>
        <w:jc w:val="left"/>
        <w:rPr>
          <w:rFonts w:ascii="Arial" w:hAnsi="Arial" w:cs="Arial"/>
          <w:bCs/>
          <w:iCs/>
          <w:spacing w:val="10"/>
          <w:kern w:val="28"/>
          <w:sz w:val="25"/>
          <w:szCs w:val="26"/>
          <w:highlight w:val="yellow"/>
        </w:rPr>
      </w:pPr>
      <w:bookmarkStart w:id="51" w:name="_Toc309383723"/>
      <w:bookmarkStart w:id="52" w:name="_Toc339016612"/>
      <w:bookmarkStart w:id="53" w:name="_Toc442251803"/>
      <w:r w:rsidRPr="00B61588">
        <w:rPr>
          <w:rFonts w:cs="Arial"/>
          <w:highlight w:val="yellow"/>
        </w:rPr>
        <w:br w:type="page"/>
      </w:r>
    </w:p>
    <w:p w:rsidR="00501737" w:rsidRPr="00AF2252" w:rsidRDefault="00501737" w:rsidP="00AF2252">
      <w:pPr>
        <w:pStyle w:val="atitulo2"/>
        <w:spacing w:before="240" w:after="360"/>
      </w:pPr>
      <w:bookmarkStart w:id="54" w:name="_Toc27553274"/>
      <w:r w:rsidRPr="00AF2252">
        <w:t>V.4. Balance de situación</w:t>
      </w:r>
      <w:bookmarkEnd w:id="51"/>
      <w:bookmarkEnd w:id="54"/>
      <w:r w:rsidRPr="00AF2252">
        <w:t xml:space="preserve"> </w:t>
      </w:r>
      <w:bookmarkEnd w:id="52"/>
      <w:bookmarkEnd w:id="53"/>
    </w:p>
    <w:p w:rsidR="00501737" w:rsidRPr="00514D1C" w:rsidRDefault="00501737" w:rsidP="00501737">
      <w:pPr>
        <w:pStyle w:val="CuadroTtulo"/>
        <w:jc w:val="center"/>
      </w:pPr>
      <w:r w:rsidRPr="00514D1C">
        <w:t>Activo</w:t>
      </w:r>
    </w:p>
    <w:p w:rsidR="00501737" w:rsidRPr="00514D1C" w:rsidRDefault="00501737" w:rsidP="00501737">
      <w:pPr>
        <w:pStyle w:val="CuadroTtulo"/>
        <w:jc w:val="center"/>
      </w:pPr>
    </w:p>
    <w:tbl>
      <w:tblPr>
        <w:tblW w:w="8859" w:type="dxa"/>
        <w:jc w:val="center"/>
        <w:tblCellMar>
          <w:left w:w="70" w:type="dxa"/>
          <w:right w:w="70" w:type="dxa"/>
        </w:tblCellMar>
        <w:tblLook w:val="04A0" w:firstRow="1" w:lastRow="0" w:firstColumn="1" w:lastColumn="0" w:noHBand="0" w:noVBand="1"/>
      </w:tblPr>
      <w:tblGrid>
        <w:gridCol w:w="360"/>
        <w:gridCol w:w="5739"/>
        <w:gridCol w:w="1440"/>
        <w:gridCol w:w="1320"/>
      </w:tblGrid>
      <w:tr w:rsidR="00501737" w:rsidRPr="0070151D" w:rsidTr="00282B3D">
        <w:trPr>
          <w:cantSplit/>
          <w:trHeight w:val="340"/>
          <w:jc w:val="center"/>
        </w:trPr>
        <w:tc>
          <w:tcPr>
            <w:tcW w:w="6099" w:type="dxa"/>
            <w:gridSpan w:val="2"/>
            <w:tcBorders>
              <w:top w:val="single" w:sz="4" w:space="0" w:color="auto"/>
              <w:left w:val="nil"/>
              <w:bottom w:val="single" w:sz="4" w:space="0" w:color="auto"/>
              <w:right w:val="nil"/>
            </w:tcBorders>
            <w:shd w:val="clear" w:color="auto" w:fill="FABF8F" w:themeFill="accent6" w:themeFillTint="99"/>
            <w:vAlign w:val="center"/>
          </w:tcPr>
          <w:p w:rsidR="00501737" w:rsidRPr="0070151D" w:rsidRDefault="00501737" w:rsidP="003C16D3">
            <w:pPr>
              <w:pStyle w:val="cuatexto"/>
              <w:ind w:firstLine="356"/>
              <w:jc w:val="left"/>
              <w:rPr>
                <w:rFonts w:ascii="Arial" w:hAnsi="Arial" w:cs="Arial"/>
                <w:sz w:val="18"/>
                <w:szCs w:val="18"/>
                <w:lang w:val="es-ES" w:eastAsia="es-ES"/>
              </w:rPr>
            </w:pPr>
            <w:r w:rsidRPr="0070151D">
              <w:rPr>
                <w:rFonts w:ascii="Arial" w:hAnsi="Arial" w:cs="Arial"/>
                <w:sz w:val="18"/>
                <w:szCs w:val="18"/>
                <w:lang w:eastAsia="es-ES"/>
              </w:rPr>
              <w:t>Descripción</w:t>
            </w:r>
          </w:p>
        </w:tc>
        <w:tc>
          <w:tcPr>
            <w:tcW w:w="1440" w:type="dxa"/>
            <w:tcBorders>
              <w:top w:val="single" w:sz="4" w:space="0" w:color="auto"/>
              <w:left w:val="nil"/>
              <w:bottom w:val="single" w:sz="4" w:space="0" w:color="auto"/>
              <w:right w:val="nil"/>
            </w:tcBorders>
            <w:shd w:val="clear" w:color="auto" w:fill="FABF8F" w:themeFill="accent6" w:themeFillTint="99"/>
            <w:vAlign w:val="center"/>
          </w:tcPr>
          <w:p w:rsidR="00501737" w:rsidRPr="0070151D" w:rsidRDefault="00501737" w:rsidP="003C16D3">
            <w:pPr>
              <w:pStyle w:val="cuatexto"/>
              <w:jc w:val="right"/>
              <w:rPr>
                <w:rFonts w:ascii="Arial" w:hAnsi="Arial" w:cs="Arial"/>
                <w:sz w:val="18"/>
                <w:szCs w:val="18"/>
                <w:lang w:val="es-ES" w:eastAsia="es-ES"/>
              </w:rPr>
            </w:pPr>
            <w:r w:rsidRPr="0070151D">
              <w:rPr>
                <w:rFonts w:ascii="Arial" w:hAnsi="Arial" w:cs="Arial"/>
                <w:sz w:val="18"/>
                <w:szCs w:val="18"/>
                <w:lang w:eastAsia="es-ES"/>
              </w:rPr>
              <w:t>2017</w:t>
            </w:r>
            <w:r w:rsidR="00830363">
              <w:rPr>
                <w:rFonts w:ascii="Arial" w:hAnsi="Arial" w:cs="Arial"/>
                <w:sz w:val="18"/>
                <w:szCs w:val="18"/>
                <w:lang w:eastAsia="es-ES"/>
              </w:rPr>
              <w:t>*</w:t>
            </w:r>
          </w:p>
        </w:tc>
        <w:tc>
          <w:tcPr>
            <w:tcW w:w="1320" w:type="dxa"/>
            <w:tcBorders>
              <w:top w:val="single" w:sz="4" w:space="0" w:color="auto"/>
              <w:left w:val="nil"/>
              <w:bottom w:val="single" w:sz="4" w:space="0" w:color="auto"/>
              <w:right w:val="nil"/>
            </w:tcBorders>
            <w:shd w:val="clear" w:color="auto" w:fill="FABF8F" w:themeFill="accent6" w:themeFillTint="99"/>
            <w:vAlign w:val="center"/>
          </w:tcPr>
          <w:p w:rsidR="00501737" w:rsidRPr="0070151D" w:rsidRDefault="00501737" w:rsidP="003C16D3">
            <w:pPr>
              <w:pStyle w:val="cuatexto"/>
              <w:jc w:val="right"/>
              <w:rPr>
                <w:rFonts w:ascii="Arial" w:hAnsi="Arial" w:cs="Arial"/>
                <w:sz w:val="18"/>
                <w:szCs w:val="18"/>
                <w:lang w:val="es-ES" w:eastAsia="es-ES"/>
              </w:rPr>
            </w:pPr>
            <w:r w:rsidRPr="0070151D">
              <w:rPr>
                <w:rFonts w:ascii="Arial" w:hAnsi="Arial" w:cs="Arial"/>
                <w:sz w:val="18"/>
                <w:szCs w:val="18"/>
                <w:lang w:eastAsia="es-ES"/>
              </w:rPr>
              <w:t>2018</w:t>
            </w:r>
          </w:p>
        </w:tc>
      </w:tr>
      <w:tr w:rsidR="00501737" w:rsidRPr="00514D1C" w:rsidTr="00282B3D">
        <w:trPr>
          <w:cantSplit/>
          <w:trHeight w:val="284"/>
          <w:jc w:val="center"/>
        </w:trPr>
        <w:tc>
          <w:tcPr>
            <w:tcW w:w="360" w:type="dxa"/>
            <w:tcBorders>
              <w:top w:val="single" w:sz="4" w:space="0" w:color="auto"/>
              <w:left w:val="nil"/>
              <w:bottom w:val="single" w:sz="4" w:space="0" w:color="auto"/>
              <w:right w:val="nil"/>
            </w:tcBorders>
            <w:shd w:val="clear" w:color="auto" w:fill="auto"/>
            <w:vAlign w:val="center"/>
          </w:tcPr>
          <w:p w:rsidR="00501737" w:rsidRPr="00514D1C" w:rsidRDefault="00501737" w:rsidP="003C16D3">
            <w:pPr>
              <w:pStyle w:val="cuatexto"/>
              <w:jc w:val="left"/>
              <w:rPr>
                <w:rFonts w:ascii="Arial" w:hAnsi="Arial" w:cs="Arial"/>
                <w:sz w:val="18"/>
                <w:szCs w:val="18"/>
                <w:lang w:val="es-ES" w:eastAsia="es-ES"/>
              </w:rPr>
            </w:pPr>
            <w:r w:rsidRPr="00514D1C">
              <w:rPr>
                <w:rFonts w:ascii="Arial" w:hAnsi="Arial" w:cs="Arial"/>
                <w:sz w:val="18"/>
                <w:szCs w:val="18"/>
                <w:lang w:eastAsia="es-ES"/>
              </w:rPr>
              <w:t>A</w:t>
            </w:r>
          </w:p>
        </w:tc>
        <w:tc>
          <w:tcPr>
            <w:tcW w:w="5739" w:type="dxa"/>
            <w:tcBorders>
              <w:top w:val="single" w:sz="4" w:space="0" w:color="auto"/>
              <w:left w:val="nil"/>
              <w:bottom w:val="single" w:sz="4" w:space="0" w:color="auto"/>
              <w:right w:val="nil"/>
            </w:tcBorders>
            <w:shd w:val="clear" w:color="auto" w:fill="auto"/>
            <w:vAlign w:val="center"/>
          </w:tcPr>
          <w:p w:rsidR="00501737" w:rsidRPr="00514D1C" w:rsidRDefault="00501737" w:rsidP="003C16D3">
            <w:pPr>
              <w:pStyle w:val="cuatexto"/>
              <w:jc w:val="left"/>
              <w:rPr>
                <w:rFonts w:ascii="Arial" w:hAnsi="Arial" w:cs="Arial"/>
                <w:sz w:val="18"/>
                <w:szCs w:val="18"/>
                <w:lang w:eastAsia="es-ES"/>
              </w:rPr>
            </w:pPr>
            <w:r w:rsidRPr="00514D1C">
              <w:rPr>
                <w:rFonts w:ascii="Arial" w:hAnsi="Arial" w:cs="Arial"/>
                <w:sz w:val="18"/>
                <w:szCs w:val="18"/>
                <w:lang w:eastAsia="es-ES"/>
              </w:rPr>
              <w:t>Inmovilizado</w:t>
            </w:r>
          </w:p>
        </w:tc>
        <w:tc>
          <w:tcPr>
            <w:tcW w:w="1440" w:type="dxa"/>
            <w:tcBorders>
              <w:top w:val="single" w:sz="4" w:space="0" w:color="auto"/>
              <w:left w:val="nil"/>
              <w:bottom w:val="single" w:sz="4" w:space="0" w:color="auto"/>
              <w:right w:val="nil"/>
            </w:tcBorders>
            <w:shd w:val="clear" w:color="auto" w:fill="auto"/>
            <w:noWrap/>
            <w:vAlign w:val="center"/>
          </w:tcPr>
          <w:p w:rsidR="00501737" w:rsidRPr="00514D1C" w:rsidRDefault="00501737" w:rsidP="003C16D3">
            <w:pPr>
              <w:pStyle w:val="cuatexto"/>
              <w:jc w:val="right"/>
              <w:rPr>
                <w:rFonts w:ascii="Arial" w:hAnsi="Arial" w:cs="Arial"/>
                <w:sz w:val="18"/>
                <w:szCs w:val="18"/>
                <w:lang w:eastAsia="es-ES"/>
              </w:rPr>
            </w:pPr>
            <w:r>
              <w:rPr>
                <w:rFonts w:ascii="Arial" w:hAnsi="Arial" w:cs="Arial"/>
                <w:sz w:val="18"/>
                <w:szCs w:val="18"/>
                <w:lang w:eastAsia="es-ES"/>
              </w:rPr>
              <w:t>16.033.586</w:t>
            </w:r>
          </w:p>
        </w:tc>
        <w:tc>
          <w:tcPr>
            <w:tcW w:w="1320" w:type="dxa"/>
            <w:tcBorders>
              <w:top w:val="single" w:sz="4" w:space="0" w:color="auto"/>
              <w:left w:val="nil"/>
              <w:bottom w:val="single" w:sz="4" w:space="0" w:color="auto"/>
              <w:right w:val="nil"/>
            </w:tcBorders>
            <w:shd w:val="clear" w:color="auto" w:fill="auto"/>
            <w:noWrap/>
            <w:vAlign w:val="center"/>
          </w:tcPr>
          <w:p w:rsidR="00501737" w:rsidRPr="00514D1C" w:rsidRDefault="00501737" w:rsidP="003C16D3">
            <w:pPr>
              <w:pStyle w:val="cuatexto"/>
              <w:jc w:val="right"/>
              <w:rPr>
                <w:rFonts w:ascii="Arial" w:hAnsi="Arial" w:cs="Arial"/>
                <w:sz w:val="18"/>
                <w:szCs w:val="18"/>
                <w:lang w:eastAsia="es-ES"/>
              </w:rPr>
            </w:pPr>
            <w:r>
              <w:rPr>
                <w:rFonts w:ascii="Arial" w:hAnsi="Arial" w:cs="Arial"/>
                <w:sz w:val="18"/>
                <w:szCs w:val="18"/>
                <w:lang w:eastAsia="es-ES"/>
              </w:rPr>
              <w:t>15.895.260</w:t>
            </w:r>
          </w:p>
        </w:tc>
      </w:tr>
      <w:tr w:rsidR="00501737" w:rsidRPr="00514D1C" w:rsidTr="00282B3D">
        <w:trPr>
          <w:cantSplit/>
          <w:trHeight w:val="284"/>
          <w:jc w:val="center"/>
        </w:trPr>
        <w:tc>
          <w:tcPr>
            <w:tcW w:w="360" w:type="dxa"/>
            <w:tcBorders>
              <w:top w:val="single" w:sz="4" w:space="0" w:color="auto"/>
              <w:left w:val="nil"/>
              <w:right w:val="nil"/>
            </w:tcBorders>
            <w:shd w:val="clear" w:color="auto" w:fill="auto"/>
            <w:vAlign w:val="center"/>
          </w:tcPr>
          <w:p w:rsidR="00501737" w:rsidRPr="00514D1C" w:rsidRDefault="00501737" w:rsidP="003C16D3">
            <w:pPr>
              <w:pStyle w:val="cuatexto"/>
              <w:jc w:val="left"/>
              <w:rPr>
                <w:lang w:val="es-ES" w:eastAsia="es-ES"/>
              </w:rPr>
            </w:pPr>
            <w:r w:rsidRPr="00514D1C">
              <w:rPr>
                <w:lang w:eastAsia="es-ES"/>
              </w:rPr>
              <w:t>1</w:t>
            </w:r>
          </w:p>
        </w:tc>
        <w:tc>
          <w:tcPr>
            <w:tcW w:w="5739" w:type="dxa"/>
            <w:tcBorders>
              <w:top w:val="single" w:sz="4" w:space="0" w:color="auto"/>
              <w:left w:val="nil"/>
              <w:right w:val="nil"/>
            </w:tcBorders>
            <w:shd w:val="clear" w:color="auto" w:fill="auto"/>
            <w:vAlign w:val="center"/>
          </w:tcPr>
          <w:p w:rsidR="00501737" w:rsidRPr="00514D1C" w:rsidRDefault="00501737" w:rsidP="003C16D3">
            <w:pPr>
              <w:pStyle w:val="cuatexto"/>
              <w:jc w:val="left"/>
              <w:rPr>
                <w:lang w:val="es-ES" w:eastAsia="es-ES"/>
              </w:rPr>
            </w:pPr>
            <w:r w:rsidRPr="00514D1C">
              <w:rPr>
                <w:lang w:val="es-ES" w:eastAsia="es-ES"/>
              </w:rPr>
              <w:t>Inmovilizado material</w:t>
            </w:r>
          </w:p>
        </w:tc>
        <w:tc>
          <w:tcPr>
            <w:tcW w:w="1440" w:type="dxa"/>
            <w:tcBorders>
              <w:top w:val="single" w:sz="4" w:space="0" w:color="auto"/>
              <w:left w:val="nil"/>
              <w:right w:val="nil"/>
            </w:tcBorders>
            <w:shd w:val="clear" w:color="auto" w:fill="auto"/>
            <w:vAlign w:val="center"/>
          </w:tcPr>
          <w:p w:rsidR="00501737" w:rsidRPr="00514D1C" w:rsidRDefault="00501737" w:rsidP="003C16D3">
            <w:pPr>
              <w:pStyle w:val="cuatexto"/>
              <w:jc w:val="right"/>
              <w:rPr>
                <w:lang w:val="es-ES" w:eastAsia="es-ES"/>
              </w:rPr>
            </w:pPr>
            <w:r>
              <w:rPr>
                <w:lang w:val="es-ES" w:eastAsia="es-ES"/>
              </w:rPr>
              <w:t>11.799.634</w:t>
            </w:r>
          </w:p>
        </w:tc>
        <w:tc>
          <w:tcPr>
            <w:tcW w:w="1320" w:type="dxa"/>
            <w:tcBorders>
              <w:top w:val="single" w:sz="4" w:space="0" w:color="auto"/>
              <w:left w:val="nil"/>
              <w:right w:val="nil"/>
            </w:tcBorders>
            <w:shd w:val="clear" w:color="auto" w:fill="auto"/>
            <w:vAlign w:val="center"/>
          </w:tcPr>
          <w:p w:rsidR="00501737" w:rsidRPr="00514D1C" w:rsidRDefault="00501737" w:rsidP="00CD4BBE">
            <w:pPr>
              <w:pStyle w:val="cuatexto"/>
              <w:jc w:val="right"/>
              <w:rPr>
                <w:lang w:val="es-ES" w:eastAsia="es-ES"/>
              </w:rPr>
            </w:pPr>
            <w:r>
              <w:rPr>
                <w:lang w:val="es-ES" w:eastAsia="es-ES"/>
              </w:rPr>
              <w:t>11.6</w:t>
            </w:r>
            <w:r w:rsidR="00CD4BBE">
              <w:rPr>
                <w:lang w:val="es-ES" w:eastAsia="es-ES"/>
              </w:rPr>
              <w:t>97</w:t>
            </w:r>
            <w:r>
              <w:rPr>
                <w:lang w:val="es-ES" w:eastAsia="es-ES"/>
              </w:rPr>
              <w:t>.793</w:t>
            </w:r>
          </w:p>
        </w:tc>
      </w:tr>
      <w:tr w:rsidR="00501737" w:rsidRPr="00514D1C" w:rsidTr="00AF2252">
        <w:trPr>
          <w:cantSplit/>
          <w:trHeight w:val="284"/>
          <w:jc w:val="center"/>
        </w:trPr>
        <w:tc>
          <w:tcPr>
            <w:tcW w:w="360" w:type="dxa"/>
            <w:tcBorders>
              <w:left w:val="nil"/>
              <w:right w:val="nil"/>
            </w:tcBorders>
            <w:shd w:val="clear" w:color="auto" w:fill="auto"/>
            <w:vAlign w:val="center"/>
          </w:tcPr>
          <w:p w:rsidR="00501737" w:rsidRPr="00514D1C" w:rsidRDefault="00501737" w:rsidP="003C16D3">
            <w:pPr>
              <w:pStyle w:val="cuatexto"/>
              <w:jc w:val="left"/>
              <w:rPr>
                <w:lang w:val="es-ES" w:eastAsia="es-ES"/>
              </w:rPr>
            </w:pPr>
            <w:r w:rsidRPr="00514D1C">
              <w:rPr>
                <w:lang w:eastAsia="es-ES"/>
              </w:rPr>
              <w:t>2</w:t>
            </w:r>
          </w:p>
        </w:tc>
        <w:tc>
          <w:tcPr>
            <w:tcW w:w="5739" w:type="dxa"/>
            <w:tcBorders>
              <w:left w:val="nil"/>
              <w:right w:val="nil"/>
            </w:tcBorders>
            <w:shd w:val="clear" w:color="auto" w:fill="auto"/>
            <w:vAlign w:val="center"/>
          </w:tcPr>
          <w:p w:rsidR="00501737" w:rsidRPr="00514D1C" w:rsidRDefault="00501737" w:rsidP="003C16D3">
            <w:pPr>
              <w:pStyle w:val="cuatexto"/>
              <w:jc w:val="left"/>
              <w:rPr>
                <w:lang w:val="es-ES" w:eastAsia="es-ES"/>
              </w:rPr>
            </w:pPr>
            <w:r w:rsidRPr="00514D1C">
              <w:rPr>
                <w:lang w:val="es-ES" w:eastAsia="es-ES"/>
              </w:rPr>
              <w:t>Inmovilizado inmaterial</w:t>
            </w:r>
          </w:p>
        </w:tc>
        <w:tc>
          <w:tcPr>
            <w:tcW w:w="1440" w:type="dxa"/>
            <w:tcBorders>
              <w:left w:val="nil"/>
              <w:right w:val="nil"/>
            </w:tcBorders>
            <w:shd w:val="clear" w:color="auto" w:fill="auto"/>
            <w:vAlign w:val="center"/>
          </w:tcPr>
          <w:p w:rsidR="00501737" w:rsidRPr="00514D1C" w:rsidRDefault="00501737" w:rsidP="003C16D3">
            <w:pPr>
              <w:pStyle w:val="cuatexto"/>
              <w:jc w:val="right"/>
              <w:rPr>
                <w:lang w:val="es-ES" w:eastAsia="es-ES"/>
              </w:rPr>
            </w:pPr>
            <w:r>
              <w:rPr>
                <w:lang w:val="es-ES" w:eastAsia="es-ES"/>
              </w:rPr>
              <w:t>248.280</w:t>
            </w:r>
          </w:p>
        </w:tc>
        <w:tc>
          <w:tcPr>
            <w:tcW w:w="1320" w:type="dxa"/>
            <w:tcBorders>
              <w:left w:val="nil"/>
              <w:right w:val="nil"/>
            </w:tcBorders>
            <w:shd w:val="clear" w:color="auto" w:fill="auto"/>
            <w:vAlign w:val="center"/>
          </w:tcPr>
          <w:p w:rsidR="00501737" w:rsidRPr="00514D1C" w:rsidRDefault="00501737" w:rsidP="003C16D3">
            <w:pPr>
              <w:pStyle w:val="cuatexto"/>
              <w:jc w:val="right"/>
              <w:rPr>
                <w:lang w:val="es-ES" w:eastAsia="es-ES"/>
              </w:rPr>
            </w:pPr>
            <w:r>
              <w:rPr>
                <w:lang w:val="es-ES" w:eastAsia="es-ES"/>
              </w:rPr>
              <w:t>196.394</w:t>
            </w:r>
          </w:p>
        </w:tc>
      </w:tr>
      <w:tr w:rsidR="00501737" w:rsidRPr="00514D1C" w:rsidTr="00AF2252">
        <w:trPr>
          <w:cantSplit/>
          <w:trHeight w:val="284"/>
          <w:jc w:val="center"/>
        </w:trPr>
        <w:tc>
          <w:tcPr>
            <w:tcW w:w="360" w:type="dxa"/>
            <w:tcBorders>
              <w:left w:val="nil"/>
              <w:right w:val="nil"/>
            </w:tcBorders>
            <w:shd w:val="clear" w:color="auto" w:fill="auto"/>
            <w:vAlign w:val="center"/>
          </w:tcPr>
          <w:p w:rsidR="00501737" w:rsidRPr="00514D1C" w:rsidRDefault="00501737" w:rsidP="003C16D3">
            <w:pPr>
              <w:pStyle w:val="cuatexto"/>
              <w:jc w:val="left"/>
              <w:rPr>
                <w:lang w:val="es-ES" w:eastAsia="es-ES"/>
              </w:rPr>
            </w:pPr>
            <w:r w:rsidRPr="00514D1C">
              <w:rPr>
                <w:lang w:eastAsia="es-ES"/>
              </w:rPr>
              <w:t>3</w:t>
            </w:r>
          </w:p>
        </w:tc>
        <w:tc>
          <w:tcPr>
            <w:tcW w:w="5739" w:type="dxa"/>
            <w:tcBorders>
              <w:left w:val="nil"/>
              <w:right w:val="nil"/>
            </w:tcBorders>
            <w:shd w:val="clear" w:color="auto" w:fill="auto"/>
            <w:vAlign w:val="center"/>
          </w:tcPr>
          <w:p w:rsidR="00501737" w:rsidRPr="00514D1C" w:rsidRDefault="00501737" w:rsidP="003C16D3">
            <w:pPr>
              <w:pStyle w:val="cuatexto"/>
              <w:jc w:val="left"/>
              <w:rPr>
                <w:lang w:val="es-ES" w:eastAsia="es-ES"/>
              </w:rPr>
            </w:pPr>
            <w:r w:rsidRPr="00514D1C">
              <w:rPr>
                <w:lang w:val="es-ES" w:eastAsia="es-ES"/>
              </w:rPr>
              <w:t>Infraestructura y bienes destinados al uso general</w:t>
            </w:r>
          </w:p>
        </w:tc>
        <w:tc>
          <w:tcPr>
            <w:tcW w:w="1440" w:type="dxa"/>
            <w:tcBorders>
              <w:left w:val="nil"/>
              <w:right w:val="nil"/>
            </w:tcBorders>
            <w:shd w:val="clear" w:color="auto" w:fill="auto"/>
            <w:vAlign w:val="center"/>
          </w:tcPr>
          <w:p w:rsidR="00501737" w:rsidRPr="00514D1C" w:rsidRDefault="00501737" w:rsidP="003C16D3">
            <w:pPr>
              <w:pStyle w:val="cuatexto"/>
              <w:jc w:val="right"/>
              <w:rPr>
                <w:lang w:val="es-ES" w:eastAsia="es-ES"/>
              </w:rPr>
            </w:pPr>
            <w:r>
              <w:rPr>
                <w:lang w:val="es-ES" w:eastAsia="es-ES"/>
              </w:rPr>
              <w:t>12.227</w:t>
            </w:r>
          </w:p>
        </w:tc>
        <w:tc>
          <w:tcPr>
            <w:tcW w:w="1320" w:type="dxa"/>
            <w:tcBorders>
              <w:left w:val="nil"/>
              <w:right w:val="nil"/>
            </w:tcBorders>
            <w:shd w:val="clear" w:color="auto" w:fill="auto"/>
            <w:vAlign w:val="center"/>
          </w:tcPr>
          <w:p w:rsidR="00501737" w:rsidRPr="00514D1C" w:rsidRDefault="00501737" w:rsidP="003C16D3">
            <w:pPr>
              <w:pStyle w:val="cuatexto"/>
              <w:jc w:val="right"/>
              <w:rPr>
                <w:lang w:val="es-ES" w:eastAsia="es-ES"/>
              </w:rPr>
            </w:pPr>
            <w:r>
              <w:rPr>
                <w:lang w:val="es-ES" w:eastAsia="es-ES"/>
              </w:rPr>
              <w:t>25.748</w:t>
            </w:r>
          </w:p>
        </w:tc>
      </w:tr>
      <w:tr w:rsidR="00501737" w:rsidRPr="00514D1C" w:rsidTr="00AF2252">
        <w:trPr>
          <w:cantSplit/>
          <w:trHeight w:val="284"/>
          <w:jc w:val="center"/>
        </w:trPr>
        <w:tc>
          <w:tcPr>
            <w:tcW w:w="360" w:type="dxa"/>
            <w:tcBorders>
              <w:left w:val="nil"/>
              <w:right w:val="nil"/>
            </w:tcBorders>
            <w:shd w:val="clear" w:color="auto" w:fill="auto"/>
            <w:vAlign w:val="center"/>
          </w:tcPr>
          <w:p w:rsidR="00501737" w:rsidRPr="00514D1C" w:rsidRDefault="00501737" w:rsidP="003C16D3">
            <w:pPr>
              <w:pStyle w:val="cuatexto"/>
              <w:jc w:val="left"/>
              <w:rPr>
                <w:lang w:val="es-ES" w:eastAsia="es-ES"/>
              </w:rPr>
            </w:pPr>
            <w:r w:rsidRPr="00514D1C">
              <w:rPr>
                <w:lang w:eastAsia="es-ES"/>
              </w:rPr>
              <w:t>4</w:t>
            </w:r>
          </w:p>
        </w:tc>
        <w:tc>
          <w:tcPr>
            <w:tcW w:w="5739" w:type="dxa"/>
            <w:tcBorders>
              <w:left w:val="nil"/>
              <w:right w:val="nil"/>
            </w:tcBorders>
            <w:shd w:val="clear" w:color="auto" w:fill="auto"/>
            <w:vAlign w:val="center"/>
          </w:tcPr>
          <w:p w:rsidR="00501737" w:rsidRPr="00514D1C" w:rsidRDefault="00501737" w:rsidP="003C16D3">
            <w:pPr>
              <w:pStyle w:val="cuatexto"/>
              <w:jc w:val="left"/>
              <w:rPr>
                <w:lang w:val="es-ES" w:eastAsia="es-ES"/>
              </w:rPr>
            </w:pPr>
            <w:r w:rsidRPr="00514D1C">
              <w:rPr>
                <w:lang w:val="es-ES" w:eastAsia="es-ES"/>
              </w:rPr>
              <w:t>Bienes comunales</w:t>
            </w:r>
          </w:p>
        </w:tc>
        <w:tc>
          <w:tcPr>
            <w:tcW w:w="1440" w:type="dxa"/>
            <w:tcBorders>
              <w:left w:val="nil"/>
              <w:right w:val="nil"/>
            </w:tcBorders>
            <w:shd w:val="clear" w:color="auto" w:fill="auto"/>
            <w:vAlign w:val="center"/>
          </w:tcPr>
          <w:p w:rsidR="00501737" w:rsidRPr="00514D1C" w:rsidRDefault="00501737" w:rsidP="003C16D3">
            <w:pPr>
              <w:pStyle w:val="cuatexto"/>
              <w:jc w:val="right"/>
              <w:rPr>
                <w:lang w:val="es-ES" w:eastAsia="es-ES"/>
              </w:rPr>
            </w:pPr>
            <w:r>
              <w:rPr>
                <w:lang w:val="es-ES" w:eastAsia="es-ES"/>
              </w:rPr>
              <w:t>3.972.664</w:t>
            </w:r>
          </w:p>
        </w:tc>
        <w:tc>
          <w:tcPr>
            <w:tcW w:w="1320" w:type="dxa"/>
            <w:tcBorders>
              <w:left w:val="nil"/>
              <w:right w:val="nil"/>
            </w:tcBorders>
            <w:shd w:val="clear" w:color="auto" w:fill="auto"/>
            <w:vAlign w:val="center"/>
          </w:tcPr>
          <w:p w:rsidR="00501737" w:rsidRPr="00514D1C" w:rsidRDefault="00501737" w:rsidP="003C16D3">
            <w:pPr>
              <w:pStyle w:val="cuatexto"/>
              <w:jc w:val="right"/>
              <w:rPr>
                <w:lang w:val="es-ES" w:eastAsia="es-ES"/>
              </w:rPr>
            </w:pPr>
            <w:r>
              <w:rPr>
                <w:lang w:val="es-ES" w:eastAsia="es-ES"/>
              </w:rPr>
              <w:t>3.974.544</w:t>
            </w:r>
          </w:p>
        </w:tc>
      </w:tr>
      <w:tr w:rsidR="00501737" w:rsidRPr="00514D1C" w:rsidTr="00282B3D">
        <w:trPr>
          <w:cantSplit/>
          <w:trHeight w:val="284"/>
          <w:jc w:val="center"/>
        </w:trPr>
        <w:tc>
          <w:tcPr>
            <w:tcW w:w="360" w:type="dxa"/>
            <w:tcBorders>
              <w:left w:val="nil"/>
              <w:bottom w:val="single" w:sz="4" w:space="0" w:color="auto"/>
              <w:right w:val="nil"/>
            </w:tcBorders>
            <w:shd w:val="clear" w:color="auto" w:fill="auto"/>
            <w:vAlign w:val="center"/>
          </w:tcPr>
          <w:p w:rsidR="00501737" w:rsidRPr="00514D1C" w:rsidRDefault="00501737" w:rsidP="003C16D3">
            <w:pPr>
              <w:pStyle w:val="cuatexto"/>
              <w:jc w:val="left"/>
              <w:rPr>
                <w:lang w:val="es-ES" w:eastAsia="es-ES"/>
              </w:rPr>
            </w:pPr>
            <w:r w:rsidRPr="00514D1C">
              <w:rPr>
                <w:lang w:eastAsia="es-ES"/>
              </w:rPr>
              <w:t>5</w:t>
            </w:r>
          </w:p>
        </w:tc>
        <w:tc>
          <w:tcPr>
            <w:tcW w:w="5739" w:type="dxa"/>
            <w:tcBorders>
              <w:left w:val="nil"/>
              <w:bottom w:val="single" w:sz="4" w:space="0" w:color="auto"/>
              <w:right w:val="nil"/>
            </w:tcBorders>
            <w:shd w:val="clear" w:color="auto" w:fill="auto"/>
            <w:vAlign w:val="center"/>
          </w:tcPr>
          <w:p w:rsidR="00501737" w:rsidRPr="00514D1C" w:rsidRDefault="00501737" w:rsidP="003C16D3">
            <w:pPr>
              <w:pStyle w:val="cuatexto"/>
              <w:jc w:val="left"/>
              <w:rPr>
                <w:lang w:val="es-ES" w:eastAsia="es-ES"/>
              </w:rPr>
            </w:pPr>
            <w:r w:rsidRPr="00514D1C">
              <w:rPr>
                <w:lang w:val="es-ES" w:eastAsia="es-ES"/>
              </w:rPr>
              <w:t>Inmovilizado financiero</w:t>
            </w:r>
          </w:p>
        </w:tc>
        <w:tc>
          <w:tcPr>
            <w:tcW w:w="1440" w:type="dxa"/>
            <w:tcBorders>
              <w:left w:val="nil"/>
              <w:bottom w:val="single" w:sz="4" w:space="0" w:color="auto"/>
              <w:right w:val="nil"/>
            </w:tcBorders>
            <w:shd w:val="clear" w:color="auto" w:fill="auto"/>
            <w:vAlign w:val="center"/>
          </w:tcPr>
          <w:p w:rsidR="00501737" w:rsidRPr="00514D1C" w:rsidRDefault="00501737" w:rsidP="003C16D3">
            <w:pPr>
              <w:pStyle w:val="cuatexto"/>
              <w:jc w:val="right"/>
              <w:rPr>
                <w:lang w:val="es-ES" w:eastAsia="es-ES"/>
              </w:rPr>
            </w:pPr>
            <w:r>
              <w:rPr>
                <w:lang w:val="es-ES" w:eastAsia="es-ES"/>
              </w:rPr>
              <w:t>780</w:t>
            </w:r>
          </w:p>
        </w:tc>
        <w:tc>
          <w:tcPr>
            <w:tcW w:w="1320" w:type="dxa"/>
            <w:tcBorders>
              <w:left w:val="nil"/>
              <w:bottom w:val="single" w:sz="4" w:space="0" w:color="auto"/>
              <w:right w:val="nil"/>
            </w:tcBorders>
            <w:shd w:val="clear" w:color="auto" w:fill="auto"/>
            <w:vAlign w:val="center"/>
          </w:tcPr>
          <w:p w:rsidR="00501737" w:rsidRPr="00514D1C" w:rsidRDefault="00501737" w:rsidP="003C16D3">
            <w:pPr>
              <w:pStyle w:val="cuatexto"/>
              <w:jc w:val="right"/>
              <w:rPr>
                <w:lang w:val="es-ES" w:eastAsia="es-ES"/>
              </w:rPr>
            </w:pPr>
            <w:r>
              <w:rPr>
                <w:lang w:val="es-ES" w:eastAsia="es-ES"/>
              </w:rPr>
              <w:t>780</w:t>
            </w:r>
          </w:p>
        </w:tc>
      </w:tr>
      <w:tr w:rsidR="00501737" w:rsidRPr="00514D1C" w:rsidTr="00282B3D">
        <w:trPr>
          <w:cantSplit/>
          <w:trHeight w:val="284"/>
          <w:jc w:val="center"/>
        </w:trPr>
        <w:tc>
          <w:tcPr>
            <w:tcW w:w="360" w:type="dxa"/>
            <w:tcBorders>
              <w:top w:val="single" w:sz="4" w:space="0" w:color="auto"/>
              <w:left w:val="nil"/>
              <w:bottom w:val="single" w:sz="4" w:space="0" w:color="auto"/>
              <w:right w:val="nil"/>
            </w:tcBorders>
            <w:shd w:val="clear" w:color="auto" w:fill="auto"/>
            <w:vAlign w:val="center"/>
          </w:tcPr>
          <w:p w:rsidR="00501737" w:rsidRPr="00514D1C" w:rsidRDefault="00501737" w:rsidP="003C16D3">
            <w:pPr>
              <w:pStyle w:val="cuatexto"/>
              <w:jc w:val="left"/>
              <w:rPr>
                <w:rFonts w:ascii="Arial" w:hAnsi="Arial" w:cs="Arial"/>
                <w:sz w:val="18"/>
                <w:szCs w:val="18"/>
                <w:lang w:val="es-ES" w:eastAsia="es-ES"/>
              </w:rPr>
            </w:pPr>
            <w:r w:rsidRPr="00514D1C">
              <w:rPr>
                <w:rFonts w:ascii="Arial" w:hAnsi="Arial" w:cs="Arial"/>
                <w:sz w:val="18"/>
                <w:szCs w:val="18"/>
                <w:lang w:eastAsia="es-ES"/>
              </w:rPr>
              <w:t>C</w:t>
            </w:r>
          </w:p>
        </w:tc>
        <w:tc>
          <w:tcPr>
            <w:tcW w:w="5739" w:type="dxa"/>
            <w:tcBorders>
              <w:top w:val="single" w:sz="4" w:space="0" w:color="auto"/>
              <w:left w:val="nil"/>
              <w:bottom w:val="single" w:sz="4" w:space="0" w:color="auto"/>
              <w:right w:val="nil"/>
            </w:tcBorders>
            <w:shd w:val="clear" w:color="auto" w:fill="auto"/>
            <w:vAlign w:val="center"/>
          </w:tcPr>
          <w:p w:rsidR="00501737" w:rsidRPr="00514D1C" w:rsidRDefault="00501737" w:rsidP="003C16D3">
            <w:pPr>
              <w:pStyle w:val="cuatexto"/>
              <w:jc w:val="left"/>
              <w:rPr>
                <w:rFonts w:ascii="Arial" w:hAnsi="Arial" w:cs="Arial"/>
                <w:sz w:val="18"/>
                <w:szCs w:val="18"/>
                <w:lang w:eastAsia="es-ES"/>
              </w:rPr>
            </w:pPr>
            <w:r w:rsidRPr="00514D1C">
              <w:rPr>
                <w:rFonts w:ascii="Arial" w:hAnsi="Arial" w:cs="Arial"/>
                <w:sz w:val="18"/>
                <w:szCs w:val="18"/>
                <w:lang w:eastAsia="es-ES"/>
              </w:rPr>
              <w:t>Circulante</w:t>
            </w:r>
          </w:p>
        </w:tc>
        <w:tc>
          <w:tcPr>
            <w:tcW w:w="1440" w:type="dxa"/>
            <w:tcBorders>
              <w:top w:val="single" w:sz="4" w:space="0" w:color="auto"/>
              <w:left w:val="nil"/>
              <w:bottom w:val="single" w:sz="4" w:space="0" w:color="auto"/>
              <w:right w:val="nil"/>
            </w:tcBorders>
            <w:shd w:val="clear" w:color="auto" w:fill="auto"/>
            <w:vAlign w:val="center"/>
          </w:tcPr>
          <w:p w:rsidR="00501737" w:rsidRPr="00514D1C" w:rsidRDefault="00501737" w:rsidP="003C16D3">
            <w:pPr>
              <w:pStyle w:val="cuatexto"/>
              <w:jc w:val="right"/>
              <w:rPr>
                <w:rFonts w:ascii="Arial" w:hAnsi="Arial" w:cs="Arial"/>
                <w:sz w:val="18"/>
                <w:szCs w:val="18"/>
                <w:lang w:eastAsia="es-ES"/>
              </w:rPr>
            </w:pPr>
            <w:r>
              <w:rPr>
                <w:rFonts w:ascii="Arial" w:hAnsi="Arial" w:cs="Arial"/>
                <w:sz w:val="18"/>
                <w:szCs w:val="18"/>
                <w:lang w:eastAsia="es-ES"/>
              </w:rPr>
              <w:t>3.280.062</w:t>
            </w:r>
          </w:p>
        </w:tc>
        <w:tc>
          <w:tcPr>
            <w:tcW w:w="1320" w:type="dxa"/>
            <w:tcBorders>
              <w:top w:val="single" w:sz="4" w:space="0" w:color="auto"/>
              <w:left w:val="nil"/>
              <w:bottom w:val="single" w:sz="4" w:space="0" w:color="auto"/>
              <w:right w:val="nil"/>
            </w:tcBorders>
            <w:shd w:val="clear" w:color="auto" w:fill="auto"/>
            <w:vAlign w:val="center"/>
          </w:tcPr>
          <w:p w:rsidR="00501737" w:rsidRPr="00514D1C" w:rsidRDefault="00501737" w:rsidP="003C16D3">
            <w:pPr>
              <w:pStyle w:val="cuatexto"/>
              <w:jc w:val="right"/>
              <w:rPr>
                <w:rFonts w:ascii="Arial" w:hAnsi="Arial" w:cs="Arial"/>
                <w:sz w:val="18"/>
                <w:szCs w:val="18"/>
                <w:lang w:eastAsia="es-ES"/>
              </w:rPr>
            </w:pPr>
            <w:r>
              <w:rPr>
                <w:rFonts w:ascii="Arial" w:hAnsi="Arial" w:cs="Arial"/>
                <w:sz w:val="18"/>
                <w:szCs w:val="18"/>
                <w:lang w:eastAsia="es-ES"/>
              </w:rPr>
              <w:t>3.532.178</w:t>
            </w:r>
          </w:p>
        </w:tc>
      </w:tr>
      <w:tr w:rsidR="00501737" w:rsidRPr="00514D1C" w:rsidTr="00282B3D">
        <w:trPr>
          <w:cantSplit/>
          <w:trHeight w:val="284"/>
          <w:jc w:val="center"/>
        </w:trPr>
        <w:tc>
          <w:tcPr>
            <w:tcW w:w="360" w:type="dxa"/>
            <w:tcBorders>
              <w:top w:val="single" w:sz="4" w:space="0" w:color="auto"/>
              <w:left w:val="nil"/>
              <w:right w:val="nil"/>
            </w:tcBorders>
            <w:shd w:val="clear" w:color="auto" w:fill="auto"/>
            <w:vAlign w:val="center"/>
          </w:tcPr>
          <w:p w:rsidR="00501737" w:rsidRPr="00514D1C" w:rsidRDefault="00501737" w:rsidP="003C16D3">
            <w:pPr>
              <w:pStyle w:val="cuatexto"/>
              <w:jc w:val="left"/>
              <w:rPr>
                <w:lang w:eastAsia="es-ES"/>
              </w:rPr>
            </w:pPr>
            <w:r w:rsidRPr="00514D1C">
              <w:rPr>
                <w:lang w:eastAsia="es-ES"/>
              </w:rPr>
              <w:t>7</w:t>
            </w:r>
          </w:p>
        </w:tc>
        <w:tc>
          <w:tcPr>
            <w:tcW w:w="5739" w:type="dxa"/>
            <w:tcBorders>
              <w:top w:val="single" w:sz="4" w:space="0" w:color="auto"/>
              <w:left w:val="nil"/>
              <w:right w:val="nil"/>
            </w:tcBorders>
            <w:shd w:val="clear" w:color="auto" w:fill="auto"/>
            <w:vAlign w:val="center"/>
          </w:tcPr>
          <w:p w:rsidR="00501737" w:rsidRPr="00514D1C" w:rsidRDefault="00501737" w:rsidP="003C16D3">
            <w:pPr>
              <w:pStyle w:val="cuatexto"/>
              <w:jc w:val="left"/>
              <w:rPr>
                <w:lang w:val="es-ES" w:eastAsia="es-ES"/>
              </w:rPr>
            </w:pPr>
            <w:r w:rsidRPr="00514D1C">
              <w:rPr>
                <w:lang w:val="es-ES" w:eastAsia="es-ES"/>
              </w:rPr>
              <w:t>Existencias</w:t>
            </w:r>
          </w:p>
        </w:tc>
        <w:tc>
          <w:tcPr>
            <w:tcW w:w="1440" w:type="dxa"/>
            <w:tcBorders>
              <w:top w:val="single" w:sz="4" w:space="0" w:color="auto"/>
              <w:left w:val="nil"/>
              <w:right w:val="nil"/>
            </w:tcBorders>
            <w:shd w:val="clear" w:color="auto" w:fill="auto"/>
            <w:vAlign w:val="center"/>
          </w:tcPr>
          <w:p w:rsidR="00501737" w:rsidRPr="00514D1C" w:rsidRDefault="00501737" w:rsidP="003C16D3">
            <w:pPr>
              <w:pStyle w:val="cuatexto"/>
              <w:jc w:val="right"/>
              <w:rPr>
                <w:lang w:val="es-ES" w:eastAsia="es-ES"/>
              </w:rPr>
            </w:pPr>
            <w:r>
              <w:rPr>
                <w:lang w:val="es-ES" w:eastAsia="es-ES"/>
              </w:rPr>
              <w:t>0</w:t>
            </w:r>
          </w:p>
        </w:tc>
        <w:tc>
          <w:tcPr>
            <w:tcW w:w="1320" w:type="dxa"/>
            <w:tcBorders>
              <w:top w:val="single" w:sz="4" w:space="0" w:color="auto"/>
              <w:left w:val="nil"/>
              <w:right w:val="nil"/>
            </w:tcBorders>
            <w:shd w:val="clear" w:color="auto" w:fill="auto"/>
            <w:vAlign w:val="center"/>
          </w:tcPr>
          <w:p w:rsidR="00501737" w:rsidRPr="00514D1C" w:rsidRDefault="00501737" w:rsidP="003C16D3">
            <w:pPr>
              <w:pStyle w:val="cuatexto"/>
              <w:jc w:val="right"/>
              <w:rPr>
                <w:lang w:val="es-ES" w:eastAsia="es-ES"/>
              </w:rPr>
            </w:pPr>
            <w:r>
              <w:rPr>
                <w:lang w:val="es-ES" w:eastAsia="es-ES"/>
              </w:rPr>
              <w:t>0</w:t>
            </w:r>
          </w:p>
        </w:tc>
      </w:tr>
      <w:tr w:rsidR="00501737" w:rsidRPr="00514D1C" w:rsidTr="00AF2252">
        <w:trPr>
          <w:cantSplit/>
          <w:trHeight w:val="284"/>
          <w:jc w:val="center"/>
        </w:trPr>
        <w:tc>
          <w:tcPr>
            <w:tcW w:w="360" w:type="dxa"/>
            <w:tcBorders>
              <w:left w:val="nil"/>
              <w:right w:val="nil"/>
            </w:tcBorders>
            <w:shd w:val="clear" w:color="auto" w:fill="auto"/>
            <w:vAlign w:val="center"/>
          </w:tcPr>
          <w:p w:rsidR="00501737" w:rsidRPr="00514D1C" w:rsidRDefault="00501737" w:rsidP="003C16D3">
            <w:pPr>
              <w:pStyle w:val="cuatexto"/>
              <w:jc w:val="left"/>
              <w:rPr>
                <w:lang w:val="es-ES" w:eastAsia="es-ES"/>
              </w:rPr>
            </w:pPr>
            <w:r w:rsidRPr="00514D1C">
              <w:rPr>
                <w:lang w:eastAsia="es-ES"/>
              </w:rPr>
              <w:t>8</w:t>
            </w:r>
          </w:p>
        </w:tc>
        <w:tc>
          <w:tcPr>
            <w:tcW w:w="5739" w:type="dxa"/>
            <w:tcBorders>
              <w:left w:val="nil"/>
              <w:right w:val="nil"/>
            </w:tcBorders>
            <w:shd w:val="clear" w:color="auto" w:fill="auto"/>
            <w:vAlign w:val="center"/>
          </w:tcPr>
          <w:p w:rsidR="00501737" w:rsidRPr="00514D1C" w:rsidRDefault="00501737" w:rsidP="003C16D3">
            <w:pPr>
              <w:pStyle w:val="cuatexto"/>
              <w:jc w:val="left"/>
              <w:rPr>
                <w:lang w:val="es-ES" w:eastAsia="es-ES"/>
              </w:rPr>
            </w:pPr>
            <w:r w:rsidRPr="00514D1C">
              <w:rPr>
                <w:lang w:val="es-ES" w:eastAsia="es-ES"/>
              </w:rPr>
              <w:t>Deudores</w:t>
            </w:r>
          </w:p>
        </w:tc>
        <w:tc>
          <w:tcPr>
            <w:tcW w:w="1440" w:type="dxa"/>
            <w:tcBorders>
              <w:left w:val="nil"/>
              <w:right w:val="nil"/>
            </w:tcBorders>
            <w:shd w:val="clear" w:color="auto" w:fill="auto"/>
            <w:vAlign w:val="center"/>
          </w:tcPr>
          <w:p w:rsidR="00501737" w:rsidRPr="00514D1C" w:rsidRDefault="00501737" w:rsidP="003C16D3">
            <w:pPr>
              <w:pStyle w:val="cuatexto"/>
              <w:jc w:val="right"/>
              <w:rPr>
                <w:lang w:val="es-ES" w:eastAsia="es-ES"/>
              </w:rPr>
            </w:pPr>
            <w:r>
              <w:rPr>
                <w:lang w:val="es-ES" w:eastAsia="es-ES"/>
              </w:rPr>
              <w:t>2.740.805</w:t>
            </w:r>
          </w:p>
        </w:tc>
        <w:tc>
          <w:tcPr>
            <w:tcW w:w="1320" w:type="dxa"/>
            <w:tcBorders>
              <w:left w:val="nil"/>
              <w:right w:val="nil"/>
            </w:tcBorders>
            <w:shd w:val="clear" w:color="auto" w:fill="auto"/>
            <w:vAlign w:val="center"/>
          </w:tcPr>
          <w:p w:rsidR="00501737" w:rsidRPr="00514D1C" w:rsidRDefault="00501737" w:rsidP="003C16D3">
            <w:pPr>
              <w:pStyle w:val="cuatexto"/>
              <w:jc w:val="right"/>
              <w:rPr>
                <w:lang w:val="es-ES" w:eastAsia="es-ES"/>
              </w:rPr>
            </w:pPr>
            <w:r>
              <w:rPr>
                <w:lang w:val="es-ES" w:eastAsia="es-ES"/>
              </w:rPr>
              <w:t>2.817.786</w:t>
            </w:r>
          </w:p>
        </w:tc>
      </w:tr>
      <w:tr w:rsidR="00501737" w:rsidRPr="00514D1C" w:rsidTr="00AF2252">
        <w:trPr>
          <w:cantSplit/>
          <w:trHeight w:val="284"/>
          <w:jc w:val="center"/>
        </w:trPr>
        <w:tc>
          <w:tcPr>
            <w:tcW w:w="360" w:type="dxa"/>
            <w:tcBorders>
              <w:left w:val="nil"/>
              <w:right w:val="nil"/>
            </w:tcBorders>
            <w:shd w:val="clear" w:color="auto" w:fill="auto"/>
            <w:vAlign w:val="center"/>
          </w:tcPr>
          <w:p w:rsidR="00501737" w:rsidRPr="00514D1C" w:rsidRDefault="00501737" w:rsidP="003C16D3">
            <w:pPr>
              <w:pStyle w:val="cuatexto"/>
              <w:jc w:val="left"/>
              <w:rPr>
                <w:lang w:val="es-ES" w:eastAsia="es-ES"/>
              </w:rPr>
            </w:pPr>
            <w:r w:rsidRPr="00514D1C">
              <w:rPr>
                <w:lang w:eastAsia="es-ES"/>
              </w:rPr>
              <w:t>9</w:t>
            </w:r>
          </w:p>
        </w:tc>
        <w:tc>
          <w:tcPr>
            <w:tcW w:w="5739" w:type="dxa"/>
            <w:tcBorders>
              <w:left w:val="nil"/>
              <w:right w:val="nil"/>
            </w:tcBorders>
            <w:shd w:val="clear" w:color="auto" w:fill="auto"/>
            <w:vAlign w:val="center"/>
          </w:tcPr>
          <w:p w:rsidR="00501737" w:rsidRPr="00514D1C" w:rsidRDefault="00501737" w:rsidP="003C16D3">
            <w:pPr>
              <w:pStyle w:val="cuatexto"/>
              <w:jc w:val="left"/>
              <w:rPr>
                <w:lang w:val="es-ES" w:eastAsia="es-ES"/>
              </w:rPr>
            </w:pPr>
            <w:r w:rsidRPr="00514D1C">
              <w:rPr>
                <w:lang w:val="es-ES" w:eastAsia="es-ES"/>
              </w:rPr>
              <w:t>Cuentas financieras</w:t>
            </w:r>
          </w:p>
        </w:tc>
        <w:tc>
          <w:tcPr>
            <w:tcW w:w="1440" w:type="dxa"/>
            <w:tcBorders>
              <w:left w:val="nil"/>
              <w:right w:val="nil"/>
            </w:tcBorders>
            <w:shd w:val="clear" w:color="auto" w:fill="auto"/>
            <w:vAlign w:val="center"/>
          </w:tcPr>
          <w:p w:rsidR="00501737" w:rsidRPr="00514D1C" w:rsidRDefault="00501737" w:rsidP="003C16D3">
            <w:pPr>
              <w:pStyle w:val="cuatexto"/>
              <w:jc w:val="right"/>
              <w:rPr>
                <w:lang w:val="es-ES" w:eastAsia="es-ES"/>
              </w:rPr>
            </w:pPr>
            <w:r>
              <w:rPr>
                <w:lang w:val="es-ES" w:eastAsia="es-ES"/>
              </w:rPr>
              <w:t>539.257</w:t>
            </w:r>
          </w:p>
        </w:tc>
        <w:tc>
          <w:tcPr>
            <w:tcW w:w="1320" w:type="dxa"/>
            <w:tcBorders>
              <w:left w:val="nil"/>
              <w:right w:val="nil"/>
            </w:tcBorders>
            <w:shd w:val="clear" w:color="auto" w:fill="auto"/>
            <w:vAlign w:val="center"/>
          </w:tcPr>
          <w:p w:rsidR="00501737" w:rsidRPr="00514D1C" w:rsidRDefault="00501737" w:rsidP="003C16D3">
            <w:pPr>
              <w:pStyle w:val="cuatexto"/>
              <w:jc w:val="right"/>
              <w:rPr>
                <w:lang w:val="es-ES" w:eastAsia="es-ES"/>
              </w:rPr>
            </w:pPr>
            <w:r>
              <w:rPr>
                <w:lang w:val="es-ES" w:eastAsia="es-ES"/>
              </w:rPr>
              <w:t>714.392</w:t>
            </w:r>
          </w:p>
        </w:tc>
      </w:tr>
      <w:tr w:rsidR="00501737" w:rsidRPr="00514D1C" w:rsidTr="00AF2252">
        <w:trPr>
          <w:cantSplit/>
          <w:trHeight w:val="284"/>
          <w:jc w:val="center"/>
        </w:trPr>
        <w:tc>
          <w:tcPr>
            <w:tcW w:w="360" w:type="dxa"/>
            <w:tcBorders>
              <w:left w:val="nil"/>
              <w:right w:val="nil"/>
            </w:tcBorders>
            <w:shd w:val="clear" w:color="auto" w:fill="auto"/>
            <w:vAlign w:val="center"/>
          </w:tcPr>
          <w:p w:rsidR="00501737" w:rsidRPr="00514D1C" w:rsidRDefault="00501737" w:rsidP="003C16D3">
            <w:pPr>
              <w:pStyle w:val="cuatexto"/>
              <w:jc w:val="left"/>
              <w:rPr>
                <w:lang w:eastAsia="es-ES"/>
              </w:rPr>
            </w:pPr>
            <w:r w:rsidRPr="00514D1C">
              <w:rPr>
                <w:lang w:eastAsia="es-ES"/>
              </w:rPr>
              <w:t xml:space="preserve">10 </w:t>
            </w:r>
          </w:p>
        </w:tc>
        <w:tc>
          <w:tcPr>
            <w:tcW w:w="5739" w:type="dxa"/>
            <w:tcBorders>
              <w:left w:val="nil"/>
              <w:right w:val="nil"/>
            </w:tcBorders>
            <w:shd w:val="clear" w:color="auto" w:fill="auto"/>
            <w:vAlign w:val="center"/>
          </w:tcPr>
          <w:p w:rsidR="00501737" w:rsidRPr="00514D1C" w:rsidRDefault="00501737" w:rsidP="003C16D3">
            <w:pPr>
              <w:pStyle w:val="cuatexto"/>
              <w:jc w:val="left"/>
              <w:rPr>
                <w:lang w:val="es-ES" w:eastAsia="es-ES"/>
              </w:rPr>
            </w:pPr>
            <w:r w:rsidRPr="00514D1C">
              <w:rPr>
                <w:lang w:val="es-ES" w:eastAsia="es-ES"/>
              </w:rPr>
              <w:t>Situaciones transitorias de financiación, ajustes por periodificación</w:t>
            </w:r>
          </w:p>
        </w:tc>
        <w:tc>
          <w:tcPr>
            <w:tcW w:w="1440" w:type="dxa"/>
            <w:tcBorders>
              <w:left w:val="nil"/>
              <w:right w:val="nil"/>
            </w:tcBorders>
            <w:shd w:val="clear" w:color="auto" w:fill="auto"/>
            <w:vAlign w:val="center"/>
          </w:tcPr>
          <w:p w:rsidR="00501737" w:rsidRPr="00514D1C" w:rsidRDefault="00501737" w:rsidP="003C16D3">
            <w:pPr>
              <w:pStyle w:val="cuatexto"/>
              <w:jc w:val="right"/>
              <w:rPr>
                <w:lang w:val="es-ES" w:eastAsia="es-ES"/>
              </w:rPr>
            </w:pPr>
            <w:r>
              <w:rPr>
                <w:lang w:val="es-ES" w:eastAsia="es-ES"/>
              </w:rPr>
              <w:t>0</w:t>
            </w:r>
          </w:p>
        </w:tc>
        <w:tc>
          <w:tcPr>
            <w:tcW w:w="1320" w:type="dxa"/>
            <w:tcBorders>
              <w:left w:val="nil"/>
              <w:right w:val="nil"/>
            </w:tcBorders>
            <w:shd w:val="clear" w:color="auto" w:fill="auto"/>
            <w:vAlign w:val="center"/>
          </w:tcPr>
          <w:p w:rsidR="00501737" w:rsidRPr="00514D1C" w:rsidRDefault="00501737" w:rsidP="003C16D3">
            <w:pPr>
              <w:pStyle w:val="cuatexto"/>
              <w:jc w:val="right"/>
              <w:rPr>
                <w:lang w:val="es-ES" w:eastAsia="es-ES"/>
              </w:rPr>
            </w:pPr>
            <w:r>
              <w:rPr>
                <w:lang w:val="es-ES" w:eastAsia="es-ES"/>
              </w:rPr>
              <w:t>0</w:t>
            </w:r>
          </w:p>
        </w:tc>
      </w:tr>
      <w:tr w:rsidR="00501737" w:rsidRPr="00514D1C" w:rsidTr="0070151D">
        <w:trPr>
          <w:cantSplit/>
          <w:trHeight w:val="284"/>
          <w:jc w:val="center"/>
        </w:trPr>
        <w:tc>
          <w:tcPr>
            <w:tcW w:w="360" w:type="dxa"/>
            <w:tcBorders>
              <w:left w:val="nil"/>
              <w:bottom w:val="single" w:sz="4" w:space="0" w:color="auto"/>
              <w:right w:val="nil"/>
            </w:tcBorders>
            <w:shd w:val="clear" w:color="auto" w:fill="auto"/>
            <w:vAlign w:val="center"/>
          </w:tcPr>
          <w:p w:rsidR="00501737" w:rsidRPr="00514D1C" w:rsidRDefault="00501737" w:rsidP="003C16D3">
            <w:pPr>
              <w:pStyle w:val="cuatexto"/>
              <w:jc w:val="left"/>
              <w:rPr>
                <w:lang w:eastAsia="es-ES"/>
              </w:rPr>
            </w:pPr>
            <w:r w:rsidRPr="00514D1C">
              <w:rPr>
                <w:lang w:eastAsia="es-ES"/>
              </w:rPr>
              <w:t>11</w:t>
            </w:r>
          </w:p>
        </w:tc>
        <w:tc>
          <w:tcPr>
            <w:tcW w:w="5739" w:type="dxa"/>
            <w:tcBorders>
              <w:left w:val="nil"/>
              <w:bottom w:val="single" w:sz="4" w:space="0" w:color="auto"/>
              <w:right w:val="nil"/>
            </w:tcBorders>
            <w:shd w:val="clear" w:color="auto" w:fill="auto"/>
            <w:vAlign w:val="center"/>
          </w:tcPr>
          <w:p w:rsidR="00501737" w:rsidRPr="00514D1C" w:rsidRDefault="00501737" w:rsidP="003C16D3">
            <w:pPr>
              <w:pStyle w:val="cuatexto"/>
              <w:jc w:val="left"/>
              <w:rPr>
                <w:lang w:val="es-ES" w:eastAsia="es-ES"/>
              </w:rPr>
            </w:pPr>
            <w:r w:rsidRPr="00514D1C">
              <w:rPr>
                <w:lang w:val="es-ES" w:eastAsia="es-ES"/>
              </w:rPr>
              <w:t>Resultado pendiente de aplicación (pérdida del ejercicio)</w:t>
            </w:r>
          </w:p>
        </w:tc>
        <w:tc>
          <w:tcPr>
            <w:tcW w:w="1440" w:type="dxa"/>
            <w:tcBorders>
              <w:left w:val="nil"/>
              <w:bottom w:val="single" w:sz="4" w:space="0" w:color="auto"/>
              <w:right w:val="nil"/>
            </w:tcBorders>
            <w:shd w:val="clear" w:color="auto" w:fill="auto"/>
            <w:vAlign w:val="center"/>
          </w:tcPr>
          <w:p w:rsidR="00501737" w:rsidRPr="00514D1C" w:rsidRDefault="00501737" w:rsidP="003C16D3">
            <w:pPr>
              <w:pStyle w:val="cuatexto"/>
              <w:jc w:val="right"/>
              <w:rPr>
                <w:lang w:val="es-ES" w:eastAsia="es-ES"/>
              </w:rPr>
            </w:pPr>
            <w:r>
              <w:rPr>
                <w:lang w:val="es-ES" w:eastAsia="es-ES"/>
              </w:rPr>
              <w:t>0</w:t>
            </w:r>
          </w:p>
        </w:tc>
        <w:tc>
          <w:tcPr>
            <w:tcW w:w="1320" w:type="dxa"/>
            <w:tcBorders>
              <w:left w:val="nil"/>
              <w:bottom w:val="single" w:sz="4" w:space="0" w:color="auto"/>
              <w:right w:val="nil"/>
            </w:tcBorders>
            <w:shd w:val="clear" w:color="auto" w:fill="auto"/>
            <w:vAlign w:val="center"/>
          </w:tcPr>
          <w:p w:rsidR="00501737" w:rsidRPr="00514D1C" w:rsidRDefault="00501737" w:rsidP="003C16D3">
            <w:pPr>
              <w:pStyle w:val="cuatexto"/>
              <w:jc w:val="right"/>
              <w:rPr>
                <w:lang w:val="es-ES" w:eastAsia="es-ES"/>
              </w:rPr>
            </w:pPr>
            <w:r>
              <w:rPr>
                <w:lang w:val="es-ES" w:eastAsia="es-ES"/>
              </w:rPr>
              <w:t>0</w:t>
            </w:r>
          </w:p>
        </w:tc>
      </w:tr>
      <w:tr w:rsidR="00501737" w:rsidRPr="00514D1C" w:rsidTr="0070151D">
        <w:trPr>
          <w:cantSplit/>
          <w:trHeight w:val="312"/>
          <w:jc w:val="center"/>
        </w:trPr>
        <w:tc>
          <w:tcPr>
            <w:tcW w:w="6099" w:type="dxa"/>
            <w:gridSpan w:val="2"/>
            <w:tcBorders>
              <w:top w:val="single" w:sz="4" w:space="0" w:color="auto"/>
              <w:left w:val="nil"/>
              <w:bottom w:val="single" w:sz="4" w:space="0" w:color="auto"/>
              <w:right w:val="nil"/>
            </w:tcBorders>
            <w:shd w:val="clear" w:color="auto" w:fill="FABF8F" w:themeFill="accent6" w:themeFillTint="99"/>
            <w:vAlign w:val="center"/>
          </w:tcPr>
          <w:p w:rsidR="00501737" w:rsidRPr="00514D1C" w:rsidRDefault="00501737" w:rsidP="003C16D3">
            <w:pPr>
              <w:pStyle w:val="cuatexto"/>
              <w:jc w:val="left"/>
              <w:rPr>
                <w:rFonts w:ascii="Arial" w:hAnsi="Arial" w:cs="Arial"/>
                <w:sz w:val="18"/>
                <w:szCs w:val="18"/>
                <w:lang w:val="es-ES" w:eastAsia="es-ES"/>
              </w:rPr>
            </w:pPr>
            <w:r w:rsidRPr="00514D1C">
              <w:rPr>
                <w:rFonts w:ascii="Arial" w:hAnsi="Arial" w:cs="Arial"/>
                <w:sz w:val="18"/>
                <w:szCs w:val="18"/>
                <w:lang w:eastAsia="es-ES"/>
              </w:rPr>
              <w:t>Total activo</w:t>
            </w:r>
          </w:p>
        </w:tc>
        <w:tc>
          <w:tcPr>
            <w:tcW w:w="1440" w:type="dxa"/>
            <w:tcBorders>
              <w:top w:val="single" w:sz="4" w:space="0" w:color="auto"/>
              <w:left w:val="nil"/>
              <w:bottom w:val="single" w:sz="4" w:space="0" w:color="auto"/>
              <w:right w:val="nil"/>
            </w:tcBorders>
            <w:shd w:val="clear" w:color="auto" w:fill="FABF8F" w:themeFill="accent6" w:themeFillTint="99"/>
            <w:vAlign w:val="center"/>
          </w:tcPr>
          <w:p w:rsidR="00501737" w:rsidRPr="00514D1C" w:rsidRDefault="00501737" w:rsidP="003C16D3">
            <w:pPr>
              <w:pStyle w:val="cuatexto"/>
              <w:jc w:val="right"/>
              <w:rPr>
                <w:rFonts w:ascii="Arial" w:hAnsi="Arial" w:cs="Arial"/>
                <w:sz w:val="18"/>
                <w:szCs w:val="18"/>
                <w:lang w:val="es-ES" w:eastAsia="es-ES"/>
              </w:rPr>
            </w:pPr>
            <w:r>
              <w:rPr>
                <w:rFonts w:ascii="Arial" w:hAnsi="Arial" w:cs="Arial"/>
                <w:sz w:val="18"/>
                <w:szCs w:val="18"/>
                <w:lang w:val="es-ES" w:eastAsia="es-ES"/>
              </w:rPr>
              <w:t>19.313.648</w:t>
            </w:r>
          </w:p>
        </w:tc>
        <w:tc>
          <w:tcPr>
            <w:tcW w:w="1320" w:type="dxa"/>
            <w:tcBorders>
              <w:top w:val="single" w:sz="4" w:space="0" w:color="auto"/>
              <w:left w:val="nil"/>
              <w:bottom w:val="single" w:sz="4" w:space="0" w:color="auto"/>
              <w:right w:val="nil"/>
            </w:tcBorders>
            <w:shd w:val="clear" w:color="auto" w:fill="FABF8F" w:themeFill="accent6" w:themeFillTint="99"/>
            <w:vAlign w:val="center"/>
          </w:tcPr>
          <w:p w:rsidR="00501737" w:rsidRPr="00514D1C" w:rsidRDefault="00501737" w:rsidP="003C16D3">
            <w:pPr>
              <w:pStyle w:val="cuatexto"/>
              <w:jc w:val="right"/>
              <w:rPr>
                <w:rFonts w:ascii="Arial" w:hAnsi="Arial" w:cs="Arial"/>
                <w:sz w:val="18"/>
                <w:szCs w:val="18"/>
                <w:lang w:val="es-ES" w:eastAsia="es-ES"/>
              </w:rPr>
            </w:pPr>
            <w:r>
              <w:rPr>
                <w:rFonts w:ascii="Arial" w:hAnsi="Arial" w:cs="Arial"/>
                <w:sz w:val="18"/>
                <w:szCs w:val="18"/>
                <w:lang w:val="es-ES" w:eastAsia="es-ES"/>
              </w:rPr>
              <w:t>19.427.438</w:t>
            </w:r>
          </w:p>
        </w:tc>
      </w:tr>
    </w:tbl>
    <w:p w:rsidR="00501737" w:rsidRPr="009F5724" w:rsidRDefault="00E70A68" w:rsidP="00FC331F">
      <w:pPr>
        <w:pStyle w:val="texto"/>
        <w:tabs>
          <w:tab w:val="clear" w:pos="2835"/>
          <w:tab w:val="clear" w:pos="3969"/>
          <w:tab w:val="clear" w:pos="5103"/>
          <w:tab w:val="clear" w:pos="6237"/>
          <w:tab w:val="clear" w:pos="7371"/>
        </w:tabs>
        <w:spacing w:before="100" w:after="220"/>
        <w:ind w:firstLine="126"/>
        <w:rPr>
          <w:rFonts w:ascii="Arial Narrow" w:hAnsi="Arial Narrow" w:cs="Arial"/>
          <w:sz w:val="17"/>
          <w:szCs w:val="17"/>
        </w:rPr>
      </w:pPr>
      <w:r w:rsidRPr="009F5724">
        <w:rPr>
          <w:rFonts w:ascii="Arial Narrow" w:hAnsi="Arial Narrow" w:cs="Arial"/>
          <w:sz w:val="17"/>
          <w:szCs w:val="17"/>
        </w:rPr>
        <w:t>*</w:t>
      </w:r>
      <w:r w:rsidR="009F5724">
        <w:rPr>
          <w:rFonts w:ascii="Arial Narrow" w:hAnsi="Arial Narrow" w:cs="Arial"/>
          <w:sz w:val="17"/>
          <w:szCs w:val="17"/>
        </w:rPr>
        <w:t xml:space="preserve"> </w:t>
      </w:r>
      <w:r w:rsidRPr="009F5724">
        <w:rPr>
          <w:rFonts w:ascii="Arial Narrow" w:hAnsi="Arial Narrow" w:cs="Arial"/>
          <w:sz w:val="17"/>
          <w:szCs w:val="17"/>
        </w:rPr>
        <w:t>Ejercicio no auditado</w:t>
      </w:r>
    </w:p>
    <w:p w:rsidR="00501737" w:rsidRPr="00514D1C" w:rsidRDefault="00501737" w:rsidP="00501737">
      <w:pPr>
        <w:pStyle w:val="CuadroTtulo"/>
        <w:jc w:val="center"/>
      </w:pPr>
      <w:r w:rsidRPr="00514D1C">
        <w:t>Pasivo</w:t>
      </w:r>
    </w:p>
    <w:p w:rsidR="00501737" w:rsidRPr="00514D1C" w:rsidRDefault="00501737" w:rsidP="00501737">
      <w:pPr>
        <w:pStyle w:val="CuadroTtulo"/>
        <w:jc w:val="center"/>
      </w:pPr>
    </w:p>
    <w:tbl>
      <w:tblPr>
        <w:tblW w:w="8880" w:type="dxa"/>
        <w:jc w:val="center"/>
        <w:tblCellMar>
          <w:left w:w="70" w:type="dxa"/>
          <w:right w:w="70" w:type="dxa"/>
        </w:tblCellMar>
        <w:tblLook w:val="04A0" w:firstRow="1" w:lastRow="0" w:firstColumn="1" w:lastColumn="0" w:noHBand="0" w:noVBand="1"/>
      </w:tblPr>
      <w:tblGrid>
        <w:gridCol w:w="360"/>
        <w:gridCol w:w="5760"/>
        <w:gridCol w:w="1440"/>
        <w:gridCol w:w="1320"/>
      </w:tblGrid>
      <w:tr w:rsidR="00501737" w:rsidRPr="0070151D" w:rsidTr="0070151D">
        <w:trPr>
          <w:trHeight w:val="340"/>
          <w:jc w:val="center"/>
        </w:trPr>
        <w:tc>
          <w:tcPr>
            <w:tcW w:w="6120" w:type="dxa"/>
            <w:gridSpan w:val="2"/>
            <w:tcBorders>
              <w:top w:val="single" w:sz="4" w:space="0" w:color="auto"/>
              <w:left w:val="nil"/>
              <w:bottom w:val="single" w:sz="4" w:space="0" w:color="auto"/>
              <w:right w:val="nil"/>
            </w:tcBorders>
            <w:shd w:val="clear" w:color="auto" w:fill="FABF8F" w:themeFill="accent6" w:themeFillTint="99"/>
            <w:vAlign w:val="center"/>
          </w:tcPr>
          <w:p w:rsidR="00501737" w:rsidRPr="0070151D" w:rsidRDefault="00501737" w:rsidP="003C16D3">
            <w:pPr>
              <w:pStyle w:val="cuatexto"/>
              <w:ind w:firstLine="356"/>
              <w:jc w:val="left"/>
              <w:rPr>
                <w:rFonts w:ascii="Arial" w:hAnsi="Arial" w:cs="Arial"/>
                <w:sz w:val="18"/>
                <w:szCs w:val="18"/>
                <w:lang w:val="es-ES" w:eastAsia="es-ES"/>
              </w:rPr>
            </w:pPr>
            <w:r w:rsidRPr="0070151D">
              <w:rPr>
                <w:rFonts w:ascii="Arial" w:hAnsi="Arial" w:cs="Arial"/>
                <w:sz w:val="18"/>
                <w:szCs w:val="18"/>
                <w:lang w:eastAsia="es-ES"/>
              </w:rPr>
              <w:t>Descripción</w:t>
            </w:r>
          </w:p>
        </w:tc>
        <w:tc>
          <w:tcPr>
            <w:tcW w:w="1440" w:type="dxa"/>
            <w:tcBorders>
              <w:top w:val="single" w:sz="4" w:space="0" w:color="auto"/>
              <w:left w:val="nil"/>
              <w:bottom w:val="single" w:sz="4" w:space="0" w:color="auto"/>
              <w:right w:val="nil"/>
            </w:tcBorders>
            <w:shd w:val="clear" w:color="auto" w:fill="FABF8F" w:themeFill="accent6" w:themeFillTint="99"/>
            <w:vAlign w:val="center"/>
          </w:tcPr>
          <w:p w:rsidR="00501737" w:rsidRPr="0070151D" w:rsidRDefault="00501737" w:rsidP="003C16D3">
            <w:pPr>
              <w:pStyle w:val="cuatexto"/>
              <w:jc w:val="right"/>
              <w:rPr>
                <w:rFonts w:ascii="Arial" w:hAnsi="Arial" w:cs="Arial"/>
                <w:sz w:val="18"/>
                <w:szCs w:val="18"/>
                <w:lang w:val="es-ES" w:eastAsia="es-ES"/>
              </w:rPr>
            </w:pPr>
            <w:r w:rsidRPr="0070151D">
              <w:rPr>
                <w:rFonts w:ascii="Arial" w:hAnsi="Arial" w:cs="Arial"/>
                <w:sz w:val="18"/>
                <w:szCs w:val="18"/>
                <w:lang w:eastAsia="es-ES"/>
              </w:rPr>
              <w:t>2017</w:t>
            </w:r>
            <w:r w:rsidR="00830363">
              <w:rPr>
                <w:rFonts w:ascii="Arial" w:hAnsi="Arial" w:cs="Arial"/>
                <w:sz w:val="18"/>
                <w:szCs w:val="18"/>
                <w:lang w:eastAsia="es-ES"/>
              </w:rPr>
              <w:t>*</w:t>
            </w:r>
          </w:p>
        </w:tc>
        <w:tc>
          <w:tcPr>
            <w:tcW w:w="1320" w:type="dxa"/>
            <w:tcBorders>
              <w:top w:val="single" w:sz="4" w:space="0" w:color="auto"/>
              <w:left w:val="nil"/>
              <w:bottom w:val="single" w:sz="4" w:space="0" w:color="auto"/>
              <w:right w:val="nil"/>
            </w:tcBorders>
            <w:shd w:val="clear" w:color="auto" w:fill="FABF8F" w:themeFill="accent6" w:themeFillTint="99"/>
            <w:vAlign w:val="center"/>
          </w:tcPr>
          <w:p w:rsidR="00501737" w:rsidRPr="0070151D" w:rsidRDefault="00501737" w:rsidP="003C16D3">
            <w:pPr>
              <w:pStyle w:val="cuatexto"/>
              <w:jc w:val="right"/>
              <w:rPr>
                <w:rFonts w:ascii="Arial" w:hAnsi="Arial" w:cs="Arial"/>
                <w:sz w:val="18"/>
                <w:szCs w:val="18"/>
                <w:lang w:val="es-ES" w:eastAsia="es-ES"/>
              </w:rPr>
            </w:pPr>
            <w:r w:rsidRPr="0070151D">
              <w:rPr>
                <w:rFonts w:ascii="Arial" w:hAnsi="Arial" w:cs="Arial"/>
                <w:sz w:val="18"/>
                <w:szCs w:val="18"/>
                <w:lang w:eastAsia="es-ES"/>
              </w:rPr>
              <w:t>2018</w:t>
            </w:r>
          </w:p>
        </w:tc>
      </w:tr>
      <w:tr w:rsidR="00501737" w:rsidRPr="00514D1C" w:rsidTr="0070151D">
        <w:trPr>
          <w:trHeight w:val="284"/>
          <w:jc w:val="center"/>
        </w:trPr>
        <w:tc>
          <w:tcPr>
            <w:tcW w:w="360" w:type="dxa"/>
            <w:tcBorders>
              <w:top w:val="single" w:sz="4" w:space="0" w:color="auto"/>
              <w:left w:val="nil"/>
              <w:bottom w:val="single" w:sz="4" w:space="0" w:color="auto"/>
              <w:right w:val="nil"/>
            </w:tcBorders>
            <w:shd w:val="clear" w:color="auto" w:fill="auto"/>
            <w:vAlign w:val="center"/>
          </w:tcPr>
          <w:p w:rsidR="00501737" w:rsidRPr="00514D1C" w:rsidRDefault="00501737" w:rsidP="003C16D3">
            <w:pPr>
              <w:pStyle w:val="cuatexto"/>
              <w:jc w:val="left"/>
              <w:rPr>
                <w:rFonts w:ascii="Arial" w:hAnsi="Arial" w:cs="Arial"/>
                <w:sz w:val="18"/>
                <w:szCs w:val="18"/>
                <w:lang w:val="es-ES" w:eastAsia="es-ES"/>
              </w:rPr>
            </w:pPr>
            <w:r w:rsidRPr="00514D1C">
              <w:rPr>
                <w:rFonts w:ascii="Arial" w:hAnsi="Arial" w:cs="Arial"/>
                <w:sz w:val="18"/>
                <w:szCs w:val="18"/>
                <w:lang w:eastAsia="es-ES"/>
              </w:rPr>
              <w:t>A</w:t>
            </w:r>
          </w:p>
        </w:tc>
        <w:tc>
          <w:tcPr>
            <w:tcW w:w="5760" w:type="dxa"/>
            <w:tcBorders>
              <w:top w:val="single" w:sz="4" w:space="0" w:color="auto"/>
              <w:left w:val="nil"/>
              <w:bottom w:val="single" w:sz="4" w:space="0" w:color="auto"/>
              <w:right w:val="nil"/>
            </w:tcBorders>
            <w:shd w:val="clear" w:color="auto" w:fill="auto"/>
            <w:vAlign w:val="center"/>
          </w:tcPr>
          <w:p w:rsidR="00501737" w:rsidRPr="00514D1C" w:rsidRDefault="00501737" w:rsidP="003C16D3">
            <w:pPr>
              <w:pStyle w:val="cuatexto"/>
              <w:jc w:val="left"/>
              <w:rPr>
                <w:rFonts w:ascii="Arial" w:hAnsi="Arial" w:cs="Arial"/>
                <w:sz w:val="18"/>
                <w:szCs w:val="18"/>
                <w:lang w:val="es-ES" w:eastAsia="es-ES"/>
              </w:rPr>
            </w:pPr>
            <w:r w:rsidRPr="00514D1C">
              <w:rPr>
                <w:rFonts w:ascii="Arial" w:hAnsi="Arial" w:cs="Arial"/>
                <w:sz w:val="18"/>
                <w:szCs w:val="18"/>
                <w:lang w:eastAsia="es-ES"/>
              </w:rPr>
              <w:t>Fondos propios</w:t>
            </w:r>
          </w:p>
        </w:tc>
        <w:tc>
          <w:tcPr>
            <w:tcW w:w="1440" w:type="dxa"/>
            <w:tcBorders>
              <w:top w:val="single" w:sz="4" w:space="0" w:color="auto"/>
              <w:left w:val="nil"/>
              <w:bottom w:val="single" w:sz="4" w:space="0" w:color="auto"/>
              <w:right w:val="nil"/>
            </w:tcBorders>
            <w:shd w:val="clear" w:color="auto" w:fill="auto"/>
            <w:noWrap/>
            <w:vAlign w:val="center"/>
          </w:tcPr>
          <w:p w:rsidR="00501737" w:rsidRPr="00514D1C" w:rsidRDefault="00501737" w:rsidP="003C16D3">
            <w:pPr>
              <w:pStyle w:val="cuatexto"/>
              <w:jc w:val="right"/>
              <w:rPr>
                <w:rFonts w:ascii="Arial" w:hAnsi="Arial" w:cs="Arial"/>
                <w:sz w:val="18"/>
                <w:szCs w:val="18"/>
                <w:lang w:eastAsia="es-ES"/>
              </w:rPr>
            </w:pPr>
            <w:r>
              <w:rPr>
                <w:rFonts w:ascii="Arial" w:hAnsi="Arial" w:cs="Arial"/>
                <w:sz w:val="18"/>
                <w:szCs w:val="18"/>
                <w:lang w:eastAsia="es-ES"/>
              </w:rPr>
              <w:t>14.611.297</w:t>
            </w:r>
          </w:p>
        </w:tc>
        <w:tc>
          <w:tcPr>
            <w:tcW w:w="1320" w:type="dxa"/>
            <w:tcBorders>
              <w:top w:val="single" w:sz="4" w:space="0" w:color="auto"/>
              <w:left w:val="nil"/>
              <w:bottom w:val="single" w:sz="4" w:space="0" w:color="auto"/>
              <w:right w:val="nil"/>
            </w:tcBorders>
            <w:shd w:val="clear" w:color="auto" w:fill="auto"/>
            <w:noWrap/>
            <w:vAlign w:val="center"/>
          </w:tcPr>
          <w:p w:rsidR="00501737" w:rsidRPr="00514D1C" w:rsidRDefault="00501737" w:rsidP="003C16D3">
            <w:pPr>
              <w:pStyle w:val="cuatexto"/>
              <w:jc w:val="right"/>
              <w:rPr>
                <w:rFonts w:ascii="Arial" w:hAnsi="Arial" w:cs="Arial"/>
                <w:sz w:val="18"/>
                <w:szCs w:val="18"/>
                <w:lang w:eastAsia="es-ES"/>
              </w:rPr>
            </w:pPr>
            <w:r>
              <w:rPr>
                <w:rFonts w:ascii="Arial" w:hAnsi="Arial" w:cs="Arial"/>
                <w:sz w:val="18"/>
                <w:szCs w:val="18"/>
                <w:lang w:eastAsia="es-ES"/>
              </w:rPr>
              <w:t>15.144.715</w:t>
            </w:r>
          </w:p>
        </w:tc>
      </w:tr>
      <w:tr w:rsidR="00501737" w:rsidRPr="00514D1C" w:rsidTr="0070151D">
        <w:trPr>
          <w:trHeight w:val="284"/>
          <w:jc w:val="center"/>
        </w:trPr>
        <w:tc>
          <w:tcPr>
            <w:tcW w:w="360" w:type="dxa"/>
            <w:tcBorders>
              <w:top w:val="single" w:sz="4" w:space="0" w:color="auto"/>
              <w:left w:val="nil"/>
              <w:right w:val="nil"/>
            </w:tcBorders>
            <w:shd w:val="clear" w:color="auto" w:fill="auto"/>
            <w:vAlign w:val="center"/>
          </w:tcPr>
          <w:p w:rsidR="00501737" w:rsidRPr="00514D1C" w:rsidRDefault="00501737" w:rsidP="003C16D3">
            <w:pPr>
              <w:pStyle w:val="cuatexto"/>
              <w:jc w:val="left"/>
              <w:rPr>
                <w:lang w:val="es-ES" w:eastAsia="es-ES"/>
              </w:rPr>
            </w:pPr>
            <w:r w:rsidRPr="00514D1C">
              <w:rPr>
                <w:lang w:eastAsia="es-ES"/>
              </w:rPr>
              <w:t>1</w:t>
            </w:r>
          </w:p>
        </w:tc>
        <w:tc>
          <w:tcPr>
            <w:tcW w:w="5760" w:type="dxa"/>
            <w:tcBorders>
              <w:top w:val="single" w:sz="4" w:space="0" w:color="auto"/>
              <w:left w:val="nil"/>
              <w:right w:val="nil"/>
            </w:tcBorders>
            <w:shd w:val="clear" w:color="auto" w:fill="auto"/>
            <w:vAlign w:val="center"/>
          </w:tcPr>
          <w:p w:rsidR="00501737" w:rsidRPr="00514D1C" w:rsidRDefault="00501737" w:rsidP="003C16D3">
            <w:pPr>
              <w:pStyle w:val="cuatexto"/>
              <w:jc w:val="left"/>
              <w:rPr>
                <w:lang w:val="es-ES" w:eastAsia="es-ES"/>
              </w:rPr>
            </w:pPr>
            <w:r w:rsidRPr="00514D1C">
              <w:rPr>
                <w:lang w:eastAsia="es-ES"/>
              </w:rPr>
              <w:t>Patrimonio y reservas</w:t>
            </w:r>
          </w:p>
        </w:tc>
        <w:tc>
          <w:tcPr>
            <w:tcW w:w="1440" w:type="dxa"/>
            <w:tcBorders>
              <w:top w:val="single" w:sz="4" w:space="0" w:color="auto"/>
              <w:left w:val="nil"/>
              <w:right w:val="nil"/>
            </w:tcBorders>
            <w:shd w:val="clear" w:color="auto" w:fill="auto"/>
            <w:vAlign w:val="center"/>
          </w:tcPr>
          <w:p w:rsidR="00501737" w:rsidRPr="00514D1C" w:rsidRDefault="00501737" w:rsidP="003C16D3">
            <w:pPr>
              <w:pStyle w:val="cuatexto"/>
              <w:jc w:val="right"/>
              <w:rPr>
                <w:lang w:val="es-ES" w:eastAsia="es-ES"/>
              </w:rPr>
            </w:pPr>
            <w:r>
              <w:rPr>
                <w:lang w:val="es-ES" w:eastAsia="es-ES"/>
              </w:rPr>
              <w:t>7.463.158</w:t>
            </w:r>
          </w:p>
        </w:tc>
        <w:tc>
          <w:tcPr>
            <w:tcW w:w="1320" w:type="dxa"/>
            <w:tcBorders>
              <w:top w:val="single" w:sz="4" w:space="0" w:color="auto"/>
              <w:left w:val="nil"/>
              <w:right w:val="nil"/>
            </w:tcBorders>
            <w:shd w:val="clear" w:color="auto" w:fill="auto"/>
            <w:vAlign w:val="center"/>
          </w:tcPr>
          <w:p w:rsidR="00501737" w:rsidRPr="00514D1C" w:rsidRDefault="00501737" w:rsidP="003C16D3">
            <w:pPr>
              <w:pStyle w:val="cuatexto"/>
              <w:jc w:val="right"/>
              <w:rPr>
                <w:lang w:val="es-ES" w:eastAsia="es-ES"/>
              </w:rPr>
            </w:pPr>
            <w:r>
              <w:rPr>
                <w:lang w:val="es-ES" w:eastAsia="es-ES"/>
              </w:rPr>
              <w:t>7.838.109</w:t>
            </w:r>
          </w:p>
        </w:tc>
      </w:tr>
      <w:tr w:rsidR="00501737" w:rsidRPr="00514D1C" w:rsidTr="0070151D">
        <w:trPr>
          <w:trHeight w:val="284"/>
          <w:jc w:val="center"/>
        </w:trPr>
        <w:tc>
          <w:tcPr>
            <w:tcW w:w="360" w:type="dxa"/>
            <w:tcBorders>
              <w:left w:val="nil"/>
              <w:right w:val="nil"/>
            </w:tcBorders>
            <w:shd w:val="clear" w:color="auto" w:fill="auto"/>
            <w:vAlign w:val="center"/>
          </w:tcPr>
          <w:p w:rsidR="00501737" w:rsidRPr="00514D1C" w:rsidRDefault="00501737" w:rsidP="003C16D3">
            <w:pPr>
              <w:pStyle w:val="cuatexto"/>
              <w:jc w:val="left"/>
              <w:rPr>
                <w:lang w:val="es-ES" w:eastAsia="es-ES"/>
              </w:rPr>
            </w:pPr>
            <w:r w:rsidRPr="00514D1C">
              <w:rPr>
                <w:lang w:eastAsia="es-ES"/>
              </w:rPr>
              <w:t>2</w:t>
            </w:r>
          </w:p>
        </w:tc>
        <w:tc>
          <w:tcPr>
            <w:tcW w:w="5760" w:type="dxa"/>
            <w:tcBorders>
              <w:left w:val="nil"/>
              <w:right w:val="nil"/>
            </w:tcBorders>
            <w:shd w:val="clear" w:color="auto" w:fill="auto"/>
            <w:vAlign w:val="center"/>
          </w:tcPr>
          <w:p w:rsidR="00501737" w:rsidRPr="00514D1C" w:rsidRDefault="00501737" w:rsidP="003C16D3">
            <w:pPr>
              <w:pStyle w:val="cuatexto"/>
              <w:jc w:val="left"/>
              <w:rPr>
                <w:lang w:val="es-ES" w:eastAsia="es-ES"/>
              </w:rPr>
            </w:pPr>
            <w:r w:rsidRPr="00514D1C">
              <w:rPr>
                <w:lang w:eastAsia="es-ES"/>
              </w:rPr>
              <w:t>Resultado económico del ejercicio (beneficio)</w:t>
            </w:r>
          </w:p>
        </w:tc>
        <w:tc>
          <w:tcPr>
            <w:tcW w:w="1440" w:type="dxa"/>
            <w:tcBorders>
              <w:left w:val="nil"/>
              <w:right w:val="nil"/>
            </w:tcBorders>
            <w:shd w:val="clear" w:color="auto" w:fill="auto"/>
            <w:vAlign w:val="center"/>
          </w:tcPr>
          <w:p w:rsidR="00501737" w:rsidRPr="00514D1C" w:rsidRDefault="00501737" w:rsidP="003C16D3">
            <w:pPr>
              <w:pStyle w:val="cuatexto"/>
              <w:jc w:val="right"/>
              <w:rPr>
                <w:lang w:val="es-ES" w:eastAsia="es-ES"/>
              </w:rPr>
            </w:pPr>
            <w:r>
              <w:rPr>
                <w:lang w:val="es-ES" w:eastAsia="es-ES"/>
              </w:rPr>
              <w:t>364.305</w:t>
            </w:r>
          </w:p>
        </w:tc>
        <w:tc>
          <w:tcPr>
            <w:tcW w:w="1320" w:type="dxa"/>
            <w:tcBorders>
              <w:left w:val="nil"/>
              <w:right w:val="nil"/>
            </w:tcBorders>
            <w:shd w:val="clear" w:color="auto" w:fill="auto"/>
            <w:vAlign w:val="center"/>
          </w:tcPr>
          <w:p w:rsidR="00501737" w:rsidRPr="00514D1C" w:rsidRDefault="00501737" w:rsidP="003C16D3">
            <w:pPr>
              <w:pStyle w:val="cuatexto"/>
              <w:jc w:val="right"/>
              <w:rPr>
                <w:lang w:val="es-ES" w:eastAsia="es-ES"/>
              </w:rPr>
            </w:pPr>
            <w:r>
              <w:rPr>
                <w:lang w:val="es-ES" w:eastAsia="es-ES"/>
              </w:rPr>
              <w:t>70.267</w:t>
            </w:r>
          </w:p>
        </w:tc>
      </w:tr>
      <w:tr w:rsidR="00501737" w:rsidRPr="00514D1C" w:rsidTr="0070151D">
        <w:trPr>
          <w:trHeight w:val="284"/>
          <w:jc w:val="center"/>
        </w:trPr>
        <w:tc>
          <w:tcPr>
            <w:tcW w:w="360" w:type="dxa"/>
            <w:tcBorders>
              <w:left w:val="nil"/>
              <w:bottom w:val="single" w:sz="4" w:space="0" w:color="auto"/>
              <w:right w:val="nil"/>
            </w:tcBorders>
            <w:shd w:val="clear" w:color="auto" w:fill="auto"/>
            <w:vAlign w:val="center"/>
          </w:tcPr>
          <w:p w:rsidR="00501737" w:rsidRPr="00514D1C" w:rsidRDefault="00501737" w:rsidP="003C16D3">
            <w:pPr>
              <w:pStyle w:val="cuatexto"/>
              <w:jc w:val="left"/>
              <w:rPr>
                <w:lang w:val="es-ES" w:eastAsia="es-ES"/>
              </w:rPr>
            </w:pPr>
            <w:r w:rsidRPr="00514D1C">
              <w:rPr>
                <w:lang w:eastAsia="es-ES"/>
              </w:rPr>
              <w:t>3</w:t>
            </w:r>
          </w:p>
        </w:tc>
        <w:tc>
          <w:tcPr>
            <w:tcW w:w="5760" w:type="dxa"/>
            <w:tcBorders>
              <w:left w:val="nil"/>
              <w:bottom w:val="single" w:sz="4" w:space="0" w:color="auto"/>
              <w:right w:val="nil"/>
            </w:tcBorders>
            <w:shd w:val="clear" w:color="auto" w:fill="auto"/>
            <w:vAlign w:val="center"/>
          </w:tcPr>
          <w:p w:rsidR="00501737" w:rsidRPr="00514D1C" w:rsidRDefault="00501737" w:rsidP="003C16D3">
            <w:pPr>
              <w:pStyle w:val="cuatexto"/>
              <w:jc w:val="left"/>
              <w:rPr>
                <w:lang w:val="es-ES" w:eastAsia="es-ES"/>
              </w:rPr>
            </w:pPr>
            <w:r w:rsidRPr="00514D1C">
              <w:rPr>
                <w:lang w:eastAsia="es-ES"/>
              </w:rPr>
              <w:t>Subvenciones de capital</w:t>
            </w:r>
          </w:p>
        </w:tc>
        <w:tc>
          <w:tcPr>
            <w:tcW w:w="1440" w:type="dxa"/>
            <w:tcBorders>
              <w:left w:val="nil"/>
              <w:bottom w:val="single" w:sz="4" w:space="0" w:color="auto"/>
              <w:right w:val="nil"/>
            </w:tcBorders>
            <w:shd w:val="clear" w:color="auto" w:fill="auto"/>
            <w:vAlign w:val="center"/>
          </w:tcPr>
          <w:p w:rsidR="00501737" w:rsidRPr="00514D1C" w:rsidRDefault="00501737" w:rsidP="003C16D3">
            <w:pPr>
              <w:pStyle w:val="cuatexto"/>
              <w:jc w:val="right"/>
              <w:rPr>
                <w:lang w:val="es-ES" w:eastAsia="es-ES"/>
              </w:rPr>
            </w:pPr>
            <w:r>
              <w:rPr>
                <w:lang w:val="es-ES" w:eastAsia="es-ES"/>
              </w:rPr>
              <w:t>6.783.834</w:t>
            </w:r>
          </w:p>
        </w:tc>
        <w:tc>
          <w:tcPr>
            <w:tcW w:w="1320" w:type="dxa"/>
            <w:tcBorders>
              <w:left w:val="nil"/>
              <w:bottom w:val="single" w:sz="4" w:space="0" w:color="auto"/>
              <w:right w:val="nil"/>
            </w:tcBorders>
            <w:shd w:val="clear" w:color="auto" w:fill="auto"/>
            <w:vAlign w:val="center"/>
          </w:tcPr>
          <w:p w:rsidR="00501737" w:rsidRPr="00514D1C" w:rsidRDefault="00501737" w:rsidP="003C16D3">
            <w:pPr>
              <w:pStyle w:val="cuatexto"/>
              <w:jc w:val="right"/>
              <w:rPr>
                <w:lang w:val="es-ES" w:eastAsia="es-ES"/>
              </w:rPr>
            </w:pPr>
            <w:r>
              <w:rPr>
                <w:lang w:val="es-ES" w:eastAsia="es-ES"/>
              </w:rPr>
              <w:t>7.236.339</w:t>
            </w:r>
          </w:p>
        </w:tc>
      </w:tr>
      <w:tr w:rsidR="00501737" w:rsidRPr="00514D1C" w:rsidTr="0070151D">
        <w:trPr>
          <w:trHeight w:val="284"/>
          <w:jc w:val="center"/>
        </w:trPr>
        <w:tc>
          <w:tcPr>
            <w:tcW w:w="360" w:type="dxa"/>
            <w:tcBorders>
              <w:top w:val="single" w:sz="4" w:space="0" w:color="auto"/>
              <w:left w:val="nil"/>
              <w:bottom w:val="single" w:sz="4" w:space="0" w:color="auto"/>
              <w:right w:val="nil"/>
            </w:tcBorders>
            <w:shd w:val="clear" w:color="auto" w:fill="auto"/>
            <w:vAlign w:val="center"/>
          </w:tcPr>
          <w:p w:rsidR="00501737" w:rsidRPr="00514D1C" w:rsidRDefault="00501737" w:rsidP="003C16D3">
            <w:pPr>
              <w:pStyle w:val="cuatexto"/>
              <w:jc w:val="left"/>
              <w:rPr>
                <w:rFonts w:ascii="Arial" w:hAnsi="Arial" w:cs="Arial"/>
                <w:sz w:val="18"/>
                <w:szCs w:val="18"/>
                <w:lang w:eastAsia="es-ES"/>
              </w:rPr>
            </w:pPr>
            <w:r w:rsidRPr="00514D1C">
              <w:rPr>
                <w:rFonts w:ascii="Arial" w:hAnsi="Arial" w:cs="Arial"/>
                <w:sz w:val="18"/>
                <w:szCs w:val="18"/>
                <w:lang w:eastAsia="es-ES"/>
              </w:rPr>
              <w:t>B</w:t>
            </w:r>
          </w:p>
        </w:tc>
        <w:tc>
          <w:tcPr>
            <w:tcW w:w="5760" w:type="dxa"/>
            <w:tcBorders>
              <w:top w:val="single" w:sz="4" w:space="0" w:color="auto"/>
              <w:left w:val="nil"/>
              <w:bottom w:val="single" w:sz="4" w:space="0" w:color="auto"/>
              <w:right w:val="nil"/>
            </w:tcBorders>
            <w:shd w:val="clear" w:color="auto" w:fill="auto"/>
            <w:vAlign w:val="center"/>
          </w:tcPr>
          <w:p w:rsidR="00501737" w:rsidRPr="00514D1C" w:rsidRDefault="00501737" w:rsidP="003C16D3">
            <w:pPr>
              <w:pStyle w:val="cuatexto"/>
              <w:jc w:val="left"/>
              <w:rPr>
                <w:rFonts w:ascii="Arial" w:hAnsi="Arial" w:cs="Arial"/>
                <w:sz w:val="18"/>
                <w:szCs w:val="18"/>
                <w:lang w:eastAsia="es-ES"/>
              </w:rPr>
            </w:pPr>
            <w:r>
              <w:rPr>
                <w:rFonts w:ascii="Arial" w:hAnsi="Arial" w:cs="Arial"/>
                <w:sz w:val="18"/>
                <w:szCs w:val="18"/>
                <w:lang w:eastAsia="es-ES"/>
              </w:rPr>
              <w:t>Provisiones para riesgos y gastos</w:t>
            </w:r>
          </w:p>
        </w:tc>
        <w:tc>
          <w:tcPr>
            <w:tcW w:w="1440" w:type="dxa"/>
            <w:tcBorders>
              <w:top w:val="single" w:sz="4" w:space="0" w:color="auto"/>
              <w:left w:val="nil"/>
              <w:bottom w:val="single" w:sz="4" w:space="0" w:color="auto"/>
              <w:right w:val="nil"/>
            </w:tcBorders>
            <w:shd w:val="clear" w:color="auto" w:fill="auto"/>
            <w:vAlign w:val="center"/>
          </w:tcPr>
          <w:p w:rsidR="00501737" w:rsidRPr="00514D1C" w:rsidRDefault="00501737" w:rsidP="003C16D3">
            <w:pPr>
              <w:pStyle w:val="cuatexto"/>
              <w:jc w:val="right"/>
              <w:rPr>
                <w:rFonts w:ascii="Arial" w:hAnsi="Arial" w:cs="Arial"/>
                <w:sz w:val="18"/>
                <w:szCs w:val="18"/>
                <w:lang w:eastAsia="es-ES"/>
              </w:rPr>
            </w:pPr>
            <w:r>
              <w:rPr>
                <w:rFonts w:ascii="Arial" w:hAnsi="Arial" w:cs="Arial"/>
                <w:sz w:val="18"/>
                <w:szCs w:val="18"/>
                <w:lang w:eastAsia="es-ES"/>
              </w:rPr>
              <w:t>0</w:t>
            </w:r>
          </w:p>
        </w:tc>
        <w:tc>
          <w:tcPr>
            <w:tcW w:w="1320" w:type="dxa"/>
            <w:tcBorders>
              <w:top w:val="single" w:sz="4" w:space="0" w:color="auto"/>
              <w:left w:val="nil"/>
              <w:bottom w:val="single" w:sz="4" w:space="0" w:color="auto"/>
              <w:right w:val="nil"/>
            </w:tcBorders>
            <w:shd w:val="clear" w:color="auto" w:fill="auto"/>
            <w:vAlign w:val="center"/>
          </w:tcPr>
          <w:p w:rsidR="00501737" w:rsidRPr="00514D1C" w:rsidRDefault="00501737" w:rsidP="003C16D3">
            <w:pPr>
              <w:pStyle w:val="cuatexto"/>
              <w:jc w:val="right"/>
              <w:rPr>
                <w:rFonts w:ascii="Arial" w:hAnsi="Arial" w:cs="Arial"/>
                <w:sz w:val="18"/>
                <w:szCs w:val="18"/>
                <w:lang w:eastAsia="es-ES"/>
              </w:rPr>
            </w:pPr>
            <w:r>
              <w:rPr>
                <w:rFonts w:ascii="Arial" w:hAnsi="Arial" w:cs="Arial"/>
                <w:sz w:val="18"/>
                <w:szCs w:val="18"/>
                <w:lang w:eastAsia="es-ES"/>
              </w:rPr>
              <w:t>0</w:t>
            </w:r>
          </w:p>
        </w:tc>
      </w:tr>
      <w:tr w:rsidR="00501737" w:rsidRPr="0070151D" w:rsidTr="0070151D">
        <w:trPr>
          <w:trHeight w:val="284"/>
          <w:jc w:val="center"/>
        </w:trPr>
        <w:tc>
          <w:tcPr>
            <w:tcW w:w="360" w:type="dxa"/>
            <w:tcBorders>
              <w:top w:val="single" w:sz="4" w:space="0" w:color="auto"/>
              <w:left w:val="nil"/>
              <w:bottom w:val="single" w:sz="4" w:space="0" w:color="auto"/>
              <w:right w:val="nil"/>
            </w:tcBorders>
            <w:shd w:val="clear" w:color="auto" w:fill="auto"/>
            <w:vAlign w:val="center"/>
          </w:tcPr>
          <w:p w:rsidR="00501737" w:rsidRPr="0070151D" w:rsidRDefault="00501737" w:rsidP="003C16D3">
            <w:pPr>
              <w:pStyle w:val="cuatexto"/>
              <w:jc w:val="left"/>
              <w:rPr>
                <w:rFonts w:ascii="Arial" w:hAnsi="Arial" w:cs="Arial"/>
                <w:sz w:val="18"/>
                <w:szCs w:val="18"/>
                <w:lang w:eastAsia="es-ES"/>
              </w:rPr>
            </w:pPr>
            <w:r w:rsidRPr="0070151D">
              <w:rPr>
                <w:rFonts w:ascii="Arial" w:hAnsi="Arial" w:cs="Arial"/>
                <w:sz w:val="18"/>
                <w:szCs w:val="18"/>
                <w:lang w:eastAsia="es-ES"/>
              </w:rPr>
              <w:t>C</w:t>
            </w:r>
          </w:p>
        </w:tc>
        <w:tc>
          <w:tcPr>
            <w:tcW w:w="5760" w:type="dxa"/>
            <w:tcBorders>
              <w:top w:val="single" w:sz="4" w:space="0" w:color="auto"/>
              <w:left w:val="nil"/>
              <w:bottom w:val="single" w:sz="4" w:space="0" w:color="auto"/>
              <w:right w:val="nil"/>
            </w:tcBorders>
            <w:shd w:val="clear" w:color="auto" w:fill="auto"/>
            <w:vAlign w:val="center"/>
          </w:tcPr>
          <w:p w:rsidR="00501737" w:rsidRPr="0070151D" w:rsidRDefault="00501737" w:rsidP="003C16D3">
            <w:pPr>
              <w:pStyle w:val="cuatexto"/>
              <w:jc w:val="left"/>
              <w:rPr>
                <w:rFonts w:ascii="Arial" w:hAnsi="Arial" w:cs="Arial"/>
                <w:sz w:val="18"/>
                <w:szCs w:val="18"/>
                <w:lang w:eastAsia="es-ES"/>
              </w:rPr>
            </w:pPr>
            <w:r w:rsidRPr="0070151D">
              <w:rPr>
                <w:rFonts w:ascii="Arial" w:hAnsi="Arial" w:cs="Arial"/>
                <w:sz w:val="18"/>
                <w:szCs w:val="18"/>
                <w:lang w:eastAsia="es-ES"/>
              </w:rPr>
              <w:t>Acreedores a largo Plazo</w:t>
            </w:r>
          </w:p>
        </w:tc>
        <w:tc>
          <w:tcPr>
            <w:tcW w:w="1440" w:type="dxa"/>
            <w:tcBorders>
              <w:top w:val="single" w:sz="4" w:space="0" w:color="auto"/>
              <w:left w:val="nil"/>
              <w:bottom w:val="single" w:sz="4" w:space="0" w:color="auto"/>
              <w:right w:val="nil"/>
            </w:tcBorders>
            <w:shd w:val="clear" w:color="auto" w:fill="auto"/>
            <w:vAlign w:val="center"/>
          </w:tcPr>
          <w:p w:rsidR="00501737" w:rsidRPr="0070151D" w:rsidRDefault="00501737" w:rsidP="003C16D3">
            <w:pPr>
              <w:pStyle w:val="cuatexto"/>
              <w:jc w:val="right"/>
              <w:rPr>
                <w:rFonts w:ascii="Arial" w:hAnsi="Arial" w:cs="Arial"/>
                <w:sz w:val="18"/>
                <w:szCs w:val="18"/>
                <w:lang w:val="es-ES" w:eastAsia="es-ES"/>
              </w:rPr>
            </w:pPr>
            <w:r w:rsidRPr="0070151D">
              <w:rPr>
                <w:rFonts w:ascii="Arial" w:hAnsi="Arial" w:cs="Arial"/>
                <w:sz w:val="18"/>
                <w:szCs w:val="18"/>
                <w:lang w:val="es-ES" w:eastAsia="es-ES"/>
              </w:rPr>
              <w:t>3.947.111</w:t>
            </w:r>
          </w:p>
        </w:tc>
        <w:tc>
          <w:tcPr>
            <w:tcW w:w="1320" w:type="dxa"/>
            <w:tcBorders>
              <w:top w:val="single" w:sz="4" w:space="0" w:color="auto"/>
              <w:left w:val="nil"/>
              <w:bottom w:val="single" w:sz="4" w:space="0" w:color="auto"/>
              <w:right w:val="nil"/>
            </w:tcBorders>
            <w:shd w:val="clear" w:color="auto" w:fill="auto"/>
            <w:vAlign w:val="center"/>
          </w:tcPr>
          <w:p w:rsidR="00501737" w:rsidRPr="0070151D" w:rsidRDefault="00501737" w:rsidP="003C16D3">
            <w:pPr>
              <w:pStyle w:val="cuatexto"/>
              <w:jc w:val="right"/>
              <w:rPr>
                <w:rFonts w:ascii="Arial" w:hAnsi="Arial" w:cs="Arial"/>
                <w:sz w:val="18"/>
                <w:szCs w:val="18"/>
                <w:lang w:val="es-ES" w:eastAsia="es-ES"/>
              </w:rPr>
            </w:pPr>
            <w:r w:rsidRPr="0070151D">
              <w:rPr>
                <w:rFonts w:ascii="Arial" w:hAnsi="Arial" w:cs="Arial"/>
                <w:sz w:val="18"/>
                <w:szCs w:val="18"/>
                <w:lang w:val="es-ES" w:eastAsia="es-ES"/>
              </w:rPr>
              <w:t>3.692.965</w:t>
            </w:r>
          </w:p>
        </w:tc>
      </w:tr>
      <w:tr w:rsidR="00501737" w:rsidRPr="00514D1C" w:rsidTr="0070151D">
        <w:trPr>
          <w:trHeight w:val="284"/>
          <w:jc w:val="center"/>
        </w:trPr>
        <w:tc>
          <w:tcPr>
            <w:tcW w:w="360" w:type="dxa"/>
            <w:tcBorders>
              <w:top w:val="single" w:sz="4" w:space="0" w:color="auto"/>
              <w:left w:val="nil"/>
              <w:bottom w:val="single" w:sz="4" w:space="0" w:color="auto"/>
              <w:right w:val="nil"/>
            </w:tcBorders>
            <w:shd w:val="clear" w:color="auto" w:fill="auto"/>
            <w:vAlign w:val="center"/>
          </w:tcPr>
          <w:p w:rsidR="00501737" w:rsidRPr="00514D1C" w:rsidRDefault="00501737" w:rsidP="003C16D3">
            <w:pPr>
              <w:pStyle w:val="cuatexto"/>
              <w:jc w:val="left"/>
              <w:rPr>
                <w:lang w:val="es-ES" w:eastAsia="es-ES"/>
              </w:rPr>
            </w:pPr>
            <w:r w:rsidRPr="00514D1C">
              <w:rPr>
                <w:lang w:eastAsia="es-ES"/>
              </w:rPr>
              <w:t>4</w:t>
            </w:r>
          </w:p>
        </w:tc>
        <w:tc>
          <w:tcPr>
            <w:tcW w:w="5760" w:type="dxa"/>
            <w:tcBorders>
              <w:top w:val="single" w:sz="4" w:space="0" w:color="auto"/>
              <w:left w:val="nil"/>
              <w:bottom w:val="single" w:sz="4" w:space="0" w:color="auto"/>
              <w:right w:val="nil"/>
            </w:tcBorders>
            <w:shd w:val="clear" w:color="auto" w:fill="auto"/>
            <w:vAlign w:val="center"/>
          </w:tcPr>
          <w:p w:rsidR="00501737" w:rsidRPr="00514D1C" w:rsidRDefault="00501737" w:rsidP="003C16D3">
            <w:pPr>
              <w:pStyle w:val="cuatexto"/>
              <w:jc w:val="left"/>
              <w:rPr>
                <w:lang w:val="es-ES" w:eastAsia="es-ES"/>
              </w:rPr>
            </w:pPr>
            <w:r w:rsidRPr="00514D1C">
              <w:rPr>
                <w:lang w:eastAsia="es-ES"/>
              </w:rPr>
              <w:t>Préstamos</w:t>
            </w:r>
            <w:r>
              <w:rPr>
                <w:lang w:eastAsia="es-ES"/>
              </w:rPr>
              <w:t>, fianzas y depósitos</w:t>
            </w:r>
            <w:r w:rsidRPr="00514D1C">
              <w:rPr>
                <w:lang w:eastAsia="es-ES"/>
              </w:rPr>
              <w:t xml:space="preserve"> recibidos</w:t>
            </w:r>
          </w:p>
        </w:tc>
        <w:tc>
          <w:tcPr>
            <w:tcW w:w="1440" w:type="dxa"/>
            <w:tcBorders>
              <w:top w:val="single" w:sz="4" w:space="0" w:color="auto"/>
              <w:left w:val="nil"/>
              <w:bottom w:val="single" w:sz="4" w:space="0" w:color="auto"/>
              <w:right w:val="nil"/>
            </w:tcBorders>
            <w:shd w:val="clear" w:color="auto" w:fill="auto"/>
            <w:vAlign w:val="center"/>
          </w:tcPr>
          <w:p w:rsidR="00501737" w:rsidRPr="00514D1C" w:rsidRDefault="00501737" w:rsidP="003C16D3">
            <w:pPr>
              <w:pStyle w:val="cuatexto"/>
              <w:jc w:val="right"/>
              <w:rPr>
                <w:lang w:val="es-ES" w:eastAsia="es-ES"/>
              </w:rPr>
            </w:pPr>
            <w:r>
              <w:rPr>
                <w:lang w:val="es-ES" w:eastAsia="es-ES"/>
              </w:rPr>
              <w:t>3.947.111</w:t>
            </w:r>
          </w:p>
        </w:tc>
        <w:tc>
          <w:tcPr>
            <w:tcW w:w="1320" w:type="dxa"/>
            <w:tcBorders>
              <w:top w:val="single" w:sz="4" w:space="0" w:color="auto"/>
              <w:left w:val="nil"/>
              <w:bottom w:val="single" w:sz="4" w:space="0" w:color="auto"/>
              <w:right w:val="nil"/>
            </w:tcBorders>
            <w:shd w:val="clear" w:color="auto" w:fill="auto"/>
            <w:vAlign w:val="center"/>
          </w:tcPr>
          <w:p w:rsidR="00501737" w:rsidRPr="00514D1C" w:rsidRDefault="00501737" w:rsidP="003C16D3">
            <w:pPr>
              <w:pStyle w:val="cuatexto"/>
              <w:jc w:val="right"/>
              <w:rPr>
                <w:lang w:val="es-ES" w:eastAsia="es-ES"/>
              </w:rPr>
            </w:pPr>
            <w:r>
              <w:rPr>
                <w:lang w:val="es-ES" w:eastAsia="es-ES"/>
              </w:rPr>
              <w:t>3.692.965</w:t>
            </w:r>
          </w:p>
        </w:tc>
      </w:tr>
      <w:tr w:rsidR="00501737" w:rsidRPr="00514D1C" w:rsidTr="0070151D">
        <w:trPr>
          <w:trHeight w:val="284"/>
          <w:jc w:val="center"/>
        </w:trPr>
        <w:tc>
          <w:tcPr>
            <w:tcW w:w="360" w:type="dxa"/>
            <w:tcBorders>
              <w:top w:val="single" w:sz="4" w:space="0" w:color="auto"/>
              <w:left w:val="nil"/>
              <w:bottom w:val="single" w:sz="4" w:space="0" w:color="auto"/>
              <w:right w:val="nil"/>
            </w:tcBorders>
            <w:shd w:val="clear" w:color="auto" w:fill="auto"/>
            <w:vAlign w:val="center"/>
          </w:tcPr>
          <w:p w:rsidR="00501737" w:rsidRPr="00514D1C" w:rsidRDefault="00501737" w:rsidP="003C16D3">
            <w:pPr>
              <w:pStyle w:val="cuatexto"/>
              <w:jc w:val="left"/>
              <w:rPr>
                <w:rFonts w:ascii="Arial" w:hAnsi="Arial" w:cs="Arial"/>
                <w:sz w:val="18"/>
                <w:szCs w:val="18"/>
                <w:lang w:eastAsia="es-ES"/>
              </w:rPr>
            </w:pPr>
            <w:r w:rsidRPr="00514D1C">
              <w:rPr>
                <w:rFonts w:ascii="Arial" w:hAnsi="Arial" w:cs="Arial"/>
                <w:sz w:val="18"/>
                <w:szCs w:val="18"/>
                <w:lang w:eastAsia="es-ES"/>
              </w:rPr>
              <w:t>D</w:t>
            </w:r>
          </w:p>
        </w:tc>
        <w:tc>
          <w:tcPr>
            <w:tcW w:w="5760" w:type="dxa"/>
            <w:tcBorders>
              <w:top w:val="single" w:sz="4" w:space="0" w:color="auto"/>
              <w:left w:val="nil"/>
              <w:bottom w:val="single" w:sz="4" w:space="0" w:color="auto"/>
              <w:right w:val="nil"/>
            </w:tcBorders>
            <w:shd w:val="clear" w:color="auto" w:fill="auto"/>
            <w:vAlign w:val="center"/>
          </w:tcPr>
          <w:p w:rsidR="00501737" w:rsidRPr="00514D1C" w:rsidRDefault="00501737" w:rsidP="003C16D3">
            <w:pPr>
              <w:pStyle w:val="cuatexto"/>
              <w:jc w:val="left"/>
              <w:rPr>
                <w:rFonts w:ascii="Arial" w:hAnsi="Arial" w:cs="Arial"/>
                <w:sz w:val="18"/>
                <w:szCs w:val="18"/>
                <w:lang w:eastAsia="es-ES"/>
              </w:rPr>
            </w:pPr>
            <w:r w:rsidRPr="00514D1C">
              <w:rPr>
                <w:rFonts w:ascii="Arial" w:hAnsi="Arial" w:cs="Arial"/>
                <w:sz w:val="18"/>
                <w:szCs w:val="18"/>
                <w:lang w:eastAsia="es-ES"/>
              </w:rPr>
              <w:t>Acreedores a corto plazo</w:t>
            </w:r>
          </w:p>
        </w:tc>
        <w:tc>
          <w:tcPr>
            <w:tcW w:w="1440" w:type="dxa"/>
            <w:tcBorders>
              <w:top w:val="single" w:sz="4" w:space="0" w:color="auto"/>
              <w:left w:val="nil"/>
              <w:bottom w:val="single" w:sz="4" w:space="0" w:color="auto"/>
              <w:right w:val="nil"/>
            </w:tcBorders>
            <w:shd w:val="clear" w:color="auto" w:fill="auto"/>
            <w:vAlign w:val="center"/>
          </w:tcPr>
          <w:p w:rsidR="00501737" w:rsidRPr="00514D1C" w:rsidRDefault="00501737" w:rsidP="003C16D3">
            <w:pPr>
              <w:pStyle w:val="cuatexto"/>
              <w:jc w:val="right"/>
              <w:rPr>
                <w:rFonts w:ascii="Arial" w:hAnsi="Arial" w:cs="Arial"/>
                <w:sz w:val="18"/>
                <w:szCs w:val="18"/>
                <w:lang w:eastAsia="es-ES"/>
              </w:rPr>
            </w:pPr>
            <w:r>
              <w:rPr>
                <w:rFonts w:ascii="Arial" w:hAnsi="Arial" w:cs="Arial"/>
                <w:sz w:val="18"/>
                <w:szCs w:val="18"/>
                <w:lang w:eastAsia="es-ES"/>
              </w:rPr>
              <w:t>755.240</w:t>
            </w:r>
          </w:p>
        </w:tc>
        <w:tc>
          <w:tcPr>
            <w:tcW w:w="1320" w:type="dxa"/>
            <w:tcBorders>
              <w:top w:val="single" w:sz="4" w:space="0" w:color="auto"/>
              <w:left w:val="nil"/>
              <w:bottom w:val="single" w:sz="4" w:space="0" w:color="auto"/>
              <w:right w:val="nil"/>
            </w:tcBorders>
            <w:shd w:val="clear" w:color="auto" w:fill="auto"/>
            <w:vAlign w:val="center"/>
          </w:tcPr>
          <w:p w:rsidR="00501737" w:rsidRPr="00514D1C" w:rsidRDefault="00501737" w:rsidP="003C16D3">
            <w:pPr>
              <w:pStyle w:val="cuatexto"/>
              <w:jc w:val="right"/>
              <w:rPr>
                <w:rFonts w:ascii="Arial" w:hAnsi="Arial" w:cs="Arial"/>
                <w:sz w:val="18"/>
                <w:szCs w:val="18"/>
                <w:lang w:eastAsia="es-ES"/>
              </w:rPr>
            </w:pPr>
            <w:r>
              <w:rPr>
                <w:rFonts w:ascii="Arial" w:hAnsi="Arial" w:cs="Arial"/>
                <w:sz w:val="18"/>
                <w:szCs w:val="18"/>
                <w:lang w:eastAsia="es-ES"/>
              </w:rPr>
              <w:t>589.757</w:t>
            </w:r>
          </w:p>
        </w:tc>
      </w:tr>
      <w:tr w:rsidR="00501737" w:rsidRPr="00514D1C" w:rsidTr="0070151D">
        <w:trPr>
          <w:trHeight w:val="284"/>
          <w:jc w:val="center"/>
        </w:trPr>
        <w:tc>
          <w:tcPr>
            <w:tcW w:w="360" w:type="dxa"/>
            <w:tcBorders>
              <w:left w:val="nil"/>
              <w:right w:val="nil"/>
            </w:tcBorders>
            <w:shd w:val="clear" w:color="auto" w:fill="auto"/>
            <w:vAlign w:val="center"/>
          </w:tcPr>
          <w:p w:rsidR="00501737" w:rsidRPr="00514D1C" w:rsidRDefault="00501737" w:rsidP="003C16D3">
            <w:pPr>
              <w:pStyle w:val="cuatexto"/>
              <w:jc w:val="left"/>
              <w:rPr>
                <w:lang w:val="es-ES" w:eastAsia="es-ES"/>
              </w:rPr>
            </w:pPr>
            <w:r>
              <w:rPr>
                <w:lang w:eastAsia="es-ES"/>
              </w:rPr>
              <w:t>5</w:t>
            </w:r>
          </w:p>
        </w:tc>
        <w:tc>
          <w:tcPr>
            <w:tcW w:w="5760" w:type="dxa"/>
            <w:tcBorders>
              <w:left w:val="nil"/>
              <w:right w:val="nil"/>
            </w:tcBorders>
            <w:shd w:val="clear" w:color="auto" w:fill="auto"/>
            <w:vAlign w:val="center"/>
          </w:tcPr>
          <w:p w:rsidR="00501737" w:rsidRPr="00514D1C" w:rsidRDefault="00501737" w:rsidP="003C16D3">
            <w:pPr>
              <w:pStyle w:val="cuatexto"/>
              <w:jc w:val="left"/>
              <w:rPr>
                <w:lang w:val="es-ES" w:eastAsia="es-ES"/>
              </w:rPr>
            </w:pPr>
            <w:r w:rsidRPr="00514D1C">
              <w:rPr>
                <w:lang w:eastAsia="es-ES"/>
              </w:rPr>
              <w:t>Acreedores de presupuestos cerrados y extrapresupuestarios</w:t>
            </w:r>
          </w:p>
        </w:tc>
        <w:tc>
          <w:tcPr>
            <w:tcW w:w="1440" w:type="dxa"/>
            <w:tcBorders>
              <w:left w:val="nil"/>
              <w:right w:val="nil"/>
            </w:tcBorders>
            <w:shd w:val="clear" w:color="auto" w:fill="auto"/>
            <w:vAlign w:val="center"/>
          </w:tcPr>
          <w:p w:rsidR="00501737" w:rsidRPr="00514D1C" w:rsidRDefault="00501737" w:rsidP="003C16D3">
            <w:pPr>
              <w:pStyle w:val="cuatexto"/>
              <w:jc w:val="right"/>
              <w:rPr>
                <w:lang w:val="es-ES" w:eastAsia="es-ES"/>
              </w:rPr>
            </w:pPr>
            <w:r>
              <w:rPr>
                <w:lang w:val="es-ES" w:eastAsia="es-ES"/>
              </w:rPr>
              <w:t>755.240</w:t>
            </w:r>
          </w:p>
        </w:tc>
        <w:tc>
          <w:tcPr>
            <w:tcW w:w="1320" w:type="dxa"/>
            <w:tcBorders>
              <w:left w:val="nil"/>
              <w:right w:val="nil"/>
            </w:tcBorders>
            <w:shd w:val="clear" w:color="auto" w:fill="auto"/>
            <w:vAlign w:val="center"/>
          </w:tcPr>
          <w:p w:rsidR="00501737" w:rsidRPr="00514D1C" w:rsidRDefault="00501737" w:rsidP="003C16D3">
            <w:pPr>
              <w:pStyle w:val="cuatexto"/>
              <w:jc w:val="right"/>
              <w:rPr>
                <w:lang w:val="es-ES" w:eastAsia="es-ES"/>
              </w:rPr>
            </w:pPr>
            <w:r>
              <w:rPr>
                <w:lang w:val="es-ES" w:eastAsia="es-ES"/>
              </w:rPr>
              <w:t>589.209</w:t>
            </w:r>
          </w:p>
        </w:tc>
      </w:tr>
      <w:tr w:rsidR="00501737" w:rsidRPr="00514D1C" w:rsidTr="0070151D">
        <w:trPr>
          <w:trHeight w:val="284"/>
          <w:jc w:val="center"/>
        </w:trPr>
        <w:tc>
          <w:tcPr>
            <w:tcW w:w="360" w:type="dxa"/>
            <w:tcBorders>
              <w:left w:val="nil"/>
              <w:bottom w:val="single" w:sz="4" w:space="0" w:color="auto"/>
              <w:right w:val="nil"/>
            </w:tcBorders>
            <w:shd w:val="clear" w:color="auto" w:fill="auto"/>
            <w:vAlign w:val="center"/>
          </w:tcPr>
          <w:p w:rsidR="00501737" w:rsidRPr="00514D1C" w:rsidRDefault="00501737" w:rsidP="003C16D3">
            <w:pPr>
              <w:pStyle w:val="cuatexto"/>
              <w:jc w:val="left"/>
              <w:rPr>
                <w:lang w:val="es-ES" w:eastAsia="es-ES"/>
              </w:rPr>
            </w:pPr>
            <w:r>
              <w:rPr>
                <w:lang w:val="es-ES" w:eastAsia="es-ES"/>
              </w:rPr>
              <w:t>6</w:t>
            </w:r>
          </w:p>
        </w:tc>
        <w:tc>
          <w:tcPr>
            <w:tcW w:w="5760" w:type="dxa"/>
            <w:tcBorders>
              <w:left w:val="nil"/>
              <w:bottom w:val="single" w:sz="4" w:space="0" w:color="auto"/>
              <w:right w:val="nil"/>
            </w:tcBorders>
            <w:shd w:val="clear" w:color="auto" w:fill="auto"/>
            <w:vAlign w:val="center"/>
          </w:tcPr>
          <w:p w:rsidR="00501737" w:rsidRPr="00514D1C" w:rsidRDefault="00501737" w:rsidP="003C16D3">
            <w:pPr>
              <w:pStyle w:val="cuatexto"/>
              <w:jc w:val="left"/>
              <w:rPr>
                <w:lang w:val="es-ES" w:eastAsia="es-ES"/>
              </w:rPr>
            </w:pPr>
            <w:r w:rsidRPr="00514D1C">
              <w:rPr>
                <w:lang w:val="es-ES" w:eastAsia="es-ES"/>
              </w:rPr>
              <w:t>Partidas pendientes de aplicación y ajuste por periodificación</w:t>
            </w:r>
          </w:p>
        </w:tc>
        <w:tc>
          <w:tcPr>
            <w:tcW w:w="1440" w:type="dxa"/>
            <w:tcBorders>
              <w:left w:val="nil"/>
              <w:bottom w:val="single" w:sz="4" w:space="0" w:color="auto"/>
              <w:right w:val="nil"/>
            </w:tcBorders>
            <w:shd w:val="clear" w:color="auto" w:fill="auto"/>
            <w:vAlign w:val="center"/>
          </w:tcPr>
          <w:p w:rsidR="00501737" w:rsidRPr="00514D1C" w:rsidRDefault="00501737" w:rsidP="003C16D3">
            <w:pPr>
              <w:pStyle w:val="cuatexto"/>
              <w:jc w:val="right"/>
              <w:rPr>
                <w:lang w:val="es-ES" w:eastAsia="es-ES"/>
              </w:rPr>
            </w:pPr>
            <w:r>
              <w:rPr>
                <w:lang w:val="es-ES" w:eastAsia="es-ES"/>
              </w:rPr>
              <w:t>0</w:t>
            </w:r>
          </w:p>
        </w:tc>
        <w:tc>
          <w:tcPr>
            <w:tcW w:w="1320" w:type="dxa"/>
            <w:tcBorders>
              <w:left w:val="nil"/>
              <w:bottom w:val="single" w:sz="4" w:space="0" w:color="auto"/>
              <w:right w:val="nil"/>
            </w:tcBorders>
            <w:shd w:val="clear" w:color="auto" w:fill="auto"/>
            <w:vAlign w:val="center"/>
          </w:tcPr>
          <w:p w:rsidR="00501737" w:rsidRPr="00514D1C" w:rsidRDefault="00501737" w:rsidP="003C16D3">
            <w:pPr>
              <w:pStyle w:val="cuatexto"/>
              <w:jc w:val="right"/>
              <w:rPr>
                <w:lang w:val="es-ES" w:eastAsia="es-ES"/>
              </w:rPr>
            </w:pPr>
            <w:r>
              <w:rPr>
                <w:lang w:val="es-ES" w:eastAsia="es-ES"/>
              </w:rPr>
              <w:t>548</w:t>
            </w:r>
          </w:p>
        </w:tc>
      </w:tr>
      <w:tr w:rsidR="00501737" w:rsidRPr="00514D1C" w:rsidTr="0070151D">
        <w:trPr>
          <w:trHeight w:val="312"/>
          <w:jc w:val="center"/>
        </w:trPr>
        <w:tc>
          <w:tcPr>
            <w:tcW w:w="6120" w:type="dxa"/>
            <w:gridSpan w:val="2"/>
            <w:tcBorders>
              <w:top w:val="single" w:sz="4" w:space="0" w:color="auto"/>
              <w:left w:val="nil"/>
              <w:bottom w:val="single" w:sz="4" w:space="0" w:color="auto"/>
              <w:right w:val="nil"/>
            </w:tcBorders>
            <w:shd w:val="clear" w:color="auto" w:fill="FABF8F" w:themeFill="accent6" w:themeFillTint="99"/>
            <w:vAlign w:val="center"/>
          </w:tcPr>
          <w:p w:rsidR="00501737" w:rsidRPr="00514D1C" w:rsidRDefault="00501737" w:rsidP="003C16D3">
            <w:pPr>
              <w:pStyle w:val="cuatexto"/>
              <w:jc w:val="left"/>
              <w:rPr>
                <w:rFonts w:ascii="Arial" w:hAnsi="Arial" w:cs="Arial"/>
                <w:sz w:val="18"/>
                <w:szCs w:val="18"/>
                <w:lang w:val="es-ES" w:eastAsia="es-ES"/>
              </w:rPr>
            </w:pPr>
            <w:r w:rsidRPr="00514D1C">
              <w:rPr>
                <w:rFonts w:ascii="Arial" w:hAnsi="Arial" w:cs="Arial"/>
                <w:sz w:val="18"/>
                <w:szCs w:val="18"/>
                <w:lang w:eastAsia="es-ES"/>
              </w:rPr>
              <w:t>Total pasivo</w:t>
            </w:r>
          </w:p>
        </w:tc>
        <w:tc>
          <w:tcPr>
            <w:tcW w:w="1440" w:type="dxa"/>
            <w:tcBorders>
              <w:top w:val="single" w:sz="4" w:space="0" w:color="auto"/>
              <w:left w:val="nil"/>
              <w:bottom w:val="single" w:sz="4" w:space="0" w:color="auto"/>
              <w:right w:val="nil"/>
            </w:tcBorders>
            <w:shd w:val="clear" w:color="auto" w:fill="FABF8F" w:themeFill="accent6" w:themeFillTint="99"/>
            <w:vAlign w:val="center"/>
          </w:tcPr>
          <w:p w:rsidR="00501737" w:rsidRPr="00514D1C" w:rsidRDefault="00501737" w:rsidP="003C16D3">
            <w:pPr>
              <w:pStyle w:val="cuatexto"/>
              <w:jc w:val="right"/>
              <w:rPr>
                <w:rFonts w:ascii="Arial" w:hAnsi="Arial" w:cs="Arial"/>
                <w:sz w:val="18"/>
                <w:szCs w:val="18"/>
                <w:lang w:val="es-ES" w:eastAsia="es-ES"/>
              </w:rPr>
            </w:pPr>
            <w:r>
              <w:rPr>
                <w:rFonts w:ascii="Arial" w:hAnsi="Arial" w:cs="Arial"/>
                <w:sz w:val="18"/>
                <w:szCs w:val="18"/>
                <w:lang w:val="es-ES" w:eastAsia="es-ES"/>
              </w:rPr>
              <w:t>19.313.648</w:t>
            </w:r>
          </w:p>
        </w:tc>
        <w:tc>
          <w:tcPr>
            <w:tcW w:w="1320" w:type="dxa"/>
            <w:tcBorders>
              <w:top w:val="single" w:sz="4" w:space="0" w:color="auto"/>
              <w:left w:val="nil"/>
              <w:bottom w:val="single" w:sz="4" w:space="0" w:color="auto"/>
              <w:right w:val="nil"/>
            </w:tcBorders>
            <w:shd w:val="clear" w:color="auto" w:fill="FABF8F" w:themeFill="accent6" w:themeFillTint="99"/>
            <w:vAlign w:val="center"/>
          </w:tcPr>
          <w:p w:rsidR="00501737" w:rsidRPr="00514D1C" w:rsidRDefault="00501737" w:rsidP="003C16D3">
            <w:pPr>
              <w:pStyle w:val="cuatexto"/>
              <w:jc w:val="right"/>
              <w:rPr>
                <w:rFonts w:ascii="Arial" w:hAnsi="Arial" w:cs="Arial"/>
                <w:sz w:val="18"/>
                <w:szCs w:val="18"/>
                <w:lang w:val="es-ES" w:eastAsia="es-ES"/>
              </w:rPr>
            </w:pPr>
            <w:r>
              <w:rPr>
                <w:rFonts w:ascii="Arial" w:hAnsi="Arial" w:cs="Arial"/>
                <w:sz w:val="18"/>
                <w:szCs w:val="18"/>
                <w:lang w:val="es-ES" w:eastAsia="es-ES"/>
              </w:rPr>
              <w:t>19.427.438</w:t>
            </w:r>
          </w:p>
        </w:tc>
      </w:tr>
    </w:tbl>
    <w:p w:rsidR="00E70A68" w:rsidRPr="009F5724" w:rsidRDefault="00E70A68" w:rsidP="00FC331F">
      <w:pPr>
        <w:pStyle w:val="texto"/>
        <w:tabs>
          <w:tab w:val="clear" w:pos="2835"/>
          <w:tab w:val="clear" w:pos="3969"/>
          <w:tab w:val="clear" w:pos="5103"/>
          <w:tab w:val="clear" w:pos="6237"/>
          <w:tab w:val="clear" w:pos="7371"/>
        </w:tabs>
        <w:spacing w:before="100" w:after="220"/>
        <w:ind w:firstLine="126"/>
        <w:rPr>
          <w:rFonts w:ascii="Arial Narrow" w:hAnsi="Arial Narrow" w:cs="Arial"/>
          <w:sz w:val="17"/>
          <w:szCs w:val="17"/>
        </w:rPr>
      </w:pPr>
      <w:bookmarkStart w:id="55" w:name="_Toc339016613"/>
      <w:bookmarkStart w:id="56" w:name="_Toc442251804"/>
      <w:r w:rsidRPr="009F5724">
        <w:rPr>
          <w:rFonts w:ascii="Arial Narrow" w:hAnsi="Arial Narrow" w:cs="Arial"/>
          <w:sz w:val="17"/>
          <w:szCs w:val="17"/>
        </w:rPr>
        <w:t>*</w:t>
      </w:r>
      <w:r w:rsidR="009F5724">
        <w:rPr>
          <w:rFonts w:ascii="Arial Narrow" w:hAnsi="Arial Narrow" w:cs="Arial"/>
          <w:sz w:val="17"/>
          <w:szCs w:val="17"/>
        </w:rPr>
        <w:t xml:space="preserve"> </w:t>
      </w:r>
      <w:r w:rsidRPr="009F5724">
        <w:rPr>
          <w:rFonts w:ascii="Arial Narrow" w:hAnsi="Arial Narrow" w:cs="Arial"/>
          <w:sz w:val="17"/>
          <w:szCs w:val="17"/>
        </w:rPr>
        <w:t>Ejercicio no auditado</w:t>
      </w:r>
    </w:p>
    <w:p w:rsidR="00E70A68" w:rsidRDefault="00E70A68" w:rsidP="00E70A68">
      <w:pPr>
        <w:pStyle w:val="atitulo2"/>
        <w:spacing w:before="480" w:after="280"/>
        <w:rPr>
          <w:rFonts w:ascii="Arial Narrow" w:hAnsi="Arial Narrow"/>
          <w:bCs w:val="0"/>
          <w:iCs w:val="0"/>
          <w:color w:val="auto"/>
          <w:spacing w:val="6"/>
          <w:kern w:val="0"/>
          <w:sz w:val="18"/>
          <w:szCs w:val="18"/>
          <w:lang w:val="es-ES" w:eastAsia="es-ES"/>
        </w:rPr>
      </w:pPr>
    </w:p>
    <w:p w:rsidR="001E7C10" w:rsidRDefault="001E7C10" w:rsidP="00E70A68">
      <w:pPr>
        <w:pStyle w:val="atitulo2"/>
        <w:spacing w:before="480" w:after="280"/>
        <w:rPr>
          <w:rFonts w:ascii="Arial Narrow" w:hAnsi="Arial Narrow"/>
          <w:bCs w:val="0"/>
          <w:iCs w:val="0"/>
          <w:color w:val="auto"/>
          <w:spacing w:val="6"/>
          <w:kern w:val="0"/>
          <w:sz w:val="18"/>
          <w:szCs w:val="18"/>
          <w:lang w:val="es-ES" w:eastAsia="es-ES"/>
        </w:rPr>
      </w:pPr>
    </w:p>
    <w:p w:rsidR="00FC331F" w:rsidRPr="00E70A68" w:rsidRDefault="00FC331F" w:rsidP="00E70A68">
      <w:pPr>
        <w:pStyle w:val="atitulo2"/>
        <w:spacing w:before="480" w:after="280"/>
        <w:rPr>
          <w:rFonts w:ascii="Arial Narrow" w:hAnsi="Arial Narrow"/>
          <w:bCs w:val="0"/>
          <w:iCs w:val="0"/>
          <w:color w:val="auto"/>
          <w:spacing w:val="6"/>
          <w:kern w:val="0"/>
          <w:sz w:val="18"/>
          <w:szCs w:val="18"/>
          <w:lang w:val="es-ES" w:eastAsia="es-ES"/>
        </w:rPr>
      </w:pPr>
    </w:p>
    <w:p w:rsidR="00501737" w:rsidRPr="00B61588" w:rsidRDefault="00501737" w:rsidP="00501737">
      <w:pPr>
        <w:spacing w:after="0"/>
        <w:ind w:firstLine="0"/>
        <w:jc w:val="left"/>
        <w:rPr>
          <w:rFonts w:ascii="Arial" w:hAnsi="Arial"/>
          <w:bCs/>
          <w:iCs/>
          <w:spacing w:val="10"/>
          <w:kern w:val="28"/>
          <w:sz w:val="25"/>
          <w:szCs w:val="26"/>
          <w:highlight w:val="yellow"/>
        </w:rPr>
      </w:pPr>
    </w:p>
    <w:p w:rsidR="00501737" w:rsidRPr="00BE52F6" w:rsidRDefault="00501737" w:rsidP="00501737">
      <w:pPr>
        <w:pStyle w:val="atitulo2"/>
        <w:spacing w:after="360"/>
        <w:rPr>
          <w:color w:val="auto"/>
        </w:rPr>
      </w:pPr>
      <w:bookmarkStart w:id="57" w:name="_Toc27553275"/>
      <w:r w:rsidRPr="00BE52F6">
        <w:rPr>
          <w:color w:val="auto"/>
        </w:rPr>
        <w:t xml:space="preserve">V.5. Cuenta de </w:t>
      </w:r>
      <w:r w:rsidRPr="00FA4EC5">
        <w:rPr>
          <w:color w:val="auto"/>
        </w:rPr>
        <w:t>pérdidas y ganancias</w:t>
      </w:r>
      <w:bookmarkEnd w:id="57"/>
      <w:r w:rsidRPr="00BE52F6">
        <w:rPr>
          <w:color w:val="auto"/>
        </w:rPr>
        <w:t xml:space="preserve"> </w:t>
      </w:r>
      <w:bookmarkEnd w:id="55"/>
      <w:bookmarkEnd w:id="56"/>
    </w:p>
    <w:p w:rsidR="00501737" w:rsidRPr="00BE52F6" w:rsidRDefault="00501737" w:rsidP="00501737">
      <w:pPr>
        <w:pStyle w:val="CuadroTtulo"/>
        <w:jc w:val="center"/>
      </w:pPr>
      <w:r w:rsidRPr="00BE52F6">
        <w:t>Resultados corrientes del ejercicio</w:t>
      </w:r>
    </w:p>
    <w:p w:rsidR="00501737" w:rsidRPr="00BE52F6" w:rsidRDefault="00501737" w:rsidP="00501737">
      <w:pPr>
        <w:pStyle w:val="CuadroTtulo"/>
        <w:jc w:val="center"/>
        <w:rPr>
          <w:color w:val="FF0000"/>
        </w:rPr>
      </w:pPr>
    </w:p>
    <w:tbl>
      <w:tblPr>
        <w:tblW w:w="5519" w:type="pct"/>
        <w:jc w:val="center"/>
        <w:tblLayout w:type="fixed"/>
        <w:tblCellMar>
          <w:left w:w="70" w:type="dxa"/>
          <w:right w:w="70" w:type="dxa"/>
        </w:tblCellMar>
        <w:tblLook w:val="04A0" w:firstRow="1" w:lastRow="0" w:firstColumn="1" w:lastColumn="0" w:noHBand="0" w:noVBand="1"/>
      </w:tblPr>
      <w:tblGrid>
        <w:gridCol w:w="354"/>
        <w:gridCol w:w="2434"/>
        <w:gridCol w:w="118"/>
        <w:gridCol w:w="848"/>
        <w:gridCol w:w="1049"/>
        <w:gridCol w:w="213"/>
        <w:gridCol w:w="207"/>
        <w:gridCol w:w="2697"/>
        <w:gridCol w:w="990"/>
        <w:gridCol w:w="946"/>
      </w:tblGrid>
      <w:tr w:rsidR="002216D4" w:rsidRPr="002216D4" w:rsidTr="00FC5A88">
        <w:trPr>
          <w:trHeight w:val="340"/>
          <w:jc w:val="center"/>
        </w:trPr>
        <w:tc>
          <w:tcPr>
            <w:tcW w:w="1415" w:type="pct"/>
            <w:gridSpan w:val="2"/>
            <w:tcBorders>
              <w:top w:val="single" w:sz="4" w:space="0" w:color="auto"/>
              <w:left w:val="nil"/>
              <w:bottom w:val="single" w:sz="4" w:space="0" w:color="auto"/>
              <w:right w:val="nil"/>
            </w:tcBorders>
            <w:shd w:val="clear" w:color="auto" w:fill="FABF8F" w:themeFill="accent6" w:themeFillTint="99"/>
            <w:noWrap/>
            <w:vAlign w:val="center"/>
          </w:tcPr>
          <w:p w:rsidR="002216D4" w:rsidRPr="002216D4" w:rsidRDefault="002216D4" w:rsidP="003C16D3">
            <w:pPr>
              <w:pStyle w:val="cuatexto"/>
              <w:jc w:val="left"/>
              <w:rPr>
                <w:rFonts w:ascii="Arial" w:hAnsi="Arial" w:cs="Arial"/>
                <w:sz w:val="17"/>
                <w:szCs w:val="17"/>
                <w:lang w:val="es-ES" w:eastAsia="es-ES"/>
              </w:rPr>
            </w:pPr>
            <w:r w:rsidRPr="002216D4">
              <w:rPr>
                <w:rFonts w:ascii="Arial" w:hAnsi="Arial" w:cs="Arial"/>
                <w:sz w:val="17"/>
                <w:szCs w:val="17"/>
                <w:lang w:val="es-ES" w:eastAsia="es-ES"/>
              </w:rPr>
              <w:t>Debe</w:t>
            </w:r>
          </w:p>
        </w:tc>
        <w:tc>
          <w:tcPr>
            <w:tcW w:w="490" w:type="pct"/>
            <w:gridSpan w:val="2"/>
            <w:tcBorders>
              <w:top w:val="single" w:sz="4" w:space="0" w:color="auto"/>
              <w:left w:val="nil"/>
              <w:bottom w:val="single" w:sz="4" w:space="0" w:color="auto"/>
              <w:right w:val="nil"/>
            </w:tcBorders>
            <w:shd w:val="clear" w:color="auto" w:fill="FABF8F" w:themeFill="accent6" w:themeFillTint="99"/>
            <w:noWrap/>
            <w:vAlign w:val="center"/>
          </w:tcPr>
          <w:p w:rsidR="002216D4" w:rsidRPr="002216D4" w:rsidRDefault="002216D4" w:rsidP="0070151D">
            <w:pPr>
              <w:pStyle w:val="cuatexto"/>
              <w:jc w:val="right"/>
              <w:rPr>
                <w:rFonts w:ascii="Arial" w:hAnsi="Arial" w:cs="Arial"/>
                <w:sz w:val="17"/>
                <w:szCs w:val="17"/>
                <w:lang w:val="es-ES" w:eastAsia="es-ES"/>
              </w:rPr>
            </w:pPr>
            <w:r w:rsidRPr="002216D4">
              <w:rPr>
                <w:rFonts w:ascii="Arial" w:hAnsi="Arial" w:cs="Arial"/>
                <w:sz w:val="17"/>
                <w:szCs w:val="17"/>
                <w:lang w:val="es-ES" w:eastAsia="es-ES"/>
              </w:rPr>
              <w:t>2017</w:t>
            </w:r>
            <w:r w:rsidR="00E70A68">
              <w:rPr>
                <w:rFonts w:ascii="Arial" w:hAnsi="Arial" w:cs="Arial"/>
                <w:sz w:val="17"/>
                <w:szCs w:val="17"/>
                <w:lang w:val="es-ES" w:eastAsia="es-ES"/>
              </w:rPr>
              <w:t>*</w:t>
            </w:r>
          </w:p>
        </w:tc>
        <w:tc>
          <w:tcPr>
            <w:tcW w:w="532" w:type="pct"/>
            <w:tcBorders>
              <w:top w:val="single" w:sz="4" w:space="0" w:color="auto"/>
              <w:left w:val="nil"/>
              <w:bottom w:val="single" w:sz="4" w:space="0" w:color="auto"/>
              <w:right w:val="single" w:sz="4" w:space="0" w:color="auto"/>
            </w:tcBorders>
            <w:shd w:val="clear" w:color="auto" w:fill="FABF8F" w:themeFill="accent6" w:themeFillTint="99"/>
            <w:noWrap/>
            <w:vAlign w:val="center"/>
          </w:tcPr>
          <w:p w:rsidR="002216D4" w:rsidRPr="002216D4" w:rsidRDefault="002216D4" w:rsidP="0070151D">
            <w:pPr>
              <w:pStyle w:val="cuatexto"/>
              <w:jc w:val="right"/>
              <w:rPr>
                <w:rFonts w:ascii="Arial" w:hAnsi="Arial" w:cs="Arial"/>
                <w:sz w:val="17"/>
                <w:szCs w:val="17"/>
                <w:lang w:val="es-ES" w:eastAsia="es-ES"/>
              </w:rPr>
            </w:pPr>
            <w:r w:rsidRPr="002216D4">
              <w:rPr>
                <w:rFonts w:ascii="Arial" w:hAnsi="Arial" w:cs="Arial"/>
                <w:sz w:val="17"/>
                <w:szCs w:val="17"/>
                <w:lang w:val="es-ES" w:eastAsia="es-ES"/>
              </w:rPr>
              <w:t>2018</w:t>
            </w:r>
          </w:p>
        </w:tc>
        <w:tc>
          <w:tcPr>
            <w:tcW w:w="1581" w:type="pct"/>
            <w:gridSpan w:val="3"/>
            <w:tcBorders>
              <w:top w:val="single" w:sz="4" w:space="0" w:color="auto"/>
              <w:left w:val="nil"/>
              <w:bottom w:val="single" w:sz="4" w:space="0" w:color="auto"/>
              <w:right w:val="nil"/>
            </w:tcBorders>
            <w:shd w:val="clear" w:color="auto" w:fill="FABF8F" w:themeFill="accent6" w:themeFillTint="99"/>
            <w:noWrap/>
            <w:vAlign w:val="center"/>
          </w:tcPr>
          <w:p w:rsidR="002216D4" w:rsidRPr="002216D4" w:rsidRDefault="002216D4" w:rsidP="003C16D3">
            <w:pPr>
              <w:pStyle w:val="cuatexto"/>
              <w:jc w:val="left"/>
              <w:rPr>
                <w:rFonts w:ascii="Arial" w:hAnsi="Arial" w:cs="Arial"/>
                <w:sz w:val="17"/>
                <w:szCs w:val="17"/>
                <w:lang w:val="es-ES" w:eastAsia="es-ES"/>
              </w:rPr>
            </w:pPr>
            <w:r w:rsidRPr="002216D4">
              <w:rPr>
                <w:rFonts w:ascii="Arial" w:hAnsi="Arial" w:cs="Arial"/>
                <w:sz w:val="17"/>
                <w:szCs w:val="17"/>
                <w:lang w:val="es-ES" w:eastAsia="es-ES"/>
              </w:rPr>
              <w:t>Haber</w:t>
            </w:r>
          </w:p>
        </w:tc>
        <w:tc>
          <w:tcPr>
            <w:tcW w:w="502" w:type="pct"/>
            <w:tcBorders>
              <w:top w:val="single" w:sz="4" w:space="0" w:color="auto"/>
              <w:left w:val="nil"/>
              <w:bottom w:val="single" w:sz="4" w:space="0" w:color="auto"/>
              <w:right w:val="nil"/>
            </w:tcBorders>
            <w:shd w:val="clear" w:color="auto" w:fill="FABF8F" w:themeFill="accent6" w:themeFillTint="99"/>
            <w:noWrap/>
            <w:vAlign w:val="center"/>
          </w:tcPr>
          <w:p w:rsidR="002216D4" w:rsidRPr="002216D4" w:rsidRDefault="002216D4" w:rsidP="003C16D3">
            <w:pPr>
              <w:pStyle w:val="cuatexto"/>
              <w:jc w:val="right"/>
              <w:rPr>
                <w:rFonts w:ascii="Arial" w:hAnsi="Arial" w:cs="Arial"/>
                <w:sz w:val="17"/>
                <w:szCs w:val="17"/>
                <w:lang w:val="es-ES" w:eastAsia="es-ES"/>
              </w:rPr>
            </w:pPr>
            <w:r w:rsidRPr="002216D4">
              <w:rPr>
                <w:rFonts w:ascii="Arial" w:hAnsi="Arial" w:cs="Arial"/>
                <w:sz w:val="17"/>
                <w:szCs w:val="17"/>
                <w:lang w:val="es-ES" w:eastAsia="es-ES"/>
              </w:rPr>
              <w:t>2017</w:t>
            </w:r>
            <w:r w:rsidR="00E70A68">
              <w:rPr>
                <w:rFonts w:ascii="Arial" w:hAnsi="Arial" w:cs="Arial"/>
                <w:sz w:val="17"/>
                <w:szCs w:val="17"/>
                <w:lang w:val="es-ES" w:eastAsia="es-ES"/>
              </w:rPr>
              <w:t>*</w:t>
            </w:r>
          </w:p>
        </w:tc>
        <w:tc>
          <w:tcPr>
            <w:tcW w:w="480" w:type="pct"/>
            <w:tcBorders>
              <w:top w:val="single" w:sz="4" w:space="0" w:color="auto"/>
              <w:left w:val="nil"/>
              <w:bottom w:val="single" w:sz="4" w:space="0" w:color="auto"/>
              <w:right w:val="nil"/>
            </w:tcBorders>
            <w:shd w:val="clear" w:color="auto" w:fill="FABF8F" w:themeFill="accent6" w:themeFillTint="99"/>
            <w:noWrap/>
            <w:vAlign w:val="center"/>
          </w:tcPr>
          <w:p w:rsidR="002216D4" w:rsidRPr="002216D4" w:rsidRDefault="002216D4" w:rsidP="003C16D3">
            <w:pPr>
              <w:pStyle w:val="cuatexto"/>
              <w:jc w:val="right"/>
              <w:rPr>
                <w:rFonts w:ascii="Arial" w:hAnsi="Arial" w:cs="Arial"/>
                <w:sz w:val="17"/>
                <w:szCs w:val="17"/>
                <w:lang w:val="es-ES" w:eastAsia="es-ES"/>
              </w:rPr>
            </w:pPr>
            <w:r w:rsidRPr="002216D4">
              <w:rPr>
                <w:rFonts w:ascii="Arial" w:hAnsi="Arial" w:cs="Arial"/>
                <w:sz w:val="17"/>
                <w:szCs w:val="17"/>
                <w:lang w:val="es-ES" w:eastAsia="es-ES"/>
              </w:rPr>
              <w:t>2018</w:t>
            </w:r>
          </w:p>
        </w:tc>
      </w:tr>
      <w:tr w:rsidR="00501737" w:rsidRPr="002216D4" w:rsidTr="00FC5A88">
        <w:trPr>
          <w:trHeight w:val="284"/>
          <w:jc w:val="center"/>
        </w:trPr>
        <w:tc>
          <w:tcPr>
            <w:tcW w:w="180" w:type="pct"/>
            <w:tcBorders>
              <w:top w:val="single" w:sz="4" w:space="0" w:color="auto"/>
              <w:left w:val="nil"/>
              <w:bottom w:val="single" w:sz="2" w:space="0" w:color="auto"/>
              <w:right w:val="nil"/>
            </w:tcBorders>
            <w:shd w:val="clear" w:color="auto" w:fill="FFFFFF"/>
            <w:noWrap/>
            <w:vAlign w:val="center"/>
          </w:tcPr>
          <w:p w:rsidR="00501737" w:rsidRPr="002216D4" w:rsidRDefault="00501737" w:rsidP="003C16D3">
            <w:pPr>
              <w:pStyle w:val="cuatexto"/>
              <w:jc w:val="left"/>
              <w:rPr>
                <w:rFonts w:ascii="Arial" w:hAnsi="Arial" w:cs="Arial"/>
                <w:sz w:val="16"/>
                <w:szCs w:val="16"/>
                <w:highlight w:val="yellow"/>
                <w:lang w:val="es-ES" w:eastAsia="es-ES"/>
              </w:rPr>
            </w:pPr>
          </w:p>
        </w:tc>
        <w:tc>
          <w:tcPr>
            <w:tcW w:w="1235" w:type="pct"/>
            <w:tcBorders>
              <w:top w:val="single" w:sz="4" w:space="0" w:color="auto"/>
              <w:left w:val="nil"/>
              <w:bottom w:val="single" w:sz="2" w:space="0" w:color="auto"/>
              <w:right w:val="nil"/>
            </w:tcBorders>
            <w:shd w:val="clear" w:color="auto" w:fill="FFFFFF"/>
            <w:vAlign w:val="center"/>
          </w:tcPr>
          <w:p w:rsidR="00501737" w:rsidRPr="002216D4" w:rsidRDefault="00501737" w:rsidP="003C16D3">
            <w:pPr>
              <w:pStyle w:val="cuatexto"/>
              <w:jc w:val="left"/>
              <w:rPr>
                <w:rFonts w:ascii="Arial" w:hAnsi="Arial" w:cs="Arial"/>
                <w:sz w:val="16"/>
                <w:szCs w:val="16"/>
                <w:lang w:val="es-ES" w:eastAsia="es-ES"/>
              </w:rPr>
            </w:pPr>
            <w:r w:rsidRPr="002216D4">
              <w:rPr>
                <w:rFonts w:ascii="Arial" w:hAnsi="Arial" w:cs="Arial"/>
                <w:sz w:val="16"/>
                <w:szCs w:val="16"/>
                <w:lang w:val="es-ES" w:eastAsia="es-ES"/>
              </w:rPr>
              <w:t>Descripción</w:t>
            </w:r>
          </w:p>
        </w:tc>
        <w:tc>
          <w:tcPr>
            <w:tcW w:w="490" w:type="pct"/>
            <w:gridSpan w:val="2"/>
            <w:tcBorders>
              <w:top w:val="single" w:sz="4" w:space="0" w:color="auto"/>
              <w:left w:val="nil"/>
              <w:bottom w:val="single" w:sz="2" w:space="0" w:color="auto"/>
              <w:right w:val="nil"/>
            </w:tcBorders>
            <w:shd w:val="clear" w:color="auto" w:fill="FFFFFF"/>
            <w:noWrap/>
            <w:vAlign w:val="center"/>
          </w:tcPr>
          <w:p w:rsidR="00501737" w:rsidRPr="002216D4" w:rsidRDefault="00501737" w:rsidP="0070151D">
            <w:pPr>
              <w:pStyle w:val="cuatexto"/>
              <w:jc w:val="right"/>
              <w:rPr>
                <w:rFonts w:ascii="Arial" w:hAnsi="Arial" w:cs="Arial"/>
                <w:sz w:val="16"/>
                <w:szCs w:val="16"/>
                <w:lang w:val="es-ES" w:eastAsia="es-ES"/>
              </w:rPr>
            </w:pPr>
          </w:p>
        </w:tc>
        <w:tc>
          <w:tcPr>
            <w:tcW w:w="532" w:type="pct"/>
            <w:tcBorders>
              <w:top w:val="single" w:sz="4" w:space="0" w:color="auto"/>
              <w:left w:val="nil"/>
              <w:bottom w:val="single" w:sz="2" w:space="0" w:color="auto"/>
              <w:right w:val="single" w:sz="4" w:space="0" w:color="auto"/>
            </w:tcBorders>
            <w:shd w:val="clear" w:color="auto" w:fill="FFFFFF"/>
            <w:noWrap/>
            <w:vAlign w:val="center"/>
          </w:tcPr>
          <w:p w:rsidR="00501737" w:rsidRPr="002216D4" w:rsidRDefault="00501737" w:rsidP="0070151D">
            <w:pPr>
              <w:pStyle w:val="cuatexto"/>
              <w:jc w:val="right"/>
              <w:rPr>
                <w:rFonts w:ascii="Arial" w:hAnsi="Arial" w:cs="Arial"/>
                <w:sz w:val="16"/>
                <w:szCs w:val="16"/>
                <w:lang w:val="es-ES" w:eastAsia="es-ES"/>
              </w:rPr>
            </w:pPr>
          </w:p>
        </w:tc>
        <w:tc>
          <w:tcPr>
            <w:tcW w:w="108" w:type="pct"/>
            <w:tcBorders>
              <w:top w:val="single" w:sz="4" w:space="0" w:color="auto"/>
              <w:left w:val="nil"/>
              <w:bottom w:val="single" w:sz="2" w:space="0" w:color="auto"/>
              <w:right w:val="nil"/>
            </w:tcBorders>
            <w:shd w:val="clear" w:color="auto" w:fill="FFFFFF"/>
            <w:noWrap/>
            <w:vAlign w:val="center"/>
          </w:tcPr>
          <w:p w:rsidR="00501737" w:rsidRPr="002216D4" w:rsidRDefault="00501737" w:rsidP="003C16D3">
            <w:pPr>
              <w:pStyle w:val="cuatexto"/>
              <w:jc w:val="left"/>
              <w:rPr>
                <w:rFonts w:ascii="Arial" w:hAnsi="Arial" w:cs="Arial"/>
                <w:sz w:val="16"/>
                <w:szCs w:val="16"/>
                <w:lang w:val="es-ES" w:eastAsia="es-ES"/>
              </w:rPr>
            </w:pPr>
          </w:p>
        </w:tc>
        <w:tc>
          <w:tcPr>
            <w:tcW w:w="1473" w:type="pct"/>
            <w:gridSpan w:val="2"/>
            <w:tcBorders>
              <w:top w:val="single" w:sz="4" w:space="0" w:color="auto"/>
              <w:left w:val="nil"/>
              <w:bottom w:val="single" w:sz="2" w:space="0" w:color="auto"/>
              <w:right w:val="nil"/>
            </w:tcBorders>
            <w:shd w:val="clear" w:color="auto" w:fill="FFFFFF"/>
            <w:vAlign w:val="center"/>
          </w:tcPr>
          <w:p w:rsidR="00501737" w:rsidRPr="002216D4" w:rsidRDefault="00501737" w:rsidP="002216D4">
            <w:pPr>
              <w:pStyle w:val="cuatexto"/>
              <w:jc w:val="left"/>
              <w:rPr>
                <w:rFonts w:ascii="Arial" w:hAnsi="Arial" w:cs="Arial"/>
                <w:sz w:val="16"/>
                <w:szCs w:val="16"/>
                <w:lang w:val="es-ES" w:eastAsia="es-ES"/>
              </w:rPr>
            </w:pPr>
            <w:r w:rsidRPr="002216D4">
              <w:rPr>
                <w:rFonts w:ascii="Arial" w:hAnsi="Arial" w:cs="Arial"/>
                <w:sz w:val="16"/>
                <w:szCs w:val="16"/>
                <w:lang w:val="es-ES" w:eastAsia="es-ES"/>
              </w:rPr>
              <w:t xml:space="preserve"> </w:t>
            </w:r>
            <w:r w:rsidR="002216D4" w:rsidRPr="002216D4">
              <w:rPr>
                <w:rFonts w:ascii="Arial" w:hAnsi="Arial" w:cs="Arial"/>
                <w:sz w:val="16"/>
                <w:szCs w:val="16"/>
                <w:lang w:val="es-ES" w:eastAsia="es-ES"/>
              </w:rPr>
              <w:t xml:space="preserve">   </w:t>
            </w:r>
            <w:r w:rsidRPr="002216D4">
              <w:rPr>
                <w:rFonts w:ascii="Arial" w:hAnsi="Arial" w:cs="Arial"/>
                <w:sz w:val="16"/>
                <w:szCs w:val="16"/>
                <w:lang w:val="es-ES" w:eastAsia="es-ES"/>
              </w:rPr>
              <w:t>Descripción</w:t>
            </w:r>
          </w:p>
        </w:tc>
        <w:tc>
          <w:tcPr>
            <w:tcW w:w="502" w:type="pct"/>
            <w:tcBorders>
              <w:top w:val="single" w:sz="4" w:space="0" w:color="auto"/>
              <w:left w:val="nil"/>
              <w:bottom w:val="single" w:sz="2" w:space="0" w:color="auto"/>
              <w:right w:val="nil"/>
            </w:tcBorders>
            <w:shd w:val="clear" w:color="auto" w:fill="FFFFFF"/>
            <w:noWrap/>
            <w:vAlign w:val="center"/>
          </w:tcPr>
          <w:p w:rsidR="00501737" w:rsidRPr="002216D4" w:rsidRDefault="00501737" w:rsidP="003C16D3">
            <w:pPr>
              <w:pStyle w:val="cuatexto"/>
              <w:jc w:val="right"/>
              <w:rPr>
                <w:rFonts w:ascii="Arial" w:hAnsi="Arial" w:cs="Arial"/>
                <w:sz w:val="16"/>
                <w:szCs w:val="16"/>
                <w:lang w:val="es-ES" w:eastAsia="es-ES"/>
              </w:rPr>
            </w:pPr>
          </w:p>
        </w:tc>
        <w:tc>
          <w:tcPr>
            <w:tcW w:w="480" w:type="pct"/>
            <w:tcBorders>
              <w:top w:val="single" w:sz="4" w:space="0" w:color="auto"/>
              <w:left w:val="nil"/>
              <w:bottom w:val="single" w:sz="2" w:space="0" w:color="auto"/>
              <w:right w:val="nil"/>
            </w:tcBorders>
            <w:shd w:val="clear" w:color="auto" w:fill="FFFFFF"/>
            <w:noWrap/>
            <w:vAlign w:val="center"/>
          </w:tcPr>
          <w:p w:rsidR="00501737" w:rsidRPr="002216D4" w:rsidRDefault="00501737" w:rsidP="003C16D3">
            <w:pPr>
              <w:pStyle w:val="cuatexto"/>
              <w:jc w:val="right"/>
              <w:rPr>
                <w:rFonts w:ascii="Arial" w:hAnsi="Arial" w:cs="Arial"/>
                <w:sz w:val="16"/>
                <w:szCs w:val="16"/>
                <w:lang w:val="es-ES" w:eastAsia="es-ES"/>
              </w:rPr>
            </w:pPr>
          </w:p>
        </w:tc>
      </w:tr>
      <w:tr w:rsidR="00501737" w:rsidRPr="00FA4EC5" w:rsidTr="00FC5A88">
        <w:trPr>
          <w:trHeight w:val="284"/>
          <w:jc w:val="center"/>
        </w:trPr>
        <w:tc>
          <w:tcPr>
            <w:tcW w:w="180" w:type="pct"/>
            <w:tcBorders>
              <w:top w:val="single" w:sz="2" w:space="0" w:color="auto"/>
              <w:left w:val="nil"/>
              <w:bottom w:val="single" w:sz="2" w:space="0" w:color="auto"/>
              <w:right w:val="nil"/>
            </w:tcBorders>
            <w:shd w:val="clear" w:color="auto" w:fill="auto"/>
            <w:noWrap/>
            <w:vAlign w:val="center"/>
          </w:tcPr>
          <w:p w:rsidR="00501737" w:rsidRPr="00FA4EC5" w:rsidRDefault="00501737" w:rsidP="003C16D3">
            <w:pPr>
              <w:pStyle w:val="cuatexto"/>
              <w:ind w:right="-70"/>
              <w:jc w:val="center"/>
              <w:rPr>
                <w:sz w:val="16"/>
                <w:szCs w:val="16"/>
                <w:lang w:val="es-ES" w:eastAsia="es-ES"/>
              </w:rPr>
            </w:pPr>
            <w:r w:rsidRPr="00FA4EC5">
              <w:rPr>
                <w:sz w:val="16"/>
                <w:szCs w:val="16"/>
                <w:lang w:val="es-ES" w:eastAsia="es-ES"/>
              </w:rPr>
              <w:t>3</w:t>
            </w:r>
          </w:p>
        </w:tc>
        <w:tc>
          <w:tcPr>
            <w:tcW w:w="1235" w:type="pct"/>
            <w:tcBorders>
              <w:top w:val="single" w:sz="2" w:space="0" w:color="auto"/>
              <w:left w:val="nil"/>
              <w:bottom w:val="single" w:sz="2" w:space="0" w:color="auto"/>
              <w:right w:val="nil"/>
            </w:tcBorders>
            <w:shd w:val="clear" w:color="auto" w:fill="auto"/>
            <w:noWrap/>
            <w:vAlign w:val="center"/>
          </w:tcPr>
          <w:p w:rsidR="00501737" w:rsidRPr="00FA4EC5" w:rsidRDefault="00501737" w:rsidP="003C16D3">
            <w:pPr>
              <w:pStyle w:val="cuatexto"/>
              <w:rPr>
                <w:sz w:val="16"/>
                <w:szCs w:val="16"/>
                <w:lang w:val="es-ES" w:eastAsia="es-ES"/>
              </w:rPr>
            </w:pPr>
            <w:r w:rsidRPr="00FA4EC5">
              <w:rPr>
                <w:sz w:val="16"/>
                <w:szCs w:val="16"/>
                <w:lang w:val="es-ES" w:eastAsia="es-ES"/>
              </w:rPr>
              <w:t xml:space="preserve">Existencias </w:t>
            </w:r>
            <w:r w:rsidR="00677775" w:rsidRPr="00FA4EC5">
              <w:rPr>
                <w:sz w:val="16"/>
                <w:szCs w:val="16"/>
                <w:lang w:val="es-ES" w:eastAsia="es-ES"/>
              </w:rPr>
              <w:t>iniciales</w:t>
            </w:r>
          </w:p>
        </w:tc>
        <w:tc>
          <w:tcPr>
            <w:tcW w:w="490" w:type="pct"/>
            <w:gridSpan w:val="2"/>
            <w:tcBorders>
              <w:top w:val="single" w:sz="2" w:space="0" w:color="auto"/>
              <w:left w:val="nil"/>
              <w:bottom w:val="single" w:sz="2" w:space="0" w:color="auto"/>
              <w:right w:val="nil"/>
            </w:tcBorders>
            <w:shd w:val="clear" w:color="auto" w:fill="auto"/>
            <w:noWrap/>
            <w:vAlign w:val="center"/>
          </w:tcPr>
          <w:p w:rsidR="00501737" w:rsidRPr="00FA4EC5" w:rsidRDefault="00501737" w:rsidP="0070151D">
            <w:pPr>
              <w:pStyle w:val="cuatexto"/>
              <w:jc w:val="right"/>
              <w:rPr>
                <w:sz w:val="16"/>
                <w:szCs w:val="16"/>
                <w:lang w:val="es-ES" w:eastAsia="es-ES"/>
              </w:rPr>
            </w:pPr>
            <w:r>
              <w:rPr>
                <w:sz w:val="16"/>
                <w:szCs w:val="16"/>
                <w:lang w:val="es-ES" w:eastAsia="es-ES"/>
              </w:rPr>
              <w:t>0</w:t>
            </w:r>
          </w:p>
        </w:tc>
        <w:tc>
          <w:tcPr>
            <w:tcW w:w="532" w:type="pct"/>
            <w:tcBorders>
              <w:top w:val="single" w:sz="2" w:space="0" w:color="auto"/>
              <w:left w:val="nil"/>
              <w:bottom w:val="single" w:sz="2" w:space="0" w:color="auto"/>
              <w:right w:val="single" w:sz="4" w:space="0" w:color="auto"/>
            </w:tcBorders>
            <w:shd w:val="clear" w:color="auto" w:fill="auto"/>
            <w:noWrap/>
            <w:vAlign w:val="center"/>
          </w:tcPr>
          <w:p w:rsidR="00501737" w:rsidRPr="00FA4EC5" w:rsidRDefault="00501737" w:rsidP="0070151D">
            <w:pPr>
              <w:pStyle w:val="cuatexto"/>
              <w:jc w:val="right"/>
              <w:rPr>
                <w:sz w:val="16"/>
                <w:szCs w:val="16"/>
                <w:lang w:val="es-ES" w:eastAsia="es-ES"/>
              </w:rPr>
            </w:pPr>
            <w:r>
              <w:rPr>
                <w:sz w:val="16"/>
                <w:szCs w:val="16"/>
                <w:lang w:val="es-ES" w:eastAsia="es-ES"/>
              </w:rPr>
              <w:t>0</w:t>
            </w:r>
          </w:p>
        </w:tc>
        <w:tc>
          <w:tcPr>
            <w:tcW w:w="213" w:type="pct"/>
            <w:gridSpan w:val="2"/>
            <w:tcBorders>
              <w:top w:val="single" w:sz="2" w:space="0" w:color="auto"/>
              <w:left w:val="nil"/>
              <w:bottom w:val="single" w:sz="2" w:space="0" w:color="auto"/>
              <w:right w:val="nil"/>
            </w:tcBorders>
            <w:shd w:val="clear" w:color="auto" w:fill="auto"/>
            <w:noWrap/>
            <w:vAlign w:val="center"/>
          </w:tcPr>
          <w:p w:rsidR="00501737" w:rsidRPr="00FA4EC5" w:rsidRDefault="00501737" w:rsidP="003C16D3">
            <w:pPr>
              <w:pStyle w:val="cuatexto"/>
              <w:jc w:val="center"/>
              <w:rPr>
                <w:sz w:val="16"/>
                <w:szCs w:val="16"/>
                <w:lang w:val="es-ES" w:eastAsia="es-ES"/>
              </w:rPr>
            </w:pPr>
            <w:r w:rsidRPr="00FA4EC5">
              <w:rPr>
                <w:sz w:val="16"/>
                <w:szCs w:val="16"/>
                <w:lang w:val="es-ES" w:eastAsia="es-ES"/>
              </w:rPr>
              <w:t>3</w:t>
            </w:r>
          </w:p>
        </w:tc>
        <w:tc>
          <w:tcPr>
            <w:tcW w:w="1368" w:type="pct"/>
            <w:tcBorders>
              <w:top w:val="single" w:sz="2" w:space="0" w:color="auto"/>
              <w:left w:val="nil"/>
              <w:bottom w:val="single" w:sz="2" w:space="0" w:color="auto"/>
              <w:right w:val="nil"/>
            </w:tcBorders>
            <w:shd w:val="clear" w:color="auto" w:fill="auto"/>
            <w:noWrap/>
            <w:vAlign w:val="center"/>
          </w:tcPr>
          <w:p w:rsidR="00501737" w:rsidRPr="00FA4EC5" w:rsidRDefault="00501737" w:rsidP="003C16D3">
            <w:pPr>
              <w:pStyle w:val="cuatexto"/>
              <w:rPr>
                <w:sz w:val="16"/>
                <w:szCs w:val="16"/>
                <w:lang w:val="es-ES" w:eastAsia="es-ES"/>
              </w:rPr>
            </w:pPr>
            <w:r w:rsidRPr="00FA4EC5">
              <w:rPr>
                <w:sz w:val="16"/>
                <w:szCs w:val="16"/>
                <w:lang w:val="es-ES" w:eastAsia="es-ES"/>
              </w:rPr>
              <w:t>Existencias finales</w:t>
            </w:r>
          </w:p>
        </w:tc>
        <w:tc>
          <w:tcPr>
            <w:tcW w:w="502" w:type="pct"/>
            <w:tcBorders>
              <w:top w:val="single" w:sz="2" w:space="0" w:color="auto"/>
              <w:left w:val="nil"/>
              <w:bottom w:val="single" w:sz="2" w:space="0" w:color="auto"/>
              <w:right w:val="nil"/>
            </w:tcBorders>
            <w:shd w:val="clear" w:color="auto" w:fill="auto"/>
            <w:noWrap/>
            <w:vAlign w:val="center"/>
          </w:tcPr>
          <w:p w:rsidR="00501737" w:rsidRPr="00FA4EC5" w:rsidRDefault="00501737" w:rsidP="003C16D3">
            <w:pPr>
              <w:pStyle w:val="cuatexto"/>
              <w:jc w:val="right"/>
              <w:rPr>
                <w:sz w:val="16"/>
                <w:szCs w:val="16"/>
                <w:lang w:val="es-ES" w:eastAsia="es-ES"/>
              </w:rPr>
            </w:pPr>
            <w:r>
              <w:rPr>
                <w:sz w:val="16"/>
                <w:szCs w:val="16"/>
                <w:lang w:val="es-ES" w:eastAsia="es-ES"/>
              </w:rPr>
              <w:t>0</w:t>
            </w:r>
          </w:p>
        </w:tc>
        <w:tc>
          <w:tcPr>
            <w:tcW w:w="480" w:type="pct"/>
            <w:tcBorders>
              <w:top w:val="single" w:sz="2" w:space="0" w:color="auto"/>
              <w:left w:val="nil"/>
              <w:bottom w:val="single" w:sz="2" w:space="0" w:color="auto"/>
              <w:right w:val="nil"/>
            </w:tcBorders>
            <w:shd w:val="clear" w:color="auto" w:fill="auto"/>
            <w:noWrap/>
            <w:vAlign w:val="center"/>
          </w:tcPr>
          <w:p w:rsidR="00501737" w:rsidRPr="00FA4EC5" w:rsidRDefault="00501737" w:rsidP="003C16D3">
            <w:pPr>
              <w:pStyle w:val="cuatexto"/>
              <w:jc w:val="right"/>
              <w:rPr>
                <w:sz w:val="16"/>
                <w:szCs w:val="16"/>
                <w:lang w:val="es-ES" w:eastAsia="es-ES"/>
              </w:rPr>
            </w:pPr>
            <w:r>
              <w:rPr>
                <w:sz w:val="16"/>
                <w:szCs w:val="16"/>
                <w:lang w:val="es-ES" w:eastAsia="es-ES"/>
              </w:rPr>
              <w:t>0</w:t>
            </w:r>
          </w:p>
        </w:tc>
      </w:tr>
      <w:tr w:rsidR="00501737" w:rsidRPr="00FA4EC5" w:rsidTr="00FC5A88">
        <w:trPr>
          <w:trHeight w:val="284"/>
          <w:jc w:val="center"/>
        </w:trPr>
        <w:tc>
          <w:tcPr>
            <w:tcW w:w="180" w:type="pct"/>
            <w:tcBorders>
              <w:top w:val="single" w:sz="2" w:space="0" w:color="auto"/>
              <w:left w:val="nil"/>
              <w:bottom w:val="single" w:sz="2" w:space="0" w:color="auto"/>
              <w:right w:val="nil"/>
            </w:tcBorders>
            <w:shd w:val="clear" w:color="auto" w:fill="auto"/>
            <w:noWrap/>
            <w:vAlign w:val="center"/>
          </w:tcPr>
          <w:p w:rsidR="00501737" w:rsidRPr="00FA4EC5" w:rsidRDefault="00501737" w:rsidP="003C16D3">
            <w:pPr>
              <w:pStyle w:val="cuatexto"/>
              <w:ind w:right="-70"/>
              <w:jc w:val="center"/>
              <w:rPr>
                <w:sz w:val="16"/>
                <w:szCs w:val="16"/>
                <w:lang w:val="es-ES" w:eastAsia="es-ES"/>
              </w:rPr>
            </w:pPr>
            <w:r w:rsidRPr="00FA4EC5">
              <w:rPr>
                <w:sz w:val="16"/>
                <w:szCs w:val="16"/>
                <w:lang w:val="es-ES" w:eastAsia="es-ES"/>
              </w:rPr>
              <w:t>61</w:t>
            </w:r>
          </w:p>
        </w:tc>
        <w:tc>
          <w:tcPr>
            <w:tcW w:w="1235" w:type="pct"/>
            <w:tcBorders>
              <w:top w:val="single" w:sz="2" w:space="0" w:color="auto"/>
              <w:left w:val="nil"/>
              <w:bottom w:val="single" w:sz="2" w:space="0" w:color="auto"/>
              <w:right w:val="nil"/>
            </w:tcBorders>
            <w:shd w:val="clear" w:color="auto" w:fill="auto"/>
            <w:noWrap/>
            <w:vAlign w:val="center"/>
          </w:tcPr>
          <w:p w:rsidR="00501737" w:rsidRPr="00FA4EC5" w:rsidRDefault="00501737" w:rsidP="003C16D3">
            <w:pPr>
              <w:pStyle w:val="cuatexto"/>
              <w:rPr>
                <w:sz w:val="16"/>
                <w:szCs w:val="16"/>
                <w:lang w:val="es-ES" w:eastAsia="es-ES"/>
              </w:rPr>
            </w:pPr>
            <w:r w:rsidRPr="00FA4EC5">
              <w:rPr>
                <w:sz w:val="16"/>
                <w:szCs w:val="16"/>
                <w:lang w:val="es-ES" w:eastAsia="es-ES"/>
              </w:rPr>
              <w:t>Gastos personal</w:t>
            </w:r>
          </w:p>
        </w:tc>
        <w:tc>
          <w:tcPr>
            <w:tcW w:w="490" w:type="pct"/>
            <w:gridSpan w:val="2"/>
            <w:tcBorders>
              <w:top w:val="single" w:sz="2" w:space="0" w:color="auto"/>
              <w:left w:val="nil"/>
              <w:bottom w:val="single" w:sz="2" w:space="0" w:color="auto"/>
              <w:right w:val="nil"/>
            </w:tcBorders>
            <w:shd w:val="clear" w:color="auto" w:fill="auto"/>
            <w:noWrap/>
            <w:vAlign w:val="center"/>
          </w:tcPr>
          <w:p w:rsidR="00501737" w:rsidRPr="00FA4EC5" w:rsidRDefault="00501737" w:rsidP="0070151D">
            <w:pPr>
              <w:pStyle w:val="cuatexto"/>
              <w:jc w:val="right"/>
              <w:rPr>
                <w:sz w:val="16"/>
                <w:szCs w:val="16"/>
                <w:lang w:val="es-ES" w:eastAsia="es-ES"/>
              </w:rPr>
            </w:pPr>
            <w:r>
              <w:rPr>
                <w:sz w:val="16"/>
                <w:szCs w:val="16"/>
                <w:lang w:val="es-ES" w:eastAsia="es-ES"/>
              </w:rPr>
              <w:t>1.247.862</w:t>
            </w:r>
          </w:p>
        </w:tc>
        <w:tc>
          <w:tcPr>
            <w:tcW w:w="532" w:type="pct"/>
            <w:tcBorders>
              <w:top w:val="single" w:sz="2" w:space="0" w:color="auto"/>
              <w:left w:val="nil"/>
              <w:bottom w:val="single" w:sz="2" w:space="0" w:color="auto"/>
              <w:right w:val="single" w:sz="4" w:space="0" w:color="auto"/>
            </w:tcBorders>
            <w:shd w:val="clear" w:color="auto" w:fill="auto"/>
            <w:noWrap/>
            <w:vAlign w:val="center"/>
          </w:tcPr>
          <w:p w:rsidR="00501737" w:rsidRPr="00FA4EC5" w:rsidRDefault="00501737" w:rsidP="0070151D">
            <w:pPr>
              <w:pStyle w:val="cuatexto"/>
              <w:jc w:val="right"/>
              <w:rPr>
                <w:sz w:val="16"/>
                <w:szCs w:val="16"/>
                <w:lang w:val="es-ES" w:eastAsia="es-ES"/>
              </w:rPr>
            </w:pPr>
            <w:r>
              <w:rPr>
                <w:sz w:val="16"/>
                <w:szCs w:val="16"/>
                <w:lang w:val="es-ES" w:eastAsia="es-ES"/>
              </w:rPr>
              <w:t>1.289.620</w:t>
            </w:r>
          </w:p>
        </w:tc>
        <w:tc>
          <w:tcPr>
            <w:tcW w:w="213" w:type="pct"/>
            <w:gridSpan w:val="2"/>
            <w:tcBorders>
              <w:top w:val="single" w:sz="2" w:space="0" w:color="auto"/>
              <w:left w:val="nil"/>
              <w:bottom w:val="single" w:sz="2" w:space="0" w:color="auto"/>
              <w:right w:val="nil"/>
            </w:tcBorders>
            <w:shd w:val="clear" w:color="auto" w:fill="auto"/>
            <w:noWrap/>
            <w:vAlign w:val="center"/>
          </w:tcPr>
          <w:p w:rsidR="00501737" w:rsidRPr="00FA4EC5" w:rsidRDefault="00501737" w:rsidP="003C16D3">
            <w:pPr>
              <w:pStyle w:val="cuatexto"/>
              <w:jc w:val="center"/>
              <w:rPr>
                <w:sz w:val="16"/>
                <w:szCs w:val="16"/>
                <w:lang w:val="es-ES" w:eastAsia="es-ES"/>
              </w:rPr>
            </w:pPr>
            <w:r w:rsidRPr="00FA4EC5">
              <w:rPr>
                <w:sz w:val="16"/>
                <w:szCs w:val="16"/>
                <w:lang w:val="es-ES" w:eastAsia="es-ES"/>
              </w:rPr>
              <w:t>70</w:t>
            </w:r>
          </w:p>
        </w:tc>
        <w:tc>
          <w:tcPr>
            <w:tcW w:w="1368" w:type="pct"/>
            <w:tcBorders>
              <w:top w:val="single" w:sz="2" w:space="0" w:color="auto"/>
              <w:left w:val="nil"/>
              <w:bottom w:val="single" w:sz="2" w:space="0" w:color="auto"/>
              <w:right w:val="nil"/>
            </w:tcBorders>
            <w:shd w:val="clear" w:color="auto" w:fill="auto"/>
            <w:noWrap/>
            <w:vAlign w:val="center"/>
          </w:tcPr>
          <w:p w:rsidR="00501737" w:rsidRPr="00FA4EC5" w:rsidRDefault="00501737" w:rsidP="003C16D3">
            <w:pPr>
              <w:pStyle w:val="cuatexto"/>
              <w:rPr>
                <w:sz w:val="16"/>
                <w:szCs w:val="16"/>
                <w:lang w:val="es-ES" w:eastAsia="es-ES"/>
              </w:rPr>
            </w:pPr>
            <w:r w:rsidRPr="00FA4EC5">
              <w:rPr>
                <w:sz w:val="16"/>
                <w:szCs w:val="16"/>
                <w:lang w:val="es-ES" w:eastAsia="es-ES"/>
              </w:rPr>
              <w:t>Ventas</w:t>
            </w:r>
          </w:p>
        </w:tc>
        <w:tc>
          <w:tcPr>
            <w:tcW w:w="502" w:type="pct"/>
            <w:tcBorders>
              <w:top w:val="single" w:sz="2" w:space="0" w:color="auto"/>
              <w:left w:val="nil"/>
              <w:bottom w:val="single" w:sz="2" w:space="0" w:color="auto"/>
              <w:right w:val="nil"/>
            </w:tcBorders>
            <w:shd w:val="clear" w:color="auto" w:fill="auto"/>
            <w:noWrap/>
            <w:vAlign w:val="center"/>
          </w:tcPr>
          <w:p w:rsidR="00501737" w:rsidRPr="00FA4EC5" w:rsidRDefault="00501737" w:rsidP="003C16D3">
            <w:pPr>
              <w:pStyle w:val="cuatexto"/>
              <w:jc w:val="right"/>
              <w:rPr>
                <w:sz w:val="16"/>
                <w:szCs w:val="16"/>
                <w:lang w:val="es-ES" w:eastAsia="es-ES"/>
              </w:rPr>
            </w:pPr>
            <w:r>
              <w:rPr>
                <w:sz w:val="16"/>
                <w:szCs w:val="16"/>
                <w:lang w:val="es-ES" w:eastAsia="es-ES"/>
              </w:rPr>
              <w:t>434.046</w:t>
            </w:r>
          </w:p>
        </w:tc>
        <w:tc>
          <w:tcPr>
            <w:tcW w:w="480" w:type="pct"/>
            <w:tcBorders>
              <w:top w:val="single" w:sz="2" w:space="0" w:color="auto"/>
              <w:left w:val="nil"/>
              <w:bottom w:val="single" w:sz="2" w:space="0" w:color="auto"/>
              <w:right w:val="nil"/>
            </w:tcBorders>
            <w:shd w:val="clear" w:color="auto" w:fill="auto"/>
            <w:noWrap/>
            <w:vAlign w:val="center"/>
          </w:tcPr>
          <w:p w:rsidR="00501737" w:rsidRPr="00FA4EC5" w:rsidRDefault="00501737" w:rsidP="003C16D3">
            <w:pPr>
              <w:pStyle w:val="cuatexto"/>
              <w:jc w:val="right"/>
              <w:rPr>
                <w:sz w:val="16"/>
                <w:szCs w:val="16"/>
                <w:lang w:val="es-ES" w:eastAsia="es-ES"/>
              </w:rPr>
            </w:pPr>
            <w:r>
              <w:rPr>
                <w:sz w:val="16"/>
                <w:szCs w:val="16"/>
                <w:lang w:val="es-ES" w:eastAsia="es-ES"/>
              </w:rPr>
              <w:t>443.195</w:t>
            </w:r>
          </w:p>
        </w:tc>
      </w:tr>
      <w:tr w:rsidR="00501737" w:rsidRPr="00FA4EC5" w:rsidTr="00FC5A88">
        <w:trPr>
          <w:trHeight w:val="284"/>
          <w:jc w:val="center"/>
        </w:trPr>
        <w:tc>
          <w:tcPr>
            <w:tcW w:w="180" w:type="pct"/>
            <w:tcBorders>
              <w:top w:val="single" w:sz="2" w:space="0" w:color="auto"/>
              <w:left w:val="nil"/>
              <w:bottom w:val="single" w:sz="2" w:space="0" w:color="auto"/>
              <w:right w:val="nil"/>
            </w:tcBorders>
            <w:shd w:val="clear" w:color="auto" w:fill="auto"/>
            <w:noWrap/>
            <w:vAlign w:val="center"/>
          </w:tcPr>
          <w:p w:rsidR="00501737" w:rsidRPr="00FA4EC5" w:rsidRDefault="00501737" w:rsidP="003C16D3">
            <w:pPr>
              <w:pStyle w:val="cuatexto"/>
              <w:ind w:right="-70"/>
              <w:jc w:val="center"/>
              <w:rPr>
                <w:sz w:val="16"/>
                <w:szCs w:val="16"/>
                <w:lang w:val="es-ES" w:eastAsia="es-ES"/>
              </w:rPr>
            </w:pPr>
            <w:r w:rsidRPr="00FA4EC5">
              <w:rPr>
                <w:sz w:val="16"/>
                <w:szCs w:val="16"/>
                <w:lang w:val="es-ES" w:eastAsia="es-ES"/>
              </w:rPr>
              <w:t>62</w:t>
            </w:r>
          </w:p>
        </w:tc>
        <w:tc>
          <w:tcPr>
            <w:tcW w:w="1235" w:type="pct"/>
            <w:tcBorders>
              <w:top w:val="single" w:sz="2" w:space="0" w:color="auto"/>
              <w:left w:val="nil"/>
              <w:bottom w:val="single" w:sz="2" w:space="0" w:color="auto"/>
              <w:right w:val="nil"/>
            </w:tcBorders>
            <w:shd w:val="clear" w:color="auto" w:fill="auto"/>
            <w:noWrap/>
            <w:vAlign w:val="center"/>
          </w:tcPr>
          <w:p w:rsidR="00501737" w:rsidRPr="00FA4EC5" w:rsidRDefault="00501737" w:rsidP="003C16D3">
            <w:pPr>
              <w:pStyle w:val="cuatexto"/>
              <w:rPr>
                <w:sz w:val="16"/>
                <w:szCs w:val="16"/>
                <w:lang w:val="es-ES" w:eastAsia="es-ES"/>
              </w:rPr>
            </w:pPr>
            <w:r w:rsidRPr="00FA4EC5">
              <w:rPr>
                <w:sz w:val="16"/>
                <w:szCs w:val="16"/>
                <w:lang w:val="es-ES" w:eastAsia="es-ES"/>
              </w:rPr>
              <w:t>Gastos Financieros</w:t>
            </w:r>
          </w:p>
        </w:tc>
        <w:tc>
          <w:tcPr>
            <w:tcW w:w="490" w:type="pct"/>
            <w:gridSpan w:val="2"/>
            <w:tcBorders>
              <w:top w:val="single" w:sz="2" w:space="0" w:color="auto"/>
              <w:left w:val="nil"/>
              <w:bottom w:val="single" w:sz="2" w:space="0" w:color="auto"/>
              <w:right w:val="nil"/>
            </w:tcBorders>
            <w:shd w:val="clear" w:color="auto" w:fill="auto"/>
            <w:noWrap/>
            <w:vAlign w:val="center"/>
          </w:tcPr>
          <w:p w:rsidR="00501737" w:rsidRPr="00FA4EC5" w:rsidRDefault="00501737" w:rsidP="0070151D">
            <w:pPr>
              <w:pStyle w:val="cuatexto"/>
              <w:jc w:val="right"/>
              <w:rPr>
                <w:sz w:val="16"/>
                <w:szCs w:val="16"/>
                <w:lang w:val="es-ES" w:eastAsia="es-ES"/>
              </w:rPr>
            </w:pPr>
            <w:r>
              <w:rPr>
                <w:sz w:val="16"/>
                <w:szCs w:val="16"/>
                <w:lang w:val="es-ES" w:eastAsia="es-ES"/>
              </w:rPr>
              <w:t>78.615</w:t>
            </w:r>
          </w:p>
        </w:tc>
        <w:tc>
          <w:tcPr>
            <w:tcW w:w="532" w:type="pct"/>
            <w:tcBorders>
              <w:top w:val="single" w:sz="2" w:space="0" w:color="auto"/>
              <w:left w:val="nil"/>
              <w:bottom w:val="single" w:sz="2" w:space="0" w:color="auto"/>
              <w:right w:val="single" w:sz="4" w:space="0" w:color="auto"/>
            </w:tcBorders>
            <w:shd w:val="clear" w:color="auto" w:fill="auto"/>
            <w:noWrap/>
            <w:vAlign w:val="center"/>
          </w:tcPr>
          <w:p w:rsidR="00501737" w:rsidRPr="00FA4EC5" w:rsidRDefault="00501737" w:rsidP="0070151D">
            <w:pPr>
              <w:pStyle w:val="cuatexto"/>
              <w:jc w:val="right"/>
              <w:rPr>
                <w:sz w:val="16"/>
                <w:szCs w:val="16"/>
                <w:lang w:val="es-ES" w:eastAsia="es-ES"/>
              </w:rPr>
            </w:pPr>
            <w:r>
              <w:rPr>
                <w:sz w:val="16"/>
                <w:szCs w:val="16"/>
                <w:lang w:val="es-ES" w:eastAsia="es-ES"/>
              </w:rPr>
              <w:t>67.832</w:t>
            </w:r>
          </w:p>
        </w:tc>
        <w:tc>
          <w:tcPr>
            <w:tcW w:w="213" w:type="pct"/>
            <w:gridSpan w:val="2"/>
            <w:tcBorders>
              <w:top w:val="single" w:sz="2" w:space="0" w:color="auto"/>
              <w:left w:val="nil"/>
              <w:bottom w:val="single" w:sz="2" w:space="0" w:color="auto"/>
              <w:right w:val="nil"/>
            </w:tcBorders>
            <w:shd w:val="clear" w:color="auto" w:fill="auto"/>
            <w:noWrap/>
            <w:vAlign w:val="center"/>
          </w:tcPr>
          <w:p w:rsidR="00501737" w:rsidRPr="00FA4EC5" w:rsidRDefault="00501737" w:rsidP="003C16D3">
            <w:pPr>
              <w:pStyle w:val="cuatexto"/>
              <w:jc w:val="center"/>
              <w:rPr>
                <w:sz w:val="16"/>
                <w:szCs w:val="16"/>
                <w:lang w:val="es-ES" w:eastAsia="es-ES"/>
              </w:rPr>
            </w:pPr>
            <w:r w:rsidRPr="00FA4EC5">
              <w:rPr>
                <w:sz w:val="16"/>
                <w:szCs w:val="16"/>
                <w:lang w:val="es-ES" w:eastAsia="es-ES"/>
              </w:rPr>
              <w:t>71</w:t>
            </w:r>
          </w:p>
        </w:tc>
        <w:tc>
          <w:tcPr>
            <w:tcW w:w="1368" w:type="pct"/>
            <w:tcBorders>
              <w:top w:val="single" w:sz="2" w:space="0" w:color="auto"/>
              <w:left w:val="nil"/>
              <w:bottom w:val="single" w:sz="2" w:space="0" w:color="auto"/>
              <w:right w:val="nil"/>
            </w:tcBorders>
            <w:shd w:val="clear" w:color="auto" w:fill="auto"/>
            <w:noWrap/>
            <w:vAlign w:val="center"/>
          </w:tcPr>
          <w:p w:rsidR="00501737" w:rsidRPr="00FA4EC5" w:rsidRDefault="00501737" w:rsidP="003C16D3">
            <w:pPr>
              <w:pStyle w:val="cuatexto"/>
              <w:rPr>
                <w:sz w:val="16"/>
                <w:szCs w:val="16"/>
                <w:lang w:val="es-ES" w:eastAsia="es-ES"/>
              </w:rPr>
            </w:pPr>
            <w:r w:rsidRPr="00FA4EC5">
              <w:rPr>
                <w:sz w:val="16"/>
                <w:szCs w:val="16"/>
                <w:lang w:val="es-ES" w:eastAsia="es-ES"/>
              </w:rPr>
              <w:t>Renta de la propiedad y la empresa</w:t>
            </w:r>
          </w:p>
        </w:tc>
        <w:tc>
          <w:tcPr>
            <w:tcW w:w="502" w:type="pct"/>
            <w:tcBorders>
              <w:top w:val="single" w:sz="2" w:space="0" w:color="auto"/>
              <w:left w:val="nil"/>
              <w:bottom w:val="single" w:sz="2" w:space="0" w:color="auto"/>
              <w:right w:val="nil"/>
            </w:tcBorders>
            <w:shd w:val="clear" w:color="auto" w:fill="auto"/>
            <w:noWrap/>
            <w:vAlign w:val="center"/>
          </w:tcPr>
          <w:p w:rsidR="00501737" w:rsidRPr="00FA4EC5" w:rsidRDefault="00501737" w:rsidP="003C16D3">
            <w:pPr>
              <w:pStyle w:val="cuatexto"/>
              <w:jc w:val="right"/>
              <w:rPr>
                <w:sz w:val="16"/>
                <w:szCs w:val="16"/>
                <w:lang w:val="es-ES" w:eastAsia="es-ES"/>
              </w:rPr>
            </w:pPr>
            <w:r>
              <w:rPr>
                <w:sz w:val="16"/>
                <w:szCs w:val="16"/>
                <w:lang w:val="es-ES" w:eastAsia="es-ES"/>
              </w:rPr>
              <w:t>385.219</w:t>
            </w:r>
          </w:p>
        </w:tc>
        <w:tc>
          <w:tcPr>
            <w:tcW w:w="480" w:type="pct"/>
            <w:tcBorders>
              <w:top w:val="single" w:sz="2" w:space="0" w:color="auto"/>
              <w:left w:val="nil"/>
              <w:bottom w:val="single" w:sz="2" w:space="0" w:color="auto"/>
              <w:right w:val="nil"/>
            </w:tcBorders>
            <w:shd w:val="clear" w:color="auto" w:fill="auto"/>
            <w:noWrap/>
            <w:vAlign w:val="center"/>
          </w:tcPr>
          <w:p w:rsidR="00501737" w:rsidRPr="00FA4EC5" w:rsidRDefault="00501737" w:rsidP="003C16D3">
            <w:pPr>
              <w:pStyle w:val="cuatexto"/>
              <w:jc w:val="right"/>
              <w:rPr>
                <w:sz w:val="16"/>
                <w:szCs w:val="16"/>
                <w:lang w:val="es-ES" w:eastAsia="es-ES"/>
              </w:rPr>
            </w:pPr>
            <w:r>
              <w:rPr>
                <w:sz w:val="16"/>
                <w:szCs w:val="16"/>
                <w:lang w:val="es-ES" w:eastAsia="es-ES"/>
              </w:rPr>
              <w:t>347.628</w:t>
            </w:r>
          </w:p>
        </w:tc>
      </w:tr>
      <w:tr w:rsidR="00501737" w:rsidRPr="00FA4EC5" w:rsidTr="00FC5A88">
        <w:trPr>
          <w:trHeight w:val="284"/>
          <w:jc w:val="center"/>
        </w:trPr>
        <w:tc>
          <w:tcPr>
            <w:tcW w:w="180" w:type="pct"/>
            <w:tcBorders>
              <w:top w:val="single" w:sz="2" w:space="0" w:color="auto"/>
              <w:left w:val="nil"/>
              <w:bottom w:val="single" w:sz="2" w:space="0" w:color="auto"/>
              <w:right w:val="nil"/>
            </w:tcBorders>
            <w:shd w:val="clear" w:color="auto" w:fill="auto"/>
            <w:noWrap/>
            <w:vAlign w:val="center"/>
          </w:tcPr>
          <w:p w:rsidR="00501737" w:rsidRPr="00FA4EC5" w:rsidRDefault="00501737" w:rsidP="003C16D3">
            <w:pPr>
              <w:pStyle w:val="cuatexto"/>
              <w:ind w:right="-70"/>
              <w:jc w:val="center"/>
              <w:rPr>
                <w:sz w:val="16"/>
                <w:szCs w:val="16"/>
                <w:lang w:val="es-ES" w:eastAsia="es-ES"/>
              </w:rPr>
            </w:pPr>
            <w:r w:rsidRPr="00FA4EC5">
              <w:rPr>
                <w:sz w:val="16"/>
                <w:szCs w:val="16"/>
                <w:lang w:val="es-ES" w:eastAsia="es-ES"/>
              </w:rPr>
              <w:t>63</w:t>
            </w:r>
          </w:p>
        </w:tc>
        <w:tc>
          <w:tcPr>
            <w:tcW w:w="1235" w:type="pct"/>
            <w:tcBorders>
              <w:top w:val="single" w:sz="2" w:space="0" w:color="auto"/>
              <w:left w:val="nil"/>
              <w:bottom w:val="single" w:sz="2" w:space="0" w:color="auto"/>
              <w:right w:val="nil"/>
            </w:tcBorders>
            <w:shd w:val="clear" w:color="auto" w:fill="auto"/>
            <w:noWrap/>
            <w:vAlign w:val="center"/>
          </w:tcPr>
          <w:p w:rsidR="00501737" w:rsidRPr="00FA4EC5" w:rsidRDefault="00501737" w:rsidP="003C16D3">
            <w:pPr>
              <w:pStyle w:val="cuatexto"/>
              <w:rPr>
                <w:sz w:val="16"/>
                <w:szCs w:val="16"/>
                <w:lang w:val="es-ES" w:eastAsia="es-ES"/>
              </w:rPr>
            </w:pPr>
            <w:r w:rsidRPr="00FA4EC5">
              <w:rPr>
                <w:sz w:val="16"/>
                <w:szCs w:val="16"/>
                <w:lang w:val="es-ES" w:eastAsia="es-ES"/>
              </w:rPr>
              <w:t>Tributos</w:t>
            </w:r>
          </w:p>
        </w:tc>
        <w:tc>
          <w:tcPr>
            <w:tcW w:w="490" w:type="pct"/>
            <w:gridSpan w:val="2"/>
            <w:tcBorders>
              <w:top w:val="single" w:sz="2" w:space="0" w:color="auto"/>
              <w:left w:val="nil"/>
              <w:bottom w:val="single" w:sz="2" w:space="0" w:color="auto"/>
              <w:right w:val="nil"/>
            </w:tcBorders>
            <w:shd w:val="clear" w:color="auto" w:fill="auto"/>
            <w:noWrap/>
            <w:vAlign w:val="center"/>
          </w:tcPr>
          <w:p w:rsidR="00501737" w:rsidRPr="00FA4EC5" w:rsidRDefault="00501737" w:rsidP="0070151D">
            <w:pPr>
              <w:pStyle w:val="cuatexto"/>
              <w:jc w:val="right"/>
              <w:rPr>
                <w:sz w:val="16"/>
                <w:szCs w:val="16"/>
                <w:lang w:val="es-ES" w:eastAsia="es-ES"/>
              </w:rPr>
            </w:pPr>
            <w:r>
              <w:rPr>
                <w:sz w:val="16"/>
                <w:szCs w:val="16"/>
                <w:lang w:val="es-ES" w:eastAsia="es-ES"/>
              </w:rPr>
              <w:t>0</w:t>
            </w:r>
          </w:p>
        </w:tc>
        <w:tc>
          <w:tcPr>
            <w:tcW w:w="532" w:type="pct"/>
            <w:tcBorders>
              <w:top w:val="single" w:sz="2" w:space="0" w:color="auto"/>
              <w:left w:val="nil"/>
              <w:bottom w:val="single" w:sz="2" w:space="0" w:color="auto"/>
              <w:right w:val="single" w:sz="4" w:space="0" w:color="auto"/>
            </w:tcBorders>
            <w:shd w:val="clear" w:color="auto" w:fill="auto"/>
            <w:noWrap/>
            <w:vAlign w:val="center"/>
          </w:tcPr>
          <w:p w:rsidR="00501737" w:rsidRPr="00FA4EC5" w:rsidRDefault="00501737" w:rsidP="0070151D">
            <w:pPr>
              <w:pStyle w:val="cuatexto"/>
              <w:jc w:val="right"/>
              <w:rPr>
                <w:sz w:val="16"/>
                <w:szCs w:val="16"/>
                <w:lang w:val="es-ES" w:eastAsia="es-ES"/>
              </w:rPr>
            </w:pPr>
            <w:r>
              <w:rPr>
                <w:sz w:val="16"/>
                <w:szCs w:val="16"/>
                <w:lang w:val="es-ES" w:eastAsia="es-ES"/>
              </w:rPr>
              <w:t>0</w:t>
            </w:r>
          </w:p>
        </w:tc>
        <w:tc>
          <w:tcPr>
            <w:tcW w:w="213" w:type="pct"/>
            <w:gridSpan w:val="2"/>
            <w:tcBorders>
              <w:top w:val="single" w:sz="2" w:space="0" w:color="auto"/>
              <w:left w:val="nil"/>
              <w:bottom w:val="single" w:sz="2" w:space="0" w:color="auto"/>
              <w:right w:val="nil"/>
            </w:tcBorders>
            <w:shd w:val="clear" w:color="auto" w:fill="auto"/>
            <w:noWrap/>
            <w:vAlign w:val="center"/>
          </w:tcPr>
          <w:p w:rsidR="00501737" w:rsidRPr="00FA4EC5" w:rsidRDefault="00501737" w:rsidP="003C16D3">
            <w:pPr>
              <w:pStyle w:val="cuatexto"/>
              <w:jc w:val="center"/>
              <w:rPr>
                <w:sz w:val="16"/>
                <w:szCs w:val="16"/>
                <w:lang w:val="es-ES" w:eastAsia="es-ES"/>
              </w:rPr>
            </w:pPr>
            <w:r w:rsidRPr="00FA4EC5">
              <w:rPr>
                <w:sz w:val="16"/>
                <w:szCs w:val="16"/>
                <w:lang w:val="es-ES" w:eastAsia="es-ES"/>
              </w:rPr>
              <w:t>72</w:t>
            </w:r>
          </w:p>
        </w:tc>
        <w:tc>
          <w:tcPr>
            <w:tcW w:w="1368" w:type="pct"/>
            <w:tcBorders>
              <w:top w:val="single" w:sz="2" w:space="0" w:color="auto"/>
              <w:left w:val="nil"/>
              <w:bottom w:val="single" w:sz="2" w:space="0" w:color="auto"/>
              <w:right w:val="nil"/>
            </w:tcBorders>
            <w:shd w:val="clear" w:color="auto" w:fill="auto"/>
            <w:noWrap/>
            <w:vAlign w:val="center"/>
          </w:tcPr>
          <w:p w:rsidR="00501737" w:rsidRPr="00FA4EC5" w:rsidRDefault="00501737" w:rsidP="003C16D3">
            <w:pPr>
              <w:pStyle w:val="cuatexto"/>
              <w:rPr>
                <w:sz w:val="16"/>
                <w:szCs w:val="16"/>
                <w:lang w:val="es-ES" w:eastAsia="es-ES"/>
              </w:rPr>
            </w:pPr>
            <w:r w:rsidRPr="00FA4EC5">
              <w:rPr>
                <w:sz w:val="16"/>
                <w:szCs w:val="16"/>
                <w:lang w:val="es-ES" w:eastAsia="es-ES"/>
              </w:rPr>
              <w:t>Tributos ligados a la producci e impor.</w:t>
            </w:r>
          </w:p>
        </w:tc>
        <w:tc>
          <w:tcPr>
            <w:tcW w:w="502" w:type="pct"/>
            <w:tcBorders>
              <w:top w:val="single" w:sz="2" w:space="0" w:color="auto"/>
              <w:left w:val="nil"/>
              <w:bottom w:val="single" w:sz="2" w:space="0" w:color="auto"/>
              <w:right w:val="nil"/>
            </w:tcBorders>
            <w:shd w:val="clear" w:color="auto" w:fill="auto"/>
            <w:noWrap/>
            <w:vAlign w:val="center"/>
          </w:tcPr>
          <w:p w:rsidR="00501737" w:rsidRPr="00FA4EC5" w:rsidRDefault="00501737" w:rsidP="003C16D3">
            <w:pPr>
              <w:pStyle w:val="cuatexto"/>
              <w:jc w:val="right"/>
              <w:rPr>
                <w:sz w:val="16"/>
                <w:szCs w:val="16"/>
                <w:lang w:val="es-ES" w:eastAsia="es-ES"/>
              </w:rPr>
            </w:pPr>
            <w:r>
              <w:rPr>
                <w:sz w:val="16"/>
                <w:szCs w:val="16"/>
                <w:lang w:val="es-ES" w:eastAsia="es-ES"/>
              </w:rPr>
              <w:t>1.157.893</w:t>
            </w:r>
          </w:p>
        </w:tc>
        <w:tc>
          <w:tcPr>
            <w:tcW w:w="480" w:type="pct"/>
            <w:tcBorders>
              <w:top w:val="single" w:sz="2" w:space="0" w:color="auto"/>
              <w:left w:val="nil"/>
              <w:bottom w:val="single" w:sz="2" w:space="0" w:color="auto"/>
              <w:right w:val="nil"/>
            </w:tcBorders>
            <w:shd w:val="clear" w:color="auto" w:fill="auto"/>
            <w:noWrap/>
            <w:vAlign w:val="center"/>
          </w:tcPr>
          <w:p w:rsidR="00501737" w:rsidRPr="00FA4EC5" w:rsidRDefault="00501737" w:rsidP="003C16D3">
            <w:pPr>
              <w:pStyle w:val="cuatexto"/>
              <w:jc w:val="right"/>
              <w:rPr>
                <w:sz w:val="16"/>
                <w:szCs w:val="16"/>
                <w:lang w:val="es-ES" w:eastAsia="es-ES"/>
              </w:rPr>
            </w:pPr>
            <w:r>
              <w:rPr>
                <w:sz w:val="16"/>
                <w:szCs w:val="16"/>
                <w:lang w:val="es-ES" w:eastAsia="es-ES"/>
              </w:rPr>
              <w:t>1.128.625</w:t>
            </w:r>
          </w:p>
        </w:tc>
      </w:tr>
      <w:tr w:rsidR="00501737" w:rsidRPr="00FA4EC5" w:rsidTr="00FC5A88">
        <w:trPr>
          <w:trHeight w:val="284"/>
          <w:jc w:val="center"/>
        </w:trPr>
        <w:tc>
          <w:tcPr>
            <w:tcW w:w="180" w:type="pct"/>
            <w:tcBorders>
              <w:top w:val="single" w:sz="2" w:space="0" w:color="auto"/>
              <w:left w:val="nil"/>
              <w:bottom w:val="single" w:sz="2" w:space="0" w:color="auto"/>
              <w:right w:val="nil"/>
            </w:tcBorders>
            <w:shd w:val="clear" w:color="auto" w:fill="auto"/>
            <w:noWrap/>
            <w:vAlign w:val="center"/>
          </w:tcPr>
          <w:p w:rsidR="00501737" w:rsidRPr="00FA4EC5" w:rsidRDefault="00501737" w:rsidP="003C16D3">
            <w:pPr>
              <w:pStyle w:val="cuatexto"/>
              <w:ind w:right="-70"/>
              <w:jc w:val="center"/>
              <w:rPr>
                <w:sz w:val="16"/>
                <w:szCs w:val="16"/>
                <w:lang w:val="es-ES" w:eastAsia="es-ES"/>
              </w:rPr>
            </w:pPr>
            <w:r w:rsidRPr="00FA4EC5">
              <w:rPr>
                <w:sz w:val="16"/>
                <w:szCs w:val="16"/>
                <w:lang w:val="es-ES" w:eastAsia="es-ES"/>
              </w:rPr>
              <w:t>64</w:t>
            </w:r>
          </w:p>
        </w:tc>
        <w:tc>
          <w:tcPr>
            <w:tcW w:w="1235" w:type="pct"/>
            <w:tcBorders>
              <w:top w:val="single" w:sz="2" w:space="0" w:color="auto"/>
              <w:left w:val="nil"/>
              <w:bottom w:val="single" w:sz="2" w:space="0" w:color="auto"/>
              <w:right w:val="nil"/>
            </w:tcBorders>
            <w:shd w:val="clear" w:color="auto" w:fill="auto"/>
            <w:noWrap/>
            <w:vAlign w:val="center"/>
          </w:tcPr>
          <w:p w:rsidR="00501737" w:rsidRPr="00FA4EC5" w:rsidRDefault="00501737" w:rsidP="003C16D3">
            <w:pPr>
              <w:pStyle w:val="cuatexto"/>
              <w:rPr>
                <w:sz w:val="16"/>
                <w:szCs w:val="16"/>
                <w:lang w:val="es-ES" w:eastAsia="es-ES"/>
              </w:rPr>
            </w:pPr>
            <w:r w:rsidRPr="00FA4EC5">
              <w:rPr>
                <w:sz w:val="16"/>
                <w:szCs w:val="16"/>
                <w:lang w:val="es-ES" w:eastAsia="es-ES"/>
              </w:rPr>
              <w:t>Trabajos, suministros y serv. exteri.</w:t>
            </w:r>
          </w:p>
        </w:tc>
        <w:tc>
          <w:tcPr>
            <w:tcW w:w="490" w:type="pct"/>
            <w:gridSpan w:val="2"/>
            <w:tcBorders>
              <w:top w:val="single" w:sz="2" w:space="0" w:color="auto"/>
              <w:left w:val="nil"/>
              <w:bottom w:val="single" w:sz="2" w:space="0" w:color="auto"/>
              <w:right w:val="nil"/>
            </w:tcBorders>
            <w:shd w:val="clear" w:color="auto" w:fill="auto"/>
            <w:noWrap/>
            <w:vAlign w:val="center"/>
          </w:tcPr>
          <w:p w:rsidR="00501737" w:rsidRPr="00FA4EC5" w:rsidRDefault="00501737" w:rsidP="0070151D">
            <w:pPr>
              <w:pStyle w:val="cuatexto"/>
              <w:jc w:val="right"/>
              <w:rPr>
                <w:sz w:val="16"/>
                <w:szCs w:val="16"/>
                <w:lang w:val="es-ES" w:eastAsia="es-ES"/>
              </w:rPr>
            </w:pPr>
            <w:r>
              <w:rPr>
                <w:sz w:val="16"/>
                <w:szCs w:val="16"/>
                <w:lang w:val="es-ES" w:eastAsia="es-ES"/>
              </w:rPr>
              <w:t>1.398.309</w:t>
            </w:r>
          </w:p>
        </w:tc>
        <w:tc>
          <w:tcPr>
            <w:tcW w:w="532" w:type="pct"/>
            <w:tcBorders>
              <w:top w:val="single" w:sz="2" w:space="0" w:color="auto"/>
              <w:left w:val="nil"/>
              <w:bottom w:val="single" w:sz="2" w:space="0" w:color="auto"/>
              <w:right w:val="single" w:sz="4" w:space="0" w:color="auto"/>
            </w:tcBorders>
            <w:shd w:val="clear" w:color="auto" w:fill="auto"/>
            <w:noWrap/>
            <w:vAlign w:val="center"/>
          </w:tcPr>
          <w:p w:rsidR="00501737" w:rsidRPr="00FA4EC5" w:rsidRDefault="00501737" w:rsidP="0070151D">
            <w:pPr>
              <w:pStyle w:val="cuatexto"/>
              <w:jc w:val="right"/>
              <w:rPr>
                <w:sz w:val="16"/>
                <w:szCs w:val="16"/>
                <w:lang w:val="es-ES" w:eastAsia="es-ES"/>
              </w:rPr>
            </w:pPr>
            <w:r>
              <w:rPr>
                <w:sz w:val="16"/>
                <w:szCs w:val="16"/>
                <w:lang w:val="es-ES" w:eastAsia="es-ES"/>
              </w:rPr>
              <w:t>1.525.712</w:t>
            </w:r>
          </w:p>
        </w:tc>
        <w:tc>
          <w:tcPr>
            <w:tcW w:w="213" w:type="pct"/>
            <w:gridSpan w:val="2"/>
            <w:tcBorders>
              <w:top w:val="single" w:sz="2" w:space="0" w:color="auto"/>
              <w:left w:val="nil"/>
              <w:bottom w:val="single" w:sz="2" w:space="0" w:color="auto"/>
              <w:right w:val="nil"/>
            </w:tcBorders>
            <w:shd w:val="clear" w:color="auto" w:fill="auto"/>
            <w:noWrap/>
            <w:vAlign w:val="center"/>
          </w:tcPr>
          <w:p w:rsidR="00501737" w:rsidRPr="00FA4EC5" w:rsidRDefault="00501737" w:rsidP="003C16D3">
            <w:pPr>
              <w:pStyle w:val="cuatexto"/>
              <w:jc w:val="center"/>
              <w:rPr>
                <w:sz w:val="16"/>
                <w:szCs w:val="16"/>
                <w:lang w:val="es-ES" w:eastAsia="es-ES"/>
              </w:rPr>
            </w:pPr>
            <w:r w:rsidRPr="00FA4EC5">
              <w:rPr>
                <w:sz w:val="16"/>
                <w:szCs w:val="16"/>
                <w:lang w:val="es-ES" w:eastAsia="es-ES"/>
              </w:rPr>
              <w:t>73</w:t>
            </w:r>
          </w:p>
        </w:tc>
        <w:tc>
          <w:tcPr>
            <w:tcW w:w="1368" w:type="pct"/>
            <w:tcBorders>
              <w:top w:val="single" w:sz="2" w:space="0" w:color="auto"/>
              <w:left w:val="nil"/>
              <w:bottom w:val="single" w:sz="2" w:space="0" w:color="auto"/>
              <w:right w:val="nil"/>
            </w:tcBorders>
            <w:shd w:val="clear" w:color="auto" w:fill="auto"/>
            <w:noWrap/>
            <w:vAlign w:val="center"/>
          </w:tcPr>
          <w:p w:rsidR="00501737" w:rsidRPr="00FA4EC5" w:rsidRDefault="00501737" w:rsidP="003C16D3">
            <w:pPr>
              <w:pStyle w:val="cuatexto"/>
              <w:rPr>
                <w:sz w:val="16"/>
                <w:szCs w:val="16"/>
                <w:lang w:val="es-ES" w:eastAsia="es-ES"/>
              </w:rPr>
            </w:pPr>
            <w:r w:rsidRPr="00FA4EC5">
              <w:rPr>
                <w:sz w:val="16"/>
                <w:szCs w:val="16"/>
                <w:lang w:val="es-ES" w:eastAsia="es-ES"/>
              </w:rPr>
              <w:t>Impuestos corr. sobre renta y patrim.</w:t>
            </w:r>
          </w:p>
        </w:tc>
        <w:tc>
          <w:tcPr>
            <w:tcW w:w="502" w:type="pct"/>
            <w:tcBorders>
              <w:top w:val="single" w:sz="2" w:space="0" w:color="auto"/>
              <w:left w:val="nil"/>
              <w:bottom w:val="single" w:sz="2" w:space="0" w:color="auto"/>
              <w:right w:val="nil"/>
            </w:tcBorders>
            <w:shd w:val="clear" w:color="auto" w:fill="auto"/>
            <w:noWrap/>
            <w:vAlign w:val="center"/>
          </w:tcPr>
          <w:p w:rsidR="00501737" w:rsidRPr="00FA4EC5" w:rsidRDefault="00501737" w:rsidP="003C16D3">
            <w:pPr>
              <w:pStyle w:val="cuatexto"/>
              <w:jc w:val="right"/>
              <w:rPr>
                <w:sz w:val="16"/>
                <w:szCs w:val="16"/>
                <w:lang w:val="es-ES" w:eastAsia="es-ES"/>
              </w:rPr>
            </w:pPr>
            <w:r>
              <w:rPr>
                <w:sz w:val="16"/>
                <w:szCs w:val="16"/>
                <w:lang w:val="es-ES" w:eastAsia="es-ES"/>
              </w:rPr>
              <w:t>220.012</w:t>
            </w:r>
          </w:p>
        </w:tc>
        <w:tc>
          <w:tcPr>
            <w:tcW w:w="480" w:type="pct"/>
            <w:tcBorders>
              <w:top w:val="single" w:sz="2" w:space="0" w:color="auto"/>
              <w:left w:val="nil"/>
              <w:bottom w:val="single" w:sz="2" w:space="0" w:color="auto"/>
              <w:right w:val="nil"/>
            </w:tcBorders>
            <w:shd w:val="clear" w:color="auto" w:fill="auto"/>
            <w:noWrap/>
            <w:vAlign w:val="center"/>
          </w:tcPr>
          <w:p w:rsidR="00501737" w:rsidRPr="00FA4EC5" w:rsidRDefault="00501737" w:rsidP="003C16D3">
            <w:pPr>
              <w:pStyle w:val="cuatexto"/>
              <w:jc w:val="right"/>
              <w:rPr>
                <w:sz w:val="16"/>
                <w:szCs w:val="16"/>
                <w:lang w:val="es-ES" w:eastAsia="es-ES"/>
              </w:rPr>
            </w:pPr>
            <w:r>
              <w:rPr>
                <w:sz w:val="16"/>
                <w:szCs w:val="16"/>
                <w:lang w:val="es-ES" w:eastAsia="es-ES"/>
              </w:rPr>
              <w:t>236.585</w:t>
            </w:r>
          </w:p>
        </w:tc>
      </w:tr>
      <w:tr w:rsidR="00501737" w:rsidRPr="00FA4EC5" w:rsidTr="00FC5A88">
        <w:trPr>
          <w:trHeight w:val="284"/>
          <w:jc w:val="center"/>
        </w:trPr>
        <w:tc>
          <w:tcPr>
            <w:tcW w:w="180" w:type="pct"/>
            <w:tcBorders>
              <w:top w:val="single" w:sz="2" w:space="0" w:color="auto"/>
              <w:left w:val="nil"/>
              <w:bottom w:val="single" w:sz="2" w:space="0" w:color="auto"/>
              <w:right w:val="nil"/>
            </w:tcBorders>
            <w:shd w:val="clear" w:color="auto" w:fill="auto"/>
            <w:noWrap/>
            <w:vAlign w:val="center"/>
          </w:tcPr>
          <w:p w:rsidR="00501737" w:rsidRPr="00FA4EC5" w:rsidRDefault="00501737" w:rsidP="003C16D3">
            <w:pPr>
              <w:pStyle w:val="cuatexto"/>
              <w:ind w:right="-70"/>
              <w:jc w:val="center"/>
              <w:rPr>
                <w:sz w:val="16"/>
                <w:szCs w:val="16"/>
                <w:lang w:val="es-ES" w:eastAsia="es-ES"/>
              </w:rPr>
            </w:pPr>
            <w:r w:rsidRPr="00FA4EC5">
              <w:rPr>
                <w:sz w:val="16"/>
                <w:szCs w:val="16"/>
                <w:lang w:val="es-ES" w:eastAsia="es-ES"/>
              </w:rPr>
              <w:t>65</w:t>
            </w:r>
          </w:p>
        </w:tc>
        <w:tc>
          <w:tcPr>
            <w:tcW w:w="1235" w:type="pct"/>
            <w:tcBorders>
              <w:top w:val="single" w:sz="2" w:space="0" w:color="auto"/>
              <w:left w:val="nil"/>
              <w:bottom w:val="single" w:sz="2" w:space="0" w:color="auto"/>
              <w:right w:val="nil"/>
            </w:tcBorders>
            <w:shd w:val="clear" w:color="auto" w:fill="auto"/>
            <w:noWrap/>
            <w:vAlign w:val="center"/>
          </w:tcPr>
          <w:p w:rsidR="00501737" w:rsidRPr="00FA4EC5" w:rsidRDefault="00501737" w:rsidP="003C16D3">
            <w:pPr>
              <w:pStyle w:val="cuatexto"/>
              <w:rPr>
                <w:sz w:val="16"/>
                <w:szCs w:val="16"/>
                <w:lang w:val="es-ES" w:eastAsia="es-ES"/>
              </w:rPr>
            </w:pPr>
            <w:r w:rsidRPr="00FA4EC5">
              <w:rPr>
                <w:sz w:val="16"/>
                <w:szCs w:val="16"/>
                <w:lang w:val="es-ES" w:eastAsia="es-ES"/>
              </w:rPr>
              <w:t xml:space="preserve">Prestaciones </w:t>
            </w:r>
            <w:r>
              <w:rPr>
                <w:sz w:val="16"/>
                <w:szCs w:val="16"/>
                <w:lang w:val="es-ES" w:eastAsia="es-ES"/>
              </w:rPr>
              <w:t>sociales</w:t>
            </w:r>
          </w:p>
        </w:tc>
        <w:tc>
          <w:tcPr>
            <w:tcW w:w="490" w:type="pct"/>
            <w:gridSpan w:val="2"/>
            <w:tcBorders>
              <w:top w:val="single" w:sz="2" w:space="0" w:color="auto"/>
              <w:left w:val="nil"/>
              <w:bottom w:val="single" w:sz="2" w:space="0" w:color="auto"/>
              <w:right w:val="nil"/>
            </w:tcBorders>
            <w:shd w:val="clear" w:color="auto" w:fill="auto"/>
            <w:noWrap/>
            <w:vAlign w:val="center"/>
          </w:tcPr>
          <w:p w:rsidR="00501737" w:rsidRPr="00FA4EC5" w:rsidRDefault="00501737" w:rsidP="0070151D">
            <w:pPr>
              <w:pStyle w:val="cuatexto"/>
              <w:jc w:val="right"/>
              <w:rPr>
                <w:sz w:val="16"/>
                <w:szCs w:val="16"/>
                <w:lang w:val="es-ES" w:eastAsia="es-ES"/>
              </w:rPr>
            </w:pPr>
            <w:r>
              <w:rPr>
                <w:sz w:val="16"/>
                <w:szCs w:val="16"/>
                <w:lang w:val="es-ES" w:eastAsia="es-ES"/>
              </w:rPr>
              <w:t>172.687</w:t>
            </w:r>
          </w:p>
        </w:tc>
        <w:tc>
          <w:tcPr>
            <w:tcW w:w="532" w:type="pct"/>
            <w:tcBorders>
              <w:top w:val="single" w:sz="2" w:space="0" w:color="auto"/>
              <w:left w:val="nil"/>
              <w:bottom w:val="single" w:sz="2" w:space="0" w:color="auto"/>
              <w:right w:val="single" w:sz="4" w:space="0" w:color="auto"/>
            </w:tcBorders>
            <w:shd w:val="clear" w:color="auto" w:fill="auto"/>
            <w:noWrap/>
            <w:vAlign w:val="center"/>
          </w:tcPr>
          <w:p w:rsidR="00501737" w:rsidRPr="00FA4EC5" w:rsidRDefault="00501737" w:rsidP="0070151D">
            <w:pPr>
              <w:pStyle w:val="cuatexto"/>
              <w:jc w:val="right"/>
              <w:rPr>
                <w:sz w:val="16"/>
                <w:szCs w:val="16"/>
                <w:lang w:val="es-ES" w:eastAsia="es-ES"/>
              </w:rPr>
            </w:pPr>
            <w:r>
              <w:rPr>
                <w:sz w:val="16"/>
                <w:szCs w:val="16"/>
                <w:lang w:val="es-ES" w:eastAsia="es-ES"/>
              </w:rPr>
              <w:t>148.207</w:t>
            </w:r>
          </w:p>
        </w:tc>
        <w:tc>
          <w:tcPr>
            <w:tcW w:w="213" w:type="pct"/>
            <w:gridSpan w:val="2"/>
            <w:tcBorders>
              <w:top w:val="single" w:sz="2" w:space="0" w:color="auto"/>
              <w:left w:val="nil"/>
              <w:bottom w:val="single" w:sz="2" w:space="0" w:color="auto"/>
              <w:right w:val="nil"/>
            </w:tcBorders>
            <w:shd w:val="clear" w:color="auto" w:fill="auto"/>
            <w:noWrap/>
            <w:vAlign w:val="center"/>
          </w:tcPr>
          <w:p w:rsidR="00501737" w:rsidRPr="00FA4EC5" w:rsidRDefault="00501737" w:rsidP="003C16D3">
            <w:pPr>
              <w:pStyle w:val="cuatexto"/>
              <w:jc w:val="center"/>
              <w:rPr>
                <w:sz w:val="16"/>
                <w:szCs w:val="16"/>
                <w:lang w:val="es-ES" w:eastAsia="es-ES"/>
              </w:rPr>
            </w:pPr>
            <w:r w:rsidRPr="00FA4EC5">
              <w:rPr>
                <w:sz w:val="16"/>
                <w:szCs w:val="16"/>
                <w:lang w:val="es-ES" w:eastAsia="es-ES"/>
              </w:rPr>
              <w:t>75</w:t>
            </w:r>
          </w:p>
        </w:tc>
        <w:tc>
          <w:tcPr>
            <w:tcW w:w="1368" w:type="pct"/>
            <w:tcBorders>
              <w:top w:val="single" w:sz="2" w:space="0" w:color="auto"/>
              <w:left w:val="nil"/>
              <w:bottom w:val="single" w:sz="2" w:space="0" w:color="auto"/>
              <w:right w:val="nil"/>
            </w:tcBorders>
            <w:shd w:val="clear" w:color="auto" w:fill="auto"/>
            <w:noWrap/>
            <w:vAlign w:val="center"/>
          </w:tcPr>
          <w:p w:rsidR="00501737" w:rsidRPr="00FA4EC5" w:rsidRDefault="00501737" w:rsidP="003C16D3">
            <w:pPr>
              <w:pStyle w:val="cuatexto"/>
              <w:rPr>
                <w:sz w:val="16"/>
                <w:szCs w:val="16"/>
                <w:lang w:val="es-ES" w:eastAsia="es-ES"/>
              </w:rPr>
            </w:pPr>
            <w:r w:rsidRPr="00FA4EC5">
              <w:rPr>
                <w:sz w:val="16"/>
                <w:szCs w:val="16"/>
                <w:lang w:val="es-ES" w:eastAsia="es-ES"/>
              </w:rPr>
              <w:t>Subvenciones de explotación</w:t>
            </w:r>
          </w:p>
        </w:tc>
        <w:tc>
          <w:tcPr>
            <w:tcW w:w="502" w:type="pct"/>
            <w:tcBorders>
              <w:top w:val="single" w:sz="2" w:space="0" w:color="auto"/>
              <w:left w:val="nil"/>
              <w:bottom w:val="single" w:sz="2" w:space="0" w:color="auto"/>
              <w:right w:val="nil"/>
            </w:tcBorders>
            <w:shd w:val="clear" w:color="auto" w:fill="auto"/>
            <w:noWrap/>
            <w:vAlign w:val="center"/>
          </w:tcPr>
          <w:p w:rsidR="00501737" w:rsidRPr="00FA4EC5" w:rsidRDefault="00501737" w:rsidP="003C16D3">
            <w:pPr>
              <w:pStyle w:val="cuatexto"/>
              <w:jc w:val="right"/>
              <w:rPr>
                <w:sz w:val="16"/>
                <w:szCs w:val="16"/>
                <w:lang w:val="es-ES" w:eastAsia="es-ES"/>
              </w:rPr>
            </w:pPr>
            <w:r>
              <w:rPr>
                <w:sz w:val="16"/>
                <w:szCs w:val="16"/>
                <w:lang w:val="es-ES" w:eastAsia="es-ES"/>
              </w:rPr>
              <w:t>0</w:t>
            </w:r>
          </w:p>
        </w:tc>
        <w:tc>
          <w:tcPr>
            <w:tcW w:w="480" w:type="pct"/>
            <w:tcBorders>
              <w:top w:val="single" w:sz="2" w:space="0" w:color="auto"/>
              <w:left w:val="nil"/>
              <w:bottom w:val="single" w:sz="2" w:space="0" w:color="auto"/>
              <w:right w:val="nil"/>
            </w:tcBorders>
            <w:shd w:val="clear" w:color="auto" w:fill="auto"/>
            <w:noWrap/>
            <w:vAlign w:val="center"/>
          </w:tcPr>
          <w:p w:rsidR="00501737" w:rsidRPr="00FA4EC5" w:rsidRDefault="00501737" w:rsidP="003C16D3">
            <w:pPr>
              <w:pStyle w:val="cuatexto"/>
              <w:jc w:val="right"/>
              <w:rPr>
                <w:sz w:val="16"/>
                <w:szCs w:val="16"/>
                <w:lang w:val="es-ES" w:eastAsia="es-ES"/>
              </w:rPr>
            </w:pPr>
            <w:r>
              <w:rPr>
                <w:sz w:val="16"/>
                <w:szCs w:val="16"/>
                <w:lang w:val="es-ES" w:eastAsia="es-ES"/>
              </w:rPr>
              <w:t>0</w:t>
            </w:r>
          </w:p>
        </w:tc>
      </w:tr>
      <w:tr w:rsidR="00501737" w:rsidRPr="00FA4EC5" w:rsidTr="00FC5A88">
        <w:trPr>
          <w:trHeight w:val="284"/>
          <w:jc w:val="center"/>
        </w:trPr>
        <w:tc>
          <w:tcPr>
            <w:tcW w:w="180" w:type="pct"/>
            <w:tcBorders>
              <w:top w:val="single" w:sz="2" w:space="0" w:color="auto"/>
              <w:left w:val="nil"/>
              <w:bottom w:val="single" w:sz="2" w:space="0" w:color="auto"/>
              <w:right w:val="nil"/>
            </w:tcBorders>
            <w:shd w:val="clear" w:color="auto" w:fill="auto"/>
            <w:noWrap/>
            <w:vAlign w:val="center"/>
          </w:tcPr>
          <w:p w:rsidR="00501737" w:rsidRPr="00FA4EC5" w:rsidRDefault="00501737" w:rsidP="003C16D3">
            <w:pPr>
              <w:pStyle w:val="cuatexto"/>
              <w:ind w:right="-70"/>
              <w:jc w:val="center"/>
              <w:rPr>
                <w:sz w:val="16"/>
                <w:szCs w:val="16"/>
                <w:lang w:val="es-ES" w:eastAsia="es-ES"/>
              </w:rPr>
            </w:pPr>
            <w:r w:rsidRPr="00FA4EC5">
              <w:rPr>
                <w:sz w:val="16"/>
                <w:szCs w:val="16"/>
                <w:lang w:val="es-ES" w:eastAsia="es-ES"/>
              </w:rPr>
              <w:t>66</w:t>
            </w:r>
          </w:p>
        </w:tc>
        <w:tc>
          <w:tcPr>
            <w:tcW w:w="1235" w:type="pct"/>
            <w:tcBorders>
              <w:top w:val="single" w:sz="2" w:space="0" w:color="auto"/>
              <w:left w:val="nil"/>
              <w:bottom w:val="single" w:sz="2" w:space="0" w:color="auto"/>
              <w:right w:val="nil"/>
            </w:tcBorders>
            <w:shd w:val="clear" w:color="auto" w:fill="auto"/>
            <w:noWrap/>
            <w:vAlign w:val="center"/>
          </w:tcPr>
          <w:p w:rsidR="00501737" w:rsidRPr="00FA4EC5" w:rsidRDefault="00501737" w:rsidP="003C16D3">
            <w:pPr>
              <w:pStyle w:val="cuatexto"/>
              <w:rPr>
                <w:sz w:val="16"/>
                <w:szCs w:val="16"/>
                <w:lang w:val="es-ES" w:eastAsia="es-ES"/>
              </w:rPr>
            </w:pPr>
            <w:r w:rsidRPr="00FA4EC5">
              <w:rPr>
                <w:sz w:val="16"/>
                <w:szCs w:val="16"/>
                <w:lang w:val="es-ES" w:eastAsia="es-ES"/>
              </w:rPr>
              <w:t>Subvenciones de explotación</w:t>
            </w:r>
          </w:p>
        </w:tc>
        <w:tc>
          <w:tcPr>
            <w:tcW w:w="490" w:type="pct"/>
            <w:gridSpan w:val="2"/>
            <w:tcBorders>
              <w:top w:val="single" w:sz="2" w:space="0" w:color="auto"/>
              <w:left w:val="nil"/>
              <w:bottom w:val="single" w:sz="2" w:space="0" w:color="auto"/>
              <w:right w:val="nil"/>
            </w:tcBorders>
            <w:shd w:val="clear" w:color="auto" w:fill="auto"/>
            <w:noWrap/>
            <w:vAlign w:val="center"/>
          </w:tcPr>
          <w:p w:rsidR="00501737" w:rsidRPr="00FA4EC5" w:rsidRDefault="00501737" w:rsidP="0070151D">
            <w:pPr>
              <w:pStyle w:val="cuatexto"/>
              <w:jc w:val="right"/>
              <w:rPr>
                <w:sz w:val="16"/>
                <w:szCs w:val="16"/>
                <w:lang w:val="es-ES" w:eastAsia="es-ES"/>
              </w:rPr>
            </w:pPr>
            <w:r>
              <w:rPr>
                <w:sz w:val="16"/>
                <w:szCs w:val="16"/>
                <w:lang w:val="es-ES" w:eastAsia="es-ES"/>
              </w:rPr>
              <w:t>0</w:t>
            </w:r>
          </w:p>
        </w:tc>
        <w:tc>
          <w:tcPr>
            <w:tcW w:w="532" w:type="pct"/>
            <w:tcBorders>
              <w:top w:val="single" w:sz="2" w:space="0" w:color="auto"/>
              <w:left w:val="nil"/>
              <w:bottom w:val="single" w:sz="2" w:space="0" w:color="auto"/>
              <w:right w:val="single" w:sz="4" w:space="0" w:color="auto"/>
            </w:tcBorders>
            <w:shd w:val="clear" w:color="auto" w:fill="auto"/>
            <w:noWrap/>
            <w:vAlign w:val="center"/>
          </w:tcPr>
          <w:p w:rsidR="00501737" w:rsidRPr="00FA4EC5" w:rsidRDefault="00501737" w:rsidP="0070151D">
            <w:pPr>
              <w:pStyle w:val="cuatexto"/>
              <w:jc w:val="right"/>
              <w:rPr>
                <w:sz w:val="16"/>
                <w:szCs w:val="16"/>
                <w:lang w:val="es-ES" w:eastAsia="es-ES"/>
              </w:rPr>
            </w:pPr>
            <w:r>
              <w:rPr>
                <w:sz w:val="16"/>
                <w:szCs w:val="16"/>
                <w:lang w:val="es-ES" w:eastAsia="es-ES"/>
              </w:rPr>
              <w:t>0</w:t>
            </w:r>
          </w:p>
        </w:tc>
        <w:tc>
          <w:tcPr>
            <w:tcW w:w="213" w:type="pct"/>
            <w:gridSpan w:val="2"/>
            <w:tcBorders>
              <w:top w:val="single" w:sz="2" w:space="0" w:color="auto"/>
              <w:left w:val="nil"/>
              <w:bottom w:val="single" w:sz="2" w:space="0" w:color="auto"/>
              <w:right w:val="nil"/>
            </w:tcBorders>
            <w:shd w:val="clear" w:color="auto" w:fill="auto"/>
            <w:noWrap/>
            <w:vAlign w:val="center"/>
          </w:tcPr>
          <w:p w:rsidR="00501737" w:rsidRPr="00FA4EC5" w:rsidRDefault="00501737" w:rsidP="003C16D3">
            <w:pPr>
              <w:pStyle w:val="cuatexto"/>
              <w:jc w:val="center"/>
              <w:rPr>
                <w:sz w:val="16"/>
                <w:szCs w:val="16"/>
                <w:lang w:val="es-ES" w:eastAsia="es-ES"/>
              </w:rPr>
            </w:pPr>
            <w:r w:rsidRPr="00FA4EC5">
              <w:rPr>
                <w:sz w:val="16"/>
                <w:szCs w:val="16"/>
                <w:lang w:val="es-ES" w:eastAsia="es-ES"/>
              </w:rPr>
              <w:t>76</w:t>
            </w:r>
          </w:p>
        </w:tc>
        <w:tc>
          <w:tcPr>
            <w:tcW w:w="1368" w:type="pct"/>
            <w:tcBorders>
              <w:top w:val="single" w:sz="2" w:space="0" w:color="auto"/>
              <w:left w:val="nil"/>
              <w:bottom w:val="single" w:sz="2" w:space="0" w:color="auto"/>
              <w:right w:val="nil"/>
            </w:tcBorders>
            <w:shd w:val="clear" w:color="auto" w:fill="auto"/>
            <w:noWrap/>
            <w:vAlign w:val="center"/>
          </w:tcPr>
          <w:p w:rsidR="00501737" w:rsidRPr="00FA4EC5" w:rsidRDefault="00501737" w:rsidP="003C16D3">
            <w:pPr>
              <w:pStyle w:val="cuatexto"/>
              <w:rPr>
                <w:sz w:val="16"/>
                <w:szCs w:val="16"/>
                <w:lang w:val="es-ES" w:eastAsia="es-ES"/>
              </w:rPr>
            </w:pPr>
            <w:r w:rsidRPr="00FA4EC5">
              <w:rPr>
                <w:sz w:val="16"/>
                <w:szCs w:val="16"/>
                <w:lang w:val="es-ES" w:eastAsia="es-ES"/>
              </w:rPr>
              <w:t>Transferencias corrientes</w:t>
            </w:r>
          </w:p>
        </w:tc>
        <w:tc>
          <w:tcPr>
            <w:tcW w:w="502" w:type="pct"/>
            <w:tcBorders>
              <w:top w:val="single" w:sz="2" w:space="0" w:color="auto"/>
              <w:left w:val="nil"/>
              <w:bottom w:val="single" w:sz="2" w:space="0" w:color="auto"/>
              <w:right w:val="nil"/>
            </w:tcBorders>
            <w:shd w:val="clear" w:color="auto" w:fill="auto"/>
            <w:noWrap/>
            <w:vAlign w:val="center"/>
          </w:tcPr>
          <w:p w:rsidR="00501737" w:rsidRPr="00FA4EC5" w:rsidRDefault="00501737" w:rsidP="003C16D3">
            <w:pPr>
              <w:pStyle w:val="cuatexto"/>
              <w:jc w:val="right"/>
              <w:rPr>
                <w:sz w:val="16"/>
                <w:szCs w:val="16"/>
                <w:lang w:val="es-ES" w:eastAsia="es-ES"/>
              </w:rPr>
            </w:pPr>
            <w:r>
              <w:rPr>
                <w:sz w:val="16"/>
                <w:szCs w:val="16"/>
                <w:lang w:val="es-ES" w:eastAsia="es-ES"/>
              </w:rPr>
              <w:t>1.151.904</w:t>
            </w:r>
          </w:p>
        </w:tc>
        <w:tc>
          <w:tcPr>
            <w:tcW w:w="480" w:type="pct"/>
            <w:tcBorders>
              <w:top w:val="single" w:sz="2" w:space="0" w:color="auto"/>
              <w:left w:val="nil"/>
              <w:bottom w:val="single" w:sz="2" w:space="0" w:color="auto"/>
              <w:right w:val="nil"/>
            </w:tcBorders>
            <w:shd w:val="clear" w:color="auto" w:fill="auto"/>
            <w:noWrap/>
            <w:vAlign w:val="center"/>
          </w:tcPr>
          <w:p w:rsidR="00501737" w:rsidRPr="00FA4EC5" w:rsidRDefault="00501737" w:rsidP="003C16D3">
            <w:pPr>
              <w:pStyle w:val="cuatexto"/>
              <w:jc w:val="right"/>
              <w:rPr>
                <w:sz w:val="16"/>
                <w:szCs w:val="16"/>
                <w:lang w:val="es-ES" w:eastAsia="es-ES"/>
              </w:rPr>
            </w:pPr>
            <w:r>
              <w:rPr>
                <w:sz w:val="16"/>
                <w:szCs w:val="16"/>
                <w:lang w:val="es-ES" w:eastAsia="es-ES"/>
              </w:rPr>
              <w:t>1.230.065</w:t>
            </w:r>
          </w:p>
        </w:tc>
      </w:tr>
      <w:tr w:rsidR="00501737" w:rsidRPr="00FA4EC5" w:rsidTr="00FC5A88">
        <w:trPr>
          <w:trHeight w:val="284"/>
          <w:jc w:val="center"/>
        </w:trPr>
        <w:tc>
          <w:tcPr>
            <w:tcW w:w="180" w:type="pct"/>
            <w:tcBorders>
              <w:top w:val="single" w:sz="2" w:space="0" w:color="auto"/>
              <w:left w:val="nil"/>
              <w:bottom w:val="single" w:sz="2" w:space="0" w:color="auto"/>
              <w:right w:val="nil"/>
            </w:tcBorders>
            <w:shd w:val="clear" w:color="auto" w:fill="auto"/>
            <w:noWrap/>
            <w:vAlign w:val="center"/>
          </w:tcPr>
          <w:p w:rsidR="00501737" w:rsidRPr="00FA4EC5" w:rsidRDefault="00501737" w:rsidP="003C16D3">
            <w:pPr>
              <w:pStyle w:val="cuatexto"/>
              <w:ind w:right="-70"/>
              <w:jc w:val="center"/>
              <w:rPr>
                <w:sz w:val="16"/>
                <w:szCs w:val="16"/>
                <w:lang w:val="es-ES" w:eastAsia="es-ES"/>
              </w:rPr>
            </w:pPr>
            <w:r w:rsidRPr="00FA4EC5">
              <w:rPr>
                <w:sz w:val="16"/>
                <w:szCs w:val="16"/>
                <w:lang w:val="es-ES" w:eastAsia="es-ES"/>
              </w:rPr>
              <w:t>67</w:t>
            </w:r>
          </w:p>
        </w:tc>
        <w:tc>
          <w:tcPr>
            <w:tcW w:w="1235" w:type="pct"/>
            <w:tcBorders>
              <w:top w:val="single" w:sz="2" w:space="0" w:color="auto"/>
              <w:left w:val="nil"/>
              <w:bottom w:val="single" w:sz="2" w:space="0" w:color="auto"/>
              <w:right w:val="nil"/>
            </w:tcBorders>
            <w:shd w:val="clear" w:color="auto" w:fill="auto"/>
            <w:noWrap/>
            <w:vAlign w:val="center"/>
          </w:tcPr>
          <w:p w:rsidR="00501737" w:rsidRPr="00FA4EC5" w:rsidRDefault="00501737" w:rsidP="003C16D3">
            <w:pPr>
              <w:pStyle w:val="cuatexto"/>
              <w:rPr>
                <w:sz w:val="16"/>
                <w:szCs w:val="16"/>
                <w:lang w:val="es-ES" w:eastAsia="es-ES"/>
              </w:rPr>
            </w:pPr>
            <w:r w:rsidRPr="00FA4EC5">
              <w:rPr>
                <w:sz w:val="16"/>
                <w:szCs w:val="16"/>
                <w:lang w:val="es-ES" w:eastAsia="es-ES"/>
              </w:rPr>
              <w:t>Transferencias corrientes</w:t>
            </w:r>
          </w:p>
        </w:tc>
        <w:tc>
          <w:tcPr>
            <w:tcW w:w="490" w:type="pct"/>
            <w:gridSpan w:val="2"/>
            <w:tcBorders>
              <w:top w:val="single" w:sz="2" w:space="0" w:color="auto"/>
              <w:left w:val="nil"/>
              <w:bottom w:val="single" w:sz="2" w:space="0" w:color="auto"/>
              <w:right w:val="nil"/>
            </w:tcBorders>
            <w:shd w:val="clear" w:color="auto" w:fill="auto"/>
            <w:noWrap/>
            <w:vAlign w:val="center"/>
          </w:tcPr>
          <w:p w:rsidR="00501737" w:rsidRPr="00FA4EC5" w:rsidRDefault="00501737" w:rsidP="0070151D">
            <w:pPr>
              <w:pStyle w:val="cuatexto"/>
              <w:jc w:val="right"/>
              <w:rPr>
                <w:sz w:val="16"/>
                <w:szCs w:val="16"/>
                <w:lang w:val="es-ES" w:eastAsia="es-ES"/>
              </w:rPr>
            </w:pPr>
            <w:r>
              <w:rPr>
                <w:sz w:val="16"/>
                <w:szCs w:val="16"/>
                <w:lang w:val="es-ES" w:eastAsia="es-ES"/>
              </w:rPr>
              <w:t>173.194</w:t>
            </w:r>
          </w:p>
        </w:tc>
        <w:tc>
          <w:tcPr>
            <w:tcW w:w="532" w:type="pct"/>
            <w:tcBorders>
              <w:top w:val="single" w:sz="2" w:space="0" w:color="auto"/>
              <w:left w:val="nil"/>
              <w:bottom w:val="single" w:sz="2" w:space="0" w:color="auto"/>
              <w:right w:val="single" w:sz="4" w:space="0" w:color="auto"/>
            </w:tcBorders>
            <w:shd w:val="clear" w:color="auto" w:fill="auto"/>
            <w:noWrap/>
            <w:vAlign w:val="center"/>
          </w:tcPr>
          <w:p w:rsidR="00501737" w:rsidRPr="00FA4EC5" w:rsidRDefault="00501737" w:rsidP="0070151D">
            <w:pPr>
              <w:pStyle w:val="cuatexto"/>
              <w:jc w:val="right"/>
              <w:rPr>
                <w:sz w:val="16"/>
                <w:szCs w:val="16"/>
                <w:lang w:val="es-ES" w:eastAsia="es-ES"/>
              </w:rPr>
            </w:pPr>
            <w:r>
              <w:rPr>
                <w:sz w:val="16"/>
                <w:szCs w:val="16"/>
                <w:lang w:val="es-ES" w:eastAsia="es-ES"/>
              </w:rPr>
              <w:t>190.342</w:t>
            </w:r>
          </w:p>
        </w:tc>
        <w:tc>
          <w:tcPr>
            <w:tcW w:w="213" w:type="pct"/>
            <w:gridSpan w:val="2"/>
            <w:tcBorders>
              <w:top w:val="single" w:sz="2" w:space="0" w:color="auto"/>
              <w:left w:val="nil"/>
              <w:bottom w:val="single" w:sz="2" w:space="0" w:color="auto"/>
              <w:right w:val="nil"/>
            </w:tcBorders>
            <w:shd w:val="clear" w:color="auto" w:fill="auto"/>
            <w:noWrap/>
            <w:vAlign w:val="center"/>
          </w:tcPr>
          <w:p w:rsidR="00501737" w:rsidRPr="00FA4EC5" w:rsidRDefault="00501737" w:rsidP="003C16D3">
            <w:pPr>
              <w:pStyle w:val="cuatexto"/>
              <w:jc w:val="center"/>
              <w:rPr>
                <w:sz w:val="16"/>
                <w:szCs w:val="16"/>
                <w:lang w:val="es-ES" w:eastAsia="es-ES"/>
              </w:rPr>
            </w:pPr>
            <w:r w:rsidRPr="00FA4EC5">
              <w:rPr>
                <w:sz w:val="16"/>
                <w:szCs w:val="16"/>
                <w:lang w:val="es-ES" w:eastAsia="es-ES"/>
              </w:rPr>
              <w:t>77</w:t>
            </w:r>
          </w:p>
        </w:tc>
        <w:tc>
          <w:tcPr>
            <w:tcW w:w="1368" w:type="pct"/>
            <w:tcBorders>
              <w:top w:val="single" w:sz="2" w:space="0" w:color="auto"/>
              <w:left w:val="nil"/>
              <w:bottom w:val="single" w:sz="2" w:space="0" w:color="auto"/>
              <w:right w:val="nil"/>
            </w:tcBorders>
            <w:shd w:val="clear" w:color="auto" w:fill="auto"/>
            <w:noWrap/>
            <w:vAlign w:val="center"/>
          </w:tcPr>
          <w:p w:rsidR="00501737" w:rsidRPr="00FA4EC5" w:rsidRDefault="00501737" w:rsidP="003C16D3">
            <w:pPr>
              <w:pStyle w:val="cuatexto"/>
              <w:rPr>
                <w:sz w:val="16"/>
                <w:szCs w:val="16"/>
                <w:lang w:val="es-ES" w:eastAsia="es-ES"/>
              </w:rPr>
            </w:pPr>
            <w:r w:rsidRPr="00FA4EC5">
              <w:rPr>
                <w:sz w:val="16"/>
                <w:szCs w:val="16"/>
                <w:lang w:val="es-ES" w:eastAsia="es-ES"/>
              </w:rPr>
              <w:t>Impuestos sobre el capital</w:t>
            </w:r>
          </w:p>
        </w:tc>
        <w:tc>
          <w:tcPr>
            <w:tcW w:w="502" w:type="pct"/>
            <w:tcBorders>
              <w:top w:val="single" w:sz="2" w:space="0" w:color="auto"/>
              <w:left w:val="nil"/>
              <w:bottom w:val="single" w:sz="2" w:space="0" w:color="auto"/>
              <w:right w:val="nil"/>
            </w:tcBorders>
            <w:shd w:val="clear" w:color="auto" w:fill="auto"/>
            <w:noWrap/>
            <w:vAlign w:val="center"/>
          </w:tcPr>
          <w:p w:rsidR="00501737" w:rsidRPr="00FA4EC5" w:rsidRDefault="00501737" w:rsidP="003C16D3">
            <w:pPr>
              <w:pStyle w:val="cuatexto"/>
              <w:jc w:val="right"/>
              <w:rPr>
                <w:sz w:val="16"/>
                <w:szCs w:val="16"/>
                <w:lang w:val="es-ES" w:eastAsia="es-ES"/>
              </w:rPr>
            </w:pPr>
            <w:r>
              <w:rPr>
                <w:sz w:val="16"/>
                <w:szCs w:val="16"/>
                <w:lang w:val="es-ES" w:eastAsia="es-ES"/>
              </w:rPr>
              <w:t>186.754</w:t>
            </w:r>
          </w:p>
        </w:tc>
        <w:tc>
          <w:tcPr>
            <w:tcW w:w="480" w:type="pct"/>
            <w:tcBorders>
              <w:top w:val="single" w:sz="2" w:space="0" w:color="auto"/>
              <w:left w:val="nil"/>
              <w:bottom w:val="single" w:sz="2" w:space="0" w:color="auto"/>
              <w:right w:val="nil"/>
            </w:tcBorders>
            <w:shd w:val="clear" w:color="auto" w:fill="auto"/>
            <w:noWrap/>
            <w:vAlign w:val="center"/>
          </w:tcPr>
          <w:p w:rsidR="00501737" w:rsidRPr="00FA4EC5" w:rsidRDefault="00501737" w:rsidP="003C16D3">
            <w:pPr>
              <w:pStyle w:val="cuatexto"/>
              <w:jc w:val="right"/>
              <w:rPr>
                <w:sz w:val="16"/>
                <w:szCs w:val="16"/>
                <w:lang w:val="es-ES" w:eastAsia="es-ES"/>
              </w:rPr>
            </w:pPr>
            <w:r>
              <w:rPr>
                <w:sz w:val="16"/>
                <w:szCs w:val="16"/>
                <w:lang w:val="es-ES" w:eastAsia="es-ES"/>
              </w:rPr>
              <w:t>128.745</w:t>
            </w:r>
          </w:p>
        </w:tc>
      </w:tr>
      <w:tr w:rsidR="00501737" w:rsidRPr="00FA4EC5" w:rsidTr="00FC5A88">
        <w:trPr>
          <w:trHeight w:val="284"/>
          <w:jc w:val="center"/>
        </w:trPr>
        <w:tc>
          <w:tcPr>
            <w:tcW w:w="180" w:type="pct"/>
            <w:tcBorders>
              <w:top w:val="single" w:sz="2" w:space="0" w:color="auto"/>
              <w:left w:val="nil"/>
              <w:bottom w:val="single" w:sz="2" w:space="0" w:color="auto"/>
              <w:right w:val="nil"/>
            </w:tcBorders>
            <w:shd w:val="clear" w:color="auto" w:fill="auto"/>
            <w:noWrap/>
            <w:vAlign w:val="center"/>
          </w:tcPr>
          <w:p w:rsidR="00501737" w:rsidRPr="00FA4EC5" w:rsidRDefault="00501737" w:rsidP="003C16D3">
            <w:pPr>
              <w:pStyle w:val="cuatexto"/>
              <w:ind w:right="-70"/>
              <w:jc w:val="center"/>
              <w:rPr>
                <w:sz w:val="16"/>
                <w:szCs w:val="16"/>
                <w:lang w:val="es-ES" w:eastAsia="es-ES"/>
              </w:rPr>
            </w:pPr>
            <w:r w:rsidRPr="00FA4EC5">
              <w:rPr>
                <w:sz w:val="16"/>
                <w:szCs w:val="16"/>
                <w:lang w:val="es-ES" w:eastAsia="es-ES"/>
              </w:rPr>
              <w:t>68</w:t>
            </w:r>
          </w:p>
        </w:tc>
        <w:tc>
          <w:tcPr>
            <w:tcW w:w="1235" w:type="pct"/>
            <w:tcBorders>
              <w:top w:val="single" w:sz="2" w:space="0" w:color="auto"/>
              <w:left w:val="nil"/>
              <w:bottom w:val="single" w:sz="2" w:space="0" w:color="auto"/>
              <w:right w:val="nil"/>
            </w:tcBorders>
            <w:shd w:val="clear" w:color="auto" w:fill="auto"/>
            <w:noWrap/>
            <w:vAlign w:val="center"/>
          </w:tcPr>
          <w:p w:rsidR="00501737" w:rsidRPr="00FA4EC5" w:rsidRDefault="00501737" w:rsidP="003C16D3">
            <w:pPr>
              <w:pStyle w:val="cuatexto"/>
              <w:rPr>
                <w:sz w:val="16"/>
                <w:szCs w:val="16"/>
                <w:lang w:val="es-ES" w:eastAsia="es-ES"/>
              </w:rPr>
            </w:pPr>
            <w:r w:rsidRPr="00FA4EC5">
              <w:rPr>
                <w:sz w:val="16"/>
                <w:szCs w:val="16"/>
                <w:lang w:val="es-ES" w:eastAsia="es-ES"/>
              </w:rPr>
              <w:t>Transferencias de capital</w:t>
            </w:r>
          </w:p>
        </w:tc>
        <w:tc>
          <w:tcPr>
            <w:tcW w:w="490" w:type="pct"/>
            <w:gridSpan w:val="2"/>
            <w:tcBorders>
              <w:top w:val="single" w:sz="2" w:space="0" w:color="auto"/>
              <w:left w:val="nil"/>
              <w:bottom w:val="single" w:sz="2" w:space="0" w:color="auto"/>
              <w:right w:val="nil"/>
            </w:tcBorders>
            <w:shd w:val="clear" w:color="auto" w:fill="auto"/>
            <w:noWrap/>
            <w:vAlign w:val="center"/>
          </w:tcPr>
          <w:p w:rsidR="00501737" w:rsidRPr="00FA4EC5" w:rsidRDefault="00501737" w:rsidP="0070151D">
            <w:pPr>
              <w:pStyle w:val="cuatexto"/>
              <w:jc w:val="right"/>
              <w:rPr>
                <w:sz w:val="16"/>
                <w:szCs w:val="16"/>
                <w:lang w:val="es-ES" w:eastAsia="es-ES"/>
              </w:rPr>
            </w:pPr>
            <w:r>
              <w:rPr>
                <w:sz w:val="16"/>
                <w:szCs w:val="16"/>
                <w:lang w:val="es-ES" w:eastAsia="es-ES"/>
              </w:rPr>
              <w:t>1.001</w:t>
            </w:r>
          </w:p>
        </w:tc>
        <w:tc>
          <w:tcPr>
            <w:tcW w:w="532" w:type="pct"/>
            <w:tcBorders>
              <w:top w:val="single" w:sz="2" w:space="0" w:color="auto"/>
              <w:left w:val="nil"/>
              <w:bottom w:val="single" w:sz="2" w:space="0" w:color="auto"/>
              <w:right w:val="single" w:sz="4" w:space="0" w:color="auto"/>
            </w:tcBorders>
            <w:shd w:val="clear" w:color="auto" w:fill="auto"/>
            <w:noWrap/>
            <w:vAlign w:val="center"/>
          </w:tcPr>
          <w:p w:rsidR="00501737" w:rsidRPr="00FA4EC5" w:rsidRDefault="00501737" w:rsidP="0070151D">
            <w:pPr>
              <w:pStyle w:val="cuatexto"/>
              <w:jc w:val="right"/>
              <w:rPr>
                <w:sz w:val="16"/>
                <w:szCs w:val="16"/>
                <w:lang w:val="es-ES" w:eastAsia="es-ES"/>
              </w:rPr>
            </w:pPr>
            <w:r>
              <w:rPr>
                <w:sz w:val="16"/>
                <w:szCs w:val="16"/>
                <w:lang w:val="es-ES" w:eastAsia="es-ES"/>
              </w:rPr>
              <w:t>0</w:t>
            </w:r>
          </w:p>
        </w:tc>
        <w:tc>
          <w:tcPr>
            <w:tcW w:w="213" w:type="pct"/>
            <w:gridSpan w:val="2"/>
            <w:tcBorders>
              <w:top w:val="single" w:sz="2" w:space="0" w:color="auto"/>
              <w:left w:val="nil"/>
              <w:bottom w:val="single" w:sz="2" w:space="0" w:color="auto"/>
              <w:right w:val="nil"/>
            </w:tcBorders>
            <w:shd w:val="clear" w:color="auto" w:fill="auto"/>
            <w:noWrap/>
            <w:vAlign w:val="center"/>
          </w:tcPr>
          <w:p w:rsidR="00501737" w:rsidRPr="00FA4EC5" w:rsidRDefault="00501737" w:rsidP="003C16D3">
            <w:pPr>
              <w:pStyle w:val="cuatexto"/>
              <w:jc w:val="center"/>
              <w:rPr>
                <w:sz w:val="16"/>
                <w:szCs w:val="16"/>
                <w:lang w:val="es-ES" w:eastAsia="es-ES"/>
              </w:rPr>
            </w:pPr>
            <w:r w:rsidRPr="00FA4EC5">
              <w:rPr>
                <w:sz w:val="16"/>
                <w:szCs w:val="16"/>
                <w:lang w:val="es-ES" w:eastAsia="es-ES"/>
              </w:rPr>
              <w:t>78</w:t>
            </w:r>
          </w:p>
        </w:tc>
        <w:tc>
          <w:tcPr>
            <w:tcW w:w="1368" w:type="pct"/>
            <w:tcBorders>
              <w:top w:val="single" w:sz="2" w:space="0" w:color="auto"/>
              <w:left w:val="nil"/>
              <w:bottom w:val="single" w:sz="2" w:space="0" w:color="auto"/>
              <w:right w:val="nil"/>
            </w:tcBorders>
            <w:shd w:val="clear" w:color="auto" w:fill="auto"/>
            <w:noWrap/>
            <w:vAlign w:val="center"/>
          </w:tcPr>
          <w:p w:rsidR="00501737" w:rsidRPr="00FA4EC5" w:rsidRDefault="00501737" w:rsidP="003C16D3">
            <w:pPr>
              <w:pStyle w:val="cuatexto"/>
              <w:rPr>
                <w:sz w:val="16"/>
                <w:szCs w:val="16"/>
                <w:lang w:val="es-ES" w:eastAsia="es-ES"/>
              </w:rPr>
            </w:pPr>
            <w:r w:rsidRPr="00FA4EC5">
              <w:rPr>
                <w:sz w:val="16"/>
                <w:szCs w:val="16"/>
                <w:lang w:val="es-ES" w:eastAsia="es-ES"/>
              </w:rPr>
              <w:t>Otros ingresos</w:t>
            </w:r>
          </w:p>
        </w:tc>
        <w:tc>
          <w:tcPr>
            <w:tcW w:w="502" w:type="pct"/>
            <w:tcBorders>
              <w:top w:val="single" w:sz="2" w:space="0" w:color="auto"/>
              <w:left w:val="nil"/>
              <w:bottom w:val="single" w:sz="2" w:space="0" w:color="auto"/>
              <w:right w:val="nil"/>
            </w:tcBorders>
            <w:shd w:val="clear" w:color="auto" w:fill="auto"/>
            <w:noWrap/>
            <w:vAlign w:val="center"/>
          </w:tcPr>
          <w:p w:rsidR="00501737" w:rsidRPr="00FA4EC5" w:rsidRDefault="00501737" w:rsidP="003C16D3">
            <w:pPr>
              <w:pStyle w:val="cuatexto"/>
              <w:jc w:val="right"/>
              <w:rPr>
                <w:sz w:val="16"/>
                <w:szCs w:val="16"/>
                <w:lang w:val="es-ES" w:eastAsia="es-ES"/>
              </w:rPr>
            </w:pPr>
            <w:r>
              <w:rPr>
                <w:sz w:val="16"/>
                <w:szCs w:val="16"/>
                <w:lang w:val="es-ES" w:eastAsia="es-ES"/>
              </w:rPr>
              <w:t>228.642</w:t>
            </w:r>
          </w:p>
        </w:tc>
        <w:tc>
          <w:tcPr>
            <w:tcW w:w="480" w:type="pct"/>
            <w:tcBorders>
              <w:top w:val="single" w:sz="2" w:space="0" w:color="auto"/>
              <w:left w:val="nil"/>
              <w:bottom w:val="single" w:sz="2" w:space="0" w:color="auto"/>
              <w:right w:val="nil"/>
            </w:tcBorders>
            <w:shd w:val="clear" w:color="auto" w:fill="auto"/>
            <w:noWrap/>
            <w:vAlign w:val="center"/>
          </w:tcPr>
          <w:p w:rsidR="00501737" w:rsidRPr="00FA4EC5" w:rsidRDefault="00501737" w:rsidP="003C16D3">
            <w:pPr>
              <w:pStyle w:val="cuatexto"/>
              <w:jc w:val="right"/>
              <w:rPr>
                <w:sz w:val="16"/>
                <w:szCs w:val="16"/>
                <w:lang w:val="es-ES" w:eastAsia="es-ES"/>
              </w:rPr>
            </w:pPr>
            <w:r>
              <w:rPr>
                <w:sz w:val="16"/>
                <w:szCs w:val="16"/>
                <w:lang w:val="es-ES" w:eastAsia="es-ES"/>
              </w:rPr>
              <w:t>199.804</w:t>
            </w:r>
          </w:p>
        </w:tc>
      </w:tr>
      <w:tr w:rsidR="00501737" w:rsidRPr="00FA4EC5" w:rsidTr="00FC5A88">
        <w:trPr>
          <w:trHeight w:val="284"/>
          <w:jc w:val="center"/>
        </w:trPr>
        <w:tc>
          <w:tcPr>
            <w:tcW w:w="180" w:type="pct"/>
            <w:tcBorders>
              <w:top w:val="single" w:sz="2" w:space="0" w:color="auto"/>
              <w:left w:val="nil"/>
              <w:bottom w:val="single" w:sz="2" w:space="0" w:color="auto"/>
              <w:right w:val="nil"/>
            </w:tcBorders>
            <w:shd w:val="clear" w:color="auto" w:fill="auto"/>
            <w:noWrap/>
            <w:vAlign w:val="center"/>
          </w:tcPr>
          <w:p w:rsidR="00501737" w:rsidRPr="00FA4EC5" w:rsidRDefault="00501737" w:rsidP="003C16D3">
            <w:pPr>
              <w:pStyle w:val="cuatexto"/>
              <w:ind w:right="-70"/>
              <w:jc w:val="center"/>
              <w:rPr>
                <w:sz w:val="16"/>
                <w:szCs w:val="16"/>
                <w:lang w:val="es-ES" w:eastAsia="es-ES"/>
              </w:rPr>
            </w:pPr>
            <w:r w:rsidRPr="00FA4EC5">
              <w:rPr>
                <w:sz w:val="16"/>
                <w:szCs w:val="16"/>
                <w:lang w:val="es-ES" w:eastAsia="es-ES"/>
              </w:rPr>
              <w:t>69</w:t>
            </w:r>
          </w:p>
        </w:tc>
        <w:tc>
          <w:tcPr>
            <w:tcW w:w="1235" w:type="pct"/>
            <w:tcBorders>
              <w:top w:val="single" w:sz="2" w:space="0" w:color="auto"/>
              <w:left w:val="nil"/>
              <w:bottom w:val="single" w:sz="2" w:space="0" w:color="auto"/>
              <w:right w:val="nil"/>
            </w:tcBorders>
            <w:shd w:val="clear" w:color="auto" w:fill="auto"/>
            <w:noWrap/>
            <w:vAlign w:val="center"/>
          </w:tcPr>
          <w:p w:rsidR="00501737" w:rsidRPr="00FA4EC5" w:rsidRDefault="00501737" w:rsidP="003C16D3">
            <w:pPr>
              <w:pStyle w:val="cuatexto"/>
              <w:rPr>
                <w:sz w:val="16"/>
                <w:szCs w:val="16"/>
                <w:lang w:val="es-ES" w:eastAsia="es-ES"/>
              </w:rPr>
            </w:pPr>
            <w:r w:rsidRPr="00FA4EC5">
              <w:rPr>
                <w:sz w:val="16"/>
                <w:szCs w:val="16"/>
                <w:lang w:val="es-ES" w:eastAsia="es-ES"/>
              </w:rPr>
              <w:t>Dotación amortización y provis.</w:t>
            </w:r>
          </w:p>
        </w:tc>
        <w:tc>
          <w:tcPr>
            <w:tcW w:w="490" w:type="pct"/>
            <w:gridSpan w:val="2"/>
            <w:tcBorders>
              <w:top w:val="single" w:sz="2" w:space="0" w:color="auto"/>
              <w:left w:val="nil"/>
              <w:bottom w:val="single" w:sz="2" w:space="0" w:color="auto"/>
              <w:right w:val="nil"/>
            </w:tcBorders>
            <w:shd w:val="clear" w:color="auto" w:fill="auto"/>
            <w:noWrap/>
            <w:vAlign w:val="center"/>
          </w:tcPr>
          <w:p w:rsidR="00501737" w:rsidRPr="00FA4EC5" w:rsidRDefault="00501737" w:rsidP="0070151D">
            <w:pPr>
              <w:pStyle w:val="cuatexto"/>
              <w:jc w:val="right"/>
              <w:rPr>
                <w:sz w:val="16"/>
                <w:szCs w:val="16"/>
                <w:lang w:val="es-ES" w:eastAsia="es-ES"/>
              </w:rPr>
            </w:pPr>
            <w:r>
              <w:rPr>
                <w:sz w:val="16"/>
                <w:szCs w:val="16"/>
                <w:lang w:val="es-ES" w:eastAsia="es-ES"/>
              </w:rPr>
              <w:t>305.335</w:t>
            </w:r>
          </w:p>
        </w:tc>
        <w:tc>
          <w:tcPr>
            <w:tcW w:w="532" w:type="pct"/>
            <w:tcBorders>
              <w:top w:val="single" w:sz="2" w:space="0" w:color="auto"/>
              <w:left w:val="nil"/>
              <w:bottom w:val="single" w:sz="2" w:space="0" w:color="auto"/>
              <w:right w:val="single" w:sz="4" w:space="0" w:color="auto"/>
            </w:tcBorders>
            <w:shd w:val="clear" w:color="auto" w:fill="auto"/>
            <w:noWrap/>
            <w:vAlign w:val="center"/>
          </w:tcPr>
          <w:p w:rsidR="00501737" w:rsidRPr="00FA4EC5" w:rsidRDefault="00501737" w:rsidP="0070151D">
            <w:pPr>
              <w:pStyle w:val="cuatexto"/>
              <w:jc w:val="right"/>
              <w:rPr>
                <w:sz w:val="16"/>
                <w:szCs w:val="16"/>
                <w:lang w:val="es-ES" w:eastAsia="es-ES"/>
              </w:rPr>
            </w:pPr>
            <w:r>
              <w:rPr>
                <w:sz w:val="16"/>
                <w:szCs w:val="16"/>
                <w:lang w:val="es-ES" w:eastAsia="es-ES"/>
              </w:rPr>
              <w:t>344.569</w:t>
            </w:r>
          </w:p>
        </w:tc>
        <w:tc>
          <w:tcPr>
            <w:tcW w:w="213" w:type="pct"/>
            <w:gridSpan w:val="2"/>
            <w:tcBorders>
              <w:top w:val="single" w:sz="2" w:space="0" w:color="auto"/>
              <w:left w:val="nil"/>
              <w:bottom w:val="single" w:sz="2" w:space="0" w:color="auto"/>
              <w:right w:val="nil"/>
            </w:tcBorders>
            <w:shd w:val="clear" w:color="auto" w:fill="auto"/>
            <w:noWrap/>
            <w:vAlign w:val="center"/>
          </w:tcPr>
          <w:p w:rsidR="00501737" w:rsidRPr="00FA4EC5" w:rsidRDefault="00501737" w:rsidP="003C16D3">
            <w:pPr>
              <w:pStyle w:val="cuatexto"/>
              <w:rPr>
                <w:sz w:val="16"/>
                <w:szCs w:val="16"/>
                <w:lang w:val="es-ES" w:eastAsia="es-ES"/>
              </w:rPr>
            </w:pPr>
            <w:r w:rsidRPr="00FA4EC5">
              <w:rPr>
                <w:sz w:val="16"/>
                <w:szCs w:val="16"/>
                <w:lang w:val="es-ES" w:eastAsia="es-ES"/>
              </w:rPr>
              <w:t>79</w:t>
            </w:r>
          </w:p>
        </w:tc>
        <w:tc>
          <w:tcPr>
            <w:tcW w:w="1368" w:type="pct"/>
            <w:tcBorders>
              <w:top w:val="single" w:sz="2" w:space="0" w:color="auto"/>
              <w:left w:val="nil"/>
              <w:bottom w:val="single" w:sz="2" w:space="0" w:color="auto"/>
              <w:right w:val="nil"/>
            </w:tcBorders>
            <w:shd w:val="clear" w:color="auto" w:fill="auto"/>
            <w:noWrap/>
            <w:vAlign w:val="center"/>
          </w:tcPr>
          <w:p w:rsidR="00501737" w:rsidRPr="00FA4EC5" w:rsidRDefault="00501737" w:rsidP="003C16D3">
            <w:pPr>
              <w:pStyle w:val="cuatexto"/>
              <w:rPr>
                <w:sz w:val="16"/>
                <w:szCs w:val="16"/>
                <w:lang w:val="es-ES" w:eastAsia="es-ES"/>
              </w:rPr>
            </w:pPr>
            <w:r w:rsidRPr="00FA4EC5">
              <w:rPr>
                <w:sz w:val="16"/>
                <w:szCs w:val="16"/>
                <w:lang w:val="es-ES" w:eastAsia="es-ES"/>
              </w:rPr>
              <w:t>Provisiones aplicadas a su finalidad</w:t>
            </w:r>
          </w:p>
        </w:tc>
        <w:tc>
          <w:tcPr>
            <w:tcW w:w="502" w:type="pct"/>
            <w:tcBorders>
              <w:top w:val="single" w:sz="2" w:space="0" w:color="auto"/>
              <w:left w:val="nil"/>
              <w:bottom w:val="single" w:sz="2" w:space="0" w:color="auto"/>
              <w:right w:val="nil"/>
            </w:tcBorders>
            <w:shd w:val="clear" w:color="auto" w:fill="auto"/>
            <w:noWrap/>
            <w:vAlign w:val="center"/>
          </w:tcPr>
          <w:p w:rsidR="00501737" w:rsidRPr="00FA4EC5" w:rsidRDefault="00501737" w:rsidP="003C16D3">
            <w:pPr>
              <w:pStyle w:val="cuatexto"/>
              <w:jc w:val="right"/>
              <w:rPr>
                <w:sz w:val="16"/>
                <w:szCs w:val="16"/>
                <w:lang w:val="es-ES" w:eastAsia="es-ES"/>
              </w:rPr>
            </w:pPr>
            <w:r>
              <w:rPr>
                <w:sz w:val="16"/>
                <w:szCs w:val="16"/>
                <w:lang w:val="es-ES" w:eastAsia="es-ES"/>
              </w:rPr>
              <w:t>0</w:t>
            </w:r>
          </w:p>
        </w:tc>
        <w:tc>
          <w:tcPr>
            <w:tcW w:w="480" w:type="pct"/>
            <w:tcBorders>
              <w:top w:val="single" w:sz="2" w:space="0" w:color="auto"/>
              <w:left w:val="nil"/>
              <w:bottom w:val="single" w:sz="2" w:space="0" w:color="auto"/>
              <w:right w:val="nil"/>
            </w:tcBorders>
            <w:shd w:val="clear" w:color="auto" w:fill="auto"/>
            <w:noWrap/>
            <w:vAlign w:val="center"/>
          </w:tcPr>
          <w:p w:rsidR="00501737" w:rsidRPr="00FA4EC5" w:rsidRDefault="00501737" w:rsidP="003C16D3">
            <w:pPr>
              <w:pStyle w:val="cuatexto"/>
              <w:jc w:val="right"/>
              <w:rPr>
                <w:sz w:val="16"/>
                <w:szCs w:val="16"/>
                <w:lang w:val="es-ES" w:eastAsia="es-ES"/>
              </w:rPr>
            </w:pPr>
            <w:r>
              <w:rPr>
                <w:sz w:val="16"/>
                <w:szCs w:val="16"/>
                <w:lang w:val="es-ES" w:eastAsia="es-ES"/>
              </w:rPr>
              <w:t>0</w:t>
            </w:r>
          </w:p>
        </w:tc>
      </w:tr>
      <w:tr w:rsidR="00501737" w:rsidRPr="00FA4EC5" w:rsidTr="00FC5A88">
        <w:trPr>
          <w:trHeight w:val="284"/>
          <w:jc w:val="center"/>
        </w:trPr>
        <w:tc>
          <w:tcPr>
            <w:tcW w:w="180" w:type="pct"/>
            <w:tcBorders>
              <w:top w:val="single" w:sz="2" w:space="0" w:color="auto"/>
              <w:left w:val="nil"/>
              <w:bottom w:val="single" w:sz="4" w:space="0" w:color="auto"/>
              <w:right w:val="nil"/>
            </w:tcBorders>
            <w:shd w:val="clear" w:color="auto" w:fill="auto"/>
            <w:noWrap/>
            <w:vAlign w:val="center"/>
          </w:tcPr>
          <w:p w:rsidR="00501737" w:rsidRPr="00FA4EC5" w:rsidRDefault="00501737" w:rsidP="003C16D3">
            <w:pPr>
              <w:pStyle w:val="cuatexto"/>
              <w:ind w:right="-70"/>
              <w:jc w:val="center"/>
              <w:rPr>
                <w:sz w:val="16"/>
                <w:szCs w:val="16"/>
                <w:lang w:val="es-ES" w:eastAsia="es-ES"/>
              </w:rPr>
            </w:pPr>
            <w:r w:rsidRPr="00FA4EC5">
              <w:rPr>
                <w:sz w:val="16"/>
                <w:szCs w:val="16"/>
                <w:lang w:val="es-ES" w:eastAsia="es-ES"/>
              </w:rPr>
              <w:t>800</w:t>
            </w:r>
          </w:p>
        </w:tc>
        <w:tc>
          <w:tcPr>
            <w:tcW w:w="1235" w:type="pct"/>
            <w:tcBorders>
              <w:top w:val="single" w:sz="2" w:space="0" w:color="auto"/>
              <w:left w:val="nil"/>
              <w:bottom w:val="single" w:sz="4" w:space="0" w:color="auto"/>
              <w:right w:val="nil"/>
            </w:tcBorders>
            <w:shd w:val="clear" w:color="auto" w:fill="auto"/>
            <w:noWrap/>
            <w:vAlign w:val="center"/>
          </w:tcPr>
          <w:p w:rsidR="00501737" w:rsidRPr="00FA4EC5" w:rsidRDefault="00501737" w:rsidP="003C16D3">
            <w:pPr>
              <w:pStyle w:val="cuatexto"/>
              <w:rPr>
                <w:sz w:val="16"/>
                <w:szCs w:val="16"/>
                <w:lang w:val="es-ES" w:eastAsia="es-ES"/>
              </w:rPr>
            </w:pPr>
            <w:r w:rsidRPr="00FA4EC5">
              <w:rPr>
                <w:sz w:val="16"/>
                <w:szCs w:val="16"/>
                <w:lang w:val="es-ES" w:eastAsia="es-ES"/>
              </w:rPr>
              <w:t>Resultado cte. del ejercicio</w:t>
            </w:r>
          </w:p>
          <w:p w:rsidR="00501737" w:rsidRPr="00FA4EC5" w:rsidRDefault="00501737" w:rsidP="003C16D3">
            <w:pPr>
              <w:pStyle w:val="cuatexto"/>
              <w:rPr>
                <w:sz w:val="16"/>
                <w:szCs w:val="16"/>
                <w:lang w:val="es-ES" w:eastAsia="es-ES"/>
              </w:rPr>
            </w:pPr>
            <w:r w:rsidRPr="00FA4EC5">
              <w:rPr>
                <w:sz w:val="16"/>
                <w:szCs w:val="16"/>
                <w:lang w:val="es-ES" w:eastAsia="es-ES"/>
              </w:rPr>
              <w:t>(saldo acreedor)</w:t>
            </w:r>
          </w:p>
        </w:tc>
        <w:tc>
          <w:tcPr>
            <w:tcW w:w="490" w:type="pct"/>
            <w:gridSpan w:val="2"/>
            <w:tcBorders>
              <w:top w:val="single" w:sz="2" w:space="0" w:color="auto"/>
              <w:left w:val="nil"/>
              <w:bottom w:val="single" w:sz="4" w:space="0" w:color="auto"/>
              <w:right w:val="nil"/>
            </w:tcBorders>
            <w:shd w:val="clear" w:color="auto" w:fill="auto"/>
            <w:noWrap/>
            <w:vAlign w:val="center"/>
          </w:tcPr>
          <w:p w:rsidR="00501737" w:rsidRPr="00FA4EC5" w:rsidRDefault="00501737" w:rsidP="0070151D">
            <w:pPr>
              <w:pStyle w:val="cuatexto"/>
              <w:jc w:val="right"/>
              <w:rPr>
                <w:sz w:val="16"/>
                <w:szCs w:val="16"/>
                <w:lang w:val="es-ES" w:eastAsia="es-ES"/>
              </w:rPr>
            </w:pPr>
            <w:r>
              <w:rPr>
                <w:sz w:val="16"/>
                <w:szCs w:val="16"/>
                <w:lang w:val="es-ES" w:eastAsia="es-ES"/>
              </w:rPr>
              <w:t>387.467</w:t>
            </w:r>
          </w:p>
        </w:tc>
        <w:tc>
          <w:tcPr>
            <w:tcW w:w="532" w:type="pct"/>
            <w:tcBorders>
              <w:top w:val="single" w:sz="2" w:space="0" w:color="auto"/>
              <w:left w:val="nil"/>
              <w:bottom w:val="single" w:sz="4" w:space="0" w:color="auto"/>
              <w:right w:val="single" w:sz="4" w:space="0" w:color="auto"/>
            </w:tcBorders>
            <w:shd w:val="clear" w:color="auto" w:fill="auto"/>
            <w:noWrap/>
            <w:vAlign w:val="center"/>
          </w:tcPr>
          <w:p w:rsidR="00501737" w:rsidRPr="00FA4EC5" w:rsidRDefault="00501737" w:rsidP="0070151D">
            <w:pPr>
              <w:pStyle w:val="cuatexto"/>
              <w:jc w:val="right"/>
              <w:rPr>
                <w:sz w:val="16"/>
                <w:szCs w:val="16"/>
                <w:lang w:val="es-ES" w:eastAsia="es-ES"/>
              </w:rPr>
            </w:pPr>
            <w:r>
              <w:rPr>
                <w:sz w:val="16"/>
                <w:szCs w:val="16"/>
                <w:lang w:val="es-ES" w:eastAsia="es-ES"/>
              </w:rPr>
              <w:t>148.365</w:t>
            </w:r>
          </w:p>
        </w:tc>
        <w:tc>
          <w:tcPr>
            <w:tcW w:w="213" w:type="pct"/>
            <w:gridSpan w:val="2"/>
            <w:tcBorders>
              <w:top w:val="single" w:sz="2" w:space="0" w:color="auto"/>
              <w:left w:val="nil"/>
              <w:bottom w:val="single" w:sz="4" w:space="0" w:color="auto"/>
              <w:right w:val="nil"/>
            </w:tcBorders>
            <w:shd w:val="clear" w:color="auto" w:fill="auto"/>
            <w:noWrap/>
            <w:vAlign w:val="center"/>
          </w:tcPr>
          <w:p w:rsidR="00501737" w:rsidRPr="00FA4EC5" w:rsidRDefault="00501737" w:rsidP="003C16D3">
            <w:pPr>
              <w:pStyle w:val="cuatexto"/>
              <w:jc w:val="center"/>
              <w:rPr>
                <w:sz w:val="16"/>
                <w:szCs w:val="16"/>
                <w:lang w:val="es-ES" w:eastAsia="es-ES"/>
              </w:rPr>
            </w:pPr>
            <w:r w:rsidRPr="00FA4EC5">
              <w:rPr>
                <w:sz w:val="16"/>
                <w:szCs w:val="16"/>
                <w:lang w:val="es-ES" w:eastAsia="es-ES"/>
              </w:rPr>
              <w:t>800</w:t>
            </w:r>
          </w:p>
        </w:tc>
        <w:tc>
          <w:tcPr>
            <w:tcW w:w="1368" w:type="pct"/>
            <w:tcBorders>
              <w:top w:val="single" w:sz="2" w:space="0" w:color="auto"/>
              <w:left w:val="nil"/>
              <w:bottom w:val="single" w:sz="4" w:space="0" w:color="auto"/>
              <w:right w:val="nil"/>
            </w:tcBorders>
            <w:shd w:val="clear" w:color="auto" w:fill="auto"/>
            <w:noWrap/>
            <w:vAlign w:val="center"/>
          </w:tcPr>
          <w:p w:rsidR="00501737" w:rsidRPr="00FA4EC5" w:rsidRDefault="00501737" w:rsidP="003C16D3">
            <w:pPr>
              <w:pStyle w:val="cuatexto"/>
              <w:rPr>
                <w:sz w:val="16"/>
                <w:szCs w:val="16"/>
                <w:lang w:val="es-ES" w:eastAsia="es-ES"/>
              </w:rPr>
            </w:pPr>
            <w:r w:rsidRPr="00FA4EC5">
              <w:rPr>
                <w:sz w:val="16"/>
                <w:szCs w:val="16"/>
                <w:lang w:val="es-ES" w:eastAsia="es-ES"/>
              </w:rPr>
              <w:t>Resultado corr.ejerc.(saldo deudor)</w:t>
            </w:r>
          </w:p>
        </w:tc>
        <w:tc>
          <w:tcPr>
            <w:tcW w:w="502" w:type="pct"/>
            <w:tcBorders>
              <w:top w:val="single" w:sz="2" w:space="0" w:color="auto"/>
              <w:left w:val="nil"/>
              <w:bottom w:val="single" w:sz="4" w:space="0" w:color="auto"/>
              <w:right w:val="nil"/>
            </w:tcBorders>
            <w:shd w:val="clear" w:color="auto" w:fill="auto"/>
            <w:noWrap/>
            <w:vAlign w:val="center"/>
          </w:tcPr>
          <w:p w:rsidR="00501737" w:rsidRPr="00FA4EC5" w:rsidRDefault="00501737" w:rsidP="003C16D3">
            <w:pPr>
              <w:pStyle w:val="cuatexto"/>
              <w:jc w:val="right"/>
              <w:rPr>
                <w:sz w:val="16"/>
                <w:szCs w:val="16"/>
                <w:lang w:val="es-ES" w:eastAsia="es-ES"/>
              </w:rPr>
            </w:pPr>
            <w:r>
              <w:rPr>
                <w:sz w:val="16"/>
                <w:szCs w:val="16"/>
                <w:lang w:val="es-ES" w:eastAsia="es-ES"/>
              </w:rPr>
              <w:t>0</w:t>
            </w:r>
          </w:p>
        </w:tc>
        <w:tc>
          <w:tcPr>
            <w:tcW w:w="480" w:type="pct"/>
            <w:tcBorders>
              <w:top w:val="single" w:sz="2" w:space="0" w:color="auto"/>
              <w:left w:val="nil"/>
              <w:bottom w:val="single" w:sz="4" w:space="0" w:color="auto"/>
              <w:right w:val="nil"/>
            </w:tcBorders>
            <w:shd w:val="clear" w:color="auto" w:fill="auto"/>
            <w:noWrap/>
            <w:vAlign w:val="center"/>
          </w:tcPr>
          <w:p w:rsidR="00501737" w:rsidRPr="00FA4EC5" w:rsidRDefault="00501737" w:rsidP="003C16D3">
            <w:pPr>
              <w:pStyle w:val="cuatexto"/>
              <w:jc w:val="right"/>
              <w:rPr>
                <w:sz w:val="16"/>
                <w:szCs w:val="16"/>
                <w:lang w:val="es-ES" w:eastAsia="es-ES"/>
              </w:rPr>
            </w:pPr>
            <w:r>
              <w:rPr>
                <w:sz w:val="16"/>
                <w:szCs w:val="16"/>
                <w:lang w:val="es-ES" w:eastAsia="es-ES"/>
              </w:rPr>
              <w:t>0</w:t>
            </w:r>
          </w:p>
        </w:tc>
      </w:tr>
      <w:tr w:rsidR="00501737" w:rsidRPr="00FA4EC5" w:rsidTr="00FC5A88">
        <w:trPr>
          <w:trHeight w:val="312"/>
          <w:jc w:val="center"/>
        </w:trPr>
        <w:tc>
          <w:tcPr>
            <w:tcW w:w="1475" w:type="pct"/>
            <w:gridSpan w:val="3"/>
            <w:tcBorders>
              <w:top w:val="single" w:sz="4" w:space="0" w:color="auto"/>
              <w:left w:val="nil"/>
              <w:bottom w:val="single" w:sz="4" w:space="0" w:color="auto"/>
              <w:right w:val="nil"/>
            </w:tcBorders>
            <w:shd w:val="clear" w:color="auto" w:fill="FABF8F" w:themeFill="accent6" w:themeFillTint="99"/>
            <w:noWrap/>
            <w:vAlign w:val="center"/>
          </w:tcPr>
          <w:p w:rsidR="00501737" w:rsidRPr="00FA4EC5" w:rsidRDefault="0070151D" w:rsidP="0070151D">
            <w:pPr>
              <w:pStyle w:val="cuatexto"/>
              <w:rPr>
                <w:rFonts w:ascii="Arial" w:hAnsi="Arial" w:cs="Arial"/>
                <w:sz w:val="16"/>
                <w:szCs w:val="16"/>
                <w:lang w:val="es-ES" w:eastAsia="es-ES"/>
              </w:rPr>
            </w:pPr>
            <w:r>
              <w:rPr>
                <w:rFonts w:ascii="Arial" w:hAnsi="Arial" w:cs="Arial"/>
                <w:sz w:val="16"/>
                <w:szCs w:val="16"/>
                <w:lang w:val="es-ES" w:eastAsia="es-ES"/>
              </w:rPr>
              <w:t xml:space="preserve">     </w:t>
            </w:r>
            <w:r w:rsidR="00501737" w:rsidRPr="00FA4EC5">
              <w:rPr>
                <w:rFonts w:ascii="Arial" w:hAnsi="Arial" w:cs="Arial"/>
                <w:sz w:val="16"/>
                <w:szCs w:val="16"/>
                <w:lang w:val="es-ES" w:eastAsia="es-ES"/>
              </w:rPr>
              <w:t> Total</w:t>
            </w:r>
          </w:p>
        </w:tc>
        <w:tc>
          <w:tcPr>
            <w:tcW w:w="429" w:type="pct"/>
            <w:tcBorders>
              <w:top w:val="single" w:sz="4" w:space="0" w:color="auto"/>
              <w:left w:val="nil"/>
              <w:bottom w:val="single" w:sz="4" w:space="0" w:color="auto"/>
              <w:right w:val="nil"/>
            </w:tcBorders>
            <w:shd w:val="clear" w:color="auto" w:fill="FABF8F" w:themeFill="accent6" w:themeFillTint="99"/>
            <w:noWrap/>
            <w:vAlign w:val="center"/>
          </w:tcPr>
          <w:p w:rsidR="00501737" w:rsidRPr="00FA4EC5" w:rsidRDefault="00501737" w:rsidP="0070151D">
            <w:pPr>
              <w:pStyle w:val="cuatexto"/>
              <w:ind w:left="-147"/>
              <w:jc w:val="right"/>
              <w:rPr>
                <w:rFonts w:ascii="Arial" w:hAnsi="Arial" w:cs="Arial"/>
                <w:sz w:val="16"/>
                <w:szCs w:val="16"/>
                <w:lang w:val="es-ES" w:eastAsia="es-ES"/>
              </w:rPr>
            </w:pPr>
            <w:r>
              <w:rPr>
                <w:rFonts w:ascii="Arial" w:hAnsi="Arial" w:cs="Arial"/>
                <w:sz w:val="16"/>
                <w:szCs w:val="16"/>
                <w:lang w:val="es-ES" w:eastAsia="es-ES"/>
              </w:rPr>
              <w:fldChar w:fldCharType="begin"/>
            </w:r>
            <w:r>
              <w:rPr>
                <w:rFonts w:ascii="Arial" w:hAnsi="Arial" w:cs="Arial"/>
                <w:sz w:val="16"/>
                <w:szCs w:val="16"/>
                <w:lang w:val="es-ES" w:eastAsia="es-ES"/>
              </w:rPr>
              <w:instrText xml:space="preserve"> =SUM(ABOVE) </w:instrText>
            </w:r>
            <w:r>
              <w:rPr>
                <w:rFonts w:ascii="Arial" w:hAnsi="Arial" w:cs="Arial"/>
                <w:sz w:val="16"/>
                <w:szCs w:val="16"/>
                <w:lang w:val="es-ES" w:eastAsia="es-ES"/>
              </w:rPr>
              <w:fldChar w:fldCharType="separate"/>
            </w:r>
            <w:r>
              <w:rPr>
                <w:rFonts w:ascii="Arial" w:hAnsi="Arial" w:cs="Arial"/>
                <w:noProof/>
                <w:sz w:val="16"/>
                <w:szCs w:val="16"/>
                <w:lang w:val="es-ES" w:eastAsia="es-ES"/>
              </w:rPr>
              <w:t>3.764.470</w:t>
            </w:r>
            <w:r>
              <w:rPr>
                <w:rFonts w:ascii="Arial" w:hAnsi="Arial" w:cs="Arial"/>
                <w:sz w:val="16"/>
                <w:szCs w:val="16"/>
                <w:lang w:val="es-ES" w:eastAsia="es-ES"/>
              </w:rPr>
              <w:fldChar w:fldCharType="end"/>
            </w:r>
          </w:p>
        </w:tc>
        <w:tc>
          <w:tcPr>
            <w:tcW w:w="532" w:type="pct"/>
            <w:tcBorders>
              <w:top w:val="single" w:sz="4" w:space="0" w:color="auto"/>
              <w:left w:val="nil"/>
              <w:bottom w:val="single" w:sz="4" w:space="0" w:color="auto"/>
              <w:right w:val="single" w:sz="4" w:space="0" w:color="auto"/>
            </w:tcBorders>
            <w:shd w:val="clear" w:color="auto" w:fill="FABF8F" w:themeFill="accent6" w:themeFillTint="99"/>
            <w:noWrap/>
            <w:vAlign w:val="center"/>
          </w:tcPr>
          <w:p w:rsidR="00501737" w:rsidRPr="00FA4EC5" w:rsidRDefault="00501737" w:rsidP="0070151D">
            <w:pPr>
              <w:pStyle w:val="cuatexto"/>
              <w:ind w:left="-114"/>
              <w:jc w:val="right"/>
              <w:rPr>
                <w:rFonts w:ascii="Arial" w:hAnsi="Arial" w:cs="Arial"/>
                <w:sz w:val="16"/>
                <w:szCs w:val="16"/>
                <w:lang w:val="es-ES" w:eastAsia="es-ES"/>
              </w:rPr>
            </w:pPr>
            <w:r>
              <w:rPr>
                <w:rFonts w:ascii="Arial" w:hAnsi="Arial" w:cs="Arial"/>
                <w:sz w:val="16"/>
                <w:szCs w:val="16"/>
                <w:lang w:val="es-ES" w:eastAsia="es-ES"/>
              </w:rPr>
              <w:fldChar w:fldCharType="begin"/>
            </w:r>
            <w:r>
              <w:rPr>
                <w:rFonts w:ascii="Arial" w:hAnsi="Arial" w:cs="Arial"/>
                <w:sz w:val="16"/>
                <w:szCs w:val="16"/>
                <w:lang w:val="es-ES" w:eastAsia="es-ES"/>
              </w:rPr>
              <w:instrText xml:space="preserve"> =SUM(ABOVE) </w:instrText>
            </w:r>
            <w:r>
              <w:rPr>
                <w:rFonts w:ascii="Arial" w:hAnsi="Arial" w:cs="Arial"/>
                <w:sz w:val="16"/>
                <w:szCs w:val="16"/>
                <w:lang w:val="es-ES" w:eastAsia="es-ES"/>
              </w:rPr>
              <w:fldChar w:fldCharType="separate"/>
            </w:r>
            <w:r>
              <w:rPr>
                <w:rFonts w:ascii="Arial" w:hAnsi="Arial" w:cs="Arial"/>
                <w:noProof/>
                <w:sz w:val="16"/>
                <w:szCs w:val="16"/>
                <w:lang w:val="es-ES" w:eastAsia="es-ES"/>
              </w:rPr>
              <w:t>3.714.647</w:t>
            </w:r>
            <w:r>
              <w:rPr>
                <w:rFonts w:ascii="Arial" w:hAnsi="Arial" w:cs="Arial"/>
                <w:sz w:val="16"/>
                <w:szCs w:val="16"/>
                <w:lang w:val="es-ES" w:eastAsia="es-ES"/>
              </w:rPr>
              <w:fldChar w:fldCharType="end"/>
            </w:r>
          </w:p>
        </w:tc>
        <w:tc>
          <w:tcPr>
            <w:tcW w:w="1581" w:type="pct"/>
            <w:gridSpan w:val="3"/>
            <w:tcBorders>
              <w:top w:val="single" w:sz="4" w:space="0" w:color="auto"/>
              <w:left w:val="nil"/>
              <w:bottom w:val="single" w:sz="4" w:space="0" w:color="auto"/>
              <w:right w:val="nil"/>
            </w:tcBorders>
            <w:shd w:val="clear" w:color="auto" w:fill="FABF8F" w:themeFill="accent6" w:themeFillTint="99"/>
            <w:noWrap/>
            <w:vAlign w:val="center"/>
          </w:tcPr>
          <w:p w:rsidR="00501737" w:rsidRPr="00FA4EC5" w:rsidRDefault="00A32D19" w:rsidP="003C16D3">
            <w:pPr>
              <w:pStyle w:val="cuatexto"/>
              <w:rPr>
                <w:rFonts w:ascii="Arial" w:hAnsi="Arial" w:cs="Arial"/>
                <w:sz w:val="16"/>
                <w:szCs w:val="16"/>
                <w:lang w:val="es-ES" w:eastAsia="es-ES"/>
              </w:rPr>
            </w:pPr>
            <w:r>
              <w:rPr>
                <w:rFonts w:ascii="Arial" w:hAnsi="Arial" w:cs="Arial"/>
                <w:sz w:val="16"/>
                <w:szCs w:val="16"/>
                <w:lang w:val="es-ES" w:eastAsia="es-ES"/>
              </w:rPr>
              <w:t xml:space="preserve">       </w:t>
            </w:r>
            <w:r w:rsidR="00501737" w:rsidRPr="00FA4EC5">
              <w:rPr>
                <w:rFonts w:ascii="Arial" w:hAnsi="Arial" w:cs="Arial"/>
                <w:sz w:val="16"/>
                <w:szCs w:val="16"/>
                <w:lang w:val="es-ES" w:eastAsia="es-ES"/>
              </w:rPr>
              <w:t>Total</w:t>
            </w:r>
          </w:p>
        </w:tc>
        <w:tc>
          <w:tcPr>
            <w:tcW w:w="502" w:type="pct"/>
            <w:tcBorders>
              <w:top w:val="single" w:sz="4" w:space="0" w:color="auto"/>
              <w:left w:val="nil"/>
              <w:bottom w:val="single" w:sz="4" w:space="0" w:color="auto"/>
              <w:right w:val="nil"/>
            </w:tcBorders>
            <w:shd w:val="clear" w:color="auto" w:fill="FABF8F" w:themeFill="accent6" w:themeFillTint="99"/>
            <w:noWrap/>
            <w:vAlign w:val="center"/>
          </w:tcPr>
          <w:p w:rsidR="00501737" w:rsidRPr="00FA4EC5" w:rsidRDefault="00501737" w:rsidP="003C16D3">
            <w:pPr>
              <w:pStyle w:val="cuatexto"/>
              <w:ind w:left="-55"/>
              <w:jc w:val="right"/>
              <w:rPr>
                <w:rFonts w:ascii="Arial" w:hAnsi="Arial" w:cs="Arial"/>
                <w:sz w:val="16"/>
                <w:szCs w:val="16"/>
                <w:lang w:val="es-ES" w:eastAsia="es-ES"/>
              </w:rPr>
            </w:pPr>
            <w:r>
              <w:rPr>
                <w:rFonts w:ascii="Arial" w:hAnsi="Arial" w:cs="Arial"/>
                <w:sz w:val="16"/>
                <w:szCs w:val="16"/>
                <w:lang w:val="es-ES" w:eastAsia="es-ES"/>
              </w:rPr>
              <w:fldChar w:fldCharType="begin"/>
            </w:r>
            <w:r>
              <w:rPr>
                <w:rFonts w:ascii="Arial" w:hAnsi="Arial" w:cs="Arial"/>
                <w:sz w:val="16"/>
                <w:szCs w:val="16"/>
                <w:lang w:val="es-ES" w:eastAsia="es-ES"/>
              </w:rPr>
              <w:instrText xml:space="preserve"> =SUM(ABOVE) </w:instrText>
            </w:r>
            <w:r>
              <w:rPr>
                <w:rFonts w:ascii="Arial" w:hAnsi="Arial" w:cs="Arial"/>
                <w:sz w:val="16"/>
                <w:szCs w:val="16"/>
                <w:lang w:val="es-ES" w:eastAsia="es-ES"/>
              </w:rPr>
              <w:fldChar w:fldCharType="separate"/>
            </w:r>
            <w:r>
              <w:rPr>
                <w:rFonts w:ascii="Arial" w:hAnsi="Arial" w:cs="Arial"/>
                <w:noProof/>
                <w:sz w:val="16"/>
                <w:szCs w:val="16"/>
                <w:lang w:val="es-ES" w:eastAsia="es-ES"/>
              </w:rPr>
              <w:t>3.764.470</w:t>
            </w:r>
            <w:r>
              <w:rPr>
                <w:rFonts w:ascii="Arial" w:hAnsi="Arial" w:cs="Arial"/>
                <w:sz w:val="16"/>
                <w:szCs w:val="16"/>
                <w:lang w:val="es-ES" w:eastAsia="es-ES"/>
              </w:rPr>
              <w:fldChar w:fldCharType="end"/>
            </w:r>
          </w:p>
        </w:tc>
        <w:tc>
          <w:tcPr>
            <w:tcW w:w="480" w:type="pct"/>
            <w:tcBorders>
              <w:top w:val="single" w:sz="4" w:space="0" w:color="auto"/>
              <w:left w:val="nil"/>
              <w:bottom w:val="single" w:sz="4" w:space="0" w:color="auto"/>
              <w:right w:val="nil"/>
            </w:tcBorders>
            <w:shd w:val="clear" w:color="auto" w:fill="FABF8F" w:themeFill="accent6" w:themeFillTint="99"/>
            <w:noWrap/>
            <w:vAlign w:val="center"/>
          </w:tcPr>
          <w:p w:rsidR="00501737" w:rsidRPr="00FA4EC5" w:rsidRDefault="00501737" w:rsidP="003C16D3">
            <w:pPr>
              <w:pStyle w:val="cuatexto"/>
              <w:ind w:left="-200"/>
              <w:jc w:val="right"/>
              <w:rPr>
                <w:rFonts w:ascii="Arial" w:hAnsi="Arial" w:cs="Arial"/>
                <w:sz w:val="16"/>
                <w:szCs w:val="16"/>
                <w:lang w:val="es-ES" w:eastAsia="es-ES"/>
              </w:rPr>
            </w:pPr>
            <w:r>
              <w:rPr>
                <w:rFonts w:ascii="Arial" w:hAnsi="Arial" w:cs="Arial"/>
                <w:sz w:val="16"/>
                <w:szCs w:val="16"/>
                <w:lang w:val="es-ES" w:eastAsia="es-ES"/>
              </w:rPr>
              <w:fldChar w:fldCharType="begin"/>
            </w:r>
            <w:r>
              <w:rPr>
                <w:rFonts w:ascii="Arial" w:hAnsi="Arial" w:cs="Arial"/>
                <w:sz w:val="16"/>
                <w:szCs w:val="16"/>
                <w:lang w:val="es-ES" w:eastAsia="es-ES"/>
              </w:rPr>
              <w:instrText xml:space="preserve"> =SUM(ABOVE) </w:instrText>
            </w:r>
            <w:r>
              <w:rPr>
                <w:rFonts w:ascii="Arial" w:hAnsi="Arial" w:cs="Arial"/>
                <w:sz w:val="16"/>
                <w:szCs w:val="16"/>
                <w:lang w:val="es-ES" w:eastAsia="es-ES"/>
              </w:rPr>
              <w:fldChar w:fldCharType="separate"/>
            </w:r>
            <w:r>
              <w:rPr>
                <w:rFonts w:ascii="Arial" w:hAnsi="Arial" w:cs="Arial"/>
                <w:noProof/>
                <w:sz w:val="16"/>
                <w:szCs w:val="16"/>
                <w:lang w:val="es-ES" w:eastAsia="es-ES"/>
              </w:rPr>
              <w:t>3.714.647</w:t>
            </w:r>
            <w:r>
              <w:rPr>
                <w:rFonts w:ascii="Arial" w:hAnsi="Arial" w:cs="Arial"/>
                <w:sz w:val="16"/>
                <w:szCs w:val="16"/>
                <w:lang w:val="es-ES" w:eastAsia="es-ES"/>
              </w:rPr>
              <w:fldChar w:fldCharType="end"/>
            </w:r>
          </w:p>
        </w:tc>
      </w:tr>
    </w:tbl>
    <w:p w:rsidR="00E70A68" w:rsidRPr="00947709" w:rsidRDefault="00E70A68" w:rsidP="00FC331F">
      <w:pPr>
        <w:pStyle w:val="texto"/>
        <w:tabs>
          <w:tab w:val="clear" w:pos="2835"/>
          <w:tab w:val="clear" w:pos="3969"/>
          <w:tab w:val="clear" w:pos="5103"/>
          <w:tab w:val="clear" w:pos="6237"/>
          <w:tab w:val="clear" w:pos="7371"/>
        </w:tabs>
        <w:spacing w:before="100" w:after="220"/>
        <w:ind w:firstLine="126"/>
        <w:rPr>
          <w:rFonts w:ascii="Arial Narrow" w:hAnsi="Arial Narrow" w:cs="Arial"/>
          <w:sz w:val="15"/>
          <w:szCs w:val="15"/>
        </w:rPr>
      </w:pPr>
      <w:r w:rsidRPr="00947709">
        <w:rPr>
          <w:rFonts w:ascii="Arial Narrow" w:hAnsi="Arial Narrow" w:cs="Arial"/>
          <w:sz w:val="15"/>
          <w:szCs w:val="15"/>
        </w:rPr>
        <w:t>*</w:t>
      </w:r>
      <w:r w:rsidR="00947709" w:rsidRPr="00947709">
        <w:rPr>
          <w:rFonts w:ascii="Arial Narrow" w:hAnsi="Arial Narrow" w:cs="Arial"/>
          <w:sz w:val="15"/>
          <w:szCs w:val="15"/>
        </w:rPr>
        <w:t xml:space="preserve"> </w:t>
      </w:r>
      <w:r w:rsidRPr="00947709">
        <w:rPr>
          <w:rFonts w:ascii="Arial Narrow" w:hAnsi="Arial Narrow" w:cs="Arial"/>
          <w:sz w:val="15"/>
          <w:szCs w:val="15"/>
        </w:rPr>
        <w:t>Ejercicio no auditado</w:t>
      </w:r>
    </w:p>
    <w:p w:rsidR="00501737" w:rsidRPr="00FA4EC5" w:rsidRDefault="00501737" w:rsidP="00501737">
      <w:pPr>
        <w:pStyle w:val="CuadroTtulo"/>
        <w:spacing w:before="240"/>
        <w:jc w:val="center"/>
      </w:pPr>
      <w:r w:rsidRPr="00FA4EC5">
        <w:t>Resultados del ejercicio</w:t>
      </w:r>
    </w:p>
    <w:p w:rsidR="00501737" w:rsidRPr="00FA4EC5" w:rsidRDefault="00501737" w:rsidP="00501737">
      <w:pPr>
        <w:pStyle w:val="CuadroTtulo"/>
        <w:jc w:val="center"/>
        <w:rPr>
          <w:highlight w:val="yellow"/>
        </w:rPr>
      </w:pPr>
    </w:p>
    <w:tbl>
      <w:tblPr>
        <w:tblW w:w="9855" w:type="dxa"/>
        <w:jc w:val="center"/>
        <w:tblLayout w:type="fixed"/>
        <w:tblCellMar>
          <w:left w:w="70" w:type="dxa"/>
          <w:right w:w="70" w:type="dxa"/>
        </w:tblCellMar>
        <w:tblLook w:val="04A0" w:firstRow="1" w:lastRow="0" w:firstColumn="1" w:lastColumn="0" w:noHBand="0" w:noVBand="1"/>
      </w:tblPr>
      <w:tblGrid>
        <w:gridCol w:w="360"/>
        <w:gridCol w:w="2594"/>
        <w:gridCol w:w="960"/>
        <w:gridCol w:w="888"/>
        <w:gridCol w:w="425"/>
        <w:gridCol w:w="2587"/>
        <w:gridCol w:w="1140"/>
        <w:gridCol w:w="901"/>
      </w:tblGrid>
      <w:tr w:rsidR="00501737" w:rsidRPr="0070151D" w:rsidTr="00FC5A88">
        <w:trPr>
          <w:trHeight w:val="340"/>
          <w:jc w:val="center"/>
        </w:trPr>
        <w:tc>
          <w:tcPr>
            <w:tcW w:w="360" w:type="dxa"/>
            <w:tcBorders>
              <w:top w:val="single" w:sz="4" w:space="0" w:color="auto"/>
              <w:left w:val="nil"/>
              <w:bottom w:val="single" w:sz="4" w:space="0" w:color="auto"/>
              <w:right w:val="nil"/>
            </w:tcBorders>
            <w:shd w:val="clear" w:color="auto" w:fill="FABF8F" w:themeFill="accent6" w:themeFillTint="99"/>
            <w:noWrap/>
            <w:vAlign w:val="center"/>
          </w:tcPr>
          <w:p w:rsidR="00501737" w:rsidRPr="0070151D" w:rsidRDefault="00501737" w:rsidP="003C16D3">
            <w:pPr>
              <w:pStyle w:val="cuatexto"/>
              <w:rPr>
                <w:rFonts w:ascii="Arial" w:hAnsi="Arial" w:cs="Arial"/>
                <w:sz w:val="17"/>
                <w:szCs w:val="17"/>
                <w:lang w:val="es-ES" w:eastAsia="es-ES"/>
              </w:rPr>
            </w:pPr>
          </w:p>
        </w:tc>
        <w:tc>
          <w:tcPr>
            <w:tcW w:w="2594" w:type="dxa"/>
            <w:tcBorders>
              <w:top w:val="single" w:sz="4" w:space="0" w:color="auto"/>
              <w:left w:val="nil"/>
              <w:bottom w:val="single" w:sz="4" w:space="0" w:color="auto"/>
              <w:right w:val="nil"/>
            </w:tcBorders>
            <w:shd w:val="clear" w:color="auto" w:fill="FABF8F" w:themeFill="accent6" w:themeFillTint="99"/>
            <w:vAlign w:val="center"/>
          </w:tcPr>
          <w:p w:rsidR="00501737" w:rsidRPr="0070151D" w:rsidRDefault="00501737" w:rsidP="003C16D3">
            <w:pPr>
              <w:pStyle w:val="cuatexto"/>
              <w:ind w:left="10"/>
              <w:jc w:val="left"/>
              <w:rPr>
                <w:rFonts w:ascii="Arial" w:hAnsi="Arial" w:cs="Arial"/>
                <w:sz w:val="17"/>
                <w:szCs w:val="17"/>
                <w:lang w:val="es-ES" w:eastAsia="es-ES"/>
              </w:rPr>
            </w:pPr>
            <w:r w:rsidRPr="0070151D">
              <w:rPr>
                <w:rFonts w:ascii="Arial" w:hAnsi="Arial" w:cs="Arial"/>
                <w:sz w:val="17"/>
                <w:szCs w:val="17"/>
                <w:lang w:val="es-ES" w:eastAsia="es-ES"/>
              </w:rPr>
              <w:t>Descripción</w:t>
            </w:r>
          </w:p>
        </w:tc>
        <w:tc>
          <w:tcPr>
            <w:tcW w:w="960" w:type="dxa"/>
            <w:tcBorders>
              <w:top w:val="single" w:sz="4" w:space="0" w:color="auto"/>
              <w:left w:val="nil"/>
              <w:bottom w:val="single" w:sz="4" w:space="0" w:color="auto"/>
              <w:right w:val="nil"/>
            </w:tcBorders>
            <w:shd w:val="clear" w:color="auto" w:fill="FABF8F" w:themeFill="accent6" w:themeFillTint="99"/>
            <w:noWrap/>
            <w:vAlign w:val="center"/>
          </w:tcPr>
          <w:p w:rsidR="00501737" w:rsidRPr="0070151D" w:rsidRDefault="0070151D" w:rsidP="0070151D">
            <w:pPr>
              <w:pStyle w:val="cuatexto"/>
              <w:ind w:right="-48"/>
              <w:jc w:val="right"/>
              <w:rPr>
                <w:rFonts w:ascii="Arial" w:hAnsi="Arial" w:cs="Arial"/>
                <w:sz w:val="17"/>
                <w:szCs w:val="17"/>
                <w:lang w:val="es-ES" w:eastAsia="es-ES"/>
              </w:rPr>
            </w:pPr>
            <w:r>
              <w:rPr>
                <w:rFonts w:ascii="Arial" w:hAnsi="Arial" w:cs="Arial"/>
                <w:sz w:val="17"/>
                <w:szCs w:val="17"/>
                <w:lang w:val="es-ES" w:eastAsia="es-ES"/>
              </w:rPr>
              <w:t xml:space="preserve"> </w:t>
            </w:r>
            <w:r w:rsidR="00501737" w:rsidRPr="0070151D">
              <w:rPr>
                <w:rFonts w:ascii="Arial" w:hAnsi="Arial" w:cs="Arial"/>
                <w:sz w:val="17"/>
                <w:szCs w:val="17"/>
                <w:lang w:val="es-ES" w:eastAsia="es-ES"/>
              </w:rPr>
              <w:t>2017</w:t>
            </w:r>
            <w:r w:rsidR="00E70A68">
              <w:rPr>
                <w:rFonts w:ascii="Arial" w:hAnsi="Arial" w:cs="Arial"/>
                <w:sz w:val="17"/>
                <w:szCs w:val="17"/>
                <w:lang w:val="es-ES" w:eastAsia="es-ES"/>
              </w:rPr>
              <w:t>*</w:t>
            </w:r>
          </w:p>
        </w:tc>
        <w:tc>
          <w:tcPr>
            <w:tcW w:w="888" w:type="dxa"/>
            <w:tcBorders>
              <w:top w:val="single" w:sz="4" w:space="0" w:color="auto"/>
              <w:left w:val="nil"/>
              <w:bottom w:val="single" w:sz="4" w:space="0" w:color="auto"/>
              <w:right w:val="single" w:sz="4" w:space="0" w:color="auto"/>
            </w:tcBorders>
            <w:shd w:val="clear" w:color="auto" w:fill="FABF8F" w:themeFill="accent6" w:themeFillTint="99"/>
            <w:vAlign w:val="center"/>
          </w:tcPr>
          <w:p w:rsidR="00501737" w:rsidRPr="0070151D" w:rsidRDefault="00501737" w:rsidP="003C16D3">
            <w:pPr>
              <w:pStyle w:val="cuatexto"/>
              <w:jc w:val="right"/>
              <w:rPr>
                <w:rFonts w:ascii="Arial" w:hAnsi="Arial" w:cs="Arial"/>
                <w:sz w:val="17"/>
                <w:szCs w:val="17"/>
                <w:lang w:val="es-ES" w:eastAsia="es-ES"/>
              </w:rPr>
            </w:pPr>
            <w:r w:rsidRPr="0070151D">
              <w:rPr>
                <w:rFonts w:ascii="Arial" w:hAnsi="Arial" w:cs="Arial"/>
                <w:sz w:val="17"/>
                <w:szCs w:val="17"/>
                <w:lang w:val="es-ES" w:eastAsia="es-ES"/>
              </w:rPr>
              <w:t>2018</w:t>
            </w:r>
          </w:p>
        </w:tc>
        <w:tc>
          <w:tcPr>
            <w:tcW w:w="425" w:type="dxa"/>
            <w:tcBorders>
              <w:top w:val="single" w:sz="4" w:space="0" w:color="auto"/>
              <w:left w:val="single" w:sz="4" w:space="0" w:color="auto"/>
              <w:bottom w:val="single" w:sz="4" w:space="0" w:color="auto"/>
              <w:right w:val="nil"/>
            </w:tcBorders>
            <w:shd w:val="clear" w:color="auto" w:fill="FABF8F" w:themeFill="accent6" w:themeFillTint="99"/>
            <w:noWrap/>
            <w:vAlign w:val="center"/>
          </w:tcPr>
          <w:p w:rsidR="00501737" w:rsidRPr="0070151D" w:rsidRDefault="00501737" w:rsidP="003C16D3">
            <w:pPr>
              <w:pStyle w:val="cuatexto"/>
              <w:rPr>
                <w:rFonts w:ascii="Arial" w:hAnsi="Arial" w:cs="Arial"/>
                <w:sz w:val="17"/>
                <w:szCs w:val="17"/>
                <w:highlight w:val="yellow"/>
                <w:lang w:val="es-ES" w:eastAsia="es-ES"/>
              </w:rPr>
            </w:pPr>
          </w:p>
        </w:tc>
        <w:tc>
          <w:tcPr>
            <w:tcW w:w="2587" w:type="dxa"/>
            <w:tcBorders>
              <w:top w:val="single" w:sz="4" w:space="0" w:color="auto"/>
              <w:left w:val="nil"/>
              <w:bottom w:val="single" w:sz="4" w:space="0" w:color="auto"/>
              <w:right w:val="nil"/>
            </w:tcBorders>
            <w:shd w:val="clear" w:color="auto" w:fill="FABF8F" w:themeFill="accent6" w:themeFillTint="99"/>
            <w:vAlign w:val="center"/>
          </w:tcPr>
          <w:p w:rsidR="00501737" w:rsidRPr="0070151D" w:rsidRDefault="00501737" w:rsidP="003C16D3">
            <w:pPr>
              <w:pStyle w:val="cuatexto"/>
              <w:rPr>
                <w:rFonts w:ascii="Arial" w:hAnsi="Arial" w:cs="Arial"/>
                <w:sz w:val="17"/>
                <w:szCs w:val="17"/>
                <w:lang w:val="es-ES" w:eastAsia="es-ES"/>
              </w:rPr>
            </w:pPr>
            <w:r w:rsidRPr="0070151D">
              <w:rPr>
                <w:rFonts w:ascii="Arial" w:hAnsi="Arial" w:cs="Arial"/>
                <w:sz w:val="17"/>
                <w:szCs w:val="17"/>
                <w:lang w:val="es-ES" w:eastAsia="es-ES"/>
              </w:rPr>
              <w:t>Descripción</w:t>
            </w:r>
          </w:p>
        </w:tc>
        <w:tc>
          <w:tcPr>
            <w:tcW w:w="1140" w:type="dxa"/>
            <w:tcBorders>
              <w:top w:val="single" w:sz="4" w:space="0" w:color="auto"/>
              <w:left w:val="nil"/>
              <w:bottom w:val="single" w:sz="4" w:space="0" w:color="auto"/>
              <w:right w:val="nil"/>
            </w:tcBorders>
            <w:shd w:val="clear" w:color="auto" w:fill="FABF8F" w:themeFill="accent6" w:themeFillTint="99"/>
            <w:noWrap/>
            <w:vAlign w:val="center"/>
          </w:tcPr>
          <w:p w:rsidR="00501737" w:rsidRPr="0070151D" w:rsidRDefault="00501737" w:rsidP="003C16D3">
            <w:pPr>
              <w:pStyle w:val="cuatexto"/>
              <w:jc w:val="right"/>
              <w:rPr>
                <w:rFonts w:ascii="Arial" w:hAnsi="Arial" w:cs="Arial"/>
                <w:sz w:val="17"/>
                <w:szCs w:val="17"/>
                <w:lang w:val="es-ES" w:eastAsia="es-ES"/>
              </w:rPr>
            </w:pPr>
            <w:r w:rsidRPr="0070151D">
              <w:rPr>
                <w:rFonts w:ascii="Arial" w:hAnsi="Arial" w:cs="Arial"/>
                <w:sz w:val="17"/>
                <w:szCs w:val="17"/>
                <w:lang w:val="es-ES" w:eastAsia="es-ES"/>
              </w:rPr>
              <w:t>2017</w:t>
            </w:r>
            <w:r w:rsidR="00E70A68">
              <w:rPr>
                <w:rFonts w:ascii="Arial" w:hAnsi="Arial" w:cs="Arial"/>
                <w:sz w:val="17"/>
                <w:szCs w:val="17"/>
                <w:lang w:val="es-ES" w:eastAsia="es-ES"/>
              </w:rPr>
              <w:t>*</w:t>
            </w:r>
          </w:p>
        </w:tc>
        <w:tc>
          <w:tcPr>
            <w:tcW w:w="901" w:type="dxa"/>
            <w:tcBorders>
              <w:top w:val="single" w:sz="4" w:space="0" w:color="auto"/>
              <w:left w:val="nil"/>
              <w:bottom w:val="single" w:sz="4" w:space="0" w:color="auto"/>
              <w:right w:val="nil"/>
            </w:tcBorders>
            <w:shd w:val="clear" w:color="auto" w:fill="FABF8F" w:themeFill="accent6" w:themeFillTint="99"/>
            <w:vAlign w:val="center"/>
          </w:tcPr>
          <w:p w:rsidR="00501737" w:rsidRPr="0070151D" w:rsidRDefault="00501737" w:rsidP="003C16D3">
            <w:pPr>
              <w:pStyle w:val="cuatexto"/>
              <w:jc w:val="right"/>
              <w:rPr>
                <w:rFonts w:ascii="Arial" w:hAnsi="Arial" w:cs="Arial"/>
                <w:sz w:val="17"/>
                <w:szCs w:val="17"/>
                <w:lang w:val="es-ES" w:eastAsia="es-ES"/>
              </w:rPr>
            </w:pPr>
            <w:r w:rsidRPr="0070151D">
              <w:rPr>
                <w:rFonts w:ascii="Arial" w:hAnsi="Arial" w:cs="Arial"/>
                <w:sz w:val="17"/>
                <w:szCs w:val="17"/>
                <w:lang w:val="es-ES" w:eastAsia="es-ES"/>
              </w:rPr>
              <w:t>2018</w:t>
            </w:r>
          </w:p>
        </w:tc>
      </w:tr>
      <w:tr w:rsidR="00501737" w:rsidRPr="0070151D" w:rsidTr="00FC5A88">
        <w:trPr>
          <w:trHeight w:val="284"/>
          <w:jc w:val="center"/>
        </w:trPr>
        <w:tc>
          <w:tcPr>
            <w:tcW w:w="360" w:type="dxa"/>
            <w:tcBorders>
              <w:top w:val="single" w:sz="4" w:space="0" w:color="auto"/>
              <w:left w:val="nil"/>
              <w:bottom w:val="single" w:sz="2" w:space="0" w:color="auto"/>
              <w:right w:val="nil"/>
            </w:tcBorders>
            <w:shd w:val="clear" w:color="auto" w:fill="auto"/>
            <w:noWrap/>
            <w:vAlign w:val="center"/>
          </w:tcPr>
          <w:p w:rsidR="00501737" w:rsidRPr="0070151D" w:rsidRDefault="00501737" w:rsidP="003C16D3">
            <w:pPr>
              <w:pStyle w:val="cuatexto"/>
              <w:rPr>
                <w:sz w:val="16"/>
                <w:szCs w:val="16"/>
                <w:lang w:val="es-ES" w:eastAsia="es-ES"/>
              </w:rPr>
            </w:pPr>
            <w:r w:rsidRPr="0070151D">
              <w:rPr>
                <w:sz w:val="16"/>
                <w:szCs w:val="16"/>
                <w:lang w:val="es-ES" w:eastAsia="es-ES"/>
              </w:rPr>
              <w:t>80</w:t>
            </w:r>
          </w:p>
        </w:tc>
        <w:tc>
          <w:tcPr>
            <w:tcW w:w="2594" w:type="dxa"/>
            <w:tcBorders>
              <w:top w:val="single" w:sz="4" w:space="0" w:color="auto"/>
              <w:left w:val="nil"/>
              <w:bottom w:val="single" w:sz="2" w:space="0" w:color="auto"/>
              <w:right w:val="nil"/>
            </w:tcBorders>
            <w:shd w:val="clear" w:color="auto" w:fill="auto"/>
            <w:vAlign w:val="center"/>
          </w:tcPr>
          <w:p w:rsidR="00501737" w:rsidRPr="0070151D" w:rsidRDefault="00501737" w:rsidP="003C16D3">
            <w:pPr>
              <w:pStyle w:val="cuatexto"/>
              <w:rPr>
                <w:sz w:val="16"/>
                <w:szCs w:val="16"/>
                <w:lang w:val="es-ES" w:eastAsia="es-ES"/>
              </w:rPr>
            </w:pPr>
            <w:r w:rsidRPr="0070151D">
              <w:rPr>
                <w:sz w:val="16"/>
                <w:szCs w:val="16"/>
                <w:lang w:val="es-ES" w:eastAsia="es-ES"/>
              </w:rPr>
              <w:t>Resultados corrientes del ejercicio (Saldo deudor)</w:t>
            </w:r>
          </w:p>
        </w:tc>
        <w:tc>
          <w:tcPr>
            <w:tcW w:w="960" w:type="dxa"/>
            <w:tcBorders>
              <w:top w:val="single" w:sz="4" w:space="0" w:color="auto"/>
              <w:left w:val="nil"/>
              <w:bottom w:val="single" w:sz="2" w:space="0" w:color="auto"/>
              <w:right w:val="nil"/>
            </w:tcBorders>
            <w:shd w:val="clear" w:color="auto" w:fill="auto"/>
            <w:noWrap/>
            <w:vAlign w:val="center"/>
          </w:tcPr>
          <w:p w:rsidR="00501737" w:rsidRPr="0070151D" w:rsidRDefault="00501737" w:rsidP="003C16D3">
            <w:pPr>
              <w:pStyle w:val="cuatexto"/>
              <w:jc w:val="right"/>
              <w:rPr>
                <w:sz w:val="16"/>
                <w:szCs w:val="16"/>
                <w:lang w:val="es-ES" w:eastAsia="es-ES"/>
              </w:rPr>
            </w:pPr>
            <w:r w:rsidRPr="0070151D">
              <w:rPr>
                <w:sz w:val="16"/>
                <w:szCs w:val="16"/>
                <w:lang w:val="es-ES" w:eastAsia="es-ES"/>
              </w:rPr>
              <w:t>0</w:t>
            </w:r>
          </w:p>
        </w:tc>
        <w:tc>
          <w:tcPr>
            <w:tcW w:w="888" w:type="dxa"/>
            <w:tcBorders>
              <w:top w:val="single" w:sz="4" w:space="0" w:color="auto"/>
              <w:left w:val="nil"/>
              <w:bottom w:val="single" w:sz="2" w:space="0" w:color="auto"/>
              <w:right w:val="single" w:sz="4" w:space="0" w:color="auto"/>
            </w:tcBorders>
            <w:vAlign w:val="center"/>
          </w:tcPr>
          <w:p w:rsidR="00501737" w:rsidRPr="0070151D" w:rsidRDefault="00501737" w:rsidP="003C16D3">
            <w:pPr>
              <w:pStyle w:val="cuatexto"/>
              <w:jc w:val="right"/>
              <w:rPr>
                <w:sz w:val="16"/>
                <w:szCs w:val="16"/>
                <w:lang w:val="es-ES" w:eastAsia="es-ES"/>
              </w:rPr>
            </w:pPr>
            <w:r w:rsidRPr="0070151D">
              <w:rPr>
                <w:sz w:val="16"/>
                <w:szCs w:val="16"/>
                <w:lang w:val="es-ES" w:eastAsia="es-ES"/>
              </w:rPr>
              <w:t>0</w:t>
            </w:r>
          </w:p>
        </w:tc>
        <w:tc>
          <w:tcPr>
            <w:tcW w:w="425" w:type="dxa"/>
            <w:tcBorders>
              <w:top w:val="single" w:sz="4" w:space="0" w:color="auto"/>
              <w:left w:val="single" w:sz="4" w:space="0" w:color="auto"/>
              <w:bottom w:val="single" w:sz="2" w:space="0" w:color="auto"/>
              <w:right w:val="nil"/>
            </w:tcBorders>
            <w:shd w:val="clear" w:color="auto" w:fill="auto"/>
            <w:noWrap/>
            <w:vAlign w:val="center"/>
          </w:tcPr>
          <w:p w:rsidR="00501737" w:rsidRPr="0070151D" w:rsidRDefault="00501737" w:rsidP="003C16D3">
            <w:pPr>
              <w:pStyle w:val="cuatexto"/>
              <w:rPr>
                <w:sz w:val="16"/>
                <w:szCs w:val="16"/>
                <w:lang w:val="es-ES" w:eastAsia="es-ES"/>
              </w:rPr>
            </w:pPr>
            <w:r w:rsidRPr="0070151D">
              <w:rPr>
                <w:sz w:val="16"/>
                <w:szCs w:val="16"/>
                <w:lang w:val="es-ES" w:eastAsia="es-ES"/>
              </w:rPr>
              <w:t>80</w:t>
            </w:r>
          </w:p>
        </w:tc>
        <w:tc>
          <w:tcPr>
            <w:tcW w:w="2587" w:type="dxa"/>
            <w:tcBorders>
              <w:top w:val="single" w:sz="4" w:space="0" w:color="auto"/>
              <w:left w:val="nil"/>
              <w:bottom w:val="single" w:sz="2" w:space="0" w:color="auto"/>
              <w:right w:val="nil"/>
            </w:tcBorders>
            <w:shd w:val="clear" w:color="auto" w:fill="auto"/>
            <w:vAlign w:val="center"/>
          </w:tcPr>
          <w:p w:rsidR="00501737" w:rsidRPr="0070151D" w:rsidRDefault="00501737" w:rsidP="003C16D3">
            <w:pPr>
              <w:pStyle w:val="cuatexto"/>
              <w:rPr>
                <w:sz w:val="16"/>
                <w:szCs w:val="16"/>
                <w:lang w:val="es-ES" w:eastAsia="es-ES"/>
              </w:rPr>
            </w:pPr>
            <w:r w:rsidRPr="0070151D">
              <w:rPr>
                <w:sz w:val="16"/>
                <w:szCs w:val="16"/>
                <w:lang w:val="es-ES" w:eastAsia="es-ES"/>
              </w:rPr>
              <w:t>Resultados corrientes del ejercicio (Saldo acreedor)</w:t>
            </w:r>
          </w:p>
        </w:tc>
        <w:tc>
          <w:tcPr>
            <w:tcW w:w="1140" w:type="dxa"/>
            <w:tcBorders>
              <w:top w:val="single" w:sz="4" w:space="0" w:color="auto"/>
              <w:left w:val="nil"/>
              <w:bottom w:val="single" w:sz="2" w:space="0" w:color="auto"/>
              <w:right w:val="nil"/>
            </w:tcBorders>
            <w:shd w:val="clear" w:color="auto" w:fill="auto"/>
            <w:noWrap/>
            <w:vAlign w:val="center"/>
          </w:tcPr>
          <w:p w:rsidR="00501737" w:rsidRPr="0070151D" w:rsidRDefault="00501737" w:rsidP="003C16D3">
            <w:pPr>
              <w:pStyle w:val="cuatexto"/>
              <w:jc w:val="right"/>
              <w:rPr>
                <w:sz w:val="16"/>
                <w:szCs w:val="16"/>
                <w:lang w:val="es-ES" w:eastAsia="es-ES"/>
              </w:rPr>
            </w:pPr>
            <w:r w:rsidRPr="0070151D">
              <w:rPr>
                <w:sz w:val="16"/>
                <w:szCs w:val="16"/>
                <w:lang w:val="es-ES" w:eastAsia="es-ES"/>
              </w:rPr>
              <w:t>387.467</w:t>
            </w:r>
          </w:p>
        </w:tc>
        <w:tc>
          <w:tcPr>
            <w:tcW w:w="901" w:type="dxa"/>
            <w:tcBorders>
              <w:top w:val="single" w:sz="4" w:space="0" w:color="auto"/>
              <w:left w:val="nil"/>
              <w:bottom w:val="single" w:sz="2" w:space="0" w:color="auto"/>
              <w:right w:val="nil"/>
            </w:tcBorders>
            <w:vAlign w:val="center"/>
          </w:tcPr>
          <w:p w:rsidR="00501737" w:rsidRPr="0070151D" w:rsidRDefault="00501737" w:rsidP="003C16D3">
            <w:pPr>
              <w:pStyle w:val="cuatexto"/>
              <w:jc w:val="right"/>
              <w:rPr>
                <w:sz w:val="16"/>
                <w:szCs w:val="16"/>
                <w:lang w:val="es-ES" w:eastAsia="es-ES"/>
              </w:rPr>
            </w:pPr>
            <w:r w:rsidRPr="0070151D">
              <w:rPr>
                <w:sz w:val="16"/>
                <w:szCs w:val="16"/>
                <w:lang w:val="es-ES" w:eastAsia="es-ES"/>
              </w:rPr>
              <w:t>148.365</w:t>
            </w:r>
          </w:p>
        </w:tc>
      </w:tr>
      <w:tr w:rsidR="00501737" w:rsidRPr="0070151D" w:rsidTr="00FC5A88">
        <w:trPr>
          <w:trHeight w:val="284"/>
          <w:jc w:val="center"/>
        </w:trPr>
        <w:tc>
          <w:tcPr>
            <w:tcW w:w="360" w:type="dxa"/>
            <w:tcBorders>
              <w:top w:val="single" w:sz="2" w:space="0" w:color="auto"/>
              <w:left w:val="nil"/>
              <w:bottom w:val="single" w:sz="2" w:space="0" w:color="auto"/>
              <w:right w:val="nil"/>
            </w:tcBorders>
            <w:shd w:val="clear" w:color="auto" w:fill="auto"/>
            <w:noWrap/>
            <w:vAlign w:val="center"/>
          </w:tcPr>
          <w:p w:rsidR="00501737" w:rsidRPr="0070151D" w:rsidRDefault="00501737" w:rsidP="003C16D3">
            <w:pPr>
              <w:pStyle w:val="cuatexto"/>
              <w:rPr>
                <w:sz w:val="16"/>
                <w:szCs w:val="16"/>
                <w:lang w:val="es-ES" w:eastAsia="es-ES"/>
              </w:rPr>
            </w:pPr>
            <w:r w:rsidRPr="0070151D">
              <w:rPr>
                <w:sz w:val="16"/>
                <w:szCs w:val="16"/>
                <w:lang w:val="es-ES" w:eastAsia="es-ES"/>
              </w:rPr>
              <w:t>82</w:t>
            </w:r>
          </w:p>
        </w:tc>
        <w:tc>
          <w:tcPr>
            <w:tcW w:w="2594" w:type="dxa"/>
            <w:tcBorders>
              <w:top w:val="single" w:sz="2" w:space="0" w:color="auto"/>
              <w:left w:val="nil"/>
              <w:bottom w:val="single" w:sz="2" w:space="0" w:color="auto"/>
              <w:right w:val="nil"/>
            </w:tcBorders>
            <w:shd w:val="clear" w:color="auto" w:fill="auto"/>
            <w:vAlign w:val="center"/>
          </w:tcPr>
          <w:p w:rsidR="00501737" w:rsidRPr="0070151D" w:rsidRDefault="00501737" w:rsidP="003C16D3">
            <w:pPr>
              <w:pStyle w:val="cuatexto"/>
              <w:rPr>
                <w:sz w:val="16"/>
                <w:szCs w:val="16"/>
                <w:lang w:val="es-ES" w:eastAsia="es-ES"/>
              </w:rPr>
            </w:pPr>
            <w:r w:rsidRPr="0070151D">
              <w:rPr>
                <w:sz w:val="16"/>
                <w:szCs w:val="16"/>
                <w:lang w:val="es-ES" w:eastAsia="es-ES"/>
              </w:rPr>
              <w:t>Resultados extraordinarios (saldo deudor)</w:t>
            </w:r>
          </w:p>
        </w:tc>
        <w:tc>
          <w:tcPr>
            <w:tcW w:w="960" w:type="dxa"/>
            <w:tcBorders>
              <w:top w:val="single" w:sz="2" w:space="0" w:color="auto"/>
              <w:left w:val="nil"/>
              <w:bottom w:val="single" w:sz="2" w:space="0" w:color="auto"/>
              <w:right w:val="nil"/>
            </w:tcBorders>
            <w:shd w:val="clear" w:color="auto" w:fill="auto"/>
            <w:noWrap/>
            <w:vAlign w:val="center"/>
          </w:tcPr>
          <w:p w:rsidR="00501737" w:rsidRPr="0070151D" w:rsidRDefault="00501737" w:rsidP="003C16D3">
            <w:pPr>
              <w:pStyle w:val="cuatexto"/>
              <w:jc w:val="right"/>
              <w:rPr>
                <w:sz w:val="16"/>
                <w:szCs w:val="16"/>
                <w:lang w:val="es-ES" w:eastAsia="es-ES"/>
              </w:rPr>
            </w:pPr>
            <w:r w:rsidRPr="0070151D">
              <w:rPr>
                <w:sz w:val="16"/>
                <w:szCs w:val="16"/>
                <w:lang w:val="es-ES" w:eastAsia="es-ES"/>
              </w:rPr>
              <w:t>426</w:t>
            </w:r>
          </w:p>
        </w:tc>
        <w:tc>
          <w:tcPr>
            <w:tcW w:w="888" w:type="dxa"/>
            <w:tcBorders>
              <w:top w:val="single" w:sz="2" w:space="0" w:color="auto"/>
              <w:left w:val="nil"/>
              <w:bottom w:val="single" w:sz="2" w:space="0" w:color="auto"/>
              <w:right w:val="single" w:sz="4" w:space="0" w:color="auto"/>
            </w:tcBorders>
            <w:vAlign w:val="center"/>
          </w:tcPr>
          <w:p w:rsidR="00501737" w:rsidRPr="0070151D" w:rsidRDefault="00501737" w:rsidP="003C16D3">
            <w:pPr>
              <w:pStyle w:val="cuatexto"/>
              <w:jc w:val="right"/>
              <w:rPr>
                <w:sz w:val="16"/>
                <w:szCs w:val="16"/>
                <w:lang w:val="es-ES" w:eastAsia="es-ES"/>
              </w:rPr>
            </w:pPr>
            <w:r w:rsidRPr="0070151D">
              <w:rPr>
                <w:sz w:val="16"/>
                <w:szCs w:val="16"/>
                <w:lang w:val="es-ES" w:eastAsia="es-ES"/>
              </w:rPr>
              <w:t>0</w:t>
            </w:r>
          </w:p>
        </w:tc>
        <w:tc>
          <w:tcPr>
            <w:tcW w:w="425" w:type="dxa"/>
            <w:tcBorders>
              <w:top w:val="single" w:sz="2" w:space="0" w:color="auto"/>
              <w:left w:val="single" w:sz="4" w:space="0" w:color="auto"/>
              <w:bottom w:val="single" w:sz="2" w:space="0" w:color="auto"/>
              <w:right w:val="nil"/>
            </w:tcBorders>
            <w:shd w:val="clear" w:color="auto" w:fill="auto"/>
            <w:noWrap/>
            <w:vAlign w:val="center"/>
          </w:tcPr>
          <w:p w:rsidR="00501737" w:rsidRPr="0070151D" w:rsidRDefault="00501737" w:rsidP="003C16D3">
            <w:pPr>
              <w:pStyle w:val="cuatexto"/>
              <w:rPr>
                <w:sz w:val="16"/>
                <w:szCs w:val="16"/>
                <w:lang w:val="es-ES" w:eastAsia="es-ES"/>
              </w:rPr>
            </w:pPr>
            <w:r w:rsidRPr="0070151D">
              <w:rPr>
                <w:sz w:val="16"/>
                <w:szCs w:val="16"/>
                <w:lang w:val="es-ES" w:eastAsia="es-ES"/>
              </w:rPr>
              <w:t>82</w:t>
            </w:r>
          </w:p>
        </w:tc>
        <w:tc>
          <w:tcPr>
            <w:tcW w:w="2587" w:type="dxa"/>
            <w:tcBorders>
              <w:top w:val="single" w:sz="2" w:space="0" w:color="auto"/>
              <w:left w:val="nil"/>
              <w:bottom w:val="single" w:sz="2" w:space="0" w:color="auto"/>
              <w:right w:val="nil"/>
            </w:tcBorders>
            <w:shd w:val="clear" w:color="auto" w:fill="auto"/>
            <w:vAlign w:val="center"/>
          </w:tcPr>
          <w:p w:rsidR="00501737" w:rsidRPr="0070151D" w:rsidRDefault="00501737" w:rsidP="00A32D19">
            <w:pPr>
              <w:pStyle w:val="cuatexto"/>
              <w:jc w:val="left"/>
              <w:rPr>
                <w:sz w:val="16"/>
                <w:szCs w:val="16"/>
                <w:lang w:val="es-ES" w:eastAsia="es-ES"/>
              </w:rPr>
            </w:pPr>
            <w:r w:rsidRPr="0070151D">
              <w:rPr>
                <w:sz w:val="16"/>
                <w:szCs w:val="16"/>
                <w:lang w:val="es-ES" w:eastAsia="es-ES"/>
              </w:rPr>
              <w:t>Resultados</w:t>
            </w:r>
            <w:r w:rsidR="00A32D19">
              <w:rPr>
                <w:sz w:val="16"/>
                <w:szCs w:val="16"/>
                <w:lang w:val="es-ES" w:eastAsia="es-ES"/>
              </w:rPr>
              <w:t xml:space="preserve"> </w:t>
            </w:r>
            <w:r w:rsidRPr="0070151D">
              <w:rPr>
                <w:sz w:val="16"/>
                <w:szCs w:val="16"/>
                <w:lang w:val="es-ES" w:eastAsia="es-ES"/>
              </w:rPr>
              <w:t xml:space="preserve"> extraordinarios </w:t>
            </w:r>
            <w:r w:rsidR="00A32D19">
              <w:rPr>
                <w:sz w:val="16"/>
                <w:szCs w:val="16"/>
                <w:lang w:val="es-ES" w:eastAsia="es-ES"/>
              </w:rPr>
              <w:t xml:space="preserve">       </w:t>
            </w:r>
            <w:r w:rsidRPr="0070151D">
              <w:rPr>
                <w:sz w:val="16"/>
                <w:szCs w:val="16"/>
                <w:lang w:val="es-ES" w:eastAsia="es-ES"/>
              </w:rPr>
              <w:t>(saldo acreedor)</w:t>
            </w:r>
          </w:p>
        </w:tc>
        <w:tc>
          <w:tcPr>
            <w:tcW w:w="1140" w:type="dxa"/>
            <w:tcBorders>
              <w:top w:val="single" w:sz="2" w:space="0" w:color="auto"/>
              <w:left w:val="nil"/>
              <w:bottom w:val="single" w:sz="2" w:space="0" w:color="auto"/>
              <w:right w:val="nil"/>
            </w:tcBorders>
            <w:shd w:val="clear" w:color="auto" w:fill="auto"/>
            <w:noWrap/>
            <w:vAlign w:val="center"/>
          </w:tcPr>
          <w:p w:rsidR="00501737" w:rsidRPr="0070151D" w:rsidRDefault="00501737" w:rsidP="003C16D3">
            <w:pPr>
              <w:pStyle w:val="cuatexto"/>
              <w:jc w:val="right"/>
              <w:rPr>
                <w:sz w:val="16"/>
                <w:szCs w:val="16"/>
                <w:lang w:val="es-ES" w:eastAsia="es-ES"/>
              </w:rPr>
            </w:pPr>
            <w:r w:rsidRPr="0070151D">
              <w:rPr>
                <w:sz w:val="16"/>
                <w:szCs w:val="16"/>
                <w:lang w:val="es-ES" w:eastAsia="es-ES"/>
              </w:rPr>
              <w:t>0</w:t>
            </w:r>
          </w:p>
        </w:tc>
        <w:tc>
          <w:tcPr>
            <w:tcW w:w="901" w:type="dxa"/>
            <w:tcBorders>
              <w:top w:val="single" w:sz="2" w:space="0" w:color="auto"/>
              <w:left w:val="nil"/>
              <w:bottom w:val="single" w:sz="2" w:space="0" w:color="auto"/>
              <w:right w:val="nil"/>
            </w:tcBorders>
            <w:vAlign w:val="center"/>
          </w:tcPr>
          <w:p w:rsidR="00501737" w:rsidRPr="0070151D" w:rsidRDefault="00501737" w:rsidP="003C16D3">
            <w:pPr>
              <w:pStyle w:val="cuatexto"/>
              <w:jc w:val="right"/>
              <w:rPr>
                <w:sz w:val="16"/>
                <w:szCs w:val="16"/>
                <w:lang w:val="es-ES" w:eastAsia="es-ES"/>
              </w:rPr>
            </w:pPr>
            <w:r w:rsidRPr="0070151D">
              <w:rPr>
                <w:sz w:val="16"/>
                <w:szCs w:val="16"/>
                <w:lang w:val="es-ES" w:eastAsia="es-ES"/>
              </w:rPr>
              <w:t>0</w:t>
            </w:r>
          </w:p>
        </w:tc>
      </w:tr>
      <w:tr w:rsidR="00501737" w:rsidRPr="0070151D" w:rsidTr="00FC5A88">
        <w:trPr>
          <w:trHeight w:val="284"/>
          <w:jc w:val="center"/>
        </w:trPr>
        <w:tc>
          <w:tcPr>
            <w:tcW w:w="360" w:type="dxa"/>
            <w:tcBorders>
              <w:top w:val="single" w:sz="2" w:space="0" w:color="auto"/>
              <w:left w:val="nil"/>
              <w:bottom w:val="single" w:sz="2" w:space="0" w:color="auto"/>
              <w:right w:val="nil"/>
            </w:tcBorders>
            <w:shd w:val="clear" w:color="auto" w:fill="auto"/>
            <w:noWrap/>
            <w:vAlign w:val="center"/>
          </w:tcPr>
          <w:p w:rsidR="00501737" w:rsidRPr="0070151D" w:rsidRDefault="00501737" w:rsidP="003C16D3">
            <w:pPr>
              <w:pStyle w:val="cuatexto"/>
              <w:rPr>
                <w:sz w:val="16"/>
                <w:szCs w:val="16"/>
                <w:lang w:val="es-ES" w:eastAsia="es-ES"/>
              </w:rPr>
            </w:pPr>
            <w:r w:rsidRPr="0070151D">
              <w:rPr>
                <w:sz w:val="16"/>
                <w:szCs w:val="16"/>
                <w:lang w:val="es-ES" w:eastAsia="es-ES"/>
              </w:rPr>
              <w:t>84</w:t>
            </w:r>
          </w:p>
        </w:tc>
        <w:tc>
          <w:tcPr>
            <w:tcW w:w="2594" w:type="dxa"/>
            <w:tcBorders>
              <w:top w:val="single" w:sz="2" w:space="0" w:color="auto"/>
              <w:left w:val="nil"/>
              <w:bottom w:val="single" w:sz="2" w:space="0" w:color="auto"/>
              <w:right w:val="nil"/>
            </w:tcBorders>
            <w:shd w:val="clear" w:color="auto" w:fill="auto"/>
            <w:vAlign w:val="center"/>
          </w:tcPr>
          <w:p w:rsidR="00501737" w:rsidRPr="0070151D" w:rsidRDefault="00501737" w:rsidP="003C16D3">
            <w:pPr>
              <w:pStyle w:val="cuatexto"/>
              <w:rPr>
                <w:sz w:val="16"/>
                <w:szCs w:val="16"/>
                <w:lang w:val="es-ES" w:eastAsia="es-ES"/>
              </w:rPr>
            </w:pPr>
            <w:r w:rsidRPr="0070151D">
              <w:rPr>
                <w:sz w:val="16"/>
                <w:szCs w:val="16"/>
                <w:lang w:val="es-ES" w:eastAsia="es-ES"/>
              </w:rPr>
              <w:t>Modificación de derechos y oblig. de Pptos. cerrados(Saldo deudor)</w:t>
            </w:r>
          </w:p>
        </w:tc>
        <w:tc>
          <w:tcPr>
            <w:tcW w:w="960" w:type="dxa"/>
            <w:tcBorders>
              <w:top w:val="single" w:sz="2" w:space="0" w:color="auto"/>
              <w:left w:val="nil"/>
              <w:bottom w:val="single" w:sz="2" w:space="0" w:color="auto"/>
              <w:right w:val="nil"/>
            </w:tcBorders>
            <w:shd w:val="clear" w:color="auto" w:fill="auto"/>
            <w:noWrap/>
            <w:vAlign w:val="center"/>
          </w:tcPr>
          <w:p w:rsidR="00501737" w:rsidRPr="0070151D" w:rsidRDefault="00501737" w:rsidP="003C16D3">
            <w:pPr>
              <w:pStyle w:val="cuatexto"/>
              <w:jc w:val="right"/>
              <w:rPr>
                <w:sz w:val="16"/>
                <w:szCs w:val="16"/>
                <w:lang w:val="es-ES" w:eastAsia="es-ES"/>
              </w:rPr>
            </w:pPr>
            <w:r w:rsidRPr="0070151D">
              <w:rPr>
                <w:sz w:val="16"/>
                <w:szCs w:val="16"/>
                <w:lang w:val="es-ES" w:eastAsia="es-ES"/>
              </w:rPr>
              <w:t>22.736</w:t>
            </w:r>
          </w:p>
        </w:tc>
        <w:tc>
          <w:tcPr>
            <w:tcW w:w="888" w:type="dxa"/>
            <w:tcBorders>
              <w:top w:val="single" w:sz="2" w:space="0" w:color="auto"/>
              <w:left w:val="nil"/>
              <w:bottom w:val="single" w:sz="2" w:space="0" w:color="auto"/>
              <w:right w:val="single" w:sz="4" w:space="0" w:color="auto"/>
            </w:tcBorders>
            <w:vAlign w:val="center"/>
          </w:tcPr>
          <w:p w:rsidR="00501737" w:rsidRPr="0070151D" w:rsidRDefault="00501737" w:rsidP="003C16D3">
            <w:pPr>
              <w:pStyle w:val="cuatexto"/>
              <w:jc w:val="right"/>
              <w:rPr>
                <w:sz w:val="16"/>
                <w:szCs w:val="16"/>
                <w:lang w:val="es-ES" w:eastAsia="es-ES"/>
              </w:rPr>
            </w:pPr>
            <w:r w:rsidRPr="0070151D">
              <w:rPr>
                <w:sz w:val="16"/>
                <w:szCs w:val="16"/>
                <w:lang w:val="es-ES" w:eastAsia="es-ES"/>
              </w:rPr>
              <w:t>78.098</w:t>
            </w:r>
          </w:p>
        </w:tc>
        <w:tc>
          <w:tcPr>
            <w:tcW w:w="425" w:type="dxa"/>
            <w:tcBorders>
              <w:top w:val="single" w:sz="2" w:space="0" w:color="auto"/>
              <w:left w:val="single" w:sz="4" w:space="0" w:color="auto"/>
              <w:bottom w:val="single" w:sz="2" w:space="0" w:color="auto"/>
              <w:right w:val="nil"/>
            </w:tcBorders>
            <w:shd w:val="clear" w:color="auto" w:fill="auto"/>
            <w:noWrap/>
            <w:vAlign w:val="center"/>
          </w:tcPr>
          <w:p w:rsidR="00501737" w:rsidRPr="0070151D" w:rsidRDefault="00501737" w:rsidP="003C16D3">
            <w:pPr>
              <w:pStyle w:val="cuatexto"/>
              <w:rPr>
                <w:sz w:val="16"/>
                <w:szCs w:val="16"/>
                <w:lang w:val="es-ES" w:eastAsia="es-ES"/>
              </w:rPr>
            </w:pPr>
            <w:r w:rsidRPr="0070151D">
              <w:rPr>
                <w:sz w:val="16"/>
                <w:szCs w:val="16"/>
                <w:lang w:val="es-ES" w:eastAsia="es-ES"/>
              </w:rPr>
              <w:t>84</w:t>
            </w:r>
          </w:p>
        </w:tc>
        <w:tc>
          <w:tcPr>
            <w:tcW w:w="2587" w:type="dxa"/>
            <w:tcBorders>
              <w:top w:val="single" w:sz="2" w:space="0" w:color="auto"/>
              <w:left w:val="nil"/>
              <w:bottom w:val="single" w:sz="2" w:space="0" w:color="auto"/>
              <w:right w:val="nil"/>
            </w:tcBorders>
            <w:shd w:val="clear" w:color="auto" w:fill="auto"/>
            <w:vAlign w:val="center"/>
          </w:tcPr>
          <w:p w:rsidR="00501737" w:rsidRPr="0070151D" w:rsidRDefault="00501737" w:rsidP="003C16D3">
            <w:pPr>
              <w:pStyle w:val="cuatexto"/>
              <w:rPr>
                <w:sz w:val="16"/>
                <w:szCs w:val="16"/>
                <w:lang w:val="es-ES" w:eastAsia="es-ES"/>
              </w:rPr>
            </w:pPr>
            <w:r w:rsidRPr="0070151D">
              <w:rPr>
                <w:sz w:val="16"/>
                <w:szCs w:val="16"/>
                <w:lang w:val="es-ES" w:eastAsia="es-ES"/>
              </w:rPr>
              <w:t>Modificación de derechos y oblig. de Pptos. cerrados(Saldo acreedor)</w:t>
            </w:r>
          </w:p>
        </w:tc>
        <w:tc>
          <w:tcPr>
            <w:tcW w:w="1140" w:type="dxa"/>
            <w:tcBorders>
              <w:top w:val="single" w:sz="2" w:space="0" w:color="auto"/>
              <w:left w:val="nil"/>
              <w:bottom w:val="single" w:sz="2" w:space="0" w:color="auto"/>
              <w:right w:val="nil"/>
            </w:tcBorders>
            <w:shd w:val="clear" w:color="auto" w:fill="auto"/>
            <w:noWrap/>
            <w:vAlign w:val="center"/>
          </w:tcPr>
          <w:p w:rsidR="00501737" w:rsidRPr="0070151D" w:rsidRDefault="00501737" w:rsidP="003C16D3">
            <w:pPr>
              <w:pStyle w:val="cuatexto"/>
              <w:jc w:val="right"/>
              <w:rPr>
                <w:sz w:val="16"/>
                <w:szCs w:val="16"/>
                <w:lang w:val="es-ES" w:eastAsia="es-ES"/>
              </w:rPr>
            </w:pPr>
            <w:r w:rsidRPr="0070151D">
              <w:rPr>
                <w:sz w:val="16"/>
                <w:szCs w:val="16"/>
                <w:lang w:val="es-ES" w:eastAsia="es-ES"/>
              </w:rPr>
              <w:t>9.945</w:t>
            </w:r>
          </w:p>
        </w:tc>
        <w:tc>
          <w:tcPr>
            <w:tcW w:w="901" w:type="dxa"/>
            <w:tcBorders>
              <w:top w:val="single" w:sz="2" w:space="0" w:color="auto"/>
              <w:left w:val="nil"/>
              <w:bottom w:val="single" w:sz="2" w:space="0" w:color="auto"/>
              <w:right w:val="nil"/>
            </w:tcBorders>
            <w:vAlign w:val="center"/>
          </w:tcPr>
          <w:p w:rsidR="00501737" w:rsidRPr="0070151D" w:rsidRDefault="00501737" w:rsidP="003C16D3">
            <w:pPr>
              <w:pStyle w:val="cuatexto"/>
              <w:jc w:val="right"/>
              <w:rPr>
                <w:sz w:val="16"/>
                <w:szCs w:val="16"/>
                <w:lang w:val="es-ES" w:eastAsia="es-ES"/>
              </w:rPr>
            </w:pPr>
            <w:r w:rsidRPr="0070151D">
              <w:rPr>
                <w:sz w:val="16"/>
                <w:szCs w:val="16"/>
                <w:lang w:val="es-ES" w:eastAsia="es-ES"/>
              </w:rPr>
              <w:t>0</w:t>
            </w:r>
          </w:p>
        </w:tc>
      </w:tr>
      <w:tr w:rsidR="00501737" w:rsidRPr="0070151D" w:rsidTr="00FC5A88">
        <w:trPr>
          <w:trHeight w:val="284"/>
          <w:jc w:val="center"/>
        </w:trPr>
        <w:tc>
          <w:tcPr>
            <w:tcW w:w="360" w:type="dxa"/>
            <w:tcBorders>
              <w:top w:val="single" w:sz="2" w:space="0" w:color="auto"/>
              <w:left w:val="nil"/>
              <w:bottom w:val="single" w:sz="4" w:space="0" w:color="auto"/>
              <w:right w:val="nil"/>
            </w:tcBorders>
            <w:shd w:val="clear" w:color="auto" w:fill="auto"/>
            <w:noWrap/>
            <w:vAlign w:val="center"/>
          </w:tcPr>
          <w:p w:rsidR="00501737" w:rsidRPr="0070151D" w:rsidRDefault="00501737" w:rsidP="003C16D3">
            <w:pPr>
              <w:pStyle w:val="cuatexto"/>
              <w:rPr>
                <w:sz w:val="16"/>
                <w:szCs w:val="16"/>
                <w:lang w:val="es-ES" w:eastAsia="es-ES"/>
              </w:rPr>
            </w:pPr>
            <w:r w:rsidRPr="0070151D">
              <w:rPr>
                <w:sz w:val="16"/>
                <w:szCs w:val="16"/>
                <w:lang w:val="es-ES" w:eastAsia="es-ES"/>
              </w:rPr>
              <w:t>89</w:t>
            </w:r>
          </w:p>
        </w:tc>
        <w:tc>
          <w:tcPr>
            <w:tcW w:w="2594" w:type="dxa"/>
            <w:tcBorders>
              <w:top w:val="single" w:sz="2" w:space="0" w:color="auto"/>
              <w:left w:val="nil"/>
              <w:bottom w:val="single" w:sz="4" w:space="0" w:color="auto"/>
              <w:right w:val="nil"/>
            </w:tcBorders>
            <w:shd w:val="clear" w:color="auto" w:fill="auto"/>
            <w:noWrap/>
            <w:vAlign w:val="center"/>
          </w:tcPr>
          <w:p w:rsidR="00501737" w:rsidRPr="0070151D" w:rsidRDefault="00501737" w:rsidP="003C16D3">
            <w:pPr>
              <w:pStyle w:val="cuatexto"/>
              <w:rPr>
                <w:sz w:val="16"/>
                <w:szCs w:val="16"/>
                <w:lang w:val="es-ES" w:eastAsia="es-ES"/>
              </w:rPr>
            </w:pPr>
            <w:r w:rsidRPr="0070151D">
              <w:rPr>
                <w:sz w:val="16"/>
                <w:szCs w:val="16"/>
                <w:lang w:val="es-ES" w:eastAsia="es-ES"/>
              </w:rPr>
              <w:t xml:space="preserve">Beneficio neto total </w:t>
            </w:r>
          </w:p>
          <w:p w:rsidR="00501737" w:rsidRPr="0070151D" w:rsidRDefault="00501737" w:rsidP="003C16D3">
            <w:pPr>
              <w:pStyle w:val="cuatexto"/>
              <w:rPr>
                <w:sz w:val="16"/>
                <w:szCs w:val="16"/>
                <w:lang w:val="es-ES" w:eastAsia="es-ES"/>
              </w:rPr>
            </w:pPr>
            <w:r w:rsidRPr="0070151D">
              <w:rPr>
                <w:sz w:val="16"/>
                <w:szCs w:val="16"/>
                <w:lang w:val="es-ES" w:eastAsia="es-ES"/>
              </w:rPr>
              <w:t>(Saldo acreedor)</w:t>
            </w:r>
          </w:p>
        </w:tc>
        <w:tc>
          <w:tcPr>
            <w:tcW w:w="960" w:type="dxa"/>
            <w:tcBorders>
              <w:top w:val="single" w:sz="2" w:space="0" w:color="auto"/>
              <w:left w:val="nil"/>
              <w:bottom w:val="single" w:sz="4" w:space="0" w:color="auto"/>
              <w:right w:val="nil"/>
            </w:tcBorders>
            <w:shd w:val="clear" w:color="auto" w:fill="auto"/>
            <w:noWrap/>
            <w:vAlign w:val="center"/>
          </w:tcPr>
          <w:p w:rsidR="00501737" w:rsidRPr="0070151D" w:rsidRDefault="00501737" w:rsidP="003C16D3">
            <w:pPr>
              <w:pStyle w:val="cuatexto"/>
              <w:jc w:val="right"/>
              <w:rPr>
                <w:sz w:val="16"/>
                <w:szCs w:val="16"/>
                <w:lang w:val="es-ES" w:eastAsia="es-ES"/>
              </w:rPr>
            </w:pPr>
            <w:r w:rsidRPr="0070151D">
              <w:rPr>
                <w:sz w:val="16"/>
                <w:szCs w:val="16"/>
                <w:lang w:val="es-ES" w:eastAsia="es-ES"/>
              </w:rPr>
              <w:t>374.250</w:t>
            </w:r>
          </w:p>
        </w:tc>
        <w:tc>
          <w:tcPr>
            <w:tcW w:w="888" w:type="dxa"/>
            <w:tcBorders>
              <w:top w:val="single" w:sz="2" w:space="0" w:color="auto"/>
              <w:left w:val="nil"/>
              <w:bottom w:val="single" w:sz="4" w:space="0" w:color="auto"/>
              <w:right w:val="single" w:sz="4" w:space="0" w:color="auto"/>
            </w:tcBorders>
            <w:vAlign w:val="center"/>
          </w:tcPr>
          <w:p w:rsidR="00501737" w:rsidRPr="0070151D" w:rsidRDefault="00501737" w:rsidP="003C16D3">
            <w:pPr>
              <w:pStyle w:val="cuatexto"/>
              <w:jc w:val="right"/>
              <w:rPr>
                <w:sz w:val="16"/>
                <w:szCs w:val="16"/>
                <w:lang w:val="es-ES" w:eastAsia="es-ES"/>
              </w:rPr>
            </w:pPr>
            <w:r w:rsidRPr="0070151D">
              <w:rPr>
                <w:sz w:val="16"/>
                <w:szCs w:val="16"/>
                <w:lang w:val="es-ES" w:eastAsia="es-ES"/>
              </w:rPr>
              <w:t>70.267</w:t>
            </w:r>
          </w:p>
        </w:tc>
        <w:tc>
          <w:tcPr>
            <w:tcW w:w="425" w:type="dxa"/>
            <w:tcBorders>
              <w:top w:val="single" w:sz="2" w:space="0" w:color="auto"/>
              <w:left w:val="single" w:sz="4" w:space="0" w:color="auto"/>
              <w:bottom w:val="single" w:sz="4" w:space="0" w:color="auto"/>
              <w:right w:val="nil"/>
            </w:tcBorders>
            <w:shd w:val="clear" w:color="auto" w:fill="auto"/>
            <w:noWrap/>
            <w:vAlign w:val="center"/>
          </w:tcPr>
          <w:p w:rsidR="00501737" w:rsidRPr="0070151D" w:rsidRDefault="00501737" w:rsidP="003C16D3">
            <w:pPr>
              <w:pStyle w:val="cuatexto"/>
              <w:rPr>
                <w:sz w:val="16"/>
                <w:szCs w:val="16"/>
                <w:lang w:val="es-ES" w:eastAsia="es-ES"/>
              </w:rPr>
            </w:pPr>
            <w:r w:rsidRPr="0070151D">
              <w:rPr>
                <w:sz w:val="16"/>
                <w:szCs w:val="16"/>
                <w:lang w:val="es-ES" w:eastAsia="es-ES"/>
              </w:rPr>
              <w:t>89</w:t>
            </w:r>
          </w:p>
        </w:tc>
        <w:tc>
          <w:tcPr>
            <w:tcW w:w="2587" w:type="dxa"/>
            <w:tcBorders>
              <w:top w:val="single" w:sz="2" w:space="0" w:color="auto"/>
              <w:left w:val="nil"/>
              <w:bottom w:val="single" w:sz="4" w:space="0" w:color="auto"/>
              <w:right w:val="nil"/>
            </w:tcBorders>
            <w:shd w:val="clear" w:color="auto" w:fill="auto"/>
            <w:noWrap/>
            <w:vAlign w:val="center"/>
          </w:tcPr>
          <w:p w:rsidR="00501737" w:rsidRPr="0070151D" w:rsidRDefault="00501737" w:rsidP="003C16D3">
            <w:pPr>
              <w:pStyle w:val="cuatexto"/>
              <w:rPr>
                <w:sz w:val="16"/>
                <w:szCs w:val="16"/>
                <w:lang w:val="es-ES" w:eastAsia="es-ES"/>
              </w:rPr>
            </w:pPr>
            <w:r w:rsidRPr="0070151D">
              <w:rPr>
                <w:sz w:val="16"/>
                <w:szCs w:val="16"/>
                <w:lang w:val="es-ES" w:eastAsia="es-ES"/>
              </w:rPr>
              <w:t xml:space="preserve">Beneficio neto total </w:t>
            </w:r>
          </w:p>
          <w:p w:rsidR="00501737" w:rsidRPr="0070151D" w:rsidRDefault="00501737" w:rsidP="003C16D3">
            <w:pPr>
              <w:pStyle w:val="cuatexto"/>
              <w:rPr>
                <w:sz w:val="16"/>
                <w:szCs w:val="16"/>
                <w:lang w:val="es-ES" w:eastAsia="es-ES"/>
              </w:rPr>
            </w:pPr>
            <w:r w:rsidRPr="0070151D">
              <w:rPr>
                <w:sz w:val="16"/>
                <w:szCs w:val="16"/>
                <w:lang w:val="es-ES" w:eastAsia="es-ES"/>
              </w:rPr>
              <w:t>(Saldo deudor)</w:t>
            </w:r>
          </w:p>
        </w:tc>
        <w:tc>
          <w:tcPr>
            <w:tcW w:w="1140" w:type="dxa"/>
            <w:tcBorders>
              <w:top w:val="single" w:sz="2" w:space="0" w:color="auto"/>
              <w:left w:val="nil"/>
              <w:bottom w:val="single" w:sz="4" w:space="0" w:color="auto"/>
              <w:right w:val="nil"/>
            </w:tcBorders>
            <w:shd w:val="clear" w:color="auto" w:fill="auto"/>
            <w:noWrap/>
            <w:vAlign w:val="center"/>
          </w:tcPr>
          <w:p w:rsidR="00501737" w:rsidRPr="0070151D" w:rsidRDefault="00501737" w:rsidP="003C16D3">
            <w:pPr>
              <w:pStyle w:val="cuatexto"/>
              <w:jc w:val="right"/>
              <w:rPr>
                <w:sz w:val="16"/>
                <w:szCs w:val="16"/>
                <w:lang w:val="es-ES" w:eastAsia="es-ES"/>
              </w:rPr>
            </w:pPr>
            <w:r w:rsidRPr="0070151D">
              <w:rPr>
                <w:sz w:val="16"/>
                <w:szCs w:val="16"/>
                <w:lang w:val="es-ES" w:eastAsia="es-ES"/>
              </w:rPr>
              <w:t>0</w:t>
            </w:r>
          </w:p>
        </w:tc>
        <w:tc>
          <w:tcPr>
            <w:tcW w:w="901" w:type="dxa"/>
            <w:tcBorders>
              <w:top w:val="single" w:sz="2" w:space="0" w:color="auto"/>
              <w:left w:val="nil"/>
              <w:bottom w:val="single" w:sz="4" w:space="0" w:color="auto"/>
              <w:right w:val="nil"/>
            </w:tcBorders>
            <w:vAlign w:val="center"/>
          </w:tcPr>
          <w:p w:rsidR="00501737" w:rsidRPr="0070151D" w:rsidRDefault="00501737" w:rsidP="003C16D3">
            <w:pPr>
              <w:pStyle w:val="cuatexto"/>
              <w:jc w:val="right"/>
              <w:rPr>
                <w:sz w:val="16"/>
                <w:szCs w:val="16"/>
                <w:lang w:val="es-ES" w:eastAsia="es-ES"/>
              </w:rPr>
            </w:pPr>
            <w:r w:rsidRPr="0070151D">
              <w:rPr>
                <w:sz w:val="16"/>
                <w:szCs w:val="16"/>
                <w:lang w:val="es-ES" w:eastAsia="es-ES"/>
              </w:rPr>
              <w:t>0</w:t>
            </w:r>
          </w:p>
        </w:tc>
      </w:tr>
      <w:tr w:rsidR="00501737" w:rsidRPr="00B61588" w:rsidTr="00FC5A88">
        <w:trPr>
          <w:trHeight w:val="312"/>
          <w:jc w:val="center"/>
        </w:trPr>
        <w:tc>
          <w:tcPr>
            <w:tcW w:w="360" w:type="dxa"/>
            <w:tcBorders>
              <w:top w:val="single" w:sz="4" w:space="0" w:color="auto"/>
              <w:left w:val="nil"/>
              <w:bottom w:val="single" w:sz="4" w:space="0" w:color="auto"/>
              <w:right w:val="nil"/>
            </w:tcBorders>
            <w:shd w:val="clear" w:color="auto" w:fill="FABF8F" w:themeFill="accent6" w:themeFillTint="99"/>
            <w:noWrap/>
            <w:vAlign w:val="center"/>
          </w:tcPr>
          <w:p w:rsidR="00501737" w:rsidRPr="008C6471" w:rsidRDefault="00501737" w:rsidP="003C16D3">
            <w:pPr>
              <w:pStyle w:val="cuatexto"/>
              <w:rPr>
                <w:rFonts w:ascii="Arial" w:hAnsi="Arial" w:cs="Arial"/>
                <w:sz w:val="16"/>
                <w:szCs w:val="16"/>
                <w:lang w:val="es-ES" w:eastAsia="es-ES"/>
              </w:rPr>
            </w:pPr>
            <w:r w:rsidRPr="008C6471">
              <w:rPr>
                <w:rFonts w:ascii="Arial" w:hAnsi="Arial" w:cs="Arial"/>
                <w:sz w:val="16"/>
                <w:szCs w:val="16"/>
                <w:lang w:val="es-ES" w:eastAsia="es-ES"/>
              </w:rPr>
              <w:t> </w:t>
            </w:r>
          </w:p>
        </w:tc>
        <w:tc>
          <w:tcPr>
            <w:tcW w:w="2594" w:type="dxa"/>
            <w:tcBorders>
              <w:top w:val="single" w:sz="4" w:space="0" w:color="auto"/>
              <w:left w:val="nil"/>
              <w:bottom w:val="single" w:sz="4" w:space="0" w:color="auto"/>
              <w:right w:val="nil"/>
            </w:tcBorders>
            <w:shd w:val="clear" w:color="auto" w:fill="FABF8F" w:themeFill="accent6" w:themeFillTint="99"/>
            <w:vAlign w:val="center"/>
          </w:tcPr>
          <w:p w:rsidR="00501737" w:rsidRPr="008C6471" w:rsidRDefault="00501737" w:rsidP="003C16D3">
            <w:pPr>
              <w:pStyle w:val="cuatexto"/>
              <w:rPr>
                <w:rFonts w:ascii="Arial" w:hAnsi="Arial" w:cs="Arial"/>
                <w:sz w:val="16"/>
                <w:szCs w:val="16"/>
                <w:lang w:val="es-ES" w:eastAsia="es-ES"/>
              </w:rPr>
            </w:pPr>
            <w:r w:rsidRPr="008C6471">
              <w:rPr>
                <w:rFonts w:ascii="Arial" w:hAnsi="Arial" w:cs="Arial"/>
                <w:sz w:val="16"/>
                <w:szCs w:val="16"/>
                <w:lang w:val="es-ES" w:eastAsia="es-ES"/>
              </w:rPr>
              <w:t>Total</w:t>
            </w:r>
          </w:p>
        </w:tc>
        <w:tc>
          <w:tcPr>
            <w:tcW w:w="960" w:type="dxa"/>
            <w:tcBorders>
              <w:top w:val="single" w:sz="4" w:space="0" w:color="auto"/>
              <w:left w:val="nil"/>
              <w:bottom w:val="single" w:sz="4" w:space="0" w:color="auto"/>
              <w:right w:val="nil"/>
            </w:tcBorders>
            <w:shd w:val="clear" w:color="auto" w:fill="FABF8F" w:themeFill="accent6" w:themeFillTint="99"/>
            <w:noWrap/>
            <w:vAlign w:val="center"/>
          </w:tcPr>
          <w:p w:rsidR="00501737" w:rsidRPr="00E435A8" w:rsidRDefault="00501737" w:rsidP="003C16D3">
            <w:pPr>
              <w:pStyle w:val="cuatexto"/>
              <w:jc w:val="right"/>
              <w:rPr>
                <w:rFonts w:ascii="Arial" w:hAnsi="Arial" w:cs="Arial"/>
                <w:sz w:val="16"/>
                <w:szCs w:val="16"/>
                <w:lang w:val="es-ES" w:eastAsia="es-ES"/>
              </w:rPr>
            </w:pPr>
            <w:r>
              <w:rPr>
                <w:rFonts w:ascii="Arial" w:hAnsi="Arial" w:cs="Arial"/>
                <w:sz w:val="16"/>
                <w:szCs w:val="16"/>
                <w:lang w:val="es-ES" w:eastAsia="es-ES"/>
              </w:rPr>
              <w:fldChar w:fldCharType="begin"/>
            </w:r>
            <w:r>
              <w:rPr>
                <w:rFonts w:ascii="Arial" w:hAnsi="Arial" w:cs="Arial"/>
                <w:sz w:val="16"/>
                <w:szCs w:val="16"/>
                <w:lang w:val="es-ES" w:eastAsia="es-ES"/>
              </w:rPr>
              <w:instrText xml:space="preserve"> =SUM(ABOVE)-2017 </w:instrText>
            </w:r>
            <w:r>
              <w:rPr>
                <w:rFonts w:ascii="Arial" w:hAnsi="Arial" w:cs="Arial"/>
                <w:sz w:val="16"/>
                <w:szCs w:val="16"/>
                <w:lang w:val="es-ES" w:eastAsia="es-ES"/>
              </w:rPr>
              <w:fldChar w:fldCharType="separate"/>
            </w:r>
            <w:r>
              <w:rPr>
                <w:rFonts w:ascii="Arial" w:hAnsi="Arial" w:cs="Arial"/>
                <w:noProof/>
                <w:sz w:val="16"/>
                <w:szCs w:val="16"/>
                <w:lang w:val="es-ES" w:eastAsia="es-ES"/>
              </w:rPr>
              <w:t>397.412</w:t>
            </w:r>
            <w:r>
              <w:rPr>
                <w:rFonts w:ascii="Arial" w:hAnsi="Arial" w:cs="Arial"/>
                <w:sz w:val="16"/>
                <w:szCs w:val="16"/>
                <w:lang w:val="es-ES" w:eastAsia="es-ES"/>
              </w:rPr>
              <w:fldChar w:fldCharType="end"/>
            </w:r>
          </w:p>
        </w:tc>
        <w:tc>
          <w:tcPr>
            <w:tcW w:w="888" w:type="dxa"/>
            <w:tcBorders>
              <w:top w:val="single" w:sz="4" w:space="0" w:color="auto"/>
              <w:left w:val="nil"/>
              <w:bottom w:val="single" w:sz="4" w:space="0" w:color="auto"/>
              <w:right w:val="single" w:sz="4" w:space="0" w:color="auto"/>
            </w:tcBorders>
            <w:shd w:val="clear" w:color="auto" w:fill="FABF8F" w:themeFill="accent6" w:themeFillTint="99"/>
            <w:vAlign w:val="center"/>
          </w:tcPr>
          <w:p w:rsidR="00501737" w:rsidRPr="00E435A8" w:rsidRDefault="00501737" w:rsidP="003C16D3">
            <w:pPr>
              <w:pStyle w:val="cuatexto"/>
              <w:jc w:val="right"/>
              <w:rPr>
                <w:rFonts w:ascii="Arial" w:hAnsi="Arial" w:cs="Arial"/>
                <w:sz w:val="16"/>
                <w:szCs w:val="16"/>
                <w:lang w:val="es-ES" w:eastAsia="es-ES"/>
              </w:rPr>
            </w:pPr>
            <w:r w:rsidRPr="00E435A8">
              <w:rPr>
                <w:rFonts w:ascii="Arial" w:hAnsi="Arial" w:cs="Arial"/>
                <w:sz w:val="16"/>
                <w:szCs w:val="16"/>
                <w:lang w:val="es-ES" w:eastAsia="es-ES"/>
              </w:rPr>
              <w:fldChar w:fldCharType="begin"/>
            </w:r>
            <w:r w:rsidRPr="00E435A8">
              <w:rPr>
                <w:rFonts w:ascii="Arial" w:hAnsi="Arial" w:cs="Arial"/>
                <w:sz w:val="16"/>
                <w:szCs w:val="16"/>
                <w:lang w:val="es-ES" w:eastAsia="es-ES"/>
              </w:rPr>
              <w:instrText xml:space="preserve"> =SUM(ABOVE)-2018 </w:instrText>
            </w:r>
            <w:r w:rsidRPr="00E435A8">
              <w:rPr>
                <w:rFonts w:ascii="Arial" w:hAnsi="Arial" w:cs="Arial"/>
                <w:sz w:val="16"/>
                <w:szCs w:val="16"/>
                <w:lang w:val="es-ES" w:eastAsia="es-ES"/>
              </w:rPr>
              <w:fldChar w:fldCharType="separate"/>
            </w:r>
            <w:r>
              <w:rPr>
                <w:rFonts w:ascii="Arial" w:hAnsi="Arial" w:cs="Arial"/>
                <w:noProof/>
                <w:sz w:val="16"/>
                <w:szCs w:val="16"/>
                <w:lang w:val="es-ES" w:eastAsia="es-ES"/>
              </w:rPr>
              <w:t>148.365</w:t>
            </w:r>
            <w:r w:rsidRPr="00E435A8">
              <w:rPr>
                <w:rFonts w:ascii="Arial" w:hAnsi="Arial" w:cs="Arial"/>
                <w:sz w:val="16"/>
                <w:szCs w:val="16"/>
                <w:lang w:val="es-ES" w:eastAsia="es-ES"/>
              </w:rPr>
              <w:fldChar w:fldCharType="end"/>
            </w:r>
          </w:p>
        </w:tc>
        <w:tc>
          <w:tcPr>
            <w:tcW w:w="425" w:type="dxa"/>
            <w:tcBorders>
              <w:top w:val="single" w:sz="4" w:space="0" w:color="auto"/>
              <w:left w:val="single" w:sz="4" w:space="0" w:color="auto"/>
              <w:bottom w:val="single" w:sz="4" w:space="0" w:color="auto"/>
              <w:right w:val="nil"/>
            </w:tcBorders>
            <w:shd w:val="clear" w:color="auto" w:fill="FABF8F" w:themeFill="accent6" w:themeFillTint="99"/>
            <w:noWrap/>
            <w:vAlign w:val="center"/>
          </w:tcPr>
          <w:p w:rsidR="00501737" w:rsidRPr="008C6471" w:rsidRDefault="00501737" w:rsidP="003C16D3">
            <w:pPr>
              <w:pStyle w:val="cuatexto"/>
              <w:rPr>
                <w:rFonts w:ascii="Arial" w:hAnsi="Arial" w:cs="Arial"/>
                <w:sz w:val="16"/>
                <w:szCs w:val="16"/>
                <w:lang w:val="es-ES" w:eastAsia="es-ES"/>
              </w:rPr>
            </w:pPr>
          </w:p>
        </w:tc>
        <w:tc>
          <w:tcPr>
            <w:tcW w:w="2587" w:type="dxa"/>
            <w:tcBorders>
              <w:top w:val="single" w:sz="4" w:space="0" w:color="auto"/>
              <w:left w:val="nil"/>
              <w:bottom w:val="single" w:sz="4" w:space="0" w:color="auto"/>
              <w:right w:val="nil"/>
            </w:tcBorders>
            <w:shd w:val="clear" w:color="auto" w:fill="FABF8F" w:themeFill="accent6" w:themeFillTint="99"/>
            <w:vAlign w:val="center"/>
          </w:tcPr>
          <w:p w:rsidR="00501737" w:rsidRPr="008C6471" w:rsidRDefault="00501737" w:rsidP="003C16D3">
            <w:pPr>
              <w:pStyle w:val="cuatexto"/>
              <w:rPr>
                <w:rFonts w:ascii="Arial" w:hAnsi="Arial" w:cs="Arial"/>
                <w:sz w:val="16"/>
                <w:szCs w:val="16"/>
                <w:lang w:val="es-ES" w:eastAsia="es-ES"/>
              </w:rPr>
            </w:pPr>
            <w:r w:rsidRPr="008C6471">
              <w:rPr>
                <w:rFonts w:ascii="Arial" w:hAnsi="Arial" w:cs="Arial"/>
                <w:sz w:val="16"/>
                <w:szCs w:val="16"/>
                <w:lang w:val="es-ES" w:eastAsia="es-ES"/>
              </w:rPr>
              <w:t>Total</w:t>
            </w:r>
          </w:p>
        </w:tc>
        <w:tc>
          <w:tcPr>
            <w:tcW w:w="1140" w:type="dxa"/>
            <w:tcBorders>
              <w:top w:val="single" w:sz="4" w:space="0" w:color="auto"/>
              <w:left w:val="nil"/>
              <w:bottom w:val="single" w:sz="4" w:space="0" w:color="auto"/>
              <w:right w:val="nil"/>
            </w:tcBorders>
            <w:shd w:val="clear" w:color="auto" w:fill="FABF8F" w:themeFill="accent6" w:themeFillTint="99"/>
            <w:noWrap/>
            <w:vAlign w:val="center"/>
          </w:tcPr>
          <w:p w:rsidR="00501737" w:rsidRPr="00E435A8" w:rsidRDefault="00501737" w:rsidP="003C16D3">
            <w:pPr>
              <w:pStyle w:val="cuatexto"/>
              <w:jc w:val="right"/>
              <w:rPr>
                <w:rFonts w:ascii="Arial" w:hAnsi="Arial" w:cs="Arial"/>
                <w:sz w:val="16"/>
                <w:szCs w:val="16"/>
                <w:lang w:val="es-ES" w:eastAsia="es-ES"/>
              </w:rPr>
            </w:pPr>
            <w:r w:rsidRPr="00E435A8">
              <w:rPr>
                <w:rFonts w:ascii="Arial" w:hAnsi="Arial" w:cs="Arial"/>
                <w:sz w:val="16"/>
                <w:szCs w:val="16"/>
                <w:lang w:val="es-ES" w:eastAsia="es-ES"/>
              </w:rPr>
              <w:fldChar w:fldCharType="begin"/>
            </w:r>
            <w:r w:rsidRPr="00E435A8">
              <w:rPr>
                <w:rFonts w:ascii="Arial" w:hAnsi="Arial" w:cs="Arial"/>
                <w:sz w:val="16"/>
                <w:szCs w:val="16"/>
                <w:lang w:val="es-ES" w:eastAsia="es-ES"/>
              </w:rPr>
              <w:instrText xml:space="preserve"> =SUM(ABOVE)-2017 </w:instrText>
            </w:r>
            <w:r w:rsidRPr="00E435A8">
              <w:rPr>
                <w:rFonts w:ascii="Arial" w:hAnsi="Arial" w:cs="Arial"/>
                <w:sz w:val="16"/>
                <w:szCs w:val="16"/>
                <w:lang w:val="es-ES" w:eastAsia="es-ES"/>
              </w:rPr>
              <w:fldChar w:fldCharType="separate"/>
            </w:r>
            <w:r>
              <w:rPr>
                <w:rFonts w:ascii="Arial" w:hAnsi="Arial" w:cs="Arial"/>
                <w:noProof/>
                <w:sz w:val="16"/>
                <w:szCs w:val="16"/>
                <w:lang w:val="es-ES" w:eastAsia="es-ES"/>
              </w:rPr>
              <w:t>397.412</w:t>
            </w:r>
            <w:r w:rsidRPr="00E435A8">
              <w:rPr>
                <w:rFonts w:ascii="Arial" w:hAnsi="Arial" w:cs="Arial"/>
                <w:sz w:val="16"/>
                <w:szCs w:val="16"/>
                <w:lang w:val="es-ES" w:eastAsia="es-ES"/>
              </w:rPr>
              <w:fldChar w:fldCharType="end"/>
            </w:r>
          </w:p>
        </w:tc>
        <w:tc>
          <w:tcPr>
            <w:tcW w:w="901" w:type="dxa"/>
            <w:tcBorders>
              <w:top w:val="single" w:sz="4" w:space="0" w:color="auto"/>
              <w:left w:val="nil"/>
              <w:bottom w:val="single" w:sz="4" w:space="0" w:color="auto"/>
              <w:right w:val="nil"/>
            </w:tcBorders>
            <w:shd w:val="clear" w:color="auto" w:fill="FABF8F" w:themeFill="accent6" w:themeFillTint="99"/>
            <w:vAlign w:val="center"/>
          </w:tcPr>
          <w:p w:rsidR="00501737" w:rsidRPr="00E435A8" w:rsidRDefault="00501737" w:rsidP="003C16D3">
            <w:pPr>
              <w:pStyle w:val="cuatexto"/>
              <w:jc w:val="right"/>
              <w:rPr>
                <w:rFonts w:ascii="Arial" w:hAnsi="Arial" w:cs="Arial"/>
                <w:sz w:val="16"/>
                <w:szCs w:val="16"/>
                <w:lang w:val="es-ES" w:eastAsia="es-ES"/>
              </w:rPr>
            </w:pPr>
            <w:r w:rsidRPr="00E435A8">
              <w:rPr>
                <w:rFonts w:ascii="Arial" w:hAnsi="Arial" w:cs="Arial"/>
                <w:sz w:val="16"/>
                <w:szCs w:val="16"/>
                <w:lang w:val="es-ES" w:eastAsia="es-ES"/>
              </w:rPr>
              <w:fldChar w:fldCharType="begin"/>
            </w:r>
            <w:r w:rsidRPr="00E435A8">
              <w:rPr>
                <w:rFonts w:ascii="Arial" w:hAnsi="Arial" w:cs="Arial"/>
                <w:sz w:val="16"/>
                <w:szCs w:val="16"/>
                <w:lang w:val="es-ES" w:eastAsia="es-ES"/>
              </w:rPr>
              <w:instrText xml:space="preserve"> =SUM(ABOVE)-2018 </w:instrText>
            </w:r>
            <w:r w:rsidRPr="00E435A8">
              <w:rPr>
                <w:rFonts w:ascii="Arial" w:hAnsi="Arial" w:cs="Arial"/>
                <w:sz w:val="16"/>
                <w:szCs w:val="16"/>
                <w:lang w:val="es-ES" w:eastAsia="es-ES"/>
              </w:rPr>
              <w:fldChar w:fldCharType="separate"/>
            </w:r>
            <w:r>
              <w:rPr>
                <w:rFonts w:ascii="Arial" w:hAnsi="Arial" w:cs="Arial"/>
                <w:noProof/>
                <w:sz w:val="16"/>
                <w:szCs w:val="16"/>
                <w:lang w:val="es-ES" w:eastAsia="es-ES"/>
              </w:rPr>
              <w:t>148.365</w:t>
            </w:r>
            <w:r w:rsidRPr="00E435A8">
              <w:rPr>
                <w:rFonts w:ascii="Arial" w:hAnsi="Arial" w:cs="Arial"/>
                <w:sz w:val="16"/>
                <w:szCs w:val="16"/>
                <w:lang w:val="es-ES" w:eastAsia="es-ES"/>
              </w:rPr>
              <w:fldChar w:fldCharType="end"/>
            </w:r>
          </w:p>
        </w:tc>
      </w:tr>
    </w:tbl>
    <w:p w:rsidR="00E70A68" w:rsidRPr="00FC331F" w:rsidRDefault="00E70A68" w:rsidP="00FC331F">
      <w:pPr>
        <w:pStyle w:val="texto"/>
        <w:tabs>
          <w:tab w:val="clear" w:pos="2835"/>
          <w:tab w:val="clear" w:pos="3969"/>
          <w:tab w:val="clear" w:pos="5103"/>
          <w:tab w:val="clear" w:pos="6237"/>
          <w:tab w:val="clear" w:pos="7371"/>
        </w:tabs>
        <w:spacing w:before="100" w:after="220"/>
        <w:ind w:firstLine="126"/>
        <w:rPr>
          <w:rFonts w:ascii="Arial Narrow" w:hAnsi="Arial Narrow" w:cs="Arial"/>
          <w:sz w:val="15"/>
          <w:szCs w:val="15"/>
        </w:rPr>
      </w:pPr>
      <w:r w:rsidRPr="00FC331F">
        <w:rPr>
          <w:rFonts w:ascii="Arial Narrow" w:hAnsi="Arial Narrow" w:cs="Arial"/>
          <w:sz w:val="15"/>
          <w:szCs w:val="15"/>
        </w:rPr>
        <w:t>*</w:t>
      </w:r>
      <w:r w:rsidR="00947709">
        <w:rPr>
          <w:rFonts w:ascii="Arial Narrow" w:hAnsi="Arial Narrow" w:cs="Arial"/>
          <w:sz w:val="15"/>
          <w:szCs w:val="15"/>
        </w:rPr>
        <w:t xml:space="preserve"> </w:t>
      </w:r>
      <w:r w:rsidRPr="00FC331F">
        <w:rPr>
          <w:rFonts w:ascii="Arial Narrow" w:hAnsi="Arial Narrow" w:cs="Arial"/>
          <w:sz w:val="15"/>
          <w:szCs w:val="15"/>
        </w:rPr>
        <w:t>Ejercicio no auditado</w:t>
      </w:r>
    </w:p>
    <w:p w:rsidR="00501737" w:rsidRPr="00FA4EC5" w:rsidRDefault="00501737" w:rsidP="00501737">
      <w:pPr>
        <w:pStyle w:val="atitulo1"/>
        <w:rPr>
          <w:color w:val="auto"/>
        </w:rPr>
      </w:pPr>
      <w:r w:rsidRPr="00B61588">
        <w:rPr>
          <w:color w:val="FF0000"/>
          <w:highlight w:val="yellow"/>
        </w:rPr>
        <w:br w:type="page"/>
      </w:r>
      <w:bookmarkStart w:id="58" w:name="_Toc27553276"/>
      <w:r w:rsidRPr="00FA4EC5">
        <w:rPr>
          <w:color w:val="auto"/>
        </w:rPr>
        <w:t>VI. Conclusiones y recomendaciones</w:t>
      </w:r>
      <w:bookmarkEnd w:id="58"/>
      <w:r w:rsidRPr="00FA4EC5">
        <w:rPr>
          <w:color w:val="auto"/>
        </w:rPr>
        <w:t xml:space="preserve"> </w:t>
      </w:r>
    </w:p>
    <w:p w:rsidR="00501737" w:rsidRPr="0001195D" w:rsidRDefault="00501737" w:rsidP="00466D03">
      <w:pPr>
        <w:pStyle w:val="texto"/>
        <w:spacing w:after="180"/>
        <w:rPr>
          <w:lang w:val="es-ES"/>
        </w:rPr>
      </w:pPr>
      <w:r w:rsidRPr="0001195D">
        <w:rPr>
          <w:lang w:val="es-ES"/>
        </w:rPr>
        <w:t>Como parte de la fiscalización realizada, a continuación se incluyen aquellas observaciones y comentarios junto con determinada información adicional que esta Cámara considera que puede ser de interés a los destinatarios y usuarios del presente informe de fiscalización.</w:t>
      </w:r>
    </w:p>
    <w:p w:rsidR="00501737" w:rsidRPr="0001195D" w:rsidRDefault="00501737" w:rsidP="00466D03">
      <w:pPr>
        <w:pStyle w:val="texto"/>
        <w:spacing w:after="180"/>
        <w:rPr>
          <w:lang w:val="es-ES"/>
        </w:rPr>
      </w:pPr>
      <w:r w:rsidRPr="0001195D">
        <w:rPr>
          <w:lang w:val="es-ES"/>
        </w:rPr>
        <w:t xml:space="preserve">También comprende información detallada sobre las salvedades en la opinión del informe de fiscalización </w:t>
      </w:r>
    </w:p>
    <w:p w:rsidR="00501737" w:rsidRPr="00466D03" w:rsidRDefault="00501737" w:rsidP="00466D03">
      <w:pPr>
        <w:pStyle w:val="texto"/>
        <w:spacing w:after="180"/>
        <w:rPr>
          <w:spacing w:val="8"/>
          <w:lang w:val="es-ES"/>
        </w:rPr>
      </w:pPr>
      <w:r w:rsidRPr="00466D03">
        <w:rPr>
          <w:spacing w:val="8"/>
          <w:lang w:val="es-ES"/>
        </w:rPr>
        <w:t xml:space="preserve">Incluye, igualmente, las recomendaciones que esta Cámara considera precisas para una mejora de la gestión económico-administrativa del </w:t>
      </w:r>
      <w:r w:rsidR="008041DB">
        <w:rPr>
          <w:spacing w:val="8"/>
          <w:lang w:val="es-ES"/>
        </w:rPr>
        <w:t>Ayuntamiento</w:t>
      </w:r>
      <w:r w:rsidRPr="00466D03">
        <w:rPr>
          <w:spacing w:val="8"/>
          <w:lang w:val="es-ES"/>
        </w:rPr>
        <w:t xml:space="preserve">. </w:t>
      </w:r>
    </w:p>
    <w:p w:rsidR="00501737" w:rsidRDefault="00501737" w:rsidP="00466D03">
      <w:pPr>
        <w:pStyle w:val="atitulo2"/>
        <w:spacing w:before="320"/>
      </w:pPr>
      <w:bookmarkStart w:id="59" w:name="_Toc461588448"/>
      <w:bookmarkStart w:id="60" w:name="_Toc461590590"/>
      <w:bookmarkStart w:id="61" w:name="_Toc461591110"/>
      <w:bookmarkStart w:id="62" w:name="_Toc461592241"/>
      <w:bookmarkStart w:id="63" w:name="_Toc461593661"/>
      <w:bookmarkStart w:id="64" w:name="_Toc461593794"/>
      <w:bookmarkStart w:id="65" w:name="_Toc461594096"/>
      <w:bookmarkStart w:id="66" w:name="_Toc461594693"/>
      <w:bookmarkStart w:id="67" w:name="_Toc461595086"/>
      <w:bookmarkStart w:id="68" w:name="_Toc461595678"/>
      <w:bookmarkStart w:id="69" w:name="_Toc461601747"/>
      <w:bookmarkStart w:id="70" w:name="_Toc461602534"/>
      <w:bookmarkStart w:id="71" w:name="_Toc462124223"/>
      <w:bookmarkStart w:id="72" w:name="_Toc462124303"/>
      <w:bookmarkStart w:id="73" w:name="_Toc462803278"/>
      <w:bookmarkStart w:id="74" w:name="_Toc463680850"/>
      <w:bookmarkStart w:id="75" w:name="_Toc463680930"/>
      <w:bookmarkStart w:id="76" w:name="_Toc463681087"/>
      <w:bookmarkStart w:id="77" w:name="_Toc464619342"/>
      <w:bookmarkStart w:id="78" w:name="_Toc464870764"/>
      <w:bookmarkStart w:id="79" w:name="_Toc496503483"/>
      <w:bookmarkStart w:id="80" w:name="_Toc69801029"/>
      <w:bookmarkStart w:id="81" w:name="_Toc93816327"/>
      <w:bookmarkStart w:id="82" w:name="_Toc93817014"/>
      <w:bookmarkStart w:id="83" w:name="_Toc120335778"/>
      <w:bookmarkStart w:id="84" w:name="_Toc120335700"/>
      <w:bookmarkStart w:id="85" w:name="_Toc120335533"/>
      <w:bookmarkStart w:id="86" w:name="_Toc318960028"/>
      <w:bookmarkStart w:id="87" w:name="_Toc430935363"/>
      <w:bookmarkStart w:id="88" w:name="_Toc27553277"/>
      <w:bookmarkStart w:id="89" w:name="_Toc531093126"/>
      <w:r>
        <w:t>VI</w:t>
      </w:r>
      <w:r w:rsidRPr="0006483A">
        <w:t>.</w:t>
      </w:r>
      <w:r>
        <w:t>1</w:t>
      </w:r>
      <w:r w:rsidRPr="0006483A">
        <w:t xml:space="preserve">. </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t xml:space="preserve">Presupuesto General del </w:t>
      </w:r>
      <w:r w:rsidR="008041DB">
        <w:t>Ayuntamiento</w:t>
      </w:r>
      <w:bookmarkEnd w:id="88"/>
      <w:r>
        <w:t xml:space="preserve"> </w:t>
      </w:r>
      <w:bookmarkEnd w:id="89"/>
    </w:p>
    <w:p w:rsidR="00501737" w:rsidRPr="0001195D" w:rsidRDefault="00295DC8" w:rsidP="00466D03">
      <w:pPr>
        <w:pStyle w:val="texto"/>
        <w:spacing w:after="180"/>
        <w:rPr>
          <w:lang w:val="es-ES"/>
        </w:rPr>
      </w:pPr>
      <w:r>
        <w:rPr>
          <w:lang w:val="es-ES"/>
        </w:rPr>
        <w:t xml:space="preserve">El presupuesto inicial del </w:t>
      </w:r>
      <w:r w:rsidR="008041DB">
        <w:rPr>
          <w:lang w:val="es-ES"/>
        </w:rPr>
        <w:t>Ayuntamiento</w:t>
      </w:r>
      <w:r w:rsidR="00501737" w:rsidRPr="0001195D">
        <w:rPr>
          <w:lang w:val="es-ES"/>
        </w:rPr>
        <w:t xml:space="preserve"> para 2018, presentaba unas previsiones iniciales de ingresos y gastos de 3,8</w:t>
      </w:r>
      <w:r w:rsidR="00905A0E">
        <w:rPr>
          <w:lang w:val="es-ES"/>
        </w:rPr>
        <w:t>8</w:t>
      </w:r>
      <w:r w:rsidR="00501737" w:rsidRPr="0001195D">
        <w:rPr>
          <w:lang w:val="es-ES"/>
        </w:rPr>
        <w:t xml:space="preserve"> millones de euros. </w:t>
      </w:r>
    </w:p>
    <w:p w:rsidR="00501737" w:rsidRPr="00466D03" w:rsidRDefault="00501737" w:rsidP="00466D03">
      <w:pPr>
        <w:pStyle w:val="texto"/>
        <w:spacing w:after="240"/>
        <w:rPr>
          <w:spacing w:val="8"/>
          <w:lang w:val="es-ES"/>
        </w:rPr>
      </w:pPr>
      <w:r w:rsidRPr="00466D03">
        <w:rPr>
          <w:spacing w:val="8"/>
          <w:lang w:val="es-ES"/>
        </w:rPr>
        <w:t xml:space="preserve">Tras las modificaciones presupuestarias de </w:t>
      </w:r>
      <w:r w:rsidR="00CF4BE1">
        <w:rPr>
          <w:spacing w:val="8"/>
          <w:lang w:val="es-ES"/>
        </w:rPr>
        <w:t>440.000</w:t>
      </w:r>
      <w:r w:rsidRPr="00466D03">
        <w:rPr>
          <w:spacing w:val="8"/>
          <w:lang w:val="es-ES"/>
        </w:rPr>
        <w:t xml:space="preserve"> euros, que suponen un 11 por ciento de los créditos iniciales, los gastos e ingresos definitivos ascendieron a 4,31 millones de euros.</w:t>
      </w:r>
    </w:p>
    <w:p w:rsidR="00501737" w:rsidRPr="00171026" w:rsidRDefault="00501737" w:rsidP="00840F08">
      <w:pPr>
        <w:pStyle w:val="texto"/>
        <w:tabs>
          <w:tab w:val="clear" w:pos="2835"/>
          <w:tab w:val="clear" w:pos="3969"/>
          <w:tab w:val="clear" w:pos="5103"/>
          <w:tab w:val="clear" w:pos="6237"/>
          <w:tab w:val="clear" w:pos="7371"/>
          <w:tab w:val="left" w:pos="480"/>
          <w:tab w:val="num" w:pos="6597"/>
        </w:tabs>
        <w:spacing w:before="200" w:after="220"/>
        <w:ind w:left="289" w:firstLine="0"/>
        <w:rPr>
          <w:rFonts w:ascii="Arial" w:hAnsi="Arial" w:cs="Arial"/>
          <w:i/>
          <w:sz w:val="24"/>
        </w:rPr>
      </w:pPr>
      <w:r w:rsidRPr="00171026">
        <w:rPr>
          <w:rFonts w:ascii="Arial" w:hAnsi="Arial" w:cs="Arial"/>
          <w:i/>
          <w:sz w:val="24"/>
        </w:rPr>
        <w:t>Liquidación presupuestaria</w:t>
      </w:r>
    </w:p>
    <w:p w:rsidR="00501737" w:rsidRPr="0001195D" w:rsidRDefault="00501737" w:rsidP="00466D03">
      <w:pPr>
        <w:pStyle w:val="texto"/>
        <w:spacing w:after="180"/>
        <w:rPr>
          <w:lang w:val="es-ES"/>
        </w:rPr>
      </w:pPr>
      <w:r w:rsidRPr="0001195D">
        <w:rPr>
          <w:lang w:val="es-ES"/>
        </w:rPr>
        <w:t xml:space="preserve">En 2018 los gastos alcanzaron 3,72 millones de euros con un grado de ejecución del 86 por ciento y de pago del 96 por ciento. Fueron un </w:t>
      </w:r>
      <w:r w:rsidR="00E70A68">
        <w:rPr>
          <w:lang w:val="es-ES"/>
        </w:rPr>
        <w:t xml:space="preserve">dos </w:t>
      </w:r>
      <w:r w:rsidRPr="0001195D">
        <w:rPr>
          <w:lang w:val="es-ES"/>
        </w:rPr>
        <w:t xml:space="preserve">por ciento superiores a los del ejercicio anterior. </w:t>
      </w:r>
    </w:p>
    <w:p w:rsidR="00501737" w:rsidRPr="0001195D" w:rsidRDefault="00501737" w:rsidP="00466D03">
      <w:pPr>
        <w:pStyle w:val="texto"/>
        <w:spacing w:after="180"/>
        <w:rPr>
          <w:lang w:val="es-ES"/>
        </w:rPr>
      </w:pPr>
      <w:r w:rsidRPr="0001195D">
        <w:rPr>
          <w:lang w:val="es-ES"/>
        </w:rPr>
        <w:t>En cuanto a los ingresos, en 2018 se reconocieron derechos por 4,21 millones de euros con un grado de ejecución y de cobro del 98 y 89 por ciento, respectivamente.</w:t>
      </w:r>
      <w:r w:rsidR="00905A0E">
        <w:rPr>
          <w:lang w:val="es-ES"/>
        </w:rPr>
        <w:t xml:space="preserve"> El aumento sobre 2017 fue del diez</w:t>
      </w:r>
      <w:r w:rsidRPr="0001195D">
        <w:rPr>
          <w:lang w:val="es-ES"/>
        </w:rPr>
        <w:t xml:space="preserve"> por ciento.</w:t>
      </w:r>
    </w:p>
    <w:p w:rsidR="00501737" w:rsidRPr="0001195D" w:rsidRDefault="00501737" w:rsidP="00466D03">
      <w:pPr>
        <w:pStyle w:val="texto"/>
        <w:spacing w:after="260"/>
        <w:rPr>
          <w:lang w:val="es-ES"/>
        </w:rPr>
      </w:pPr>
      <w:r w:rsidRPr="0001195D">
        <w:rPr>
          <w:lang w:val="es-ES"/>
        </w:rPr>
        <w:t xml:space="preserve">En el siguiente cuadro se muestra el destino y financiación, en porcentaje, de los gastos del </w:t>
      </w:r>
      <w:r w:rsidR="008041DB">
        <w:rPr>
          <w:lang w:val="es-ES"/>
        </w:rPr>
        <w:t>Ayuntamiento</w:t>
      </w:r>
      <w:r w:rsidRPr="0001195D">
        <w:rPr>
          <w:lang w:val="es-ES"/>
        </w:rPr>
        <w:t>:</w:t>
      </w:r>
    </w:p>
    <w:tbl>
      <w:tblPr>
        <w:tblW w:w="8762" w:type="dxa"/>
        <w:jc w:val="center"/>
        <w:tblCellMar>
          <w:left w:w="70" w:type="dxa"/>
          <w:right w:w="70" w:type="dxa"/>
        </w:tblCellMar>
        <w:tblLook w:val="04A0" w:firstRow="1" w:lastRow="0" w:firstColumn="1" w:lastColumn="0" w:noHBand="0" w:noVBand="1"/>
      </w:tblPr>
      <w:tblGrid>
        <w:gridCol w:w="2934"/>
        <w:gridCol w:w="1546"/>
        <w:gridCol w:w="2548"/>
        <w:gridCol w:w="1734"/>
      </w:tblGrid>
      <w:tr w:rsidR="00EC77C7" w:rsidRPr="00B81FA7" w:rsidTr="00EC77C7">
        <w:trPr>
          <w:trHeight w:val="355"/>
          <w:jc w:val="center"/>
        </w:trPr>
        <w:tc>
          <w:tcPr>
            <w:tcW w:w="2934" w:type="dxa"/>
            <w:tcBorders>
              <w:top w:val="single" w:sz="4" w:space="0" w:color="auto"/>
              <w:left w:val="nil"/>
              <w:bottom w:val="single" w:sz="4" w:space="0" w:color="auto"/>
              <w:right w:val="nil"/>
            </w:tcBorders>
            <w:shd w:val="clear" w:color="auto" w:fill="FABF8F" w:themeFill="accent6" w:themeFillTint="99"/>
            <w:vAlign w:val="center"/>
            <w:hideMark/>
          </w:tcPr>
          <w:p w:rsidR="00EC77C7" w:rsidRPr="00B81FA7" w:rsidRDefault="00EC77C7" w:rsidP="00466D03">
            <w:pPr>
              <w:spacing w:after="0"/>
              <w:ind w:firstLine="0"/>
              <w:jc w:val="left"/>
              <w:rPr>
                <w:rFonts w:ascii="Arial" w:hAnsi="Arial" w:cs="Arial"/>
                <w:color w:val="000000"/>
                <w:sz w:val="18"/>
                <w:szCs w:val="18"/>
                <w:lang w:val="es-ES" w:eastAsia="es-ES"/>
              </w:rPr>
            </w:pPr>
            <w:r w:rsidRPr="00B81FA7">
              <w:rPr>
                <w:rFonts w:ascii="Arial" w:hAnsi="Arial" w:cs="Arial"/>
                <w:color w:val="000000"/>
                <w:sz w:val="18"/>
                <w:szCs w:val="18"/>
                <w:lang w:eastAsia="es-ES"/>
              </w:rPr>
              <w:t>Naturaleza del gasto</w:t>
            </w:r>
          </w:p>
        </w:tc>
        <w:tc>
          <w:tcPr>
            <w:tcW w:w="1546" w:type="dxa"/>
            <w:tcBorders>
              <w:top w:val="single" w:sz="4" w:space="0" w:color="auto"/>
              <w:left w:val="nil"/>
              <w:bottom w:val="single" w:sz="4" w:space="0" w:color="auto"/>
              <w:right w:val="nil"/>
            </w:tcBorders>
            <w:shd w:val="clear" w:color="auto" w:fill="FABF8F" w:themeFill="accent6" w:themeFillTint="99"/>
            <w:vAlign w:val="center"/>
            <w:hideMark/>
          </w:tcPr>
          <w:p w:rsidR="00EC77C7" w:rsidRPr="00466D03" w:rsidRDefault="00EC77C7" w:rsidP="00466D03">
            <w:pPr>
              <w:spacing w:after="0"/>
              <w:ind w:firstLine="0"/>
              <w:jc w:val="right"/>
              <w:rPr>
                <w:rFonts w:ascii="Arial" w:hAnsi="Arial" w:cs="Arial"/>
                <w:color w:val="000000"/>
                <w:sz w:val="18"/>
                <w:szCs w:val="18"/>
                <w:lang w:eastAsia="es-ES"/>
              </w:rPr>
            </w:pPr>
            <w:r>
              <w:rPr>
                <w:rFonts w:ascii="Arial" w:hAnsi="Arial" w:cs="Arial"/>
                <w:color w:val="000000"/>
                <w:sz w:val="18"/>
                <w:szCs w:val="18"/>
                <w:lang w:eastAsia="es-ES"/>
              </w:rPr>
              <w:t>Porcentaje</w:t>
            </w:r>
          </w:p>
        </w:tc>
        <w:tc>
          <w:tcPr>
            <w:tcW w:w="2548" w:type="dxa"/>
            <w:tcBorders>
              <w:top w:val="single" w:sz="4" w:space="0" w:color="auto"/>
              <w:left w:val="single" w:sz="4" w:space="0" w:color="auto"/>
              <w:bottom w:val="single" w:sz="4" w:space="0" w:color="auto"/>
              <w:right w:val="nil"/>
            </w:tcBorders>
            <w:shd w:val="clear" w:color="auto" w:fill="FABF8F" w:themeFill="accent6" w:themeFillTint="99"/>
            <w:vAlign w:val="center"/>
            <w:hideMark/>
          </w:tcPr>
          <w:p w:rsidR="00EC77C7" w:rsidRPr="00466D03" w:rsidRDefault="00EC77C7" w:rsidP="00466D03">
            <w:pPr>
              <w:spacing w:after="0"/>
              <w:ind w:firstLine="0"/>
              <w:jc w:val="left"/>
              <w:rPr>
                <w:rFonts w:ascii="Arial" w:hAnsi="Arial" w:cs="Arial"/>
                <w:color w:val="000000"/>
                <w:sz w:val="18"/>
                <w:szCs w:val="18"/>
                <w:lang w:eastAsia="es-ES"/>
              </w:rPr>
            </w:pPr>
            <w:r w:rsidRPr="00B81FA7">
              <w:rPr>
                <w:rFonts w:ascii="Arial" w:hAnsi="Arial" w:cs="Arial"/>
                <w:color w:val="000000"/>
                <w:sz w:val="18"/>
                <w:szCs w:val="18"/>
                <w:lang w:eastAsia="es-ES"/>
              </w:rPr>
              <w:t>Fuente de financiación</w:t>
            </w:r>
          </w:p>
        </w:tc>
        <w:tc>
          <w:tcPr>
            <w:tcW w:w="1734" w:type="dxa"/>
            <w:tcBorders>
              <w:top w:val="single" w:sz="4" w:space="0" w:color="auto"/>
              <w:left w:val="nil"/>
              <w:bottom w:val="single" w:sz="4" w:space="0" w:color="auto"/>
              <w:right w:val="nil"/>
            </w:tcBorders>
            <w:shd w:val="clear" w:color="auto" w:fill="FABF8F" w:themeFill="accent6" w:themeFillTint="99"/>
            <w:vAlign w:val="center"/>
            <w:hideMark/>
          </w:tcPr>
          <w:p w:rsidR="00EC77C7" w:rsidRPr="00466D03" w:rsidRDefault="00EC77C7" w:rsidP="00466D03">
            <w:pPr>
              <w:spacing w:after="0"/>
              <w:jc w:val="right"/>
              <w:rPr>
                <w:rFonts w:ascii="Arial" w:hAnsi="Arial" w:cs="Arial"/>
                <w:color w:val="000000"/>
                <w:sz w:val="18"/>
                <w:szCs w:val="18"/>
                <w:lang w:eastAsia="es-ES"/>
              </w:rPr>
            </w:pPr>
            <w:r>
              <w:rPr>
                <w:rFonts w:ascii="Arial" w:hAnsi="Arial" w:cs="Arial"/>
                <w:color w:val="000000"/>
                <w:sz w:val="18"/>
                <w:szCs w:val="18"/>
                <w:lang w:eastAsia="es-ES"/>
              </w:rPr>
              <w:t>Porcentaje</w:t>
            </w:r>
          </w:p>
        </w:tc>
      </w:tr>
      <w:tr w:rsidR="00EC77C7" w:rsidRPr="00466D03" w:rsidTr="00EC77C7">
        <w:trPr>
          <w:trHeight w:val="255"/>
          <w:jc w:val="center"/>
        </w:trPr>
        <w:tc>
          <w:tcPr>
            <w:tcW w:w="2934" w:type="dxa"/>
            <w:tcBorders>
              <w:top w:val="single" w:sz="4" w:space="0" w:color="auto"/>
              <w:left w:val="nil"/>
              <w:bottom w:val="single" w:sz="2" w:space="0" w:color="auto"/>
              <w:right w:val="nil"/>
            </w:tcBorders>
            <w:shd w:val="clear" w:color="auto" w:fill="auto"/>
            <w:vAlign w:val="center"/>
            <w:hideMark/>
          </w:tcPr>
          <w:p w:rsidR="00EC77C7" w:rsidRPr="00466D03" w:rsidRDefault="00EC77C7" w:rsidP="00466D03">
            <w:pPr>
              <w:pStyle w:val="cuatexto"/>
              <w:jc w:val="left"/>
              <w:rPr>
                <w:rFonts w:cs="Arial"/>
                <w:szCs w:val="20"/>
              </w:rPr>
            </w:pPr>
            <w:r w:rsidRPr="00466D03">
              <w:rPr>
                <w:rFonts w:cs="Arial"/>
                <w:szCs w:val="20"/>
              </w:rPr>
              <w:t>Personal</w:t>
            </w:r>
          </w:p>
        </w:tc>
        <w:tc>
          <w:tcPr>
            <w:tcW w:w="1546" w:type="dxa"/>
            <w:tcBorders>
              <w:top w:val="single" w:sz="4" w:space="0" w:color="auto"/>
              <w:left w:val="nil"/>
              <w:bottom w:val="single" w:sz="2" w:space="0" w:color="auto"/>
              <w:right w:val="nil"/>
            </w:tcBorders>
            <w:shd w:val="clear" w:color="auto" w:fill="auto"/>
            <w:vAlign w:val="center"/>
          </w:tcPr>
          <w:p w:rsidR="00EC77C7" w:rsidRPr="00466D03" w:rsidRDefault="00EC77C7" w:rsidP="00466D03">
            <w:pPr>
              <w:pStyle w:val="cuatexto"/>
              <w:jc w:val="right"/>
              <w:rPr>
                <w:rFonts w:cs="Arial"/>
                <w:szCs w:val="20"/>
              </w:rPr>
            </w:pPr>
            <w:r>
              <w:rPr>
                <w:rFonts w:cs="Arial"/>
                <w:szCs w:val="20"/>
              </w:rPr>
              <w:t>39</w:t>
            </w:r>
          </w:p>
        </w:tc>
        <w:tc>
          <w:tcPr>
            <w:tcW w:w="2548" w:type="dxa"/>
            <w:tcBorders>
              <w:top w:val="single" w:sz="4" w:space="0" w:color="auto"/>
              <w:left w:val="single" w:sz="4" w:space="0" w:color="auto"/>
              <w:bottom w:val="single" w:sz="2" w:space="0" w:color="auto"/>
              <w:right w:val="nil"/>
            </w:tcBorders>
            <w:shd w:val="clear" w:color="auto" w:fill="auto"/>
            <w:vAlign w:val="center"/>
            <w:hideMark/>
          </w:tcPr>
          <w:p w:rsidR="00EC77C7" w:rsidRPr="00466D03" w:rsidRDefault="00EC77C7" w:rsidP="00466D03">
            <w:pPr>
              <w:pStyle w:val="cuatexto"/>
              <w:jc w:val="left"/>
              <w:rPr>
                <w:rFonts w:cs="Arial"/>
                <w:szCs w:val="20"/>
              </w:rPr>
            </w:pPr>
            <w:r w:rsidRPr="00466D03">
              <w:rPr>
                <w:rFonts w:cs="Arial"/>
                <w:szCs w:val="20"/>
              </w:rPr>
              <w:t xml:space="preserve">Ingresos tributarios </w:t>
            </w:r>
          </w:p>
        </w:tc>
        <w:tc>
          <w:tcPr>
            <w:tcW w:w="1734" w:type="dxa"/>
            <w:tcBorders>
              <w:top w:val="single" w:sz="4" w:space="0" w:color="auto"/>
              <w:left w:val="nil"/>
              <w:bottom w:val="single" w:sz="2" w:space="0" w:color="auto"/>
              <w:right w:val="nil"/>
            </w:tcBorders>
            <w:shd w:val="clear" w:color="auto" w:fill="auto"/>
            <w:vAlign w:val="center"/>
          </w:tcPr>
          <w:p w:rsidR="00EC77C7" w:rsidRPr="00466D03" w:rsidRDefault="00EC77C7" w:rsidP="00466D03">
            <w:pPr>
              <w:pStyle w:val="cuatexto"/>
              <w:jc w:val="right"/>
              <w:rPr>
                <w:rFonts w:cs="Arial"/>
                <w:szCs w:val="20"/>
              </w:rPr>
            </w:pPr>
            <w:r>
              <w:rPr>
                <w:rFonts w:cs="Arial"/>
                <w:szCs w:val="20"/>
              </w:rPr>
              <w:t>42</w:t>
            </w:r>
          </w:p>
        </w:tc>
      </w:tr>
      <w:tr w:rsidR="00EC77C7" w:rsidRPr="00466D03" w:rsidTr="00EC77C7">
        <w:trPr>
          <w:trHeight w:val="255"/>
          <w:jc w:val="center"/>
        </w:trPr>
        <w:tc>
          <w:tcPr>
            <w:tcW w:w="2934" w:type="dxa"/>
            <w:tcBorders>
              <w:top w:val="single" w:sz="2" w:space="0" w:color="auto"/>
              <w:left w:val="nil"/>
              <w:bottom w:val="single" w:sz="2" w:space="0" w:color="auto"/>
              <w:right w:val="nil"/>
            </w:tcBorders>
            <w:shd w:val="clear" w:color="auto" w:fill="auto"/>
            <w:vAlign w:val="center"/>
            <w:hideMark/>
          </w:tcPr>
          <w:p w:rsidR="00EC77C7" w:rsidRPr="00466D03" w:rsidRDefault="00EC77C7" w:rsidP="00466D03">
            <w:pPr>
              <w:pStyle w:val="cuatexto"/>
              <w:jc w:val="left"/>
              <w:rPr>
                <w:rFonts w:cs="Arial"/>
                <w:szCs w:val="20"/>
              </w:rPr>
            </w:pPr>
            <w:r w:rsidRPr="00466D03">
              <w:rPr>
                <w:rFonts w:cs="Arial"/>
                <w:szCs w:val="20"/>
              </w:rPr>
              <w:t>Otros gastos corrientes</w:t>
            </w:r>
          </w:p>
        </w:tc>
        <w:tc>
          <w:tcPr>
            <w:tcW w:w="1546" w:type="dxa"/>
            <w:tcBorders>
              <w:top w:val="single" w:sz="2" w:space="0" w:color="auto"/>
              <w:left w:val="nil"/>
              <w:bottom w:val="single" w:sz="2" w:space="0" w:color="auto"/>
              <w:right w:val="nil"/>
            </w:tcBorders>
            <w:shd w:val="clear" w:color="auto" w:fill="auto"/>
            <w:vAlign w:val="center"/>
          </w:tcPr>
          <w:p w:rsidR="00EC77C7" w:rsidRPr="00466D03" w:rsidRDefault="00EC77C7" w:rsidP="00466D03">
            <w:pPr>
              <w:pStyle w:val="cuatexto"/>
              <w:jc w:val="right"/>
              <w:rPr>
                <w:rFonts w:cs="Arial"/>
                <w:szCs w:val="20"/>
              </w:rPr>
            </w:pPr>
            <w:r>
              <w:rPr>
                <w:rFonts w:cs="Arial"/>
                <w:szCs w:val="20"/>
              </w:rPr>
              <w:t>46</w:t>
            </w:r>
          </w:p>
        </w:tc>
        <w:tc>
          <w:tcPr>
            <w:tcW w:w="2548" w:type="dxa"/>
            <w:tcBorders>
              <w:top w:val="single" w:sz="2" w:space="0" w:color="auto"/>
              <w:left w:val="single" w:sz="4" w:space="0" w:color="auto"/>
              <w:bottom w:val="single" w:sz="2" w:space="0" w:color="auto"/>
              <w:right w:val="nil"/>
            </w:tcBorders>
            <w:shd w:val="clear" w:color="auto" w:fill="auto"/>
            <w:vAlign w:val="center"/>
            <w:hideMark/>
          </w:tcPr>
          <w:p w:rsidR="00EC77C7" w:rsidRPr="00466D03" w:rsidRDefault="00EC77C7" w:rsidP="00466D03">
            <w:pPr>
              <w:pStyle w:val="cuatexto"/>
              <w:jc w:val="left"/>
              <w:rPr>
                <w:rFonts w:cs="Arial"/>
                <w:szCs w:val="20"/>
              </w:rPr>
            </w:pPr>
            <w:r w:rsidRPr="00466D03">
              <w:rPr>
                <w:rFonts w:cs="Arial"/>
                <w:szCs w:val="20"/>
              </w:rPr>
              <w:t>Transferencias</w:t>
            </w:r>
          </w:p>
        </w:tc>
        <w:tc>
          <w:tcPr>
            <w:tcW w:w="1734" w:type="dxa"/>
            <w:tcBorders>
              <w:top w:val="single" w:sz="2" w:space="0" w:color="auto"/>
              <w:left w:val="nil"/>
              <w:bottom w:val="single" w:sz="2" w:space="0" w:color="auto"/>
              <w:right w:val="nil"/>
            </w:tcBorders>
            <w:shd w:val="clear" w:color="auto" w:fill="auto"/>
            <w:vAlign w:val="center"/>
          </w:tcPr>
          <w:p w:rsidR="00EC77C7" w:rsidRPr="00466D03" w:rsidRDefault="00EC77C7" w:rsidP="00466D03">
            <w:pPr>
              <w:pStyle w:val="cuatexto"/>
              <w:jc w:val="right"/>
              <w:rPr>
                <w:rFonts w:cs="Arial"/>
                <w:szCs w:val="20"/>
              </w:rPr>
            </w:pPr>
            <w:r>
              <w:rPr>
                <w:rFonts w:cs="Arial"/>
                <w:szCs w:val="20"/>
              </w:rPr>
              <w:t>40</w:t>
            </w:r>
          </w:p>
        </w:tc>
      </w:tr>
      <w:tr w:rsidR="00EC77C7" w:rsidRPr="00466D03" w:rsidTr="00EC77C7">
        <w:trPr>
          <w:trHeight w:val="255"/>
          <w:jc w:val="center"/>
        </w:trPr>
        <w:tc>
          <w:tcPr>
            <w:tcW w:w="2934" w:type="dxa"/>
            <w:tcBorders>
              <w:top w:val="single" w:sz="2" w:space="0" w:color="auto"/>
              <w:left w:val="nil"/>
              <w:bottom w:val="single" w:sz="2" w:space="0" w:color="auto"/>
              <w:right w:val="nil"/>
            </w:tcBorders>
            <w:shd w:val="clear" w:color="auto" w:fill="auto"/>
            <w:vAlign w:val="center"/>
            <w:hideMark/>
          </w:tcPr>
          <w:p w:rsidR="00EC77C7" w:rsidRPr="00466D03" w:rsidRDefault="00EC77C7" w:rsidP="00466D03">
            <w:pPr>
              <w:pStyle w:val="cuatexto"/>
              <w:jc w:val="left"/>
              <w:rPr>
                <w:rFonts w:cs="Arial"/>
                <w:szCs w:val="20"/>
              </w:rPr>
            </w:pPr>
            <w:r w:rsidRPr="00466D03">
              <w:rPr>
                <w:rFonts w:cs="Arial"/>
                <w:szCs w:val="20"/>
              </w:rPr>
              <w:t>Inversiones reales</w:t>
            </w:r>
          </w:p>
        </w:tc>
        <w:tc>
          <w:tcPr>
            <w:tcW w:w="1546" w:type="dxa"/>
            <w:tcBorders>
              <w:top w:val="single" w:sz="2" w:space="0" w:color="auto"/>
              <w:left w:val="nil"/>
              <w:bottom w:val="single" w:sz="2" w:space="0" w:color="auto"/>
              <w:right w:val="nil"/>
            </w:tcBorders>
            <w:shd w:val="clear" w:color="auto" w:fill="auto"/>
            <w:vAlign w:val="center"/>
          </w:tcPr>
          <w:p w:rsidR="00EC77C7" w:rsidRPr="00466D03" w:rsidRDefault="00EC77C7" w:rsidP="00466D03">
            <w:pPr>
              <w:pStyle w:val="cuatexto"/>
              <w:jc w:val="right"/>
              <w:rPr>
                <w:rFonts w:cs="Arial"/>
                <w:szCs w:val="20"/>
              </w:rPr>
            </w:pPr>
            <w:r>
              <w:rPr>
                <w:rFonts w:cs="Arial"/>
                <w:szCs w:val="20"/>
              </w:rPr>
              <w:t>7</w:t>
            </w:r>
          </w:p>
        </w:tc>
        <w:tc>
          <w:tcPr>
            <w:tcW w:w="2548" w:type="dxa"/>
            <w:tcBorders>
              <w:top w:val="single" w:sz="2" w:space="0" w:color="auto"/>
              <w:left w:val="single" w:sz="4" w:space="0" w:color="auto"/>
              <w:bottom w:val="single" w:sz="2" w:space="0" w:color="auto"/>
              <w:right w:val="nil"/>
            </w:tcBorders>
            <w:shd w:val="clear" w:color="auto" w:fill="auto"/>
            <w:vAlign w:val="center"/>
            <w:hideMark/>
          </w:tcPr>
          <w:p w:rsidR="00EC77C7" w:rsidRPr="00466D03" w:rsidRDefault="00EC77C7" w:rsidP="00466D03">
            <w:pPr>
              <w:pStyle w:val="cuatexto"/>
              <w:jc w:val="left"/>
              <w:rPr>
                <w:rFonts w:cs="Arial"/>
                <w:szCs w:val="20"/>
              </w:rPr>
            </w:pPr>
            <w:r w:rsidRPr="00466D03">
              <w:rPr>
                <w:rFonts w:cs="Arial"/>
                <w:szCs w:val="20"/>
              </w:rPr>
              <w:t>Ingresos patrimoniales y otros</w:t>
            </w:r>
          </w:p>
        </w:tc>
        <w:tc>
          <w:tcPr>
            <w:tcW w:w="1734" w:type="dxa"/>
            <w:tcBorders>
              <w:top w:val="single" w:sz="2" w:space="0" w:color="auto"/>
              <w:left w:val="nil"/>
              <w:bottom w:val="single" w:sz="2" w:space="0" w:color="auto"/>
              <w:right w:val="nil"/>
            </w:tcBorders>
            <w:shd w:val="clear" w:color="auto" w:fill="auto"/>
            <w:vAlign w:val="center"/>
          </w:tcPr>
          <w:p w:rsidR="00EC77C7" w:rsidRPr="00466D03" w:rsidRDefault="00EC77C7" w:rsidP="00466D03">
            <w:pPr>
              <w:pStyle w:val="cuatexto"/>
              <w:jc w:val="right"/>
              <w:rPr>
                <w:rFonts w:cs="Arial"/>
                <w:szCs w:val="20"/>
              </w:rPr>
            </w:pPr>
            <w:r>
              <w:rPr>
                <w:rFonts w:cs="Arial"/>
                <w:szCs w:val="20"/>
              </w:rPr>
              <w:t>18</w:t>
            </w:r>
          </w:p>
        </w:tc>
      </w:tr>
      <w:tr w:rsidR="00EC77C7" w:rsidRPr="00466D03" w:rsidTr="00EC77C7">
        <w:trPr>
          <w:trHeight w:val="255"/>
          <w:jc w:val="center"/>
        </w:trPr>
        <w:tc>
          <w:tcPr>
            <w:tcW w:w="2934" w:type="dxa"/>
            <w:tcBorders>
              <w:top w:val="single" w:sz="2" w:space="0" w:color="auto"/>
              <w:left w:val="nil"/>
              <w:bottom w:val="single" w:sz="4" w:space="0" w:color="auto"/>
              <w:right w:val="nil"/>
            </w:tcBorders>
            <w:shd w:val="clear" w:color="auto" w:fill="auto"/>
            <w:vAlign w:val="center"/>
            <w:hideMark/>
          </w:tcPr>
          <w:p w:rsidR="00EC77C7" w:rsidRPr="00466D03" w:rsidRDefault="00EC77C7" w:rsidP="00466D03">
            <w:pPr>
              <w:pStyle w:val="cuatexto"/>
              <w:jc w:val="left"/>
              <w:rPr>
                <w:rFonts w:cs="Arial"/>
                <w:szCs w:val="20"/>
              </w:rPr>
            </w:pPr>
            <w:r w:rsidRPr="00466D03">
              <w:rPr>
                <w:rFonts w:cs="Arial"/>
                <w:szCs w:val="20"/>
              </w:rPr>
              <w:t>Operaciones financieras</w:t>
            </w:r>
          </w:p>
        </w:tc>
        <w:tc>
          <w:tcPr>
            <w:tcW w:w="1546" w:type="dxa"/>
            <w:tcBorders>
              <w:top w:val="single" w:sz="2" w:space="0" w:color="auto"/>
              <w:left w:val="nil"/>
              <w:bottom w:val="single" w:sz="4" w:space="0" w:color="auto"/>
              <w:right w:val="nil"/>
            </w:tcBorders>
            <w:shd w:val="clear" w:color="auto" w:fill="auto"/>
            <w:vAlign w:val="center"/>
          </w:tcPr>
          <w:p w:rsidR="00EC77C7" w:rsidRPr="00466D03" w:rsidRDefault="00EC77C7" w:rsidP="00466D03">
            <w:pPr>
              <w:pStyle w:val="cuatexto"/>
              <w:jc w:val="right"/>
              <w:rPr>
                <w:rFonts w:cs="Arial"/>
                <w:szCs w:val="20"/>
              </w:rPr>
            </w:pPr>
            <w:r>
              <w:rPr>
                <w:rFonts w:cs="Arial"/>
                <w:szCs w:val="20"/>
              </w:rPr>
              <w:t>8</w:t>
            </w:r>
          </w:p>
        </w:tc>
        <w:tc>
          <w:tcPr>
            <w:tcW w:w="2548" w:type="dxa"/>
            <w:tcBorders>
              <w:top w:val="single" w:sz="2" w:space="0" w:color="auto"/>
              <w:left w:val="single" w:sz="4" w:space="0" w:color="auto"/>
              <w:bottom w:val="single" w:sz="4" w:space="0" w:color="auto"/>
              <w:right w:val="nil"/>
            </w:tcBorders>
            <w:shd w:val="clear" w:color="auto" w:fill="auto"/>
            <w:vAlign w:val="center"/>
            <w:hideMark/>
          </w:tcPr>
          <w:p w:rsidR="00EC77C7" w:rsidRPr="00466D03" w:rsidRDefault="00EC77C7" w:rsidP="00466D03">
            <w:pPr>
              <w:pStyle w:val="cuatexto"/>
              <w:jc w:val="left"/>
              <w:rPr>
                <w:rFonts w:cs="Arial"/>
                <w:szCs w:val="20"/>
              </w:rPr>
            </w:pPr>
            <w:r w:rsidRPr="00466D03">
              <w:rPr>
                <w:rFonts w:cs="Arial"/>
                <w:szCs w:val="20"/>
              </w:rPr>
              <w:t> </w:t>
            </w:r>
          </w:p>
        </w:tc>
        <w:tc>
          <w:tcPr>
            <w:tcW w:w="1734" w:type="dxa"/>
            <w:tcBorders>
              <w:top w:val="single" w:sz="2" w:space="0" w:color="auto"/>
              <w:left w:val="nil"/>
              <w:bottom w:val="single" w:sz="4" w:space="0" w:color="auto"/>
              <w:right w:val="nil"/>
            </w:tcBorders>
            <w:shd w:val="clear" w:color="auto" w:fill="auto"/>
            <w:vAlign w:val="center"/>
          </w:tcPr>
          <w:p w:rsidR="00EC77C7" w:rsidRPr="00466D03" w:rsidRDefault="00EC77C7" w:rsidP="00466D03">
            <w:pPr>
              <w:pStyle w:val="cuatexto"/>
              <w:jc w:val="right"/>
              <w:rPr>
                <w:rFonts w:cs="Arial"/>
                <w:szCs w:val="20"/>
              </w:rPr>
            </w:pPr>
          </w:p>
        </w:tc>
      </w:tr>
      <w:tr w:rsidR="00EC77C7" w:rsidRPr="00466D03" w:rsidTr="00EC77C7">
        <w:trPr>
          <w:trHeight w:val="312"/>
          <w:jc w:val="center"/>
        </w:trPr>
        <w:tc>
          <w:tcPr>
            <w:tcW w:w="2934" w:type="dxa"/>
            <w:tcBorders>
              <w:top w:val="single" w:sz="4" w:space="0" w:color="auto"/>
              <w:left w:val="nil"/>
              <w:bottom w:val="single" w:sz="4" w:space="0" w:color="auto"/>
              <w:right w:val="nil"/>
            </w:tcBorders>
            <w:shd w:val="clear" w:color="auto" w:fill="FABF8F" w:themeFill="accent6" w:themeFillTint="99"/>
            <w:vAlign w:val="center"/>
            <w:hideMark/>
          </w:tcPr>
          <w:p w:rsidR="00EC77C7" w:rsidRPr="00466D03" w:rsidRDefault="00EC77C7" w:rsidP="00466D03">
            <w:pPr>
              <w:pStyle w:val="cuatexto"/>
              <w:jc w:val="left"/>
              <w:rPr>
                <w:rFonts w:ascii="Arial" w:hAnsi="Arial" w:cs="Arial"/>
                <w:sz w:val="18"/>
                <w:szCs w:val="18"/>
              </w:rPr>
            </w:pPr>
            <w:r>
              <w:rPr>
                <w:rFonts w:ascii="Arial" w:hAnsi="Arial" w:cs="Arial"/>
                <w:sz w:val="18"/>
                <w:szCs w:val="18"/>
              </w:rPr>
              <w:t>Total</w:t>
            </w:r>
          </w:p>
        </w:tc>
        <w:tc>
          <w:tcPr>
            <w:tcW w:w="1546" w:type="dxa"/>
            <w:tcBorders>
              <w:top w:val="single" w:sz="4" w:space="0" w:color="auto"/>
              <w:left w:val="nil"/>
              <w:bottom w:val="single" w:sz="4" w:space="0" w:color="auto"/>
              <w:right w:val="nil"/>
            </w:tcBorders>
            <w:shd w:val="clear" w:color="auto" w:fill="FABF8F" w:themeFill="accent6" w:themeFillTint="99"/>
            <w:vAlign w:val="center"/>
          </w:tcPr>
          <w:p w:rsidR="00EC77C7" w:rsidRPr="00466D03" w:rsidRDefault="00EC77C7" w:rsidP="00466D03">
            <w:pPr>
              <w:pStyle w:val="cuatexto"/>
              <w:jc w:val="right"/>
              <w:rPr>
                <w:rFonts w:ascii="Arial" w:hAnsi="Arial" w:cs="Arial"/>
                <w:sz w:val="18"/>
                <w:szCs w:val="18"/>
              </w:rPr>
            </w:pPr>
            <w:r>
              <w:rPr>
                <w:rFonts w:ascii="Arial" w:hAnsi="Arial" w:cs="Arial"/>
                <w:sz w:val="18"/>
                <w:szCs w:val="18"/>
              </w:rPr>
              <w:t>100</w:t>
            </w:r>
          </w:p>
        </w:tc>
        <w:tc>
          <w:tcPr>
            <w:tcW w:w="2548" w:type="dxa"/>
            <w:tcBorders>
              <w:top w:val="single" w:sz="4" w:space="0" w:color="auto"/>
              <w:left w:val="single" w:sz="4" w:space="0" w:color="auto"/>
              <w:bottom w:val="single" w:sz="4" w:space="0" w:color="auto"/>
              <w:right w:val="nil"/>
            </w:tcBorders>
            <w:shd w:val="clear" w:color="auto" w:fill="FABF8F" w:themeFill="accent6" w:themeFillTint="99"/>
            <w:vAlign w:val="center"/>
            <w:hideMark/>
          </w:tcPr>
          <w:p w:rsidR="00EC77C7" w:rsidRPr="00466D03" w:rsidRDefault="00EC77C7" w:rsidP="00466D03">
            <w:pPr>
              <w:pStyle w:val="cuatexto"/>
              <w:jc w:val="left"/>
              <w:rPr>
                <w:rFonts w:ascii="Arial" w:hAnsi="Arial" w:cs="Arial"/>
                <w:sz w:val="18"/>
                <w:szCs w:val="18"/>
              </w:rPr>
            </w:pPr>
          </w:p>
        </w:tc>
        <w:tc>
          <w:tcPr>
            <w:tcW w:w="1734" w:type="dxa"/>
            <w:tcBorders>
              <w:top w:val="single" w:sz="4" w:space="0" w:color="auto"/>
              <w:left w:val="nil"/>
              <w:bottom w:val="single" w:sz="4" w:space="0" w:color="auto"/>
              <w:right w:val="nil"/>
            </w:tcBorders>
            <w:shd w:val="clear" w:color="auto" w:fill="FABF8F" w:themeFill="accent6" w:themeFillTint="99"/>
            <w:vAlign w:val="center"/>
          </w:tcPr>
          <w:p w:rsidR="00EC77C7" w:rsidRPr="00466D03" w:rsidRDefault="00EC77C7" w:rsidP="00466D03">
            <w:pPr>
              <w:pStyle w:val="cuatexto"/>
              <w:jc w:val="right"/>
              <w:rPr>
                <w:rFonts w:ascii="Arial" w:hAnsi="Arial" w:cs="Arial"/>
                <w:sz w:val="18"/>
                <w:szCs w:val="18"/>
              </w:rPr>
            </w:pPr>
            <w:r>
              <w:rPr>
                <w:rFonts w:ascii="Arial" w:hAnsi="Arial" w:cs="Arial"/>
                <w:sz w:val="18"/>
                <w:szCs w:val="18"/>
              </w:rPr>
              <w:t>100</w:t>
            </w:r>
          </w:p>
        </w:tc>
      </w:tr>
    </w:tbl>
    <w:p w:rsidR="00466D03" w:rsidRDefault="00466D03" w:rsidP="0001195D">
      <w:pPr>
        <w:pStyle w:val="texto"/>
        <w:rPr>
          <w:lang w:val="es-ES"/>
        </w:rPr>
      </w:pPr>
    </w:p>
    <w:p w:rsidR="00CB7CAB" w:rsidRDefault="00CB7CAB" w:rsidP="0001195D">
      <w:pPr>
        <w:pStyle w:val="texto"/>
        <w:rPr>
          <w:lang w:val="es-ES"/>
        </w:rPr>
      </w:pPr>
    </w:p>
    <w:p w:rsidR="004F2EDC" w:rsidRDefault="004F2EDC" w:rsidP="0001195D">
      <w:pPr>
        <w:pStyle w:val="texto"/>
        <w:rPr>
          <w:lang w:val="es-ES"/>
        </w:rPr>
      </w:pPr>
    </w:p>
    <w:p w:rsidR="00CD4D59" w:rsidRPr="00905A0E" w:rsidRDefault="00CD4D59" w:rsidP="00CD4D59">
      <w:pPr>
        <w:pStyle w:val="texto"/>
        <w:tabs>
          <w:tab w:val="clear" w:pos="2835"/>
          <w:tab w:val="clear" w:pos="3969"/>
          <w:tab w:val="clear" w:pos="5103"/>
          <w:tab w:val="clear" w:pos="6237"/>
          <w:tab w:val="clear" w:pos="7371"/>
        </w:tabs>
        <w:spacing w:before="240" w:after="160"/>
      </w:pPr>
      <w:r w:rsidRPr="00905A0E">
        <w:t>Es decir, los</w:t>
      </w:r>
      <w:r w:rsidR="00905A0E" w:rsidRPr="00905A0E">
        <w:t xml:space="preserve"> gastos corrientes explican el 85</w:t>
      </w:r>
      <w:r w:rsidRPr="00905A0E">
        <w:t xml:space="preserve"> por ciento del gasto total, de los que los gastos de personal suponen el 3</w:t>
      </w:r>
      <w:r w:rsidR="00905A0E">
        <w:t>9</w:t>
      </w:r>
      <w:r w:rsidRPr="00905A0E">
        <w:t xml:space="preserve"> por ciento del total de gastos y el resto de gastos corrientes el 46 por ciento. Por otro lado, las inversiones </w:t>
      </w:r>
      <w:r w:rsidR="00905A0E">
        <w:t xml:space="preserve">y las operaciones financieras significaron un conjunto del 15 por ciento del total del presupuesto de gastos. </w:t>
      </w:r>
      <w:r w:rsidRPr="00905A0E">
        <w:t>En ingresos, la principal fuente son los de naturaleza tributaria que ha supues</w:t>
      </w:r>
      <w:r w:rsidR="00905A0E">
        <w:t>to el 42</w:t>
      </w:r>
      <w:r w:rsidRPr="00905A0E">
        <w:t xml:space="preserve"> por ciento, seguido de las trasferencias corrientes y de capital que en conjunto representa</w:t>
      </w:r>
      <w:r w:rsidR="00905A0E">
        <w:t>ron el 40</w:t>
      </w:r>
      <w:r w:rsidRPr="00905A0E">
        <w:t xml:space="preserve"> por ciento. </w:t>
      </w:r>
    </w:p>
    <w:p w:rsidR="00CD4D59" w:rsidRPr="00905A0E" w:rsidRDefault="00CD4D59" w:rsidP="00CD4D59">
      <w:pPr>
        <w:pStyle w:val="texto"/>
        <w:tabs>
          <w:tab w:val="clear" w:pos="2835"/>
          <w:tab w:val="clear" w:pos="3969"/>
          <w:tab w:val="clear" w:pos="5103"/>
          <w:tab w:val="clear" w:pos="6237"/>
          <w:tab w:val="clear" w:pos="7371"/>
        </w:tabs>
        <w:spacing w:after="160"/>
      </w:pPr>
      <w:r w:rsidRPr="00905A0E">
        <w:t xml:space="preserve">Los ingresos patrimoniales y otros ingresos significaron el </w:t>
      </w:r>
      <w:r w:rsidR="00905A0E">
        <w:t xml:space="preserve">18 </w:t>
      </w:r>
      <w:r w:rsidRPr="00905A0E">
        <w:t>por ciento del presupuesto de ingresos. De su composición se puede concluir que los ingresos propi</w:t>
      </w:r>
      <w:r w:rsidR="00904620">
        <w:t>os del ayuntamiento suponen un 60</w:t>
      </w:r>
      <w:r w:rsidRPr="00905A0E">
        <w:t xml:space="preserve"> por ciento, siendo superiores, por lo tanto, a las fuentes ajenas de financiación, al suponer </w:t>
      </w:r>
      <w:r w:rsidR="00F81070">
        <w:t>e</w:t>
      </w:r>
      <w:r w:rsidRPr="00905A0E">
        <w:t>stas un 4</w:t>
      </w:r>
      <w:r w:rsidR="00904620">
        <w:t>0</w:t>
      </w:r>
      <w:r w:rsidRPr="00905A0E">
        <w:t xml:space="preserve"> por ciento.</w:t>
      </w:r>
    </w:p>
    <w:p w:rsidR="00501737" w:rsidRPr="0001195D" w:rsidRDefault="00501737" w:rsidP="001079FE">
      <w:pPr>
        <w:pStyle w:val="texto"/>
        <w:spacing w:after="240"/>
        <w:rPr>
          <w:lang w:val="es-ES"/>
        </w:rPr>
      </w:pPr>
      <w:r w:rsidRPr="0001195D">
        <w:rPr>
          <w:lang w:val="es-ES"/>
        </w:rPr>
        <w:t>Mostramos a continuación la comparación de un conjunto de indicadores relacionados con la liquidación presupuestaria de los ejercicios 201</w:t>
      </w:r>
      <w:r w:rsidR="00E70A68">
        <w:rPr>
          <w:lang w:val="es-ES"/>
        </w:rPr>
        <w:t>7</w:t>
      </w:r>
      <w:r w:rsidRPr="0001195D">
        <w:rPr>
          <w:lang w:val="es-ES"/>
        </w:rPr>
        <w:t xml:space="preserve"> y 201</w:t>
      </w:r>
      <w:r w:rsidR="00E70A68">
        <w:rPr>
          <w:lang w:val="es-ES"/>
        </w:rPr>
        <w:t>8</w:t>
      </w:r>
      <w:r w:rsidRPr="0001195D">
        <w:rPr>
          <w:lang w:val="es-ES"/>
        </w:rPr>
        <w:t>:</w:t>
      </w:r>
    </w:p>
    <w:tbl>
      <w:tblPr>
        <w:tblW w:w="8839" w:type="dxa"/>
        <w:jc w:val="center"/>
        <w:tblCellMar>
          <w:left w:w="70" w:type="dxa"/>
          <w:right w:w="70" w:type="dxa"/>
        </w:tblCellMar>
        <w:tblLook w:val="04A0" w:firstRow="1" w:lastRow="0" w:firstColumn="1" w:lastColumn="0" w:noHBand="0" w:noVBand="1"/>
      </w:tblPr>
      <w:tblGrid>
        <w:gridCol w:w="4372"/>
        <w:gridCol w:w="1531"/>
        <w:gridCol w:w="1472"/>
        <w:gridCol w:w="1464"/>
      </w:tblGrid>
      <w:tr w:rsidR="00501737" w:rsidRPr="00E328DD" w:rsidTr="009E0DD6">
        <w:trPr>
          <w:trHeight w:val="340"/>
          <w:jc w:val="center"/>
        </w:trPr>
        <w:tc>
          <w:tcPr>
            <w:tcW w:w="4372" w:type="dxa"/>
            <w:tcBorders>
              <w:top w:val="single" w:sz="4" w:space="0" w:color="auto"/>
              <w:left w:val="nil"/>
              <w:bottom w:val="single" w:sz="4" w:space="0" w:color="auto"/>
              <w:right w:val="nil"/>
            </w:tcBorders>
            <w:shd w:val="clear" w:color="auto" w:fill="FABF8F" w:themeFill="accent6" w:themeFillTint="99"/>
            <w:vAlign w:val="center"/>
            <w:hideMark/>
          </w:tcPr>
          <w:p w:rsidR="00501737" w:rsidRPr="00E328DD" w:rsidRDefault="00501737" w:rsidP="003C16D3">
            <w:pPr>
              <w:rPr>
                <w:rFonts w:ascii="Arial" w:hAnsi="Arial" w:cs="Arial"/>
                <w:color w:val="000000"/>
                <w:sz w:val="18"/>
                <w:szCs w:val="18"/>
                <w:lang w:val="es-ES" w:eastAsia="es-ES"/>
              </w:rPr>
            </w:pPr>
            <w:r w:rsidRPr="00850988">
              <w:rPr>
                <w:rFonts w:ascii="Arial" w:hAnsi="Arial" w:cs="Arial"/>
                <w:color w:val="000000"/>
                <w:sz w:val="18"/>
                <w:szCs w:val="18"/>
                <w:lang w:val="es-ES" w:eastAsia="es-ES"/>
              </w:rPr>
              <w:t> </w:t>
            </w:r>
          </w:p>
        </w:tc>
        <w:tc>
          <w:tcPr>
            <w:tcW w:w="1531" w:type="dxa"/>
            <w:tcBorders>
              <w:top w:val="single" w:sz="4" w:space="0" w:color="auto"/>
              <w:left w:val="nil"/>
              <w:bottom w:val="single" w:sz="4" w:space="0" w:color="auto"/>
              <w:right w:val="nil"/>
            </w:tcBorders>
            <w:shd w:val="clear" w:color="auto" w:fill="FABF8F" w:themeFill="accent6" w:themeFillTint="99"/>
            <w:vAlign w:val="center"/>
            <w:hideMark/>
          </w:tcPr>
          <w:p w:rsidR="00501737" w:rsidRPr="00FE0D3F" w:rsidRDefault="00501737" w:rsidP="003C16D3">
            <w:pPr>
              <w:pStyle w:val="cuatexto"/>
              <w:jc w:val="right"/>
              <w:rPr>
                <w:rFonts w:ascii="Arial" w:hAnsi="Arial" w:cs="Arial"/>
                <w:sz w:val="18"/>
                <w:szCs w:val="18"/>
                <w:lang w:val="es-ES" w:eastAsia="es-ES"/>
              </w:rPr>
            </w:pPr>
            <w:r w:rsidRPr="00FE0D3F">
              <w:rPr>
                <w:rFonts w:ascii="Arial" w:hAnsi="Arial" w:cs="Arial"/>
                <w:sz w:val="18"/>
                <w:szCs w:val="18"/>
                <w:lang w:val="es-ES" w:eastAsia="es-ES"/>
              </w:rPr>
              <w:t>201</w:t>
            </w:r>
            <w:r>
              <w:rPr>
                <w:rFonts w:ascii="Arial" w:hAnsi="Arial" w:cs="Arial"/>
                <w:sz w:val="18"/>
                <w:szCs w:val="18"/>
                <w:lang w:val="es-ES" w:eastAsia="es-ES"/>
              </w:rPr>
              <w:t>7</w:t>
            </w:r>
          </w:p>
        </w:tc>
        <w:tc>
          <w:tcPr>
            <w:tcW w:w="1472" w:type="dxa"/>
            <w:tcBorders>
              <w:top w:val="single" w:sz="4" w:space="0" w:color="auto"/>
              <w:left w:val="nil"/>
              <w:bottom w:val="single" w:sz="4" w:space="0" w:color="auto"/>
              <w:right w:val="nil"/>
            </w:tcBorders>
            <w:shd w:val="clear" w:color="auto" w:fill="FABF8F" w:themeFill="accent6" w:themeFillTint="99"/>
            <w:vAlign w:val="center"/>
          </w:tcPr>
          <w:p w:rsidR="00501737" w:rsidRPr="00FE0D3F" w:rsidRDefault="00501737" w:rsidP="003C16D3">
            <w:pPr>
              <w:pStyle w:val="cuatexto"/>
              <w:jc w:val="right"/>
              <w:rPr>
                <w:rFonts w:ascii="Arial" w:hAnsi="Arial" w:cs="Arial"/>
                <w:sz w:val="18"/>
                <w:szCs w:val="18"/>
                <w:lang w:val="es-ES" w:eastAsia="es-ES"/>
              </w:rPr>
            </w:pPr>
            <w:r w:rsidRPr="00FE0D3F">
              <w:rPr>
                <w:rFonts w:ascii="Arial" w:hAnsi="Arial" w:cs="Arial"/>
                <w:sz w:val="18"/>
                <w:szCs w:val="18"/>
                <w:lang w:val="es-ES" w:eastAsia="es-ES"/>
              </w:rPr>
              <w:t>201</w:t>
            </w:r>
            <w:r>
              <w:rPr>
                <w:rFonts w:ascii="Arial" w:hAnsi="Arial" w:cs="Arial"/>
                <w:sz w:val="18"/>
                <w:szCs w:val="18"/>
                <w:lang w:val="es-ES" w:eastAsia="es-ES"/>
              </w:rPr>
              <w:t>8</w:t>
            </w:r>
          </w:p>
        </w:tc>
        <w:tc>
          <w:tcPr>
            <w:tcW w:w="1464" w:type="dxa"/>
            <w:tcBorders>
              <w:top w:val="single" w:sz="4" w:space="0" w:color="auto"/>
              <w:left w:val="nil"/>
              <w:bottom w:val="single" w:sz="4" w:space="0" w:color="auto"/>
              <w:right w:val="nil"/>
            </w:tcBorders>
            <w:shd w:val="clear" w:color="auto" w:fill="FABF8F" w:themeFill="accent6" w:themeFillTint="99"/>
            <w:vAlign w:val="center"/>
            <w:hideMark/>
          </w:tcPr>
          <w:p w:rsidR="00501737" w:rsidRPr="00FE0D3F" w:rsidRDefault="00501737" w:rsidP="009E0DD6">
            <w:pPr>
              <w:pStyle w:val="cuatexto"/>
              <w:jc w:val="right"/>
              <w:rPr>
                <w:rFonts w:ascii="Arial" w:hAnsi="Arial" w:cs="Arial"/>
                <w:sz w:val="18"/>
                <w:szCs w:val="18"/>
                <w:lang w:val="es-ES" w:eastAsia="es-ES"/>
              </w:rPr>
            </w:pPr>
            <w:r w:rsidRPr="00FE0D3F">
              <w:rPr>
                <w:rFonts w:ascii="Arial" w:hAnsi="Arial" w:cs="Arial"/>
                <w:sz w:val="18"/>
                <w:szCs w:val="18"/>
                <w:lang w:val="es-ES" w:eastAsia="es-ES"/>
              </w:rPr>
              <w:t xml:space="preserve">% Variación        </w:t>
            </w:r>
          </w:p>
        </w:tc>
      </w:tr>
      <w:tr w:rsidR="00501737" w:rsidRPr="009E0DD6" w:rsidTr="001079FE">
        <w:trPr>
          <w:trHeight w:val="255"/>
          <w:jc w:val="center"/>
        </w:trPr>
        <w:tc>
          <w:tcPr>
            <w:tcW w:w="4372" w:type="dxa"/>
            <w:tcBorders>
              <w:top w:val="single" w:sz="4" w:space="0" w:color="auto"/>
              <w:left w:val="nil"/>
              <w:bottom w:val="single" w:sz="2" w:space="0" w:color="auto"/>
              <w:right w:val="nil"/>
            </w:tcBorders>
            <w:shd w:val="clear" w:color="auto" w:fill="auto"/>
            <w:vAlign w:val="center"/>
            <w:hideMark/>
          </w:tcPr>
          <w:p w:rsidR="00501737" w:rsidRPr="009E0DD6" w:rsidRDefault="00501737" w:rsidP="003C16D3">
            <w:pPr>
              <w:spacing w:after="0"/>
              <w:ind w:firstLine="0"/>
              <w:jc w:val="left"/>
              <w:rPr>
                <w:rFonts w:ascii="Arial Narrow" w:hAnsi="Arial Narrow"/>
                <w:lang w:val="es-ES" w:eastAsia="es-ES"/>
              </w:rPr>
            </w:pPr>
            <w:r w:rsidRPr="009E0DD6">
              <w:rPr>
                <w:rFonts w:ascii="Arial Narrow" w:hAnsi="Arial Narrow"/>
                <w:lang w:val="es-ES" w:eastAsia="es-ES"/>
              </w:rPr>
              <w:t>Total derechos reconocidos</w:t>
            </w:r>
          </w:p>
        </w:tc>
        <w:tc>
          <w:tcPr>
            <w:tcW w:w="1531" w:type="dxa"/>
            <w:tcBorders>
              <w:top w:val="single" w:sz="4" w:space="0" w:color="auto"/>
              <w:left w:val="nil"/>
              <w:bottom w:val="single" w:sz="2" w:space="0" w:color="auto"/>
              <w:right w:val="nil"/>
            </w:tcBorders>
            <w:shd w:val="clear" w:color="auto" w:fill="auto"/>
            <w:vAlign w:val="center"/>
          </w:tcPr>
          <w:p w:rsidR="00501737" w:rsidRPr="009E0DD6" w:rsidRDefault="00501737" w:rsidP="003C16D3">
            <w:pPr>
              <w:pStyle w:val="cuatexto"/>
              <w:jc w:val="right"/>
              <w:rPr>
                <w:szCs w:val="20"/>
                <w:lang w:val="es-ES" w:eastAsia="es-ES"/>
              </w:rPr>
            </w:pPr>
            <w:r w:rsidRPr="009E0DD6">
              <w:rPr>
                <w:szCs w:val="20"/>
                <w:lang w:val="es-ES" w:eastAsia="es-ES"/>
              </w:rPr>
              <w:t>3.813.631</w:t>
            </w:r>
          </w:p>
        </w:tc>
        <w:tc>
          <w:tcPr>
            <w:tcW w:w="1472" w:type="dxa"/>
            <w:tcBorders>
              <w:top w:val="single" w:sz="4" w:space="0" w:color="auto"/>
              <w:left w:val="nil"/>
              <w:bottom w:val="single" w:sz="2" w:space="0" w:color="auto"/>
              <w:right w:val="nil"/>
            </w:tcBorders>
            <w:vAlign w:val="center"/>
          </w:tcPr>
          <w:p w:rsidR="00501737" w:rsidRPr="009E0DD6" w:rsidRDefault="00501737" w:rsidP="003C16D3">
            <w:pPr>
              <w:pStyle w:val="cuatexto"/>
              <w:jc w:val="right"/>
              <w:rPr>
                <w:szCs w:val="20"/>
                <w:lang w:val="es-ES" w:eastAsia="es-ES"/>
              </w:rPr>
            </w:pPr>
            <w:r w:rsidRPr="009E0DD6">
              <w:rPr>
                <w:szCs w:val="20"/>
                <w:lang w:val="es-ES" w:eastAsia="es-ES"/>
              </w:rPr>
              <w:t>4.213.573</w:t>
            </w:r>
          </w:p>
        </w:tc>
        <w:tc>
          <w:tcPr>
            <w:tcW w:w="1464" w:type="dxa"/>
            <w:tcBorders>
              <w:top w:val="single" w:sz="4" w:space="0" w:color="auto"/>
              <w:left w:val="nil"/>
              <w:bottom w:val="single" w:sz="2" w:space="0" w:color="auto"/>
              <w:right w:val="nil"/>
            </w:tcBorders>
            <w:shd w:val="clear" w:color="auto" w:fill="auto"/>
            <w:vAlign w:val="center"/>
          </w:tcPr>
          <w:p w:rsidR="00501737" w:rsidRPr="009E0DD6" w:rsidRDefault="00501737" w:rsidP="003C16D3">
            <w:pPr>
              <w:spacing w:after="0"/>
              <w:ind w:firstLine="0"/>
              <w:jc w:val="right"/>
              <w:rPr>
                <w:rFonts w:ascii="Arial Narrow" w:hAnsi="Arial Narrow"/>
                <w:lang w:val="es-ES" w:eastAsia="es-ES"/>
              </w:rPr>
            </w:pPr>
            <w:r w:rsidRPr="009E0DD6">
              <w:rPr>
                <w:rFonts w:ascii="Arial Narrow" w:hAnsi="Arial Narrow"/>
                <w:lang w:val="es-ES" w:eastAsia="es-ES"/>
              </w:rPr>
              <w:t>10</w:t>
            </w:r>
          </w:p>
        </w:tc>
      </w:tr>
      <w:tr w:rsidR="00501737" w:rsidRPr="009E0DD6" w:rsidTr="001079FE">
        <w:trPr>
          <w:trHeight w:val="255"/>
          <w:jc w:val="center"/>
        </w:trPr>
        <w:tc>
          <w:tcPr>
            <w:tcW w:w="4372" w:type="dxa"/>
            <w:tcBorders>
              <w:top w:val="single" w:sz="2" w:space="0" w:color="auto"/>
              <w:left w:val="nil"/>
              <w:bottom w:val="single" w:sz="2" w:space="0" w:color="auto"/>
              <w:right w:val="nil"/>
            </w:tcBorders>
            <w:shd w:val="clear" w:color="auto" w:fill="auto"/>
            <w:vAlign w:val="center"/>
            <w:hideMark/>
          </w:tcPr>
          <w:p w:rsidR="00501737" w:rsidRPr="009E0DD6" w:rsidRDefault="00501737" w:rsidP="003C16D3">
            <w:pPr>
              <w:spacing w:after="0"/>
              <w:ind w:firstLine="0"/>
              <w:jc w:val="left"/>
              <w:rPr>
                <w:rFonts w:ascii="Arial Narrow" w:hAnsi="Arial Narrow"/>
                <w:lang w:val="es-ES" w:eastAsia="es-ES"/>
              </w:rPr>
            </w:pPr>
            <w:r w:rsidRPr="009E0DD6">
              <w:rPr>
                <w:rFonts w:ascii="Arial Narrow" w:hAnsi="Arial Narrow"/>
                <w:lang w:val="es-ES" w:eastAsia="es-ES"/>
              </w:rPr>
              <w:t>Total obligaciones reconocidas</w:t>
            </w:r>
          </w:p>
        </w:tc>
        <w:tc>
          <w:tcPr>
            <w:tcW w:w="1531" w:type="dxa"/>
            <w:tcBorders>
              <w:top w:val="single" w:sz="2" w:space="0" w:color="auto"/>
              <w:left w:val="nil"/>
              <w:bottom w:val="single" w:sz="2" w:space="0" w:color="auto"/>
              <w:right w:val="nil"/>
            </w:tcBorders>
            <w:shd w:val="clear" w:color="auto" w:fill="auto"/>
            <w:vAlign w:val="center"/>
          </w:tcPr>
          <w:p w:rsidR="00501737" w:rsidRPr="009E0DD6" w:rsidRDefault="00501737" w:rsidP="003C16D3">
            <w:pPr>
              <w:pStyle w:val="cuatexto"/>
              <w:jc w:val="right"/>
              <w:rPr>
                <w:szCs w:val="20"/>
                <w:lang w:val="es-ES" w:eastAsia="es-ES"/>
              </w:rPr>
            </w:pPr>
            <w:r w:rsidRPr="009E0DD6">
              <w:rPr>
                <w:szCs w:val="20"/>
                <w:lang w:val="es-ES" w:eastAsia="es-ES"/>
              </w:rPr>
              <w:t>3,658.822</w:t>
            </w:r>
          </w:p>
        </w:tc>
        <w:tc>
          <w:tcPr>
            <w:tcW w:w="1472" w:type="dxa"/>
            <w:tcBorders>
              <w:top w:val="single" w:sz="2" w:space="0" w:color="auto"/>
              <w:left w:val="nil"/>
              <w:bottom w:val="single" w:sz="2" w:space="0" w:color="auto"/>
              <w:right w:val="nil"/>
            </w:tcBorders>
            <w:vAlign w:val="center"/>
          </w:tcPr>
          <w:p w:rsidR="00501737" w:rsidRPr="009E0DD6" w:rsidRDefault="00501737" w:rsidP="003C16D3">
            <w:pPr>
              <w:pStyle w:val="cuatexto"/>
              <w:jc w:val="right"/>
              <w:rPr>
                <w:szCs w:val="20"/>
                <w:lang w:val="es-ES" w:eastAsia="es-ES"/>
              </w:rPr>
            </w:pPr>
            <w:r w:rsidRPr="009E0DD6">
              <w:rPr>
                <w:szCs w:val="20"/>
                <w:lang w:val="es-ES" w:eastAsia="es-ES"/>
              </w:rPr>
              <w:t>3.721.680</w:t>
            </w:r>
          </w:p>
        </w:tc>
        <w:tc>
          <w:tcPr>
            <w:tcW w:w="1464" w:type="dxa"/>
            <w:tcBorders>
              <w:top w:val="single" w:sz="2" w:space="0" w:color="auto"/>
              <w:left w:val="nil"/>
              <w:bottom w:val="single" w:sz="2" w:space="0" w:color="auto"/>
              <w:right w:val="nil"/>
            </w:tcBorders>
            <w:shd w:val="clear" w:color="auto" w:fill="auto"/>
            <w:vAlign w:val="center"/>
          </w:tcPr>
          <w:p w:rsidR="00501737" w:rsidRPr="009E0DD6" w:rsidRDefault="00501737" w:rsidP="003C16D3">
            <w:pPr>
              <w:spacing w:after="0"/>
              <w:ind w:firstLine="0"/>
              <w:jc w:val="right"/>
              <w:rPr>
                <w:rFonts w:ascii="Arial Narrow" w:hAnsi="Arial Narrow"/>
                <w:lang w:val="es-ES" w:eastAsia="es-ES"/>
              </w:rPr>
            </w:pPr>
            <w:r w:rsidRPr="009E0DD6">
              <w:rPr>
                <w:rFonts w:ascii="Arial Narrow" w:hAnsi="Arial Narrow"/>
                <w:lang w:val="es-ES" w:eastAsia="es-ES"/>
              </w:rPr>
              <w:t>2</w:t>
            </w:r>
          </w:p>
        </w:tc>
      </w:tr>
      <w:tr w:rsidR="00501737" w:rsidRPr="009E0DD6" w:rsidTr="001079FE">
        <w:trPr>
          <w:trHeight w:val="255"/>
          <w:jc w:val="center"/>
        </w:trPr>
        <w:tc>
          <w:tcPr>
            <w:tcW w:w="4372" w:type="dxa"/>
            <w:tcBorders>
              <w:top w:val="single" w:sz="2" w:space="0" w:color="auto"/>
              <w:left w:val="nil"/>
              <w:bottom w:val="single" w:sz="2" w:space="0" w:color="auto"/>
              <w:right w:val="nil"/>
            </w:tcBorders>
            <w:shd w:val="clear" w:color="auto" w:fill="auto"/>
            <w:vAlign w:val="center"/>
            <w:hideMark/>
          </w:tcPr>
          <w:p w:rsidR="00501737" w:rsidRPr="009E0DD6" w:rsidRDefault="00501737" w:rsidP="003C16D3">
            <w:pPr>
              <w:spacing w:after="0"/>
              <w:ind w:firstLine="0"/>
              <w:jc w:val="left"/>
              <w:rPr>
                <w:rFonts w:ascii="Arial Narrow" w:hAnsi="Arial Narrow"/>
                <w:lang w:val="es-ES" w:eastAsia="es-ES"/>
              </w:rPr>
            </w:pPr>
            <w:r w:rsidRPr="009E0DD6">
              <w:rPr>
                <w:rFonts w:ascii="Arial Narrow" w:hAnsi="Arial Narrow"/>
                <w:lang w:val="es-ES" w:eastAsia="es-ES"/>
              </w:rPr>
              <w:t>Ingresos corrientes (capítulos 1 a 5)</w:t>
            </w:r>
          </w:p>
        </w:tc>
        <w:tc>
          <w:tcPr>
            <w:tcW w:w="1531" w:type="dxa"/>
            <w:tcBorders>
              <w:top w:val="single" w:sz="2" w:space="0" w:color="auto"/>
              <w:left w:val="nil"/>
              <w:bottom w:val="single" w:sz="2" w:space="0" w:color="auto"/>
              <w:right w:val="nil"/>
            </w:tcBorders>
            <w:shd w:val="clear" w:color="auto" w:fill="auto"/>
            <w:vAlign w:val="center"/>
          </w:tcPr>
          <w:p w:rsidR="00501737" w:rsidRPr="009E0DD6" w:rsidRDefault="00501737" w:rsidP="003C16D3">
            <w:pPr>
              <w:spacing w:after="0"/>
              <w:ind w:firstLine="0"/>
              <w:jc w:val="right"/>
              <w:rPr>
                <w:rFonts w:ascii="Arial Narrow" w:hAnsi="Arial Narrow"/>
                <w:lang w:val="es-ES" w:eastAsia="es-ES"/>
              </w:rPr>
            </w:pPr>
            <w:r w:rsidRPr="009E0DD6">
              <w:rPr>
                <w:rFonts w:ascii="Arial Narrow" w:hAnsi="Arial Narrow"/>
                <w:lang w:val="es-ES" w:eastAsia="es-ES"/>
              </w:rPr>
              <w:t>3.764.470</w:t>
            </w:r>
          </w:p>
        </w:tc>
        <w:tc>
          <w:tcPr>
            <w:tcW w:w="1472" w:type="dxa"/>
            <w:tcBorders>
              <w:top w:val="single" w:sz="2" w:space="0" w:color="auto"/>
              <w:left w:val="nil"/>
              <w:bottom w:val="single" w:sz="2" w:space="0" w:color="auto"/>
              <w:right w:val="nil"/>
            </w:tcBorders>
            <w:vAlign w:val="center"/>
          </w:tcPr>
          <w:p w:rsidR="00501737" w:rsidRPr="009E0DD6" w:rsidRDefault="00501737" w:rsidP="003C16D3">
            <w:pPr>
              <w:spacing w:after="0"/>
              <w:ind w:firstLine="0"/>
              <w:jc w:val="right"/>
              <w:rPr>
                <w:rFonts w:ascii="Arial Narrow" w:hAnsi="Arial Narrow"/>
                <w:lang w:val="es-ES" w:eastAsia="es-ES"/>
              </w:rPr>
            </w:pPr>
            <w:r w:rsidRPr="009E0DD6">
              <w:rPr>
                <w:rFonts w:ascii="Arial Narrow" w:hAnsi="Arial Narrow"/>
                <w:lang w:val="es-ES" w:eastAsia="es-ES"/>
              </w:rPr>
              <w:t>3.714.647</w:t>
            </w:r>
          </w:p>
        </w:tc>
        <w:tc>
          <w:tcPr>
            <w:tcW w:w="1464" w:type="dxa"/>
            <w:tcBorders>
              <w:top w:val="single" w:sz="2" w:space="0" w:color="auto"/>
              <w:left w:val="nil"/>
              <w:bottom w:val="single" w:sz="2" w:space="0" w:color="auto"/>
              <w:right w:val="nil"/>
            </w:tcBorders>
            <w:shd w:val="clear" w:color="auto" w:fill="auto"/>
            <w:vAlign w:val="center"/>
          </w:tcPr>
          <w:p w:rsidR="00501737" w:rsidRPr="009E0DD6" w:rsidRDefault="00501737" w:rsidP="003C16D3">
            <w:pPr>
              <w:spacing w:after="0"/>
              <w:ind w:firstLine="0"/>
              <w:jc w:val="right"/>
              <w:rPr>
                <w:rFonts w:ascii="Arial Narrow" w:hAnsi="Arial Narrow"/>
                <w:lang w:val="es-ES" w:eastAsia="es-ES"/>
              </w:rPr>
            </w:pPr>
            <w:r w:rsidRPr="009E0DD6">
              <w:rPr>
                <w:rFonts w:ascii="Arial Narrow" w:hAnsi="Arial Narrow"/>
                <w:lang w:val="es-ES" w:eastAsia="es-ES"/>
              </w:rPr>
              <w:t>-1</w:t>
            </w:r>
          </w:p>
        </w:tc>
      </w:tr>
      <w:tr w:rsidR="00501737" w:rsidRPr="009E0DD6" w:rsidTr="001079FE">
        <w:trPr>
          <w:trHeight w:val="255"/>
          <w:jc w:val="center"/>
        </w:trPr>
        <w:tc>
          <w:tcPr>
            <w:tcW w:w="4372" w:type="dxa"/>
            <w:tcBorders>
              <w:top w:val="single" w:sz="2" w:space="0" w:color="auto"/>
              <w:left w:val="nil"/>
              <w:bottom w:val="single" w:sz="2" w:space="0" w:color="auto"/>
              <w:right w:val="nil"/>
            </w:tcBorders>
            <w:shd w:val="clear" w:color="auto" w:fill="auto"/>
            <w:vAlign w:val="center"/>
            <w:hideMark/>
          </w:tcPr>
          <w:p w:rsidR="00501737" w:rsidRPr="009E0DD6" w:rsidRDefault="00501737" w:rsidP="003C16D3">
            <w:pPr>
              <w:spacing w:after="0"/>
              <w:ind w:firstLine="0"/>
              <w:jc w:val="left"/>
              <w:rPr>
                <w:rFonts w:ascii="Arial Narrow" w:hAnsi="Arial Narrow"/>
                <w:lang w:val="es-ES" w:eastAsia="es-ES"/>
              </w:rPr>
            </w:pPr>
            <w:r w:rsidRPr="009E0DD6">
              <w:rPr>
                <w:rFonts w:ascii="Arial Narrow" w:hAnsi="Arial Narrow"/>
                <w:lang w:val="es-ES" w:eastAsia="es-ES"/>
              </w:rPr>
              <w:t>Gastos de funcionamiento (capítulos 1,2 y 4)</w:t>
            </w:r>
          </w:p>
        </w:tc>
        <w:tc>
          <w:tcPr>
            <w:tcW w:w="1531" w:type="dxa"/>
            <w:tcBorders>
              <w:top w:val="single" w:sz="2" w:space="0" w:color="auto"/>
              <w:left w:val="nil"/>
              <w:bottom w:val="single" w:sz="2" w:space="0" w:color="auto"/>
              <w:right w:val="nil"/>
            </w:tcBorders>
            <w:shd w:val="clear" w:color="auto" w:fill="auto"/>
            <w:vAlign w:val="center"/>
          </w:tcPr>
          <w:p w:rsidR="00501737" w:rsidRPr="009E0DD6" w:rsidRDefault="00501737" w:rsidP="003C16D3">
            <w:pPr>
              <w:spacing w:after="0"/>
              <w:ind w:firstLine="0"/>
              <w:jc w:val="right"/>
              <w:rPr>
                <w:rFonts w:ascii="Arial Narrow" w:hAnsi="Arial Narrow"/>
                <w:lang w:val="es-ES" w:eastAsia="es-ES"/>
              </w:rPr>
            </w:pPr>
            <w:r w:rsidRPr="009E0DD6">
              <w:rPr>
                <w:rFonts w:ascii="Arial Narrow" w:hAnsi="Arial Narrow"/>
                <w:lang w:val="es-ES" w:eastAsia="es-ES"/>
              </w:rPr>
              <w:t>2.992.052</w:t>
            </w:r>
          </w:p>
        </w:tc>
        <w:tc>
          <w:tcPr>
            <w:tcW w:w="1472" w:type="dxa"/>
            <w:tcBorders>
              <w:top w:val="single" w:sz="2" w:space="0" w:color="auto"/>
              <w:left w:val="nil"/>
              <w:bottom w:val="single" w:sz="2" w:space="0" w:color="auto"/>
              <w:right w:val="nil"/>
            </w:tcBorders>
            <w:vAlign w:val="center"/>
          </w:tcPr>
          <w:p w:rsidR="00501737" w:rsidRPr="009E0DD6" w:rsidRDefault="00501737" w:rsidP="00CD4BBE">
            <w:pPr>
              <w:spacing w:after="0"/>
              <w:ind w:firstLine="0"/>
              <w:jc w:val="right"/>
              <w:rPr>
                <w:rFonts w:ascii="Arial Narrow" w:hAnsi="Arial Narrow"/>
                <w:lang w:val="es-ES" w:eastAsia="es-ES"/>
              </w:rPr>
            </w:pPr>
            <w:r w:rsidRPr="009E0DD6">
              <w:rPr>
                <w:rFonts w:ascii="Arial Narrow" w:hAnsi="Arial Narrow"/>
                <w:lang w:val="es-ES" w:eastAsia="es-ES"/>
              </w:rPr>
              <w:t>3.153.88</w:t>
            </w:r>
            <w:r w:rsidR="00CD4BBE">
              <w:rPr>
                <w:rFonts w:ascii="Arial Narrow" w:hAnsi="Arial Narrow"/>
                <w:lang w:val="es-ES" w:eastAsia="es-ES"/>
              </w:rPr>
              <w:t>0</w:t>
            </w:r>
          </w:p>
        </w:tc>
        <w:tc>
          <w:tcPr>
            <w:tcW w:w="1464" w:type="dxa"/>
            <w:tcBorders>
              <w:top w:val="single" w:sz="2" w:space="0" w:color="auto"/>
              <w:left w:val="nil"/>
              <w:bottom w:val="single" w:sz="2" w:space="0" w:color="auto"/>
              <w:right w:val="nil"/>
            </w:tcBorders>
            <w:shd w:val="clear" w:color="auto" w:fill="auto"/>
            <w:vAlign w:val="center"/>
          </w:tcPr>
          <w:p w:rsidR="00501737" w:rsidRPr="009E0DD6" w:rsidRDefault="00501737" w:rsidP="003C16D3">
            <w:pPr>
              <w:spacing w:after="0"/>
              <w:ind w:firstLine="0"/>
              <w:jc w:val="right"/>
              <w:rPr>
                <w:rFonts w:ascii="Arial Narrow" w:hAnsi="Arial Narrow"/>
                <w:lang w:val="es-ES" w:eastAsia="es-ES"/>
              </w:rPr>
            </w:pPr>
            <w:r w:rsidRPr="009E0DD6">
              <w:rPr>
                <w:rFonts w:ascii="Arial Narrow" w:hAnsi="Arial Narrow"/>
                <w:lang w:val="es-ES" w:eastAsia="es-ES"/>
              </w:rPr>
              <w:t>5</w:t>
            </w:r>
          </w:p>
        </w:tc>
      </w:tr>
      <w:tr w:rsidR="00501737" w:rsidRPr="009E0DD6" w:rsidTr="001079FE">
        <w:trPr>
          <w:trHeight w:val="255"/>
          <w:jc w:val="center"/>
        </w:trPr>
        <w:tc>
          <w:tcPr>
            <w:tcW w:w="4372" w:type="dxa"/>
            <w:tcBorders>
              <w:top w:val="single" w:sz="2" w:space="0" w:color="auto"/>
              <w:left w:val="nil"/>
              <w:bottom w:val="single" w:sz="2" w:space="0" w:color="auto"/>
              <w:right w:val="nil"/>
            </w:tcBorders>
            <w:shd w:val="clear" w:color="auto" w:fill="auto"/>
            <w:vAlign w:val="center"/>
            <w:hideMark/>
          </w:tcPr>
          <w:p w:rsidR="00501737" w:rsidRPr="009E0DD6" w:rsidRDefault="00501737" w:rsidP="003C16D3">
            <w:pPr>
              <w:spacing w:after="0"/>
              <w:ind w:firstLine="0"/>
              <w:jc w:val="left"/>
              <w:rPr>
                <w:rFonts w:ascii="Arial Narrow" w:hAnsi="Arial Narrow"/>
                <w:lang w:val="es-ES" w:eastAsia="es-ES"/>
              </w:rPr>
            </w:pPr>
            <w:r w:rsidRPr="009E0DD6">
              <w:rPr>
                <w:rFonts w:ascii="Arial Narrow" w:hAnsi="Arial Narrow"/>
                <w:lang w:val="es-ES" w:eastAsia="es-ES"/>
              </w:rPr>
              <w:t>Ingresos de capital</w:t>
            </w:r>
          </w:p>
        </w:tc>
        <w:tc>
          <w:tcPr>
            <w:tcW w:w="1531" w:type="dxa"/>
            <w:tcBorders>
              <w:top w:val="single" w:sz="2" w:space="0" w:color="auto"/>
              <w:left w:val="nil"/>
              <w:bottom w:val="single" w:sz="2" w:space="0" w:color="auto"/>
              <w:right w:val="nil"/>
            </w:tcBorders>
            <w:shd w:val="clear" w:color="auto" w:fill="auto"/>
            <w:vAlign w:val="center"/>
          </w:tcPr>
          <w:p w:rsidR="00501737" w:rsidRPr="009E0DD6" w:rsidRDefault="00501737" w:rsidP="003C16D3">
            <w:pPr>
              <w:spacing w:after="0"/>
              <w:ind w:firstLine="0"/>
              <w:jc w:val="right"/>
              <w:rPr>
                <w:rFonts w:ascii="Arial Narrow" w:hAnsi="Arial Narrow"/>
                <w:lang w:val="es-ES" w:eastAsia="es-ES"/>
              </w:rPr>
            </w:pPr>
            <w:r w:rsidRPr="009E0DD6">
              <w:rPr>
                <w:rFonts w:ascii="Arial Narrow" w:hAnsi="Arial Narrow"/>
                <w:lang w:val="es-ES" w:eastAsia="es-ES"/>
              </w:rPr>
              <w:t>49.161</w:t>
            </w:r>
          </w:p>
        </w:tc>
        <w:tc>
          <w:tcPr>
            <w:tcW w:w="1472" w:type="dxa"/>
            <w:tcBorders>
              <w:top w:val="single" w:sz="2" w:space="0" w:color="auto"/>
              <w:left w:val="nil"/>
              <w:bottom w:val="single" w:sz="2" w:space="0" w:color="auto"/>
              <w:right w:val="nil"/>
            </w:tcBorders>
            <w:vAlign w:val="center"/>
          </w:tcPr>
          <w:p w:rsidR="00501737" w:rsidRPr="009E0DD6" w:rsidRDefault="00501737" w:rsidP="003C16D3">
            <w:pPr>
              <w:spacing w:after="0"/>
              <w:ind w:firstLine="0"/>
              <w:jc w:val="right"/>
              <w:rPr>
                <w:rFonts w:ascii="Arial Narrow" w:hAnsi="Arial Narrow"/>
                <w:lang w:val="es-ES" w:eastAsia="es-ES"/>
              </w:rPr>
            </w:pPr>
            <w:r w:rsidRPr="009E0DD6">
              <w:rPr>
                <w:rFonts w:ascii="Arial Narrow" w:hAnsi="Arial Narrow"/>
                <w:lang w:val="es-ES" w:eastAsia="es-ES"/>
              </w:rPr>
              <w:t>498.926</w:t>
            </w:r>
          </w:p>
        </w:tc>
        <w:tc>
          <w:tcPr>
            <w:tcW w:w="1464" w:type="dxa"/>
            <w:tcBorders>
              <w:top w:val="single" w:sz="2" w:space="0" w:color="auto"/>
              <w:left w:val="nil"/>
              <w:bottom w:val="single" w:sz="2" w:space="0" w:color="auto"/>
              <w:right w:val="nil"/>
            </w:tcBorders>
            <w:shd w:val="clear" w:color="auto" w:fill="auto"/>
            <w:vAlign w:val="center"/>
          </w:tcPr>
          <w:p w:rsidR="00501737" w:rsidRPr="009E0DD6" w:rsidRDefault="00501737" w:rsidP="003C16D3">
            <w:pPr>
              <w:spacing w:after="0"/>
              <w:ind w:firstLine="0"/>
              <w:jc w:val="right"/>
              <w:rPr>
                <w:rFonts w:ascii="Arial Narrow" w:hAnsi="Arial Narrow"/>
                <w:lang w:val="es-ES" w:eastAsia="es-ES"/>
              </w:rPr>
            </w:pPr>
            <w:r w:rsidRPr="009E0DD6">
              <w:rPr>
                <w:rFonts w:ascii="Arial Narrow" w:hAnsi="Arial Narrow"/>
                <w:lang w:val="es-ES" w:eastAsia="es-ES"/>
              </w:rPr>
              <w:t>915</w:t>
            </w:r>
          </w:p>
        </w:tc>
      </w:tr>
      <w:tr w:rsidR="00501737" w:rsidRPr="009E0DD6" w:rsidTr="001079FE">
        <w:trPr>
          <w:trHeight w:val="255"/>
          <w:jc w:val="center"/>
        </w:trPr>
        <w:tc>
          <w:tcPr>
            <w:tcW w:w="4372" w:type="dxa"/>
            <w:tcBorders>
              <w:top w:val="single" w:sz="2" w:space="0" w:color="auto"/>
              <w:left w:val="nil"/>
              <w:bottom w:val="single" w:sz="2" w:space="0" w:color="auto"/>
              <w:right w:val="nil"/>
            </w:tcBorders>
            <w:shd w:val="clear" w:color="auto" w:fill="auto"/>
            <w:vAlign w:val="center"/>
            <w:hideMark/>
          </w:tcPr>
          <w:p w:rsidR="00501737" w:rsidRPr="009E0DD6" w:rsidRDefault="00501737" w:rsidP="003C16D3">
            <w:pPr>
              <w:spacing w:after="0"/>
              <w:ind w:firstLine="0"/>
              <w:jc w:val="left"/>
              <w:rPr>
                <w:rFonts w:ascii="Arial Narrow" w:hAnsi="Arial Narrow"/>
                <w:lang w:val="es-ES" w:eastAsia="es-ES"/>
              </w:rPr>
            </w:pPr>
            <w:r w:rsidRPr="009E0DD6">
              <w:rPr>
                <w:rFonts w:ascii="Arial Narrow" w:hAnsi="Arial Narrow"/>
                <w:lang w:val="es-ES" w:eastAsia="es-ES"/>
              </w:rPr>
              <w:t>Gastos de capital</w:t>
            </w:r>
          </w:p>
        </w:tc>
        <w:tc>
          <w:tcPr>
            <w:tcW w:w="1531" w:type="dxa"/>
            <w:tcBorders>
              <w:top w:val="single" w:sz="2" w:space="0" w:color="auto"/>
              <w:left w:val="nil"/>
              <w:bottom w:val="single" w:sz="2" w:space="0" w:color="auto"/>
              <w:right w:val="nil"/>
            </w:tcBorders>
            <w:shd w:val="clear" w:color="auto" w:fill="auto"/>
            <w:vAlign w:val="center"/>
          </w:tcPr>
          <w:p w:rsidR="00501737" w:rsidRPr="009E0DD6" w:rsidRDefault="00501737" w:rsidP="003C16D3">
            <w:pPr>
              <w:spacing w:after="0"/>
              <w:ind w:firstLine="0"/>
              <w:jc w:val="right"/>
              <w:rPr>
                <w:rFonts w:ascii="Arial Narrow" w:hAnsi="Arial Narrow"/>
                <w:lang w:val="es-ES" w:eastAsia="es-ES"/>
              </w:rPr>
            </w:pPr>
            <w:r w:rsidRPr="009E0DD6">
              <w:rPr>
                <w:rFonts w:ascii="Arial Narrow" w:hAnsi="Arial Narrow"/>
                <w:lang w:val="es-ES" w:eastAsia="es-ES"/>
              </w:rPr>
              <w:t>156.071</w:t>
            </w:r>
          </w:p>
        </w:tc>
        <w:tc>
          <w:tcPr>
            <w:tcW w:w="1472" w:type="dxa"/>
            <w:tcBorders>
              <w:top w:val="single" w:sz="2" w:space="0" w:color="auto"/>
              <w:left w:val="nil"/>
              <w:bottom w:val="single" w:sz="2" w:space="0" w:color="auto"/>
              <w:right w:val="nil"/>
            </w:tcBorders>
            <w:vAlign w:val="center"/>
          </w:tcPr>
          <w:p w:rsidR="00501737" w:rsidRPr="009E0DD6" w:rsidRDefault="00501737" w:rsidP="003C16D3">
            <w:pPr>
              <w:spacing w:after="0"/>
              <w:ind w:firstLine="0"/>
              <w:jc w:val="right"/>
              <w:rPr>
                <w:rFonts w:ascii="Arial Narrow" w:hAnsi="Arial Narrow"/>
                <w:lang w:val="es-ES" w:eastAsia="es-ES"/>
              </w:rPr>
            </w:pPr>
            <w:r w:rsidRPr="009E0DD6">
              <w:rPr>
                <w:rFonts w:ascii="Arial Narrow" w:hAnsi="Arial Narrow"/>
                <w:lang w:val="es-ES" w:eastAsia="es-ES"/>
              </w:rPr>
              <w:t>252.664</w:t>
            </w:r>
          </w:p>
        </w:tc>
        <w:tc>
          <w:tcPr>
            <w:tcW w:w="1464" w:type="dxa"/>
            <w:tcBorders>
              <w:top w:val="single" w:sz="2" w:space="0" w:color="auto"/>
              <w:left w:val="nil"/>
              <w:bottom w:val="single" w:sz="2" w:space="0" w:color="auto"/>
              <w:right w:val="nil"/>
            </w:tcBorders>
            <w:shd w:val="clear" w:color="auto" w:fill="auto"/>
            <w:vAlign w:val="center"/>
          </w:tcPr>
          <w:p w:rsidR="00501737" w:rsidRPr="009E0DD6" w:rsidRDefault="00501737" w:rsidP="003C16D3">
            <w:pPr>
              <w:spacing w:after="0"/>
              <w:ind w:firstLine="0"/>
              <w:jc w:val="right"/>
              <w:rPr>
                <w:rFonts w:ascii="Arial Narrow" w:hAnsi="Arial Narrow"/>
                <w:lang w:val="es-ES" w:eastAsia="es-ES"/>
              </w:rPr>
            </w:pPr>
            <w:r w:rsidRPr="009E0DD6">
              <w:rPr>
                <w:rFonts w:ascii="Arial Narrow" w:hAnsi="Arial Narrow"/>
                <w:lang w:val="es-ES" w:eastAsia="es-ES"/>
              </w:rPr>
              <w:t>62</w:t>
            </w:r>
          </w:p>
        </w:tc>
      </w:tr>
      <w:tr w:rsidR="00501737" w:rsidRPr="009E0DD6" w:rsidTr="001079FE">
        <w:trPr>
          <w:trHeight w:val="255"/>
          <w:jc w:val="center"/>
        </w:trPr>
        <w:tc>
          <w:tcPr>
            <w:tcW w:w="4372" w:type="dxa"/>
            <w:tcBorders>
              <w:top w:val="single" w:sz="2" w:space="0" w:color="auto"/>
              <w:left w:val="nil"/>
              <w:bottom w:val="single" w:sz="2" w:space="0" w:color="auto"/>
              <w:right w:val="nil"/>
            </w:tcBorders>
            <w:shd w:val="clear" w:color="auto" w:fill="auto"/>
            <w:vAlign w:val="center"/>
          </w:tcPr>
          <w:p w:rsidR="00501737" w:rsidRPr="009E0DD6" w:rsidRDefault="00501737" w:rsidP="003C16D3">
            <w:pPr>
              <w:spacing w:after="0"/>
              <w:ind w:firstLine="0"/>
              <w:jc w:val="left"/>
              <w:rPr>
                <w:rFonts w:ascii="Arial Narrow" w:hAnsi="Arial Narrow"/>
                <w:lang w:val="es-ES" w:eastAsia="es-ES"/>
              </w:rPr>
            </w:pPr>
            <w:r w:rsidRPr="009E0DD6">
              <w:rPr>
                <w:rFonts w:ascii="Arial Narrow" w:hAnsi="Arial Narrow"/>
                <w:lang w:val="es-ES" w:eastAsia="es-ES"/>
              </w:rPr>
              <w:t>Saldo no financiero</w:t>
            </w:r>
          </w:p>
        </w:tc>
        <w:tc>
          <w:tcPr>
            <w:tcW w:w="1531" w:type="dxa"/>
            <w:tcBorders>
              <w:top w:val="single" w:sz="2" w:space="0" w:color="auto"/>
              <w:left w:val="nil"/>
              <w:bottom w:val="single" w:sz="2" w:space="0" w:color="auto"/>
              <w:right w:val="nil"/>
            </w:tcBorders>
            <w:shd w:val="clear" w:color="auto" w:fill="auto"/>
            <w:vAlign w:val="center"/>
          </w:tcPr>
          <w:p w:rsidR="00501737" w:rsidRPr="009E0DD6" w:rsidRDefault="00501737" w:rsidP="003C16D3">
            <w:pPr>
              <w:spacing w:after="0"/>
              <w:ind w:firstLine="0"/>
              <w:jc w:val="right"/>
              <w:rPr>
                <w:rFonts w:ascii="Arial Narrow" w:hAnsi="Arial Narrow"/>
                <w:lang w:val="es-ES" w:eastAsia="es-ES"/>
              </w:rPr>
            </w:pPr>
            <w:r w:rsidRPr="009E0DD6">
              <w:rPr>
                <w:rFonts w:ascii="Arial Narrow" w:hAnsi="Arial Narrow"/>
                <w:lang w:val="es-ES" w:eastAsia="es-ES"/>
              </w:rPr>
              <w:t>586.892</w:t>
            </w:r>
          </w:p>
        </w:tc>
        <w:tc>
          <w:tcPr>
            <w:tcW w:w="1472" w:type="dxa"/>
            <w:tcBorders>
              <w:top w:val="single" w:sz="2" w:space="0" w:color="auto"/>
              <w:left w:val="nil"/>
              <w:bottom w:val="single" w:sz="2" w:space="0" w:color="auto"/>
              <w:right w:val="nil"/>
            </w:tcBorders>
            <w:vAlign w:val="center"/>
          </w:tcPr>
          <w:p w:rsidR="00501737" w:rsidRPr="009E0DD6" w:rsidRDefault="00501737" w:rsidP="003C16D3">
            <w:pPr>
              <w:spacing w:after="0"/>
              <w:ind w:firstLine="0"/>
              <w:jc w:val="right"/>
              <w:rPr>
                <w:rFonts w:ascii="Arial Narrow" w:hAnsi="Arial Narrow"/>
                <w:lang w:val="es-ES" w:eastAsia="es-ES"/>
              </w:rPr>
            </w:pPr>
            <w:r w:rsidRPr="009E0DD6">
              <w:rPr>
                <w:rFonts w:ascii="Arial Narrow" w:hAnsi="Arial Narrow"/>
                <w:lang w:val="es-ES" w:eastAsia="es-ES"/>
              </w:rPr>
              <w:t>739.196</w:t>
            </w:r>
          </w:p>
        </w:tc>
        <w:tc>
          <w:tcPr>
            <w:tcW w:w="1464" w:type="dxa"/>
            <w:tcBorders>
              <w:top w:val="single" w:sz="2" w:space="0" w:color="auto"/>
              <w:left w:val="nil"/>
              <w:bottom w:val="single" w:sz="2" w:space="0" w:color="auto"/>
              <w:right w:val="nil"/>
            </w:tcBorders>
            <w:shd w:val="clear" w:color="auto" w:fill="auto"/>
            <w:vAlign w:val="center"/>
          </w:tcPr>
          <w:p w:rsidR="00501737" w:rsidRPr="009E0DD6" w:rsidRDefault="00501737" w:rsidP="003C16D3">
            <w:pPr>
              <w:spacing w:after="0"/>
              <w:ind w:firstLine="0"/>
              <w:jc w:val="right"/>
              <w:rPr>
                <w:rFonts w:ascii="Arial Narrow" w:hAnsi="Arial Narrow"/>
                <w:lang w:val="es-ES" w:eastAsia="es-ES"/>
              </w:rPr>
            </w:pPr>
            <w:r w:rsidRPr="009E0DD6">
              <w:rPr>
                <w:rFonts w:ascii="Arial Narrow" w:hAnsi="Arial Narrow"/>
                <w:lang w:val="es-ES" w:eastAsia="es-ES"/>
              </w:rPr>
              <w:t>26</w:t>
            </w:r>
          </w:p>
        </w:tc>
      </w:tr>
      <w:tr w:rsidR="00501737" w:rsidRPr="009E0DD6" w:rsidTr="001079FE">
        <w:trPr>
          <w:trHeight w:val="255"/>
          <w:jc w:val="center"/>
        </w:trPr>
        <w:tc>
          <w:tcPr>
            <w:tcW w:w="4372" w:type="dxa"/>
            <w:tcBorders>
              <w:top w:val="single" w:sz="2" w:space="0" w:color="auto"/>
              <w:left w:val="nil"/>
              <w:bottom w:val="single" w:sz="4" w:space="0" w:color="auto"/>
              <w:right w:val="nil"/>
            </w:tcBorders>
            <w:shd w:val="clear" w:color="auto" w:fill="auto"/>
            <w:vAlign w:val="center"/>
          </w:tcPr>
          <w:p w:rsidR="00501737" w:rsidRPr="009E0DD6" w:rsidRDefault="00501737" w:rsidP="003C16D3">
            <w:pPr>
              <w:spacing w:after="0"/>
              <w:ind w:firstLine="0"/>
              <w:jc w:val="left"/>
              <w:rPr>
                <w:rFonts w:ascii="Arial Narrow" w:hAnsi="Arial Narrow"/>
                <w:lang w:val="es-ES" w:eastAsia="es-ES"/>
              </w:rPr>
            </w:pPr>
            <w:r w:rsidRPr="009E0DD6">
              <w:rPr>
                <w:rFonts w:ascii="Arial Narrow" w:hAnsi="Arial Narrow"/>
                <w:lang w:val="es-ES" w:eastAsia="es-ES"/>
              </w:rPr>
              <w:t>Resultado presupuestario ajustado</w:t>
            </w:r>
          </w:p>
        </w:tc>
        <w:tc>
          <w:tcPr>
            <w:tcW w:w="1531" w:type="dxa"/>
            <w:tcBorders>
              <w:top w:val="single" w:sz="2" w:space="0" w:color="auto"/>
              <w:left w:val="nil"/>
              <w:bottom w:val="single" w:sz="4" w:space="0" w:color="auto"/>
              <w:right w:val="nil"/>
            </w:tcBorders>
            <w:shd w:val="clear" w:color="auto" w:fill="auto"/>
            <w:vAlign w:val="center"/>
          </w:tcPr>
          <w:p w:rsidR="00501737" w:rsidRPr="009E0DD6" w:rsidRDefault="00501737" w:rsidP="003C16D3">
            <w:pPr>
              <w:spacing w:after="0"/>
              <w:ind w:firstLine="0"/>
              <w:jc w:val="right"/>
              <w:rPr>
                <w:rFonts w:ascii="Arial Narrow" w:hAnsi="Arial Narrow"/>
                <w:lang w:val="es-ES" w:eastAsia="es-ES"/>
              </w:rPr>
            </w:pPr>
            <w:r w:rsidRPr="009E0DD6">
              <w:rPr>
                <w:rFonts w:ascii="Arial Narrow" w:hAnsi="Arial Narrow"/>
                <w:lang w:val="es-ES" w:eastAsia="es-ES"/>
              </w:rPr>
              <w:t>269.172</w:t>
            </w:r>
          </w:p>
        </w:tc>
        <w:tc>
          <w:tcPr>
            <w:tcW w:w="1472" w:type="dxa"/>
            <w:tcBorders>
              <w:top w:val="single" w:sz="2" w:space="0" w:color="auto"/>
              <w:left w:val="nil"/>
              <w:bottom w:val="single" w:sz="4" w:space="0" w:color="auto"/>
              <w:right w:val="nil"/>
            </w:tcBorders>
            <w:vAlign w:val="center"/>
          </w:tcPr>
          <w:p w:rsidR="00501737" w:rsidRPr="009E0DD6" w:rsidRDefault="00501737" w:rsidP="003C16D3">
            <w:pPr>
              <w:spacing w:after="0"/>
              <w:ind w:firstLine="0"/>
              <w:jc w:val="right"/>
              <w:rPr>
                <w:rFonts w:ascii="Arial Narrow" w:hAnsi="Arial Narrow"/>
                <w:lang w:val="es-ES" w:eastAsia="es-ES"/>
              </w:rPr>
            </w:pPr>
            <w:r w:rsidRPr="009E0DD6">
              <w:rPr>
                <w:rFonts w:ascii="Arial Narrow" w:hAnsi="Arial Narrow"/>
                <w:lang w:val="es-ES" w:eastAsia="es-ES"/>
              </w:rPr>
              <w:t>332.083</w:t>
            </w:r>
          </w:p>
        </w:tc>
        <w:tc>
          <w:tcPr>
            <w:tcW w:w="1464" w:type="dxa"/>
            <w:tcBorders>
              <w:top w:val="single" w:sz="2" w:space="0" w:color="auto"/>
              <w:left w:val="nil"/>
              <w:bottom w:val="single" w:sz="4" w:space="0" w:color="auto"/>
              <w:right w:val="nil"/>
            </w:tcBorders>
            <w:shd w:val="clear" w:color="auto" w:fill="auto"/>
            <w:vAlign w:val="center"/>
          </w:tcPr>
          <w:p w:rsidR="00501737" w:rsidRPr="009E0DD6" w:rsidRDefault="00501737" w:rsidP="003C16D3">
            <w:pPr>
              <w:spacing w:after="0"/>
              <w:ind w:firstLine="0"/>
              <w:jc w:val="right"/>
              <w:rPr>
                <w:rFonts w:ascii="Arial Narrow" w:hAnsi="Arial Narrow"/>
                <w:lang w:val="es-ES" w:eastAsia="es-ES"/>
              </w:rPr>
            </w:pPr>
            <w:r w:rsidRPr="009E0DD6">
              <w:rPr>
                <w:rFonts w:ascii="Arial Narrow" w:hAnsi="Arial Narrow"/>
                <w:lang w:val="es-ES" w:eastAsia="es-ES"/>
              </w:rPr>
              <w:t>23</w:t>
            </w:r>
          </w:p>
        </w:tc>
      </w:tr>
    </w:tbl>
    <w:p w:rsidR="004F2EDC" w:rsidRPr="00FF18F8" w:rsidRDefault="004F2EDC" w:rsidP="001079FE">
      <w:pPr>
        <w:pStyle w:val="texto"/>
        <w:spacing w:before="240" w:after="160"/>
        <w:rPr>
          <w:lang w:val="es-ES"/>
        </w:rPr>
      </w:pPr>
      <w:bookmarkStart w:id="90" w:name="_Toc531093127"/>
      <w:r>
        <w:rPr>
          <w:lang w:val="es-ES"/>
        </w:rPr>
        <w:t>De la evolución anterior destacamos lo siguiente</w:t>
      </w:r>
      <w:r w:rsidRPr="00FF18F8">
        <w:rPr>
          <w:lang w:val="es-ES"/>
        </w:rPr>
        <w:t>:</w:t>
      </w:r>
    </w:p>
    <w:p w:rsidR="00501737" w:rsidRPr="005C163F" w:rsidRDefault="00501737" w:rsidP="001079FE">
      <w:pPr>
        <w:pStyle w:val="texto"/>
        <w:numPr>
          <w:ilvl w:val="0"/>
          <w:numId w:val="9"/>
        </w:numPr>
        <w:tabs>
          <w:tab w:val="clear" w:pos="2835"/>
          <w:tab w:val="clear" w:pos="3969"/>
          <w:tab w:val="clear" w:pos="5103"/>
          <w:tab w:val="clear" w:pos="6237"/>
          <w:tab w:val="clear" w:pos="7371"/>
          <w:tab w:val="left" w:pos="480"/>
          <w:tab w:val="num" w:pos="600"/>
          <w:tab w:val="num" w:pos="720"/>
        </w:tabs>
        <w:spacing w:after="160"/>
        <w:ind w:left="57" w:firstLine="289"/>
        <w:rPr>
          <w:rFonts w:cs="Arial"/>
        </w:rPr>
      </w:pPr>
      <w:r w:rsidRPr="005C163F">
        <w:rPr>
          <w:rFonts w:cs="Arial"/>
        </w:rPr>
        <w:t xml:space="preserve">La liquidación de ingresos del 2018 aumentó en 399.942 euros, lo que ha supuesto un mayor nivel de liquidación del diez por ciento, </w:t>
      </w:r>
      <w:r w:rsidR="00904620">
        <w:rPr>
          <w:rFonts w:cs="Arial"/>
        </w:rPr>
        <w:t xml:space="preserve">respecto al ejercicio anterior y </w:t>
      </w:r>
      <w:r w:rsidRPr="005C163F">
        <w:rPr>
          <w:rFonts w:cs="Arial"/>
        </w:rPr>
        <w:t>debido principalmente al incremento en las transferencias de capital</w:t>
      </w:r>
      <w:r w:rsidR="00826897">
        <w:rPr>
          <w:rFonts w:cs="Arial"/>
        </w:rPr>
        <w:t>,</w:t>
      </w:r>
      <w:r w:rsidRPr="005C163F">
        <w:rPr>
          <w:rFonts w:cs="Arial"/>
        </w:rPr>
        <w:t xml:space="preserve"> que aumentaron en 403.344 euros, un 820 por ciento, y en las transferencias corrientes</w:t>
      </w:r>
      <w:r w:rsidR="00826897">
        <w:rPr>
          <w:rFonts w:cs="Arial"/>
        </w:rPr>
        <w:t>,</w:t>
      </w:r>
      <w:r w:rsidRPr="005C163F">
        <w:rPr>
          <w:rFonts w:cs="Arial"/>
        </w:rPr>
        <w:t xml:space="preserve"> que aumentaron en 78.161 euros, un </w:t>
      </w:r>
      <w:r w:rsidR="00E70A68" w:rsidRPr="005C163F">
        <w:rPr>
          <w:rFonts w:cs="Arial"/>
        </w:rPr>
        <w:t xml:space="preserve">siete </w:t>
      </w:r>
      <w:r w:rsidRPr="005C163F">
        <w:rPr>
          <w:rFonts w:cs="Arial"/>
        </w:rPr>
        <w:t xml:space="preserve">por ciento. Por otro lado, los impuestos directos y las tasas, precios públicos y otros ingresos disminuyeron un </w:t>
      </w:r>
      <w:r w:rsidR="00E70A68" w:rsidRPr="005C163F">
        <w:rPr>
          <w:rFonts w:cs="Arial"/>
        </w:rPr>
        <w:t xml:space="preserve">siete </w:t>
      </w:r>
      <w:r w:rsidRPr="005C163F">
        <w:rPr>
          <w:rFonts w:cs="Arial"/>
        </w:rPr>
        <w:t>por ciento respectivamente en relación al ejercicio anterior.</w:t>
      </w:r>
    </w:p>
    <w:p w:rsidR="00501737" w:rsidRPr="005C163F" w:rsidRDefault="00501737" w:rsidP="001079FE">
      <w:pPr>
        <w:pStyle w:val="texto"/>
        <w:numPr>
          <w:ilvl w:val="0"/>
          <w:numId w:val="9"/>
        </w:numPr>
        <w:tabs>
          <w:tab w:val="clear" w:pos="2835"/>
          <w:tab w:val="clear" w:pos="3969"/>
          <w:tab w:val="clear" w:pos="5103"/>
          <w:tab w:val="clear" w:pos="6237"/>
          <w:tab w:val="clear" w:pos="7371"/>
          <w:tab w:val="left" w:pos="480"/>
          <w:tab w:val="num" w:pos="600"/>
          <w:tab w:val="num" w:pos="720"/>
        </w:tabs>
        <w:spacing w:after="160"/>
        <w:ind w:left="57" w:firstLine="289"/>
        <w:rPr>
          <w:rFonts w:cs="Arial"/>
        </w:rPr>
      </w:pPr>
      <w:r w:rsidRPr="005C163F">
        <w:rPr>
          <w:rFonts w:cs="Arial"/>
        </w:rPr>
        <w:t>L</w:t>
      </w:r>
      <w:r w:rsidR="005C163F" w:rsidRPr="005C163F">
        <w:rPr>
          <w:rFonts w:cs="Arial"/>
        </w:rPr>
        <w:t xml:space="preserve">os gastos </w:t>
      </w:r>
      <w:r w:rsidRPr="005C163F">
        <w:rPr>
          <w:rFonts w:cs="Arial"/>
        </w:rPr>
        <w:t xml:space="preserve">en 2018 fueron un </w:t>
      </w:r>
      <w:r w:rsidR="00E70A68" w:rsidRPr="005C163F">
        <w:rPr>
          <w:rFonts w:cs="Arial"/>
        </w:rPr>
        <w:t xml:space="preserve">dos </w:t>
      </w:r>
      <w:r w:rsidRPr="005C163F">
        <w:rPr>
          <w:rFonts w:cs="Arial"/>
        </w:rPr>
        <w:t>por ciento mayores que las del ejercicio anterior, debido principalmente a la mayor ejecución de los gastos corrientes en</w:t>
      </w:r>
      <w:r w:rsidR="00904620">
        <w:rPr>
          <w:rFonts w:cs="Arial"/>
        </w:rPr>
        <w:t xml:space="preserve"> bienes y servicios en 127.346 euros, </w:t>
      </w:r>
      <w:r w:rsidRPr="005C163F">
        <w:rPr>
          <w:rFonts w:cs="Arial"/>
        </w:rPr>
        <w:t xml:space="preserve">un </w:t>
      </w:r>
      <w:r w:rsidR="00E70A68" w:rsidRPr="005C163F">
        <w:rPr>
          <w:rFonts w:cs="Arial"/>
        </w:rPr>
        <w:t xml:space="preserve">nueve </w:t>
      </w:r>
      <w:r w:rsidRPr="005C163F">
        <w:rPr>
          <w:rFonts w:cs="Arial"/>
        </w:rPr>
        <w:t xml:space="preserve">por ciento, y en los gastos por inversiones en </w:t>
      </w:r>
      <w:r w:rsidR="00904620">
        <w:rPr>
          <w:rFonts w:cs="Arial"/>
        </w:rPr>
        <w:t xml:space="preserve">97.593 euros, un 63 por ciento. Por otro lado, ha existido una </w:t>
      </w:r>
      <w:r w:rsidRPr="005C163F">
        <w:rPr>
          <w:rFonts w:cs="Arial"/>
        </w:rPr>
        <w:t>disminución en los gastos por pasivos financieros en 184.780 euros, un 43 por ciento.</w:t>
      </w:r>
    </w:p>
    <w:p w:rsidR="00501737" w:rsidRDefault="00501737" w:rsidP="001079FE">
      <w:pPr>
        <w:pStyle w:val="texto"/>
        <w:numPr>
          <w:ilvl w:val="0"/>
          <w:numId w:val="9"/>
        </w:numPr>
        <w:tabs>
          <w:tab w:val="clear" w:pos="2835"/>
          <w:tab w:val="clear" w:pos="3969"/>
          <w:tab w:val="clear" w:pos="5103"/>
          <w:tab w:val="clear" w:pos="6237"/>
          <w:tab w:val="clear" w:pos="7371"/>
          <w:tab w:val="left" w:pos="480"/>
          <w:tab w:val="num" w:pos="600"/>
          <w:tab w:val="num" w:pos="720"/>
        </w:tabs>
        <w:spacing w:after="160"/>
        <w:ind w:left="57" w:firstLine="289"/>
        <w:rPr>
          <w:rFonts w:cs="Arial"/>
        </w:rPr>
      </w:pPr>
      <w:r w:rsidRPr="003A3594">
        <w:rPr>
          <w:rFonts w:cs="Arial"/>
        </w:rPr>
        <w:t xml:space="preserve">El resultado presupuestario ajustado </w:t>
      </w:r>
      <w:r w:rsidR="00904620">
        <w:rPr>
          <w:rFonts w:cs="Arial"/>
        </w:rPr>
        <w:t xml:space="preserve">asciende a </w:t>
      </w:r>
      <w:r w:rsidRPr="003A3594">
        <w:rPr>
          <w:rFonts w:cs="Arial"/>
        </w:rPr>
        <w:t>332.083 eur</w:t>
      </w:r>
      <w:r w:rsidR="00CD4BBE">
        <w:rPr>
          <w:rFonts w:cs="Arial"/>
        </w:rPr>
        <w:t>os, habiéndose incrementado un 23</w:t>
      </w:r>
      <w:r w:rsidR="003F68E3">
        <w:rPr>
          <w:rFonts w:cs="Arial"/>
        </w:rPr>
        <w:t xml:space="preserve"> por ciento</w:t>
      </w:r>
      <w:r w:rsidRPr="003A3594">
        <w:rPr>
          <w:rFonts w:cs="Arial"/>
        </w:rPr>
        <w:t xml:space="preserve"> respecto al ejercicio anterior. </w:t>
      </w:r>
    </w:p>
    <w:p w:rsidR="00501737" w:rsidRPr="0006483A" w:rsidRDefault="00501737" w:rsidP="003C16D3">
      <w:pPr>
        <w:pStyle w:val="atitulo2"/>
        <w:spacing w:before="240"/>
      </w:pPr>
      <w:bookmarkStart w:id="91" w:name="_Toc27553278"/>
      <w:r>
        <w:t>VI</w:t>
      </w:r>
      <w:r w:rsidRPr="0006483A">
        <w:t>.</w:t>
      </w:r>
      <w:r>
        <w:t>2</w:t>
      </w:r>
      <w:r w:rsidRPr="0006483A">
        <w:t xml:space="preserve">. Situación </w:t>
      </w:r>
      <w:r>
        <w:t>económico-</w:t>
      </w:r>
      <w:r w:rsidRPr="003C16D3">
        <w:t xml:space="preserve">financiera del </w:t>
      </w:r>
      <w:r w:rsidR="008041DB">
        <w:t>Ayuntamiento</w:t>
      </w:r>
      <w:r>
        <w:t xml:space="preserve"> a 31-12-201</w:t>
      </w:r>
      <w:bookmarkEnd w:id="90"/>
      <w:r>
        <w:t>8</w:t>
      </w:r>
      <w:bookmarkEnd w:id="91"/>
    </w:p>
    <w:p w:rsidR="00501737" w:rsidRPr="0001195D" w:rsidRDefault="00501737" w:rsidP="001079FE">
      <w:pPr>
        <w:pStyle w:val="texto"/>
        <w:spacing w:after="180"/>
        <w:rPr>
          <w:lang w:val="es-ES"/>
        </w:rPr>
      </w:pPr>
      <w:r w:rsidRPr="0001195D">
        <w:rPr>
          <w:lang w:val="es-ES"/>
        </w:rPr>
        <w:t>A continuación mostramos algunos indicadores económicos-financieros del ejercicio 2018 y su comparación con los del ejercicio anterior:</w:t>
      </w:r>
    </w:p>
    <w:tbl>
      <w:tblPr>
        <w:tblW w:w="8763" w:type="dxa"/>
        <w:jc w:val="center"/>
        <w:tblCellMar>
          <w:left w:w="70" w:type="dxa"/>
          <w:right w:w="70" w:type="dxa"/>
        </w:tblCellMar>
        <w:tblLook w:val="04A0" w:firstRow="1" w:lastRow="0" w:firstColumn="1" w:lastColumn="0" w:noHBand="0" w:noVBand="1"/>
      </w:tblPr>
      <w:tblGrid>
        <w:gridCol w:w="4752"/>
        <w:gridCol w:w="1417"/>
        <w:gridCol w:w="1130"/>
        <w:gridCol w:w="1464"/>
      </w:tblGrid>
      <w:tr w:rsidR="00501737" w:rsidRPr="00D10375" w:rsidTr="00973E03">
        <w:trPr>
          <w:trHeight w:val="340"/>
          <w:jc w:val="center"/>
        </w:trPr>
        <w:tc>
          <w:tcPr>
            <w:tcW w:w="4752" w:type="dxa"/>
            <w:tcBorders>
              <w:top w:val="single" w:sz="4" w:space="0" w:color="auto"/>
              <w:left w:val="nil"/>
              <w:bottom w:val="single" w:sz="4" w:space="0" w:color="auto"/>
              <w:right w:val="nil"/>
            </w:tcBorders>
            <w:shd w:val="clear" w:color="auto" w:fill="FABF8F" w:themeFill="accent6" w:themeFillTint="99"/>
            <w:vAlign w:val="center"/>
            <w:hideMark/>
          </w:tcPr>
          <w:p w:rsidR="00501737" w:rsidRPr="00E328DD" w:rsidRDefault="00501737" w:rsidP="00973E03">
            <w:pPr>
              <w:jc w:val="left"/>
              <w:rPr>
                <w:rFonts w:ascii="Arial" w:hAnsi="Arial" w:cs="Arial"/>
                <w:color w:val="000000"/>
                <w:sz w:val="18"/>
                <w:szCs w:val="18"/>
                <w:lang w:val="es-ES" w:eastAsia="es-ES"/>
              </w:rPr>
            </w:pPr>
            <w:r w:rsidRPr="00850988">
              <w:rPr>
                <w:rFonts w:ascii="Arial" w:hAnsi="Arial" w:cs="Arial"/>
                <w:color w:val="000000"/>
                <w:sz w:val="18"/>
                <w:szCs w:val="18"/>
                <w:lang w:val="es-ES" w:eastAsia="es-ES"/>
              </w:rPr>
              <w:t> </w:t>
            </w:r>
          </w:p>
        </w:tc>
        <w:tc>
          <w:tcPr>
            <w:tcW w:w="1417" w:type="dxa"/>
            <w:tcBorders>
              <w:top w:val="single" w:sz="4" w:space="0" w:color="auto"/>
              <w:left w:val="nil"/>
              <w:bottom w:val="single" w:sz="4" w:space="0" w:color="auto"/>
              <w:right w:val="nil"/>
            </w:tcBorders>
            <w:shd w:val="clear" w:color="auto" w:fill="FABF8F" w:themeFill="accent6" w:themeFillTint="99"/>
            <w:vAlign w:val="center"/>
            <w:hideMark/>
          </w:tcPr>
          <w:p w:rsidR="00501737" w:rsidRPr="00FE0D3F" w:rsidRDefault="00501737" w:rsidP="00973E03">
            <w:pPr>
              <w:pStyle w:val="cuatexto"/>
              <w:jc w:val="right"/>
              <w:rPr>
                <w:rFonts w:ascii="Arial" w:hAnsi="Arial" w:cs="Arial"/>
                <w:sz w:val="18"/>
                <w:szCs w:val="18"/>
                <w:lang w:val="es-ES" w:eastAsia="es-ES"/>
              </w:rPr>
            </w:pPr>
            <w:r w:rsidRPr="00FE0D3F">
              <w:rPr>
                <w:rFonts w:ascii="Arial" w:hAnsi="Arial" w:cs="Arial"/>
                <w:sz w:val="18"/>
                <w:szCs w:val="18"/>
                <w:lang w:val="es-ES" w:eastAsia="es-ES"/>
              </w:rPr>
              <w:t>201</w:t>
            </w:r>
            <w:r>
              <w:rPr>
                <w:rFonts w:ascii="Arial" w:hAnsi="Arial" w:cs="Arial"/>
                <w:sz w:val="18"/>
                <w:szCs w:val="18"/>
                <w:lang w:val="es-ES" w:eastAsia="es-ES"/>
              </w:rPr>
              <w:t>7</w:t>
            </w:r>
          </w:p>
        </w:tc>
        <w:tc>
          <w:tcPr>
            <w:tcW w:w="1130" w:type="dxa"/>
            <w:tcBorders>
              <w:top w:val="single" w:sz="4" w:space="0" w:color="auto"/>
              <w:left w:val="nil"/>
              <w:bottom w:val="single" w:sz="4" w:space="0" w:color="auto"/>
              <w:right w:val="nil"/>
            </w:tcBorders>
            <w:shd w:val="clear" w:color="auto" w:fill="FABF8F" w:themeFill="accent6" w:themeFillTint="99"/>
            <w:vAlign w:val="center"/>
          </w:tcPr>
          <w:p w:rsidR="00501737" w:rsidRPr="00FE0D3F" w:rsidRDefault="00501737" w:rsidP="00973E03">
            <w:pPr>
              <w:pStyle w:val="cuatexto"/>
              <w:jc w:val="right"/>
              <w:rPr>
                <w:rFonts w:ascii="Arial" w:hAnsi="Arial" w:cs="Arial"/>
                <w:sz w:val="18"/>
                <w:szCs w:val="18"/>
                <w:lang w:val="es-ES" w:eastAsia="es-ES"/>
              </w:rPr>
            </w:pPr>
            <w:r w:rsidRPr="00FE0D3F">
              <w:rPr>
                <w:rFonts w:ascii="Arial" w:hAnsi="Arial" w:cs="Arial"/>
                <w:sz w:val="18"/>
                <w:szCs w:val="18"/>
                <w:lang w:val="es-ES" w:eastAsia="es-ES"/>
              </w:rPr>
              <w:t>201</w:t>
            </w:r>
            <w:r>
              <w:rPr>
                <w:rFonts w:ascii="Arial" w:hAnsi="Arial" w:cs="Arial"/>
                <w:sz w:val="18"/>
                <w:szCs w:val="18"/>
                <w:lang w:val="es-ES" w:eastAsia="es-ES"/>
              </w:rPr>
              <w:t>8</w:t>
            </w:r>
          </w:p>
        </w:tc>
        <w:tc>
          <w:tcPr>
            <w:tcW w:w="1464" w:type="dxa"/>
            <w:tcBorders>
              <w:top w:val="single" w:sz="4" w:space="0" w:color="auto"/>
              <w:left w:val="nil"/>
              <w:bottom w:val="single" w:sz="4" w:space="0" w:color="auto"/>
              <w:right w:val="nil"/>
            </w:tcBorders>
            <w:shd w:val="clear" w:color="auto" w:fill="FABF8F" w:themeFill="accent6" w:themeFillTint="99"/>
            <w:vAlign w:val="center"/>
            <w:hideMark/>
          </w:tcPr>
          <w:p w:rsidR="00501737" w:rsidRPr="00FE0D3F" w:rsidRDefault="00501737" w:rsidP="00973E03">
            <w:pPr>
              <w:pStyle w:val="cuatexto"/>
              <w:jc w:val="right"/>
              <w:rPr>
                <w:rFonts w:ascii="Arial" w:hAnsi="Arial" w:cs="Arial"/>
                <w:sz w:val="18"/>
                <w:szCs w:val="18"/>
                <w:lang w:val="es-ES" w:eastAsia="es-ES"/>
              </w:rPr>
            </w:pPr>
            <w:r w:rsidRPr="00FE0D3F">
              <w:rPr>
                <w:rFonts w:ascii="Arial" w:hAnsi="Arial" w:cs="Arial"/>
                <w:sz w:val="18"/>
                <w:szCs w:val="18"/>
                <w:lang w:val="es-ES" w:eastAsia="es-ES"/>
              </w:rPr>
              <w:t xml:space="preserve">% Variación        </w:t>
            </w:r>
          </w:p>
        </w:tc>
      </w:tr>
      <w:tr w:rsidR="00501737" w:rsidRPr="00973E03" w:rsidTr="00973E03">
        <w:trPr>
          <w:trHeight w:val="227"/>
          <w:jc w:val="center"/>
        </w:trPr>
        <w:tc>
          <w:tcPr>
            <w:tcW w:w="4752" w:type="dxa"/>
            <w:tcBorders>
              <w:top w:val="single" w:sz="4" w:space="0" w:color="auto"/>
              <w:left w:val="nil"/>
              <w:bottom w:val="single" w:sz="2" w:space="0" w:color="auto"/>
              <w:right w:val="nil"/>
            </w:tcBorders>
            <w:shd w:val="clear" w:color="auto" w:fill="auto"/>
            <w:vAlign w:val="center"/>
            <w:hideMark/>
          </w:tcPr>
          <w:p w:rsidR="00501737" w:rsidRPr="00973E03" w:rsidRDefault="00501737" w:rsidP="00973E03">
            <w:pPr>
              <w:spacing w:after="0"/>
              <w:ind w:firstLine="0"/>
              <w:jc w:val="left"/>
              <w:rPr>
                <w:rFonts w:ascii="Arial Narrow" w:hAnsi="Arial Narrow"/>
                <w:lang w:val="es-ES" w:eastAsia="es-ES"/>
              </w:rPr>
            </w:pPr>
            <w:r w:rsidRPr="00973E03">
              <w:rPr>
                <w:rFonts w:ascii="Arial Narrow" w:hAnsi="Arial Narrow"/>
                <w:lang w:val="es-ES" w:eastAsia="es-ES"/>
              </w:rPr>
              <w:t>Ahorro bruto</w:t>
            </w:r>
          </w:p>
        </w:tc>
        <w:tc>
          <w:tcPr>
            <w:tcW w:w="1417" w:type="dxa"/>
            <w:tcBorders>
              <w:top w:val="single" w:sz="4" w:space="0" w:color="auto"/>
              <w:left w:val="nil"/>
              <w:bottom w:val="single" w:sz="2" w:space="0" w:color="auto"/>
              <w:right w:val="nil"/>
            </w:tcBorders>
            <w:shd w:val="clear" w:color="auto" w:fill="auto"/>
            <w:vAlign w:val="center"/>
          </w:tcPr>
          <w:p w:rsidR="00501737" w:rsidRPr="00973E03" w:rsidRDefault="00501737" w:rsidP="00973E03">
            <w:pPr>
              <w:spacing w:after="0"/>
              <w:ind w:firstLine="0"/>
              <w:jc w:val="right"/>
              <w:rPr>
                <w:rFonts w:ascii="Arial Narrow" w:hAnsi="Arial Narrow"/>
                <w:lang w:val="es-ES" w:eastAsia="es-ES"/>
              </w:rPr>
            </w:pPr>
            <w:r w:rsidRPr="00973E03">
              <w:rPr>
                <w:rFonts w:ascii="Arial Narrow" w:hAnsi="Arial Narrow"/>
                <w:lang w:val="es-ES" w:eastAsia="es-ES"/>
              </w:rPr>
              <w:t>772.418</w:t>
            </w:r>
          </w:p>
        </w:tc>
        <w:tc>
          <w:tcPr>
            <w:tcW w:w="1130" w:type="dxa"/>
            <w:tcBorders>
              <w:top w:val="single" w:sz="4" w:space="0" w:color="auto"/>
              <w:left w:val="nil"/>
              <w:bottom w:val="single" w:sz="2" w:space="0" w:color="auto"/>
              <w:right w:val="nil"/>
            </w:tcBorders>
            <w:vAlign w:val="center"/>
          </w:tcPr>
          <w:p w:rsidR="00501737" w:rsidRPr="00973E03" w:rsidRDefault="00501737" w:rsidP="00973E03">
            <w:pPr>
              <w:spacing w:after="0"/>
              <w:ind w:firstLine="0"/>
              <w:jc w:val="right"/>
              <w:rPr>
                <w:rFonts w:ascii="Arial Narrow" w:hAnsi="Arial Narrow"/>
                <w:lang w:val="es-ES" w:eastAsia="es-ES"/>
              </w:rPr>
            </w:pPr>
            <w:r w:rsidRPr="00973E03">
              <w:rPr>
                <w:rFonts w:ascii="Arial Narrow" w:hAnsi="Arial Narrow"/>
                <w:lang w:val="es-ES" w:eastAsia="es-ES"/>
              </w:rPr>
              <w:t>560.766</w:t>
            </w:r>
          </w:p>
        </w:tc>
        <w:tc>
          <w:tcPr>
            <w:tcW w:w="1464" w:type="dxa"/>
            <w:tcBorders>
              <w:top w:val="single" w:sz="4" w:space="0" w:color="auto"/>
              <w:left w:val="nil"/>
              <w:bottom w:val="single" w:sz="2" w:space="0" w:color="auto"/>
              <w:right w:val="nil"/>
            </w:tcBorders>
            <w:shd w:val="clear" w:color="auto" w:fill="auto"/>
            <w:vAlign w:val="center"/>
          </w:tcPr>
          <w:p w:rsidR="00501737" w:rsidRPr="00973E03" w:rsidRDefault="00501737" w:rsidP="00973E03">
            <w:pPr>
              <w:spacing w:after="0"/>
              <w:ind w:firstLine="0"/>
              <w:jc w:val="right"/>
              <w:rPr>
                <w:rFonts w:ascii="Arial Narrow" w:hAnsi="Arial Narrow"/>
                <w:lang w:val="es-ES" w:eastAsia="es-ES"/>
              </w:rPr>
            </w:pPr>
            <w:r w:rsidRPr="00973E03">
              <w:rPr>
                <w:rFonts w:ascii="Arial Narrow" w:hAnsi="Arial Narrow"/>
                <w:lang w:val="es-ES" w:eastAsia="es-ES"/>
              </w:rPr>
              <w:t>-27</w:t>
            </w:r>
          </w:p>
        </w:tc>
      </w:tr>
      <w:tr w:rsidR="00501737" w:rsidRPr="00973E03" w:rsidTr="00973E03">
        <w:trPr>
          <w:trHeight w:val="227"/>
          <w:jc w:val="center"/>
        </w:trPr>
        <w:tc>
          <w:tcPr>
            <w:tcW w:w="4752" w:type="dxa"/>
            <w:tcBorders>
              <w:top w:val="single" w:sz="2" w:space="0" w:color="auto"/>
              <w:left w:val="nil"/>
              <w:bottom w:val="single" w:sz="2" w:space="0" w:color="auto"/>
              <w:right w:val="nil"/>
            </w:tcBorders>
            <w:shd w:val="clear" w:color="auto" w:fill="auto"/>
            <w:vAlign w:val="center"/>
            <w:hideMark/>
          </w:tcPr>
          <w:p w:rsidR="00501737" w:rsidRPr="00973E03" w:rsidRDefault="00501737" w:rsidP="00973E03">
            <w:pPr>
              <w:spacing w:after="0"/>
              <w:ind w:firstLine="0"/>
              <w:jc w:val="left"/>
              <w:rPr>
                <w:rFonts w:ascii="Arial Narrow" w:hAnsi="Arial Narrow"/>
                <w:lang w:val="es-ES" w:eastAsia="es-ES"/>
              </w:rPr>
            </w:pPr>
            <w:r w:rsidRPr="00973E03">
              <w:rPr>
                <w:rFonts w:ascii="Arial Narrow" w:hAnsi="Arial Narrow"/>
                <w:lang w:val="es-ES" w:eastAsia="es-ES"/>
              </w:rPr>
              <w:t>Carga financiera</w:t>
            </w:r>
          </w:p>
        </w:tc>
        <w:tc>
          <w:tcPr>
            <w:tcW w:w="1417" w:type="dxa"/>
            <w:tcBorders>
              <w:top w:val="single" w:sz="2" w:space="0" w:color="auto"/>
              <w:left w:val="nil"/>
              <w:bottom w:val="single" w:sz="2" w:space="0" w:color="auto"/>
              <w:right w:val="nil"/>
            </w:tcBorders>
            <w:shd w:val="clear" w:color="auto" w:fill="auto"/>
            <w:vAlign w:val="center"/>
          </w:tcPr>
          <w:p w:rsidR="00501737" w:rsidRPr="00973E03" w:rsidRDefault="00501737" w:rsidP="00973E03">
            <w:pPr>
              <w:spacing w:after="0"/>
              <w:ind w:firstLine="0"/>
              <w:jc w:val="right"/>
              <w:rPr>
                <w:rFonts w:ascii="Arial Narrow" w:hAnsi="Arial Narrow"/>
                <w:lang w:val="es-ES" w:eastAsia="es-ES"/>
              </w:rPr>
            </w:pPr>
            <w:r w:rsidRPr="00973E03">
              <w:rPr>
                <w:rFonts w:ascii="Arial Narrow" w:hAnsi="Arial Narrow"/>
                <w:lang w:val="es-ES" w:eastAsia="es-ES"/>
              </w:rPr>
              <w:t>510.699</w:t>
            </w:r>
          </w:p>
        </w:tc>
        <w:tc>
          <w:tcPr>
            <w:tcW w:w="1130" w:type="dxa"/>
            <w:tcBorders>
              <w:top w:val="single" w:sz="2" w:space="0" w:color="auto"/>
              <w:left w:val="nil"/>
              <w:bottom w:val="single" w:sz="2" w:space="0" w:color="auto"/>
              <w:right w:val="nil"/>
            </w:tcBorders>
            <w:vAlign w:val="center"/>
          </w:tcPr>
          <w:p w:rsidR="00501737" w:rsidRPr="00973E03" w:rsidRDefault="00501737" w:rsidP="00973E03">
            <w:pPr>
              <w:spacing w:after="0"/>
              <w:ind w:firstLine="0"/>
              <w:jc w:val="right"/>
              <w:rPr>
                <w:rFonts w:ascii="Arial Narrow" w:hAnsi="Arial Narrow"/>
                <w:lang w:val="es-ES" w:eastAsia="es-ES"/>
              </w:rPr>
            </w:pPr>
            <w:r w:rsidRPr="00973E03">
              <w:rPr>
                <w:rFonts w:ascii="Arial Narrow" w:hAnsi="Arial Narrow"/>
                <w:lang w:val="es-ES" w:eastAsia="es-ES"/>
              </w:rPr>
              <w:t>315.136</w:t>
            </w:r>
          </w:p>
        </w:tc>
        <w:tc>
          <w:tcPr>
            <w:tcW w:w="1464" w:type="dxa"/>
            <w:tcBorders>
              <w:top w:val="single" w:sz="2" w:space="0" w:color="auto"/>
              <w:left w:val="nil"/>
              <w:bottom w:val="single" w:sz="2" w:space="0" w:color="auto"/>
              <w:right w:val="nil"/>
            </w:tcBorders>
            <w:shd w:val="clear" w:color="auto" w:fill="auto"/>
            <w:vAlign w:val="center"/>
          </w:tcPr>
          <w:p w:rsidR="00501737" w:rsidRPr="00973E03" w:rsidRDefault="00501737" w:rsidP="00973E03">
            <w:pPr>
              <w:spacing w:after="0"/>
              <w:ind w:firstLine="0"/>
              <w:jc w:val="right"/>
              <w:rPr>
                <w:rFonts w:ascii="Arial Narrow" w:hAnsi="Arial Narrow"/>
                <w:lang w:val="es-ES" w:eastAsia="es-ES"/>
              </w:rPr>
            </w:pPr>
            <w:r w:rsidRPr="00973E03">
              <w:rPr>
                <w:rFonts w:ascii="Arial Narrow" w:hAnsi="Arial Narrow"/>
                <w:lang w:val="es-ES" w:eastAsia="es-ES"/>
              </w:rPr>
              <w:t>-38</w:t>
            </w:r>
          </w:p>
        </w:tc>
      </w:tr>
      <w:tr w:rsidR="00501737" w:rsidRPr="00973E03" w:rsidTr="00973E03">
        <w:trPr>
          <w:trHeight w:val="227"/>
          <w:jc w:val="center"/>
        </w:trPr>
        <w:tc>
          <w:tcPr>
            <w:tcW w:w="4752" w:type="dxa"/>
            <w:tcBorders>
              <w:top w:val="single" w:sz="2" w:space="0" w:color="auto"/>
              <w:left w:val="nil"/>
              <w:bottom w:val="single" w:sz="2" w:space="0" w:color="auto"/>
              <w:right w:val="nil"/>
            </w:tcBorders>
            <w:shd w:val="clear" w:color="auto" w:fill="auto"/>
            <w:vAlign w:val="center"/>
            <w:hideMark/>
          </w:tcPr>
          <w:p w:rsidR="00501737" w:rsidRPr="00973E03" w:rsidRDefault="00501737" w:rsidP="00973E03">
            <w:pPr>
              <w:spacing w:after="0"/>
              <w:ind w:firstLine="0"/>
              <w:jc w:val="left"/>
              <w:rPr>
                <w:rFonts w:ascii="Arial Narrow" w:hAnsi="Arial Narrow"/>
                <w:lang w:val="es-ES" w:eastAsia="es-ES"/>
              </w:rPr>
            </w:pPr>
            <w:r w:rsidRPr="00973E03">
              <w:rPr>
                <w:rFonts w:ascii="Arial Narrow" w:hAnsi="Arial Narrow"/>
                <w:lang w:val="es-ES" w:eastAsia="es-ES"/>
              </w:rPr>
              <w:t>Ahorro neto</w:t>
            </w:r>
          </w:p>
        </w:tc>
        <w:tc>
          <w:tcPr>
            <w:tcW w:w="1417" w:type="dxa"/>
            <w:tcBorders>
              <w:top w:val="single" w:sz="2" w:space="0" w:color="auto"/>
              <w:left w:val="nil"/>
              <w:bottom w:val="single" w:sz="2" w:space="0" w:color="auto"/>
              <w:right w:val="nil"/>
            </w:tcBorders>
            <w:shd w:val="clear" w:color="auto" w:fill="auto"/>
            <w:vAlign w:val="center"/>
          </w:tcPr>
          <w:p w:rsidR="00501737" w:rsidRPr="00973E03" w:rsidRDefault="00501737" w:rsidP="00973E03">
            <w:pPr>
              <w:spacing w:after="0"/>
              <w:ind w:firstLine="0"/>
              <w:jc w:val="right"/>
              <w:rPr>
                <w:rFonts w:ascii="Arial Narrow" w:hAnsi="Arial Narrow"/>
                <w:lang w:val="es-ES" w:eastAsia="es-ES"/>
              </w:rPr>
            </w:pPr>
            <w:r w:rsidRPr="00973E03">
              <w:rPr>
                <w:rFonts w:ascii="Arial Narrow" w:hAnsi="Arial Narrow"/>
                <w:lang w:val="es-ES" w:eastAsia="es-ES"/>
              </w:rPr>
              <w:t>261.719</w:t>
            </w:r>
          </w:p>
        </w:tc>
        <w:tc>
          <w:tcPr>
            <w:tcW w:w="1130" w:type="dxa"/>
            <w:tcBorders>
              <w:top w:val="single" w:sz="2" w:space="0" w:color="auto"/>
              <w:left w:val="nil"/>
              <w:bottom w:val="single" w:sz="2" w:space="0" w:color="auto"/>
              <w:right w:val="nil"/>
            </w:tcBorders>
            <w:vAlign w:val="center"/>
          </w:tcPr>
          <w:p w:rsidR="00501737" w:rsidRPr="00973E03" w:rsidRDefault="00501737" w:rsidP="00973E03">
            <w:pPr>
              <w:spacing w:after="0"/>
              <w:ind w:firstLine="0"/>
              <w:jc w:val="right"/>
              <w:rPr>
                <w:rFonts w:ascii="Arial Narrow" w:hAnsi="Arial Narrow"/>
                <w:lang w:val="es-ES" w:eastAsia="es-ES"/>
              </w:rPr>
            </w:pPr>
            <w:r w:rsidRPr="00973E03">
              <w:rPr>
                <w:rFonts w:ascii="Arial Narrow" w:hAnsi="Arial Narrow"/>
                <w:lang w:val="es-ES" w:eastAsia="es-ES"/>
              </w:rPr>
              <w:t>245.630</w:t>
            </w:r>
          </w:p>
        </w:tc>
        <w:tc>
          <w:tcPr>
            <w:tcW w:w="1464" w:type="dxa"/>
            <w:tcBorders>
              <w:top w:val="single" w:sz="2" w:space="0" w:color="auto"/>
              <w:left w:val="nil"/>
              <w:bottom w:val="single" w:sz="2" w:space="0" w:color="auto"/>
              <w:right w:val="nil"/>
            </w:tcBorders>
            <w:shd w:val="clear" w:color="auto" w:fill="auto"/>
            <w:vAlign w:val="center"/>
          </w:tcPr>
          <w:p w:rsidR="00501737" w:rsidRPr="00973E03" w:rsidRDefault="00501737" w:rsidP="00973E03">
            <w:pPr>
              <w:spacing w:after="0"/>
              <w:ind w:firstLine="0"/>
              <w:jc w:val="right"/>
              <w:rPr>
                <w:rFonts w:ascii="Arial Narrow" w:hAnsi="Arial Narrow"/>
                <w:lang w:val="es-ES" w:eastAsia="es-ES"/>
              </w:rPr>
            </w:pPr>
            <w:r w:rsidRPr="00973E03">
              <w:rPr>
                <w:rFonts w:ascii="Arial Narrow" w:hAnsi="Arial Narrow"/>
                <w:lang w:val="es-ES" w:eastAsia="es-ES"/>
              </w:rPr>
              <w:t>-6</w:t>
            </w:r>
          </w:p>
        </w:tc>
      </w:tr>
      <w:tr w:rsidR="00501737" w:rsidRPr="00973E03" w:rsidTr="00973E03">
        <w:trPr>
          <w:trHeight w:val="227"/>
          <w:jc w:val="center"/>
        </w:trPr>
        <w:tc>
          <w:tcPr>
            <w:tcW w:w="4752" w:type="dxa"/>
            <w:tcBorders>
              <w:top w:val="single" w:sz="2" w:space="0" w:color="auto"/>
              <w:left w:val="nil"/>
              <w:bottom w:val="single" w:sz="2" w:space="0" w:color="auto"/>
              <w:right w:val="nil"/>
            </w:tcBorders>
            <w:shd w:val="clear" w:color="auto" w:fill="auto"/>
            <w:vAlign w:val="center"/>
            <w:hideMark/>
          </w:tcPr>
          <w:p w:rsidR="00501737" w:rsidRPr="00973E03" w:rsidRDefault="00501737" w:rsidP="00973E03">
            <w:pPr>
              <w:spacing w:after="0"/>
              <w:ind w:firstLine="0"/>
              <w:jc w:val="left"/>
              <w:rPr>
                <w:rFonts w:ascii="Arial Narrow" w:hAnsi="Arial Narrow"/>
                <w:lang w:val="es-ES" w:eastAsia="es-ES"/>
              </w:rPr>
            </w:pPr>
            <w:r w:rsidRPr="00973E03">
              <w:rPr>
                <w:rFonts w:ascii="Arial Narrow" w:hAnsi="Arial Narrow"/>
                <w:lang w:val="es-ES" w:eastAsia="es-ES"/>
              </w:rPr>
              <w:t>Índice de carga financiera</w:t>
            </w:r>
          </w:p>
        </w:tc>
        <w:tc>
          <w:tcPr>
            <w:tcW w:w="1417" w:type="dxa"/>
            <w:tcBorders>
              <w:top w:val="single" w:sz="2" w:space="0" w:color="auto"/>
              <w:left w:val="nil"/>
              <w:bottom w:val="single" w:sz="2" w:space="0" w:color="auto"/>
              <w:right w:val="nil"/>
            </w:tcBorders>
            <w:shd w:val="clear" w:color="auto" w:fill="auto"/>
            <w:vAlign w:val="center"/>
          </w:tcPr>
          <w:p w:rsidR="00501737" w:rsidRPr="00973E03" w:rsidRDefault="00501737" w:rsidP="00973E03">
            <w:pPr>
              <w:spacing w:after="0"/>
              <w:ind w:firstLine="0"/>
              <w:jc w:val="right"/>
              <w:rPr>
                <w:rFonts w:ascii="Arial Narrow" w:hAnsi="Arial Narrow"/>
                <w:lang w:val="es-ES" w:eastAsia="es-ES"/>
              </w:rPr>
            </w:pPr>
            <w:r w:rsidRPr="00973E03">
              <w:rPr>
                <w:rFonts w:ascii="Arial Narrow" w:hAnsi="Arial Narrow"/>
                <w:lang w:val="es-ES" w:eastAsia="es-ES"/>
              </w:rPr>
              <w:t>14%</w:t>
            </w:r>
          </w:p>
        </w:tc>
        <w:tc>
          <w:tcPr>
            <w:tcW w:w="1130" w:type="dxa"/>
            <w:tcBorders>
              <w:top w:val="single" w:sz="2" w:space="0" w:color="auto"/>
              <w:left w:val="nil"/>
              <w:bottom w:val="single" w:sz="2" w:space="0" w:color="auto"/>
              <w:right w:val="nil"/>
            </w:tcBorders>
            <w:vAlign w:val="center"/>
          </w:tcPr>
          <w:p w:rsidR="00501737" w:rsidRPr="00973E03" w:rsidRDefault="00501737" w:rsidP="00973E03">
            <w:pPr>
              <w:spacing w:after="0"/>
              <w:ind w:firstLine="0"/>
              <w:jc w:val="right"/>
              <w:rPr>
                <w:rFonts w:ascii="Arial Narrow" w:hAnsi="Arial Narrow"/>
                <w:lang w:val="es-ES" w:eastAsia="es-ES"/>
              </w:rPr>
            </w:pPr>
            <w:r w:rsidRPr="00973E03">
              <w:rPr>
                <w:rFonts w:ascii="Arial Narrow" w:hAnsi="Arial Narrow"/>
                <w:lang w:val="es-ES" w:eastAsia="es-ES"/>
              </w:rPr>
              <w:t>8%</w:t>
            </w:r>
          </w:p>
        </w:tc>
        <w:tc>
          <w:tcPr>
            <w:tcW w:w="1464" w:type="dxa"/>
            <w:tcBorders>
              <w:top w:val="single" w:sz="2" w:space="0" w:color="auto"/>
              <w:left w:val="nil"/>
              <w:bottom w:val="single" w:sz="2" w:space="0" w:color="auto"/>
              <w:right w:val="nil"/>
            </w:tcBorders>
            <w:shd w:val="clear" w:color="auto" w:fill="auto"/>
            <w:vAlign w:val="center"/>
          </w:tcPr>
          <w:p w:rsidR="00501737" w:rsidRPr="00973E03" w:rsidRDefault="00501737" w:rsidP="00973E03">
            <w:pPr>
              <w:spacing w:after="0"/>
              <w:ind w:firstLine="0"/>
              <w:jc w:val="right"/>
              <w:rPr>
                <w:rFonts w:ascii="Arial Narrow" w:hAnsi="Arial Narrow"/>
                <w:lang w:val="es-ES" w:eastAsia="es-ES"/>
              </w:rPr>
            </w:pPr>
            <w:r w:rsidRPr="00973E03">
              <w:rPr>
                <w:rFonts w:ascii="Arial Narrow" w:hAnsi="Arial Narrow"/>
                <w:lang w:val="es-ES" w:eastAsia="es-ES"/>
              </w:rPr>
              <w:t>-37</w:t>
            </w:r>
          </w:p>
        </w:tc>
      </w:tr>
      <w:tr w:rsidR="00501737" w:rsidRPr="00973E03" w:rsidTr="00973E03">
        <w:trPr>
          <w:trHeight w:val="227"/>
          <w:jc w:val="center"/>
        </w:trPr>
        <w:tc>
          <w:tcPr>
            <w:tcW w:w="4752" w:type="dxa"/>
            <w:tcBorders>
              <w:top w:val="single" w:sz="2" w:space="0" w:color="auto"/>
              <w:left w:val="nil"/>
              <w:bottom w:val="single" w:sz="2" w:space="0" w:color="auto"/>
              <w:right w:val="nil"/>
            </w:tcBorders>
            <w:shd w:val="clear" w:color="auto" w:fill="auto"/>
            <w:vAlign w:val="center"/>
            <w:hideMark/>
          </w:tcPr>
          <w:p w:rsidR="00501737" w:rsidRPr="00973E03" w:rsidRDefault="00501737" w:rsidP="00973E03">
            <w:pPr>
              <w:spacing w:after="0"/>
              <w:ind w:firstLine="0"/>
              <w:jc w:val="left"/>
              <w:rPr>
                <w:rFonts w:ascii="Arial Narrow" w:hAnsi="Arial Narrow"/>
                <w:lang w:val="es-ES" w:eastAsia="es-ES"/>
              </w:rPr>
            </w:pPr>
            <w:r w:rsidRPr="00973E03">
              <w:rPr>
                <w:rFonts w:ascii="Arial Narrow" w:hAnsi="Arial Narrow"/>
                <w:lang w:val="es-ES" w:eastAsia="es-ES"/>
              </w:rPr>
              <w:t>Porcentaje de ahorro bruto sobre ingresos corrientes</w:t>
            </w:r>
          </w:p>
        </w:tc>
        <w:tc>
          <w:tcPr>
            <w:tcW w:w="1417" w:type="dxa"/>
            <w:tcBorders>
              <w:top w:val="single" w:sz="2" w:space="0" w:color="auto"/>
              <w:left w:val="nil"/>
              <w:bottom w:val="single" w:sz="2" w:space="0" w:color="auto"/>
              <w:right w:val="nil"/>
            </w:tcBorders>
            <w:shd w:val="clear" w:color="auto" w:fill="auto"/>
            <w:vAlign w:val="center"/>
          </w:tcPr>
          <w:p w:rsidR="00501737" w:rsidRPr="00973E03" w:rsidRDefault="00501737" w:rsidP="00272D7D">
            <w:pPr>
              <w:spacing w:after="0"/>
              <w:ind w:firstLine="0"/>
              <w:jc w:val="right"/>
              <w:rPr>
                <w:rFonts w:ascii="Arial Narrow" w:hAnsi="Arial Narrow"/>
                <w:lang w:val="es-ES" w:eastAsia="es-ES"/>
              </w:rPr>
            </w:pPr>
            <w:r w:rsidRPr="00973E03">
              <w:rPr>
                <w:rFonts w:ascii="Arial Narrow" w:hAnsi="Arial Narrow"/>
                <w:lang w:val="es-ES" w:eastAsia="es-ES"/>
              </w:rPr>
              <w:t>21</w:t>
            </w:r>
          </w:p>
        </w:tc>
        <w:tc>
          <w:tcPr>
            <w:tcW w:w="1130" w:type="dxa"/>
            <w:tcBorders>
              <w:top w:val="single" w:sz="2" w:space="0" w:color="auto"/>
              <w:left w:val="nil"/>
              <w:bottom w:val="single" w:sz="2" w:space="0" w:color="auto"/>
              <w:right w:val="nil"/>
            </w:tcBorders>
            <w:vAlign w:val="center"/>
          </w:tcPr>
          <w:p w:rsidR="00501737" w:rsidRPr="00973E03" w:rsidRDefault="00501737" w:rsidP="00272D7D">
            <w:pPr>
              <w:spacing w:after="0"/>
              <w:ind w:firstLine="0"/>
              <w:jc w:val="right"/>
              <w:rPr>
                <w:rFonts w:ascii="Arial Narrow" w:hAnsi="Arial Narrow"/>
                <w:lang w:val="es-ES" w:eastAsia="es-ES"/>
              </w:rPr>
            </w:pPr>
            <w:r w:rsidRPr="00973E03">
              <w:rPr>
                <w:rFonts w:ascii="Arial Narrow" w:hAnsi="Arial Narrow"/>
                <w:lang w:val="es-ES" w:eastAsia="es-ES"/>
              </w:rPr>
              <w:t>15</w:t>
            </w:r>
          </w:p>
        </w:tc>
        <w:tc>
          <w:tcPr>
            <w:tcW w:w="1464" w:type="dxa"/>
            <w:tcBorders>
              <w:top w:val="single" w:sz="2" w:space="0" w:color="auto"/>
              <w:left w:val="nil"/>
              <w:bottom w:val="single" w:sz="2" w:space="0" w:color="auto"/>
              <w:right w:val="nil"/>
            </w:tcBorders>
            <w:shd w:val="clear" w:color="auto" w:fill="auto"/>
            <w:vAlign w:val="center"/>
          </w:tcPr>
          <w:p w:rsidR="00501737" w:rsidRPr="00973E03" w:rsidRDefault="00501737" w:rsidP="00973E03">
            <w:pPr>
              <w:spacing w:after="0"/>
              <w:ind w:firstLine="0"/>
              <w:jc w:val="right"/>
              <w:rPr>
                <w:rFonts w:ascii="Arial Narrow" w:hAnsi="Arial Narrow"/>
                <w:lang w:val="es-ES" w:eastAsia="es-ES"/>
              </w:rPr>
            </w:pPr>
            <w:r w:rsidRPr="00973E03">
              <w:rPr>
                <w:rFonts w:ascii="Arial Narrow" w:hAnsi="Arial Narrow"/>
                <w:lang w:val="es-ES" w:eastAsia="es-ES"/>
              </w:rPr>
              <w:t>-26</w:t>
            </w:r>
          </w:p>
        </w:tc>
      </w:tr>
      <w:tr w:rsidR="00501737" w:rsidRPr="00973E03" w:rsidTr="00973E03">
        <w:trPr>
          <w:trHeight w:val="227"/>
          <w:jc w:val="center"/>
        </w:trPr>
        <w:tc>
          <w:tcPr>
            <w:tcW w:w="4752" w:type="dxa"/>
            <w:tcBorders>
              <w:top w:val="single" w:sz="2" w:space="0" w:color="auto"/>
              <w:left w:val="nil"/>
              <w:bottom w:val="single" w:sz="2" w:space="0" w:color="auto"/>
              <w:right w:val="nil"/>
            </w:tcBorders>
            <w:shd w:val="clear" w:color="auto" w:fill="auto"/>
            <w:vAlign w:val="center"/>
            <w:hideMark/>
          </w:tcPr>
          <w:p w:rsidR="00501737" w:rsidRPr="00973E03" w:rsidRDefault="00501737" w:rsidP="00973E03">
            <w:pPr>
              <w:spacing w:after="0"/>
              <w:ind w:firstLine="0"/>
              <w:jc w:val="left"/>
              <w:rPr>
                <w:rFonts w:ascii="Arial Narrow" w:hAnsi="Arial Narrow"/>
                <w:lang w:val="es-ES" w:eastAsia="es-ES"/>
              </w:rPr>
            </w:pPr>
            <w:r w:rsidRPr="00973E03">
              <w:rPr>
                <w:rFonts w:ascii="Arial Narrow" w:hAnsi="Arial Narrow"/>
                <w:lang w:val="es-ES" w:eastAsia="es-ES"/>
              </w:rPr>
              <w:t>% Capacidad de endeudamiento</w:t>
            </w:r>
          </w:p>
        </w:tc>
        <w:tc>
          <w:tcPr>
            <w:tcW w:w="1417" w:type="dxa"/>
            <w:tcBorders>
              <w:top w:val="single" w:sz="2" w:space="0" w:color="auto"/>
              <w:left w:val="nil"/>
              <w:bottom w:val="single" w:sz="2" w:space="0" w:color="auto"/>
              <w:right w:val="nil"/>
            </w:tcBorders>
            <w:shd w:val="clear" w:color="auto" w:fill="auto"/>
            <w:vAlign w:val="center"/>
          </w:tcPr>
          <w:p w:rsidR="00501737" w:rsidRPr="00973E03" w:rsidRDefault="00501737" w:rsidP="00272D7D">
            <w:pPr>
              <w:spacing w:after="0"/>
              <w:ind w:firstLine="0"/>
              <w:jc w:val="right"/>
              <w:rPr>
                <w:rFonts w:ascii="Arial Narrow" w:hAnsi="Arial Narrow"/>
                <w:lang w:val="es-ES" w:eastAsia="es-ES"/>
              </w:rPr>
            </w:pPr>
            <w:r w:rsidRPr="00973E03">
              <w:rPr>
                <w:rFonts w:ascii="Arial Narrow" w:hAnsi="Arial Narrow"/>
                <w:lang w:val="es-ES" w:eastAsia="es-ES"/>
              </w:rPr>
              <w:t>7</w:t>
            </w:r>
          </w:p>
        </w:tc>
        <w:tc>
          <w:tcPr>
            <w:tcW w:w="1130" w:type="dxa"/>
            <w:tcBorders>
              <w:top w:val="single" w:sz="2" w:space="0" w:color="auto"/>
              <w:left w:val="nil"/>
              <w:bottom w:val="single" w:sz="2" w:space="0" w:color="auto"/>
              <w:right w:val="nil"/>
            </w:tcBorders>
            <w:vAlign w:val="center"/>
          </w:tcPr>
          <w:p w:rsidR="00501737" w:rsidRPr="00973E03" w:rsidRDefault="00501737" w:rsidP="00272D7D">
            <w:pPr>
              <w:spacing w:after="0"/>
              <w:ind w:firstLine="0"/>
              <w:jc w:val="right"/>
              <w:rPr>
                <w:rFonts w:ascii="Arial Narrow" w:hAnsi="Arial Narrow"/>
                <w:lang w:val="es-ES" w:eastAsia="es-ES"/>
              </w:rPr>
            </w:pPr>
            <w:r w:rsidRPr="00973E03">
              <w:rPr>
                <w:rFonts w:ascii="Arial Narrow" w:hAnsi="Arial Narrow"/>
                <w:lang w:val="es-ES" w:eastAsia="es-ES"/>
              </w:rPr>
              <w:t>7</w:t>
            </w:r>
          </w:p>
        </w:tc>
        <w:tc>
          <w:tcPr>
            <w:tcW w:w="1464" w:type="dxa"/>
            <w:tcBorders>
              <w:top w:val="single" w:sz="2" w:space="0" w:color="auto"/>
              <w:left w:val="nil"/>
              <w:bottom w:val="single" w:sz="2" w:space="0" w:color="auto"/>
              <w:right w:val="nil"/>
            </w:tcBorders>
            <w:shd w:val="clear" w:color="auto" w:fill="auto"/>
            <w:vAlign w:val="center"/>
          </w:tcPr>
          <w:p w:rsidR="00501737" w:rsidRPr="00973E03" w:rsidRDefault="00501737" w:rsidP="00973E03">
            <w:pPr>
              <w:spacing w:after="0"/>
              <w:ind w:firstLine="0"/>
              <w:jc w:val="right"/>
              <w:rPr>
                <w:rFonts w:ascii="Arial Narrow" w:hAnsi="Arial Narrow"/>
                <w:lang w:val="es-ES" w:eastAsia="es-ES"/>
              </w:rPr>
            </w:pPr>
            <w:r w:rsidRPr="00973E03">
              <w:rPr>
                <w:rFonts w:ascii="Arial Narrow" w:hAnsi="Arial Narrow"/>
                <w:lang w:val="es-ES" w:eastAsia="es-ES"/>
              </w:rPr>
              <w:t>-</w:t>
            </w:r>
          </w:p>
        </w:tc>
      </w:tr>
      <w:tr w:rsidR="00501737" w:rsidRPr="00973E03" w:rsidTr="00973E03">
        <w:trPr>
          <w:trHeight w:val="227"/>
          <w:jc w:val="center"/>
        </w:trPr>
        <w:tc>
          <w:tcPr>
            <w:tcW w:w="4752" w:type="dxa"/>
            <w:tcBorders>
              <w:top w:val="single" w:sz="2" w:space="0" w:color="auto"/>
              <w:left w:val="nil"/>
              <w:bottom w:val="single" w:sz="2" w:space="0" w:color="auto"/>
              <w:right w:val="nil"/>
            </w:tcBorders>
            <w:shd w:val="clear" w:color="auto" w:fill="auto"/>
            <w:vAlign w:val="center"/>
            <w:hideMark/>
          </w:tcPr>
          <w:p w:rsidR="00501737" w:rsidRPr="00973E03" w:rsidRDefault="00501737" w:rsidP="00973E03">
            <w:pPr>
              <w:spacing w:after="0"/>
              <w:ind w:firstLine="0"/>
              <w:jc w:val="left"/>
              <w:rPr>
                <w:rFonts w:ascii="Arial Narrow" w:hAnsi="Arial Narrow"/>
                <w:lang w:val="es-ES" w:eastAsia="es-ES"/>
              </w:rPr>
            </w:pPr>
            <w:r w:rsidRPr="00973E03">
              <w:rPr>
                <w:rFonts w:ascii="Arial Narrow" w:hAnsi="Arial Narrow"/>
                <w:lang w:val="es-ES" w:eastAsia="es-ES"/>
              </w:rPr>
              <w:t>Deuda total</w:t>
            </w:r>
          </w:p>
        </w:tc>
        <w:tc>
          <w:tcPr>
            <w:tcW w:w="1417" w:type="dxa"/>
            <w:tcBorders>
              <w:top w:val="single" w:sz="2" w:space="0" w:color="auto"/>
              <w:left w:val="nil"/>
              <w:bottom w:val="single" w:sz="2" w:space="0" w:color="auto"/>
              <w:right w:val="nil"/>
            </w:tcBorders>
            <w:shd w:val="clear" w:color="auto" w:fill="auto"/>
            <w:vAlign w:val="center"/>
          </w:tcPr>
          <w:p w:rsidR="00501737" w:rsidRPr="00973E03" w:rsidRDefault="00501737" w:rsidP="00973E03">
            <w:pPr>
              <w:spacing w:after="0"/>
              <w:ind w:firstLine="0"/>
              <w:jc w:val="right"/>
              <w:rPr>
                <w:rFonts w:ascii="Arial Narrow" w:hAnsi="Arial Narrow"/>
                <w:lang w:val="es-ES" w:eastAsia="es-ES"/>
              </w:rPr>
            </w:pPr>
            <w:r w:rsidRPr="00973E03">
              <w:rPr>
                <w:rFonts w:ascii="Arial Narrow" w:hAnsi="Arial Narrow"/>
                <w:lang w:val="es-ES" w:eastAsia="es-ES"/>
              </w:rPr>
              <w:t>3.940.269</w:t>
            </w:r>
          </w:p>
        </w:tc>
        <w:tc>
          <w:tcPr>
            <w:tcW w:w="1130" w:type="dxa"/>
            <w:tcBorders>
              <w:top w:val="single" w:sz="2" w:space="0" w:color="auto"/>
              <w:left w:val="nil"/>
              <w:bottom w:val="single" w:sz="2" w:space="0" w:color="auto"/>
              <w:right w:val="nil"/>
            </w:tcBorders>
            <w:vAlign w:val="center"/>
          </w:tcPr>
          <w:p w:rsidR="00501737" w:rsidRPr="00973E03" w:rsidRDefault="00501737" w:rsidP="00973E03">
            <w:pPr>
              <w:spacing w:after="0"/>
              <w:ind w:firstLine="0"/>
              <w:jc w:val="right"/>
              <w:rPr>
                <w:rFonts w:ascii="Arial Narrow" w:hAnsi="Arial Narrow"/>
                <w:lang w:val="es-ES" w:eastAsia="es-ES"/>
              </w:rPr>
            </w:pPr>
            <w:r w:rsidRPr="00973E03">
              <w:rPr>
                <w:rFonts w:ascii="Arial Narrow" w:hAnsi="Arial Narrow"/>
                <w:lang w:val="es-ES" w:eastAsia="es-ES"/>
              </w:rPr>
              <w:t>3.692.965</w:t>
            </w:r>
          </w:p>
        </w:tc>
        <w:tc>
          <w:tcPr>
            <w:tcW w:w="1464" w:type="dxa"/>
            <w:tcBorders>
              <w:top w:val="single" w:sz="2" w:space="0" w:color="auto"/>
              <w:left w:val="nil"/>
              <w:bottom w:val="single" w:sz="2" w:space="0" w:color="auto"/>
              <w:right w:val="nil"/>
            </w:tcBorders>
            <w:shd w:val="clear" w:color="auto" w:fill="auto"/>
            <w:vAlign w:val="center"/>
          </w:tcPr>
          <w:p w:rsidR="00501737" w:rsidRPr="00973E03" w:rsidRDefault="00501737" w:rsidP="00973E03">
            <w:pPr>
              <w:spacing w:after="0"/>
              <w:ind w:firstLine="0"/>
              <w:jc w:val="right"/>
              <w:rPr>
                <w:rFonts w:ascii="Arial Narrow" w:hAnsi="Arial Narrow"/>
                <w:lang w:val="es-ES" w:eastAsia="es-ES"/>
              </w:rPr>
            </w:pPr>
            <w:r w:rsidRPr="00973E03">
              <w:rPr>
                <w:rFonts w:ascii="Arial Narrow" w:hAnsi="Arial Narrow"/>
                <w:lang w:val="es-ES" w:eastAsia="es-ES"/>
              </w:rPr>
              <w:t>-6</w:t>
            </w:r>
          </w:p>
        </w:tc>
      </w:tr>
      <w:tr w:rsidR="00501737" w:rsidRPr="00973E03" w:rsidTr="00973E03">
        <w:trPr>
          <w:trHeight w:val="227"/>
          <w:jc w:val="center"/>
        </w:trPr>
        <w:tc>
          <w:tcPr>
            <w:tcW w:w="4752" w:type="dxa"/>
            <w:tcBorders>
              <w:top w:val="single" w:sz="2" w:space="0" w:color="auto"/>
              <w:left w:val="nil"/>
              <w:bottom w:val="single" w:sz="2" w:space="0" w:color="auto"/>
              <w:right w:val="nil"/>
            </w:tcBorders>
            <w:shd w:val="clear" w:color="auto" w:fill="auto"/>
            <w:vAlign w:val="center"/>
            <w:hideMark/>
          </w:tcPr>
          <w:p w:rsidR="00501737" w:rsidRPr="00973E03" w:rsidRDefault="00501737" w:rsidP="00973E03">
            <w:pPr>
              <w:spacing w:after="0"/>
              <w:ind w:firstLine="0"/>
              <w:jc w:val="left"/>
              <w:rPr>
                <w:rFonts w:ascii="Arial Narrow" w:hAnsi="Arial Narrow"/>
                <w:lang w:val="es-ES" w:eastAsia="es-ES"/>
              </w:rPr>
            </w:pPr>
            <w:r w:rsidRPr="00973E03">
              <w:rPr>
                <w:rFonts w:ascii="Arial Narrow" w:hAnsi="Arial Narrow"/>
                <w:lang w:val="es-ES" w:eastAsia="es-ES"/>
              </w:rPr>
              <w:t>Deuda por habitante</w:t>
            </w:r>
          </w:p>
        </w:tc>
        <w:tc>
          <w:tcPr>
            <w:tcW w:w="1417" w:type="dxa"/>
            <w:tcBorders>
              <w:top w:val="single" w:sz="2" w:space="0" w:color="auto"/>
              <w:left w:val="nil"/>
              <w:bottom w:val="single" w:sz="2" w:space="0" w:color="auto"/>
              <w:right w:val="nil"/>
            </w:tcBorders>
            <w:shd w:val="clear" w:color="auto" w:fill="auto"/>
            <w:vAlign w:val="center"/>
          </w:tcPr>
          <w:p w:rsidR="00501737" w:rsidRPr="00973E03" w:rsidRDefault="00501737" w:rsidP="00CD4BBE">
            <w:pPr>
              <w:spacing w:after="0"/>
              <w:ind w:firstLine="0"/>
              <w:jc w:val="right"/>
              <w:rPr>
                <w:rFonts w:ascii="Arial Narrow" w:hAnsi="Arial Narrow"/>
                <w:lang w:val="es-ES" w:eastAsia="es-ES"/>
              </w:rPr>
            </w:pPr>
            <w:r w:rsidRPr="00973E03">
              <w:rPr>
                <w:rFonts w:ascii="Arial Narrow" w:hAnsi="Arial Narrow"/>
                <w:lang w:val="es-ES" w:eastAsia="es-ES"/>
              </w:rPr>
              <w:t>1.00</w:t>
            </w:r>
            <w:r w:rsidR="00CD4BBE">
              <w:rPr>
                <w:rFonts w:ascii="Arial Narrow" w:hAnsi="Arial Narrow"/>
                <w:lang w:val="es-ES" w:eastAsia="es-ES"/>
              </w:rPr>
              <w:t>3</w:t>
            </w:r>
          </w:p>
        </w:tc>
        <w:tc>
          <w:tcPr>
            <w:tcW w:w="1130" w:type="dxa"/>
            <w:tcBorders>
              <w:top w:val="single" w:sz="2" w:space="0" w:color="auto"/>
              <w:left w:val="nil"/>
              <w:bottom w:val="single" w:sz="2" w:space="0" w:color="auto"/>
              <w:right w:val="nil"/>
            </w:tcBorders>
            <w:vAlign w:val="center"/>
          </w:tcPr>
          <w:p w:rsidR="00501737" w:rsidRPr="00973E03" w:rsidRDefault="00501737" w:rsidP="00973E03">
            <w:pPr>
              <w:spacing w:after="0"/>
              <w:ind w:firstLine="0"/>
              <w:jc w:val="right"/>
              <w:rPr>
                <w:rFonts w:ascii="Arial Narrow" w:hAnsi="Arial Narrow"/>
                <w:lang w:val="es-ES" w:eastAsia="es-ES"/>
              </w:rPr>
            </w:pPr>
            <w:r w:rsidRPr="00973E03">
              <w:rPr>
                <w:rFonts w:ascii="Arial Narrow" w:hAnsi="Arial Narrow"/>
                <w:lang w:val="es-ES" w:eastAsia="es-ES"/>
              </w:rPr>
              <w:t>939</w:t>
            </w:r>
          </w:p>
        </w:tc>
        <w:tc>
          <w:tcPr>
            <w:tcW w:w="1464" w:type="dxa"/>
            <w:tcBorders>
              <w:top w:val="single" w:sz="2" w:space="0" w:color="auto"/>
              <w:left w:val="nil"/>
              <w:bottom w:val="single" w:sz="2" w:space="0" w:color="auto"/>
              <w:right w:val="nil"/>
            </w:tcBorders>
            <w:shd w:val="clear" w:color="auto" w:fill="auto"/>
            <w:vAlign w:val="center"/>
          </w:tcPr>
          <w:p w:rsidR="00501737" w:rsidRPr="00973E03" w:rsidRDefault="00501737" w:rsidP="00973E03">
            <w:pPr>
              <w:spacing w:after="0"/>
              <w:ind w:firstLine="0"/>
              <w:jc w:val="right"/>
              <w:rPr>
                <w:rFonts w:ascii="Arial Narrow" w:hAnsi="Arial Narrow"/>
                <w:lang w:val="es-ES" w:eastAsia="es-ES"/>
              </w:rPr>
            </w:pPr>
            <w:r w:rsidRPr="00973E03">
              <w:rPr>
                <w:rFonts w:ascii="Arial Narrow" w:hAnsi="Arial Narrow"/>
                <w:lang w:val="es-ES" w:eastAsia="es-ES"/>
              </w:rPr>
              <w:t>-6</w:t>
            </w:r>
          </w:p>
        </w:tc>
      </w:tr>
      <w:tr w:rsidR="00501737" w:rsidRPr="00973E03" w:rsidTr="00973E03">
        <w:trPr>
          <w:trHeight w:val="227"/>
          <w:jc w:val="center"/>
        </w:trPr>
        <w:tc>
          <w:tcPr>
            <w:tcW w:w="4752" w:type="dxa"/>
            <w:tcBorders>
              <w:top w:val="single" w:sz="2" w:space="0" w:color="auto"/>
              <w:left w:val="nil"/>
              <w:bottom w:val="single" w:sz="2" w:space="0" w:color="auto"/>
              <w:right w:val="nil"/>
            </w:tcBorders>
            <w:shd w:val="clear" w:color="auto" w:fill="auto"/>
            <w:vAlign w:val="center"/>
          </w:tcPr>
          <w:p w:rsidR="00501737" w:rsidRPr="00973E03" w:rsidRDefault="00501737" w:rsidP="00973E03">
            <w:pPr>
              <w:spacing w:after="0"/>
              <w:ind w:firstLine="0"/>
              <w:jc w:val="left"/>
              <w:rPr>
                <w:rFonts w:ascii="Arial Narrow" w:hAnsi="Arial Narrow"/>
                <w:lang w:val="es-ES" w:eastAsia="es-ES"/>
              </w:rPr>
            </w:pPr>
            <w:r w:rsidRPr="00973E03">
              <w:rPr>
                <w:rFonts w:ascii="Arial Narrow" w:hAnsi="Arial Narrow"/>
                <w:lang w:val="es-ES" w:eastAsia="es-ES"/>
              </w:rPr>
              <w:t>Nivel endeudamiento (deuda viva/ingresos corrientes)</w:t>
            </w:r>
          </w:p>
        </w:tc>
        <w:tc>
          <w:tcPr>
            <w:tcW w:w="1417" w:type="dxa"/>
            <w:tcBorders>
              <w:top w:val="single" w:sz="2" w:space="0" w:color="auto"/>
              <w:left w:val="nil"/>
              <w:bottom w:val="single" w:sz="2" w:space="0" w:color="auto"/>
              <w:right w:val="nil"/>
            </w:tcBorders>
            <w:shd w:val="clear" w:color="auto" w:fill="auto"/>
            <w:noWrap/>
            <w:vAlign w:val="center"/>
          </w:tcPr>
          <w:p w:rsidR="00501737" w:rsidRPr="00973E03" w:rsidRDefault="00501737" w:rsidP="00973E03">
            <w:pPr>
              <w:spacing w:after="0"/>
              <w:ind w:firstLine="0"/>
              <w:jc w:val="right"/>
              <w:rPr>
                <w:rFonts w:ascii="Arial Narrow" w:hAnsi="Arial Narrow"/>
                <w:lang w:val="es-ES" w:eastAsia="es-ES"/>
              </w:rPr>
            </w:pPr>
            <w:r w:rsidRPr="00973E03">
              <w:rPr>
                <w:rFonts w:ascii="Arial Narrow" w:hAnsi="Arial Narrow"/>
                <w:lang w:val="es-ES" w:eastAsia="es-ES"/>
              </w:rPr>
              <w:t>105%</w:t>
            </w:r>
          </w:p>
        </w:tc>
        <w:tc>
          <w:tcPr>
            <w:tcW w:w="1130" w:type="dxa"/>
            <w:tcBorders>
              <w:top w:val="single" w:sz="2" w:space="0" w:color="auto"/>
              <w:left w:val="nil"/>
              <w:bottom w:val="single" w:sz="2" w:space="0" w:color="auto"/>
              <w:right w:val="nil"/>
            </w:tcBorders>
            <w:vAlign w:val="center"/>
          </w:tcPr>
          <w:p w:rsidR="00501737" w:rsidRPr="00973E03" w:rsidRDefault="00501737" w:rsidP="00973E03">
            <w:pPr>
              <w:spacing w:after="0"/>
              <w:ind w:firstLine="0"/>
              <w:jc w:val="right"/>
              <w:rPr>
                <w:rFonts w:ascii="Arial Narrow" w:hAnsi="Arial Narrow"/>
                <w:lang w:val="es-ES" w:eastAsia="es-ES"/>
              </w:rPr>
            </w:pPr>
            <w:r w:rsidRPr="00973E03">
              <w:rPr>
                <w:rFonts w:ascii="Arial Narrow" w:hAnsi="Arial Narrow"/>
                <w:lang w:val="es-ES" w:eastAsia="es-ES"/>
              </w:rPr>
              <w:t>99%</w:t>
            </w:r>
          </w:p>
        </w:tc>
        <w:tc>
          <w:tcPr>
            <w:tcW w:w="1464" w:type="dxa"/>
            <w:tcBorders>
              <w:top w:val="single" w:sz="2" w:space="0" w:color="auto"/>
              <w:left w:val="nil"/>
              <w:bottom w:val="single" w:sz="2" w:space="0" w:color="auto"/>
              <w:right w:val="nil"/>
            </w:tcBorders>
            <w:shd w:val="clear" w:color="auto" w:fill="auto"/>
            <w:vAlign w:val="center"/>
          </w:tcPr>
          <w:p w:rsidR="00501737" w:rsidRPr="00973E03" w:rsidRDefault="00501737" w:rsidP="00973E03">
            <w:pPr>
              <w:spacing w:after="0"/>
              <w:ind w:firstLine="0"/>
              <w:jc w:val="right"/>
              <w:rPr>
                <w:rFonts w:ascii="Arial Narrow" w:hAnsi="Arial Narrow"/>
                <w:lang w:val="es-ES" w:eastAsia="es-ES"/>
              </w:rPr>
            </w:pPr>
            <w:r w:rsidRPr="00973E03">
              <w:rPr>
                <w:rFonts w:ascii="Arial Narrow" w:hAnsi="Arial Narrow"/>
                <w:lang w:val="es-ES" w:eastAsia="es-ES"/>
              </w:rPr>
              <w:t>-5</w:t>
            </w:r>
          </w:p>
        </w:tc>
      </w:tr>
      <w:tr w:rsidR="00501737" w:rsidRPr="00973E03" w:rsidTr="00973E03">
        <w:trPr>
          <w:trHeight w:val="227"/>
          <w:jc w:val="center"/>
        </w:trPr>
        <w:tc>
          <w:tcPr>
            <w:tcW w:w="4752" w:type="dxa"/>
            <w:tcBorders>
              <w:top w:val="single" w:sz="2" w:space="0" w:color="auto"/>
              <w:left w:val="nil"/>
              <w:bottom w:val="single" w:sz="2" w:space="0" w:color="auto"/>
              <w:right w:val="nil"/>
            </w:tcBorders>
            <w:shd w:val="clear" w:color="auto" w:fill="auto"/>
            <w:vAlign w:val="center"/>
            <w:hideMark/>
          </w:tcPr>
          <w:p w:rsidR="00501737" w:rsidRPr="00973E03" w:rsidRDefault="00501737" w:rsidP="00973E03">
            <w:pPr>
              <w:spacing w:after="0"/>
              <w:ind w:firstLine="0"/>
              <w:jc w:val="left"/>
              <w:rPr>
                <w:rFonts w:ascii="Arial Narrow" w:hAnsi="Arial Narrow"/>
                <w:lang w:val="es-ES" w:eastAsia="es-ES"/>
              </w:rPr>
            </w:pPr>
            <w:r w:rsidRPr="00973E03">
              <w:rPr>
                <w:rFonts w:ascii="Arial Narrow" w:hAnsi="Arial Narrow"/>
                <w:lang w:val="es-ES" w:eastAsia="es-ES"/>
              </w:rPr>
              <w:t>Remanente de tesorería para gastos generales</w:t>
            </w:r>
          </w:p>
        </w:tc>
        <w:tc>
          <w:tcPr>
            <w:tcW w:w="1417" w:type="dxa"/>
            <w:tcBorders>
              <w:top w:val="single" w:sz="2" w:space="0" w:color="auto"/>
              <w:left w:val="nil"/>
              <w:bottom w:val="single" w:sz="2" w:space="0" w:color="auto"/>
              <w:right w:val="nil"/>
            </w:tcBorders>
            <w:shd w:val="clear" w:color="auto" w:fill="auto"/>
            <w:noWrap/>
            <w:vAlign w:val="center"/>
          </w:tcPr>
          <w:p w:rsidR="00501737" w:rsidRPr="00973E03" w:rsidRDefault="00501737" w:rsidP="00973E03">
            <w:pPr>
              <w:spacing w:after="0"/>
              <w:ind w:firstLine="0"/>
              <w:jc w:val="right"/>
              <w:rPr>
                <w:rFonts w:ascii="Arial Narrow" w:hAnsi="Arial Narrow"/>
                <w:lang w:val="es-ES" w:eastAsia="es-ES"/>
              </w:rPr>
            </w:pPr>
            <w:r w:rsidRPr="00973E03">
              <w:rPr>
                <w:rFonts w:ascii="Arial Narrow" w:hAnsi="Arial Narrow"/>
                <w:lang w:val="es-ES" w:eastAsia="es-ES"/>
              </w:rPr>
              <w:t>327.647</w:t>
            </w:r>
          </w:p>
        </w:tc>
        <w:tc>
          <w:tcPr>
            <w:tcW w:w="1130" w:type="dxa"/>
            <w:tcBorders>
              <w:top w:val="single" w:sz="2" w:space="0" w:color="auto"/>
              <w:left w:val="nil"/>
              <w:bottom w:val="single" w:sz="2" w:space="0" w:color="auto"/>
              <w:right w:val="nil"/>
            </w:tcBorders>
            <w:vAlign w:val="center"/>
          </w:tcPr>
          <w:p w:rsidR="00501737" w:rsidRPr="00973E03" w:rsidRDefault="00501737" w:rsidP="00973E03">
            <w:pPr>
              <w:spacing w:after="0"/>
              <w:ind w:firstLine="0"/>
              <w:jc w:val="right"/>
              <w:rPr>
                <w:rFonts w:ascii="Arial Narrow" w:hAnsi="Arial Narrow"/>
                <w:lang w:val="es-ES" w:eastAsia="es-ES"/>
              </w:rPr>
            </w:pPr>
            <w:r w:rsidRPr="00973E03">
              <w:rPr>
                <w:rFonts w:ascii="Arial Narrow" w:hAnsi="Arial Narrow"/>
                <w:lang w:val="es-ES" w:eastAsia="es-ES"/>
              </w:rPr>
              <w:t>556.754</w:t>
            </w:r>
          </w:p>
        </w:tc>
        <w:tc>
          <w:tcPr>
            <w:tcW w:w="1464" w:type="dxa"/>
            <w:tcBorders>
              <w:top w:val="single" w:sz="2" w:space="0" w:color="auto"/>
              <w:left w:val="nil"/>
              <w:bottom w:val="single" w:sz="2" w:space="0" w:color="auto"/>
              <w:right w:val="nil"/>
            </w:tcBorders>
            <w:shd w:val="clear" w:color="auto" w:fill="auto"/>
            <w:vAlign w:val="center"/>
          </w:tcPr>
          <w:p w:rsidR="00501737" w:rsidRPr="00973E03" w:rsidRDefault="00501737" w:rsidP="00973E03">
            <w:pPr>
              <w:spacing w:after="0"/>
              <w:ind w:firstLine="0"/>
              <w:jc w:val="right"/>
              <w:rPr>
                <w:rFonts w:ascii="Arial Narrow" w:hAnsi="Arial Narrow"/>
                <w:lang w:val="es-ES" w:eastAsia="es-ES"/>
              </w:rPr>
            </w:pPr>
            <w:r w:rsidRPr="00973E03">
              <w:rPr>
                <w:rFonts w:ascii="Arial Narrow" w:hAnsi="Arial Narrow"/>
                <w:lang w:val="es-ES" w:eastAsia="es-ES"/>
              </w:rPr>
              <w:t>70</w:t>
            </w:r>
          </w:p>
        </w:tc>
      </w:tr>
      <w:tr w:rsidR="00501737" w:rsidRPr="00973E03" w:rsidTr="00973E03">
        <w:trPr>
          <w:trHeight w:val="227"/>
          <w:jc w:val="center"/>
        </w:trPr>
        <w:tc>
          <w:tcPr>
            <w:tcW w:w="4752" w:type="dxa"/>
            <w:tcBorders>
              <w:top w:val="single" w:sz="2" w:space="0" w:color="auto"/>
              <w:left w:val="nil"/>
              <w:bottom w:val="single" w:sz="2" w:space="0" w:color="auto"/>
              <w:right w:val="nil"/>
            </w:tcBorders>
            <w:shd w:val="clear" w:color="auto" w:fill="auto"/>
            <w:vAlign w:val="center"/>
          </w:tcPr>
          <w:p w:rsidR="00501737" w:rsidRPr="00973E03" w:rsidRDefault="00501737" w:rsidP="00973E03">
            <w:pPr>
              <w:spacing w:after="0"/>
              <w:ind w:firstLine="0"/>
              <w:jc w:val="left"/>
              <w:rPr>
                <w:rFonts w:ascii="Arial Narrow" w:hAnsi="Arial Narrow"/>
                <w:lang w:val="es-ES" w:eastAsia="es-ES"/>
              </w:rPr>
            </w:pPr>
            <w:r w:rsidRPr="00973E03">
              <w:rPr>
                <w:rFonts w:ascii="Arial Narrow" w:hAnsi="Arial Narrow"/>
                <w:lang w:val="es-ES" w:eastAsia="es-ES"/>
              </w:rPr>
              <w:t>Autonomía fiscal (tributos/derechos reconocidos)</w:t>
            </w:r>
          </w:p>
        </w:tc>
        <w:tc>
          <w:tcPr>
            <w:tcW w:w="1417" w:type="dxa"/>
            <w:tcBorders>
              <w:top w:val="single" w:sz="2" w:space="0" w:color="auto"/>
              <w:left w:val="nil"/>
              <w:bottom w:val="single" w:sz="2" w:space="0" w:color="auto"/>
              <w:right w:val="nil"/>
            </w:tcBorders>
            <w:shd w:val="clear" w:color="auto" w:fill="auto"/>
            <w:noWrap/>
            <w:vAlign w:val="center"/>
          </w:tcPr>
          <w:p w:rsidR="00501737" w:rsidRPr="00973E03" w:rsidRDefault="00501737" w:rsidP="00973E03">
            <w:pPr>
              <w:spacing w:after="0"/>
              <w:ind w:firstLine="0"/>
              <w:jc w:val="right"/>
              <w:rPr>
                <w:rFonts w:ascii="Arial Narrow" w:hAnsi="Arial Narrow"/>
                <w:lang w:val="es-ES" w:eastAsia="es-ES"/>
              </w:rPr>
            </w:pPr>
            <w:r w:rsidRPr="00973E03">
              <w:rPr>
                <w:rFonts w:ascii="Arial Narrow" w:hAnsi="Arial Narrow"/>
                <w:lang w:val="es-ES" w:eastAsia="es-ES"/>
              </w:rPr>
              <w:t>48%</w:t>
            </w:r>
          </w:p>
        </w:tc>
        <w:tc>
          <w:tcPr>
            <w:tcW w:w="1130" w:type="dxa"/>
            <w:tcBorders>
              <w:top w:val="single" w:sz="2" w:space="0" w:color="auto"/>
              <w:left w:val="nil"/>
              <w:bottom w:val="single" w:sz="2" w:space="0" w:color="auto"/>
              <w:right w:val="nil"/>
            </w:tcBorders>
            <w:vAlign w:val="center"/>
          </w:tcPr>
          <w:p w:rsidR="00501737" w:rsidRPr="00973E03" w:rsidRDefault="00501737" w:rsidP="00973E03">
            <w:pPr>
              <w:spacing w:after="0"/>
              <w:ind w:firstLine="0"/>
              <w:jc w:val="right"/>
              <w:rPr>
                <w:rFonts w:ascii="Arial Narrow" w:hAnsi="Arial Narrow"/>
                <w:lang w:val="es-ES" w:eastAsia="es-ES"/>
              </w:rPr>
            </w:pPr>
            <w:r w:rsidRPr="00973E03">
              <w:rPr>
                <w:rFonts w:ascii="Arial Narrow" w:hAnsi="Arial Narrow"/>
                <w:lang w:val="es-ES" w:eastAsia="es-ES"/>
              </w:rPr>
              <w:t>42%</w:t>
            </w:r>
          </w:p>
        </w:tc>
        <w:tc>
          <w:tcPr>
            <w:tcW w:w="1464" w:type="dxa"/>
            <w:tcBorders>
              <w:top w:val="single" w:sz="2" w:space="0" w:color="auto"/>
              <w:left w:val="nil"/>
              <w:bottom w:val="single" w:sz="2" w:space="0" w:color="auto"/>
              <w:right w:val="nil"/>
            </w:tcBorders>
            <w:shd w:val="clear" w:color="auto" w:fill="auto"/>
            <w:vAlign w:val="center"/>
          </w:tcPr>
          <w:p w:rsidR="00501737" w:rsidRPr="00973E03" w:rsidRDefault="00501737" w:rsidP="00973E03">
            <w:pPr>
              <w:spacing w:after="0"/>
              <w:ind w:firstLine="0"/>
              <w:jc w:val="right"/>
              <w:rPr>
                <w:rFonts w:ascii="Arial Narrow" w:hAnsi="Arial Narrow"/>
                <w:lang w:val="es-ES" w:eastAsia="es-ES"/>
              </w:rPr>
            </w:pPr>
            <w:r w:rsidRPr="00973E03">
              <w:rPr>
                <w:rFonts w:ascii="Arial Narrow" w:hAnsi="Arial Narrow"/>
                <w:lang w:val="es-ES" w:eastAsia="es-ES"/>
              </w:rPr>
              <w:t>-12</w:t>
            </w:r>
          </w:p>
        </w:tc>
      </w:tr>
      <w:tr w:rsidR="00501737" w:rsidRPr="00973E03" w:rsidTr="00973E03">
        <w:trPr>
          <w:trHeight w:val="227"/>
          <w:jc w:val="center"/>
        </w:trPr>
        <w:tc>
          <w:tcPr>
            <w:tcW w:w="4752" w:type="dxa"/>
            <w:tcBorders>
              <w:top w:val="single" w:sz="2" w:space="0" w:color="auto"/>
              <w:left w:val="nil"/>
              <w:bottom w:val="single" w:sz="4" w:space="0" w:color="auto"/>
              <w:right w:val="nil"/>
            </w:tcBorders>
            <w:shd w:val="clear" w:color="auto" w:fill="auto"/>
            <w:vAlign w:val="center"/>
          </w:tcPr>
          <w:p w:rsidR="00501737" w:rsidRPr="00973E03" w:rsidRDefault="00501737" w:rsidP="00973E03">
            <w:pPr>
              <w:spacing w:after="0"/>
              <w:ind w:firstLine="0"/>
              <w:jc w:val="left"/>
              <w:rPr>
                <w:rFonts w:ascii="Arial Narrow" w:hAnsi="Arial Narrow"/>
                <w:lang w:val="es-ES" w:eastAsia="es-ES"/>
              </w:rPr>
            </w:pPr>
            <w:r w:rsidRPr="00973E03">
              <w:rPr>
                <w:rFonts w:ascii="Arial Narrow" w:hAnsi="Arial Narrow"/>
                <w:lang w:val="es-ES" w:eastAsia="es-ES"/>
              </w:rPr>
              <w:t>Índice dudoso cobro (saldo DDC/deudores)*100</w:t>
            </w:r>
          </w:p>
        </w:tc>
        <w:tc>
          <w:tcPr>
            <w:tcW w:w="1417" w:type="dxa"/>
            <w:tcBorders>
              <w:top w:val="single" w:sz="2" w:space="0" w:color="auto"/>
              <w:left w:val="nil"/>
              <w:bottom w:val="single" w:sz="4" w:space="0" w:color="auto"/>
              <w:right w:val="nil"/>
            </w:tcBorders>
            <w:shd w:val="clear" w:color="auto" w:fill="auto"/>
            <w:noWrap/>
            <w:vAlign w:val="center"/>
          </w:tcPr>
          <w:p w:rsidR="00501737" w:rsidRPr="00973E03" w:rsidRDefault="00501737" w:rsidP="00973E03">
            <w:pPr>
              <w:spacing w:after="0"/>
              <w:ind w:firstLine="0"/>
              <w:jc w:val="right"/>
              <w:rPr>
                <w:rFonts w:ascii="Arial Narrow" w:hAnsi="Arial Narrow"/>
                <w:lang w:val="es-ES" w:eastAsia="es-ES"/>
              </w:rPr>
            </w:pPr>
            <w:r w:rsidRPr="00973E03">
              <w:rPr>
                <w:rFonts w:ascii="Arial Narrow" w:hAnsi="Arial Narrow"/>
                <w:lang w:val="es-ES" w:eastAsia="es-ES"/>
              </w:rPr>
              <w:t>84%</w:t>
            </w:r>
          </w:p>
        </w:tc>
        <w:tc>
          <w:tcPr>
            <w:tcW w:w="1130" w:type="dxa"/>
            <w:tcBorders>
              <w:top w:val="single" w:sz="2" w:space="0" w:color="auto"/>
              <w:left w:val="nil"/>
              <w:bottom w:val="single" w:sz="4" w:space="0" w:color="auto"/>
              <w:right w:val="nil"/>
            </w:tcBorders>
            <w:vAlign w:val="center"/>
          </w:tcPr>
          <w:p w:rsidR="00501737" w:rsidRPr="00973E03" w:rsidRDefault="00501737" w:rsidP="00973E03">
            <w:pPr>
              <w:spacing w:after="0"/>
              <w:ind w:firstLine="0"/>
              <w:jc w:val="right"/>
              <w:rPr>
                <w:rFonts w:ascii="Arial Narrow" w:hAnsi="Arial Narrow"/>
                <w:lang w:val="es-ES" w:eastAsia="es-ES"/>
              </w:rPr>
            </w:pPr>
            <w:r w:rsidRPr="00973E03">
              <w:rPr>
                <w:rFonts w:ascii="Arial Narrow" w:hAnsi="Arial Narrow"/>
                <w:lang w:val="es-ES" w:eastAsia="es-ES"/>
              </w:rPr>
              <w:t>81%</w:t>
            </w:r>
          </w:p>
        </w:tc>
        <w:tc>
          <w:tcPr>
            <w:tcW w:w="1464" w:type="dxa"/>
            <w:tcBorders>
              <w:top w:val="single" w:sz="2" w:space="0" w:color="auto"/>
              <w:left w:val="nil"/>
              <w:bottom w:val="single" w:sz="4" w:space="0" w:color="auto"/>
              <w:right w:val="nil"/>
            </w:tcBorders>
            <w:shd w:val="clear" w:color="auto" w:fill="auto"/>
            <w:vAlign w:val="center"/>
          </w:tcPr>
          <w:p w:rsidR="00501737" w:rsidRPr="00973E03" w:rsidRDefault="00501737" w:rsidP="00973E03">
            <w:pPr>
              <w:spacing w:after="0"/>
              <w:ind w:firstLine="0"/>
              <w:jc w:val="right"/>
              <w:rPr>
                <w:rFonts w:ascii="Arial Narrow" w:hAnsi="Arial Narrow"/>
                <w:lang w:val="es-ES" w:eastAsia="es-ES"/>
              </w:rPr>
            </w:pPr>
            <w:r w:rsidRPr="00973E03">
              <w:rPr>
                <w:rFonts w:ascii="Arial Narrow" w:hAnsi="Arial Narrow"/>
                <w:lang w:val="es-ES" w:eastAsia="es-ES"/>
              </w:rPr>
              <w:t>-3</w:t>
            </w:r>
          </w:p>
        </w:tc>
      </w:tr>
    </w:tbl>
    <w:p w:rsidR="003A3594" w:rsidRPr="00FF18F8" w:rsidRDefault="003A3594" w:rsidP="001079FE">
      <w:pPr>
        <w:pStyle w:val="texto"/>
        <w:spacing w:before="180" w:after="120"/>
        <w:rPr>
          <w:lang w:val="es-ES"/>
        </w:rPr>
      </w:pPr>
      <w:r>
        <w:rPr>
          <w:lang w:val="es-ES"/>
        </w:rPr>
        <w:t>De la evolución anterior destacamos lo siguiente</w:t>
      </w:r>
      <w:r w:rsidRPr="00FF18F8">
        <w:rPr>
          <w:lang w:val="es-ES"/>
        </w:rPr>
        <w:t>:</w:t>
      </w:r>
    </w:p>
    <w:p w:rsidR="00F27303" w:rsidRDefault="00501737" w:rsidP="001079FE">
      <w:pPr>
        <w:pStyle w:val="texto"/>
        <w:numPr>
          <w:ilvl w:val="0"/>
          <w:numId w:val="9"/>
        </w:numPr>
        <w:tabs>
          <w:tab w:val="clear" w:pos="2835"/>
          <w:tab w:val="clear" w:pos="3969"/>
          <w:tab w:val="clear" w:pos="5103"/>
          <w:tab w:val="clear" w:pos="6237"/>
          <w:tab w:val="clear" w:pos="7371"/>
          <w:tab w:val="left" w:pos="480"/>
          <w:tab w:val="num" w:pos="600"/>
          <w:tab w:val="num" w:pos="720"/>
        </w:tabs>
        <w:spacing w:after="120"/>
        <w:ind w:left="56" w:firstLine="289"/>
        <w:rPr>
          <w:rFonts w:cs="Arial"/>
        </w:rPr>
      </w:pPr>
      <w:r w:rsidRPr="003A3594">
        <w:rPr>
          <w:rFonts w:cs="Arial"/>
        </w:rPr>
        <w:t xml:space="preserve">En 2018 el </w:t>
      </w:r>
      <w:r w:rsidR="00F27303">
        <w:rPr>
          <w:rFonts w:cs="Arial"/>
        </w:rPr>
        <w:t>ahorro bruto fue positivo por 560.766 euros, habiendo disminuido en 211.652 euros, respecto al ejercicio anterior, es decir un 27 por ciento, motivado por la disminución de los ingresos corrientes en un uno por ciento y el aumento de los gastos de funcionamiento en un cinco por ciento.</w:t>
      </w:r>
    </w:p>
    <w:p w:rsidR="00501737" w:rsidRPr="003A3594" w:rsidRDefault="00F27303" w:rsidP="001079FE">
      <w:pPr>
        <w:pStyle w:val="texto"/>
        <w:numPr>
          <w:ilvl w:val="0"/>
          <w:numId w:val="9"/>
        </w:numPr>
        <w:tabs>
          <w:tab w:val="clear" w:pos="2835"/>
          <w:tab w:val="clear" w:pos="3969"/>
          <w:tab w:val="clear" w:pos="5103"/>
          <w:tab w:val="clear" w:pos="6237"/>
          <w:tab w:val="clear" w:pos="7371"/>
          <w:tab w:val="left" w:pos="480"/>
          <w:tab w:val="num" w:pos="600"/>
          <w:tab w:val="num" w:pos="720"/>
        </w:tabs>
        <w:spacing w:after="120"/>
        <w:ind w:left="56" w:firstLine="289"/>
        <w:rPr>
          <w:rFonts w:cs="Arial"/>
        </w:rPr>
      </w:pPr>
      <w:r>
        <w:rPr>
          <w:rFonts w:cs="Arial"/>
        </w:rPr>
        <w:t xml:space="preserve">El </w:t>
      </w:r>
      <w:r w:rsidR="00501737" w:rsidRPr="003A3594">
        <w:rPr>
          <w:rFonts w:cs="Arial"/>
        </w:rPr>
        <w:t xml:space="preserve">ahorro neto </w:t>
      </w:r>
      <w:r>
        <w:rPr>
          <w:rFonts w:cs="Arial"/>
        </w:rPr>
        <w:t xml:space="preserve">también </w:t>
      </w:r>
      <w:r w:rsidR="00501737" w:rsidRPr="003A3594">
        <w:rPr>
          <w:rFonts w:cs="Arial"/>
        </w:rPr>
        <w:t xml:space="preserve">fue positivo por importe de 245.630 euros, lo que indica que el </w:t>
      </w:r>
      <w:r w:rsidR="008041DB">
        <w:rPr>
          <w:rFonts w:cs="Arial"/>
        </w:rPr>
        <w:t>Ayuntamiento</w:t>
      </w:r>
      <w:r w:rsidR="00501737" w:rsidRPr="003A3594">
        <w:rPr>
          <w:rFonts w:cs="Arial"/>
        </w:rPr>
        <w:t xml:space="preserve"> generó suficientes recursos ordinarios para atender l</w:t>
      </w:r>
      <w:r>
        <w:rPr>
          <w:rFonts w:cs="Arial"/>
        </w:rPr>
        <w:t>os gastos de funcionamiento y l</w:t>
      </w:r>
      <w:r w:rsidR="00501737" w:rsidRPr="003A3594">
        <w:rPr>
          <w:rFonts w:cs="Arial"/>
        </w:rPr>
        <w:t xml:space="preserve">a carga financiera; carga financiera que disminuyó respecto al ejercicio anterior un 38 por ciento, habiendo supuesto que el descenso del ahorro neto sea de un </w:t>
      </w:r>
      <w:r w:rsidR="00E70A68">
        <w:rPr>
          <w:rFonts w:cs="Arial"/>
        </w:rPr>
        <w:t xml:space="preserve">seis </w:t>
      </w:r>
      <w:r w:rsidR="00501737" w:rsidRPr="003A3594">
        <w:rPr>
          <w:rFonts w:cs="Arial"/>
        </w:rPr>
        <w:t xml:space="preserve">por </w:t>
      </w:r>
      <w:r w:rsidR="00904620">
        <w:rPr>
          <w:rFonts w:cs="Arial"/>
        </w:rPr>
        <w:t>ciento.</w:t>
      </w:r>
    </w:p>
    <w:p w:rsidR="001019F7" w:rsidRDefault="00501737" w:rsidP="001079FE">
      <w:pPr>
        <w:pStyle w:val="texto"/>
        <w:numPr>
          <w:ilvl w:val="0"/>
          <w:numId w:val="9"/>
        </w:numPr>
        <w:tabs>
          <w:tab w:val="clear" w:pos="2835"/>
          <w:tab w:val="clear" w:pos="3969"/>
          <w:tab w:val="clear" w:pos="5103"/>
          <w:tab w:val="clear" w:pos="6237"/>
          <w:tab w:val="clear" w:pos="7371"/>
          <w:tab w:val="left" w:pos="480"/>
          <w:tab w:val="num" w:pos="600"/>
          <w:tab w:val="num" w:pos="720"/>
        </w:tabs>
        <w:spacing w:after="120"/>
        <w:ind w:left="56" w:firstLine="289"/>
        <w:rPr>
          <w:rFonts w:cs="Arial"/>
        </w:rPr>
      </w:pPr>
      <w:r w:rsidRPr="003A3594">
        <w:rPr>
          <w:rFonts w:cs="Arial"/>
        </w:rPr>
        <w:t>El Remanente de Tesorería para Gastos Generales fue de 556.754 euros, lo que indica la existencia de liquidez para financiar modificaciones presupuestarias en el presupuesto de gastos en ejercicios posteriores. Se ha incrementado un 70 por ciento respecto al ejercicio anterior, principalmente por el incremento en los fondos líquidos de tesorería y la disminución de las obligaciones pendientes de pago al cierre del ejercicio.</w:t>
      </w:r>
      <w:r w:rsidR="001019F7">
        <w:rPr>
          <w:rFonts w:cs="Arial"/>
        </w:rPr>
        <w:t xml:space="preserve"> </w:t>
      </w:r>
    </w:p>
    <w:p w:rsidR="00501737" w:rsidRDefault="00501737" w:rsidP="001079FE">
      <w:pPr>
        <w:pStyle w:val="texto"/>
        <w:numPr>
          <w:ilvl w:val="0"/>
          <w:numId w:val="9"/>
        </w:numPr>
        <w:tabs>
          <w:tab w:val="clear" w:pos="2835"/>
          <w:tab w:val="clear" w:pos="3969"/>
          <w:tab w:val="clear" w:pos="5103"/>
          <w:tab w:val="clear" w:pos="6237"/>
          <w:tab w:val="clear" w:pos="7371"/>
          <w:tab w:val="left" w:pos="480"/>
          <w:tab w:val="num" w:pos="600"/>
          <w:tab w:val="num" w:pos="720"/>
        </w:tabs>
        <w:spacing w:after="120"/>
        <w:ind w:left="56" w:firstLine="289"/>
        <w:rPr>
          <w:rFonts w:cs="Arial"/>
        </w:rPr>
      </w:pPr>
      <w:r w:rsidRPr="003A3594">
        <w:rPr>
          <w:rFonts w:cs="Arial"/>
        </w:rPr>
        <w:t>La deuda viva a 31 de diciembre de 201</w:t>
      </w:r>
      <w:r w:rsidR="00BA70BA">
        <w:rPr>
          <w:rFonts w:cs="Arial"/>
        </w:rPr>
        <w:t>8</w:t>
      </w:r>
      <w:r w:rsidRPr="003A3594">
        <w:rPr>
          <w:rFonts w:cs="Arial"/>
        </w:rPr>
        <w:t xml:space="preserve"> asciende a 3,69 millones de euros, habiendo disminuido </w:t>
      </w:r>
      <w:r w:rsidR="00F27303">
        <w:rPr>
          <w:rFonts w:cs="Arial"/>
        </w:rPr>
        <w:t xml:space="preserve">en 247.304 euros, </w:t>
      </w:r>
      <w:r w:rsidRPr="003A3594">
        <w:rPr>
          <w:rFonts w:cs="Arial"/>
        </w:rPr>
        <w:t xml:space="preserve">un seis por ciento respecto al ejercicio anterior. </w:t>
      </w:r>
      <w:r w:rsidR="001019F7">
        <w:rPr>
          <w:rFonts w:cs="Arial"/>
        </w:rPr>
        <w:t xml:space="preserve">Dentro del citado saldo, figura un préstamo pendiente de amortizar por importe de 1,37 millones de euros, que se solicitó en el ejercicio 2010 como consecuencia de falta de liquidez de </w:t>
      </w:r>
      <w:r w:rsidR="00830363">
        <w:rPr>
          <w:rFonts w:cs="Arial"/>
        </w:rPr>
        <w:t xml:space="preserve">la </w:t>
      </w:r>
      <w:r w:rsidR="001019F7">
        <w:rPr>
          <w:rFonts w:cs="Arial"/>
        </w:rPr>
        <w:t xml:space="preserve">actuación urbanística </w:t>
      </w:r>
      <w:r w:rsidR="00830363">
        <w:rPr>
          <w:rFonts w:cs="Arial"/>
        </w:rPr>
        <w:t xml:space="preserve">anteriormente citada, </w:t>
      </w:r>
      <w:r w:rsidR="001019F7">
        <w:rPr>
          <w:rFonts w:cs="Arial"/>
        </w:rPr>
        <w:t xml:space="preserve">y que detallamos en el apartado </w:t>
      </w:r>
      <w:r w:rsidR="001019F7">
        <w:rPr>
          <w:rFonts w:cs="Arial"/>
          <w:sz w:val="24"/>
        </w:rPr>
        <w:t xml:space="preserve">VI.5.11 </w:t>
      </w:r>
      <w:r w:rsidR="001019F7">
        <w:rPr>
          <w:rFonts w:cs="Arial"/>
        </w:rPr>
        <w:t>de nuestro informe.</w:t>
      </w:r>
    </w:p>
    <w:p w:rsidR="00501737" w:rsidRPr="0001195D" w:rsidRDefault="003A3594" w:rsidP="00CC1A90">
      <w:pPr>
        <w:pStyle w:val="texto"/>
        <w:spacing w:after="120"/>
        <w:rPr>
          <w:lang w:val="es-ES"/>
        </w:rPr>
      </w:pPr>
      <w:r w:rsidRPr="003A3594">
        <w:rPr>
          <w:b/>
          <w:lang w:val="es-ES"/>
        </w:rPr>
        <w:t>En definitiva</w:t>
      </w:r>
      <w:r w:rsidR="00501737" w:rsidRPr="0001195D">
        <w:rPr>
          <w:lang w:val="es-ES"/>
        </w:rPr>
        <w:t xml:space="preserve">, la situación financiera según los indicadores analizados que son positivos y que mejoran respecto al ejercicio anterior, es saneada, si bien el nivel de endeudamiento es elevado al ser del 99 por ciento. En relación a esta magnitud, conviene indicar que el recurso a nuevo endeudamiento requeriría de autorización previa del Gobierno de Navarra al superar el 75 por ciento de los ingresos corrientes, y teniendo siempre como límite máximo de endeudamiento el 110 por ciento; porcentaje </w:t>
      </w:r>
      <w:r w:rsidR="008950E1">
        <w:rPr>
          <w:lang w:val="es-ES"/>
        </w:rPr>
        <w:t>e</w:t>
      </w:r>
      <w:r w:rsidR="00501737" w:rsidRPr="0001195D">
        <w:rPr>
          <w:lang w:val="es-ES"/>
        </w:rPr>
        <w:t xml:space="preserve">ste último, según lo dispuesto en el marco </w:t>
      </w:r>
      <w:r w:rsidR="00904620">
        <w:rPr>
          <w:lang w:val="es-ES"/>
        </w:rPr>
        <w:t>hacendístico local</w:t>
      </w:r>
      <w:r w:rsidR="00501737" w:rsidRPr="0001195D">
        <w:rPr>
          <w:lang w:val="es-ES"/>
        </w:rPr>
        <w:t>.</w:t>
      </w:r>
    </w:p>
    <w:p w:rsidR="00501737" w:rsidRPr="002E11AF" w:rsidRDefault="00501737" w:rsidP="00CC1A90">
      <w:pPr>
        <w:pStyle w:val="atitulo2"/>
        <w:spacing w:before="220" w:after="200"/>
      </w:pPr>
      <w:bookmarkStart w:id="92" w:name="_Toc531093128"/>
      <w:bookmarkStart w:id="93" w:name="_Toc27553279"/>
      <w:r>
        <w:t>VI.3. Cumplimiento de los objetivos de e</w:t>
      </w:r>
      <w:r w:rsidRPr="002E11AF">
        <w:t>stabilidad presupuestaria</w:t>
      </w:r>
      <w:r>
        <w:t xml:space="preserve"> y sostenibilidad financiera</w:t>
      </w:r>
      <w:bookmarkEnd w:id="92"/>
      <w:bookmarkEnd w:id="93"/>
    </w:p>
    <w:p w:rsidR="00501737" w:rsidRPr="0001195D" w:rsidRDefault="00501737" w:rsidP="00CC1A90">
      <w:pPr>
        <w:pStyle w:val="texto"/>
        <w:spacing w:after="120"/>
        <w:rPr>
          <w:lang w:val="es-ES"/>
        </w:rPr>
      </w:pPr>
      <w:r w:rsidRPr="0001195D">
        <w:rPr>
          <w:lang w:val="es-ES"/>
        </w:rPr>
        <w:t xml:space="preserve">A efectos de la aplicación de la Ley Orgánica 2/2012, de 27 de abril, de Estabilidad Presupuestaria y Sostenibilidad Financiera, siguiendo los criterios de contabilidad </w:t>
      </w:r>
      <w:r w:rsidR="003A3594">
        <w:rPr>
          <w:lang w:val="es-ES"/>
        </w:rPr>
        <w:t>nacional - SEC´10, se considera</w:t>
      </w:r>
      <w:r w:rsidRPr="0001195D">
        <w:rPr>
          <w:lang w:val="es-ES"/>
        </w:rPr>
        <w:t xml:space="preserve"> Administración Pública local </w:t>
      </w:r>
      <w:r w:rsidR="003A3594">
        <w:rPr>
          <w:lang w:val="es-ES"/>
        </w:rPr>
        <w:t xml:space="preserve">únicamente el propio </w:t>
      </w:r>
      <w:r w:rsidR="008041DB">
        <w:rPr>
          <w:lang w:val="es-ES"/>
        </w:rPr>
        <w:t>Ayuntamiento</w:t>
      </w:r>
      <w:r w:rsidR="003A3594">
        <w:rPr>
          <w:lang w:val="es-ES"/>
        </w:rPr>
        <w:t>, al no existir otro tipo de entidades dependientes, siendo los datos los siguientes:</w:t>
      </w:r>
    </w:p>
    <w:p w:rsidR="00501737" w:rsidRPr="00A81DBB" w:rsidRDefault="00501737" w:rsidP="00CC1A90">
      <w:pPr>
        <w:pStyle w:val="texto"/>
        <w:numPr>
          <w:ilvl w:val="0"/>
          <w:numId w:val="9"/>
        </w:numPr>
        <w:tabs>
          <w:tab w:val="clear" w:pos="2835"/>
          <w:tab w:val="clear" w:pos="3969"/>
          <w:tab w:val="clear" w:pos="5103"/>
          <w:tab w:val="clear" w:pos="6237"/>
          <w:tab w:val="clear" w:pos="7371"/>
          <w:tab w:val="left" w:pos="480"/>
          <w:tab w:val="num" w:pos="600"/>
          <w:tab w:val="num" w:pos="720"/>
        </w:tabs>
        <w:spacing w:after="120"/>
        <w:ind w:left="56" w:firstLine="289"/>
        <w:rPr>
          <w:rFonts w:cs="Arial"/>
        </w:rPr>
      </w:pPr>
      <w:r w:rsidRPr="00A81DBB">
        <w:rPr>
          <w:rFonts w:cs="Arial"/>
        </w:rPr>
        <w:t>Estabilidad presupuestaria</w:t>
      </w:r>
    </w:p>
    <w:p w:rsidR="00501737" w:rsidRPr="0001195D" w:rsidRDefault="00501737" w:rsidP="00CC1A90">
      <w:pPr>
        <w:pStyle w:val="texto"/>
        <w:spacing w:after="180"/>
        <w:rPr>
          <w:lang w:val="es-ES"/>
        </w:rPr>
      </w:pPr>
      <w:r w:rsidRPr="0001195D">
        <w:rPr>
          <w:lang w:val="es-ES"/>
        </w:rPr>
        <w:t xml:space="preserve"> Se ha generado una capacidad de financiación de 0,72 millones de euros.</w:t>
      </w:r>
    </w:p>
    <w:p w:rsidR="00501737" w:rsidRDefault="00501737" w:rsidP="00CC1A90">
      <w:pPr>
        <w:pStyle w:val="texto"/>
        <w:tabs>
          <w:tab w:val="clear" w:pos="2835"/>
          <w:tab w:val="clear" w:pos="3969"/>
          <w:tab w:val="clear" w:pos="5103"/>
          <w:tab w:val="clear" w:pos="6237"/>
          <w:tab w:val="clear" w:pos="7371"/>
          <w:tab w:val="left" w:pos="480"/>
        </w:tabs>
        <w:ind w:left="646" w:firstLine="0"/>
        <w:jc w:val="center"/>
        <w:rPr>
          <w:rFonts w:ascii="Arial" w:hAnsi="Arial" w:cs="Arial"/>
          <w:sz w:val="20"/>
          <w:szCs w:val="20"/>
          <w:lang w:val="es-ES"/>
        </w:rPr>
      </w:pPr>
      <w:r w:rsidRPr="00672F5F">
        <w:rPr>
          <w:rFonts w:ascii="Arial" w:hAnsi="Arial" w:cs="Arial"/>
          <w:sz w:val="20"/>
          <w:szCs w:val="20"/>
          <w:lang w:val="es-ES"/>
        </w:rPr>
        <w:t>Capacidad de financiación</w:t>
      </w:r>
    </w:p>
    <w:tbl>
      <w:tblPr>
        <w:tblW w:w="8690" w:type="dxa"/>
        <w:jc w:val="center"/>
        <w:tblCellMar>
          <w:left w:w="70" w:type="dxa"/>
          <w:right w:w="70" w:type="dxa"/>
        </w:tblCellMar>
        <w:tblLook w:val="04A0" w:firstRow="1" w:lastRow="0" w:firstColumn="1" w:lastColumn="0" w:noHBand="0" w:noVBand="1"/>
      </w:tblPr>
      <w:tblGrid>
        <w:gridCol w:w="6631"/>
        <w:gridCol w:w="2059"/>
      </w:tblGrid>
      <w:tr w:rsidR="00501737" w:rsidRPr="00E47376" w:rsidTr="00CC1A90">
        <w:trPr>
          <w:trHeight w:val="284"/>
          <w:jc w:val="center"/>
        </w:trPr>
        <w:tc>
          <w:tcPr>
            <w:tcW w:w="6631" w:type="dxa"/>
            <w:tcBorders>
              <w:top w:val="single" w:sz="4" w:space="0" w:color="auto"/>
              <w:left w:val="nil"/>
              <w:bottom w:val="single" w:sz="4" w:space="0" w:color="auto"/>
              <w:right w:val="nil"/>
            </w:tcBorders>
            <w:shd w:val="clear" w:color="auto" w:fill="FABF8F" w:themeFill="accent6" w:themeFillTint="99"/>
            <w:vAlign w:val="center"/>
            <w:hideMark/>
          </w:tcPr>
          <w:p w:rsidR="00501737" w:rsidRPr="00E47376" w:rsidRDefault="00501737" w:rsidP="00CC1A90">
            <w:pPr>
              <w:jc w:val="left"/>
              <w:rPr>
                <w:rFonts w:ascii="Arial" w:hAnsi="Arial" w:cs="Arial"/>
                <w:color w:val="000000"/>
                <w:sz w:val="19"/>
                <w:szCs w:val="19"/>
                <w:lang w:val="es-ES" w:eastAsia="es-ES"/>
              </w:rPr>
            </w:pPr>
            <w:r w:rsidRPr="00E47376">
              <w:rPr>
                <w:rFonts w:ascii="Arial" w:hAnsi="Arial" w:cs="Arial"/>
                <w:color w:val="000000"/>
                <w:sz w:val="19"/>
                <w:szCs w:val="19"/>
                <w:lang w:eastAsia="es-ES"/>
              </w:rPr>
              <w:t> </w:t>
            </w:r>
          </w:p>
        </w:tc>
        <w:tc>
          <w:tcPr>
            <w:tcW w:w="2059" w:type="dxa"/>
            <w:tcBorders>
              <w:top w:val="single" w:sz="4" w:space="0" w:color="auto"/>
              <w:left w:val="nil"/>
              <w:bottom w:val="single" w:sz="4" w:space="0" w:color="auto"/>
              <w:right w:val="nil"/>
            </w:tcBorders>
            <w:shd w:val="clear" w:color="auto" w:fill="FABF8F" w:themeFill="accent6" w:themeFillTint="99"/>
            <w:vAlign w:val="center"/>
            <w:hideMark/>
          </w:tcPr>
          <w:p w:rsidR="00501737" w:rsidRPr="00FE0D3F" w:rsidRDefault="00501737" w:rsidP="00CC1A90">
            <w:pPr>
              <w:pStyle w:val="cuatexto"/>
              <w:jc w:val="right"/>
              <w:rPr>
                <w:rFonts w:ascii="Arial" w:hAnsi="Arial" w:cs="Arial"/>
                <w:sz w:val="18"/>
                <w:szCs w:val="18"/>
                <w:lang w:val="es-ES" w:eastAsia="es-ES"/>
              </w:rPr>
            </w:pPr>
            <w:r w:rsidRPr="00FE0D3F">
              <w:rPr>
                <w:rFonts w:ascii="Arial" w:hAnsi="Arial" w:cs="Arial"/>
                <w:sz w:val="18"/>
                <w:szCs w:val="18"/>
                <w:lang w:val="es-ES" w:eastAsia="es-ES"/>
              </w:rPr>
              <w:t>Importe 201</w:t>
            </w:r>
            <w:r>
              <w:rPr>
                <w:rFonts w:ascii="Arial" w:hAnsi="Arial" w:cs="Arial"/>
                <w:sz w:val="18"/>
                <w:szCs w:val="18"/>
                <w:lang w:val="es-ES" w:eastAsia="es-ES"/>
              </w:rPr>
              <w:t>8</w:t>
            </w:r>
          </w:p>
        </w:tc>
      </w:tr>
      <w:tr w:rsidR="00501737" w:rsidRPr="00FE0D3F" w:rsidTr="00CC1A90">
        <w:trPr>
          <w:trHeight w:val="198"/>
          <w:jc w:val="center"/>
        </w:trPr>
        <w:tc>
          <w:tcPr>
            <w:tcW w:w="6631" w:type="dxa"/>
            <w:tcBorders>
              <w:top w:val="single" w:sz="4" w:space="0" w:color="auto"/>
              <w:left w:val="nil"/>
              <w:bottom w:val="single" w:sz="2" w:space="0" w:color="auto"/>
              <w:right w:val="nil"/>
            </w:tcBorders>
            <w:shd w:val="clear" w:color="auto" w:fill="auto"/>
            <w:vAlign w:val="center"/>
            <w:hideMark/>
          </w:tcPr>
          <w:p w:rsidR="00501737" w:rsidRPr="00FE0D3F" w:rsidRDefault="00501737" w:rsidP="00CC1A90">
            <w:pPr>
              <w:spacing w:after="0"/>
              <w:ind w:firstLine="0"/>
              <w:jc w:val="left"/>
              <w:rPr>
                <w:rFonts w:ascii="Arial Narrow" w:hAnsi="Arial Narrow"/>
                <w:lang w:val="es-ES" w:eastAsia="es-ES"/>
              </w:rPr>
            </w:pPr>
            <w:r w:rsidRPr="00FE0D3F">
              <w:rPr>
                <w:rFonts w:ascii="Arial Narrow" w:hAnsi="Arial Narrow"/>
                <w:lang w:val="es-ES" w:eastAsia="es-ES"/>
              </w:rPr>
              <w:t xml:space="preserve">Ingresos no financieros </w:t>
            </w:r>
          </w:p>
        </w:tc>
        <w:tc>
          <w:tcPr>
            <w:tcW w:w="2059" w:type="dxa"/>
            <w:tcBorders>
              <w:top w:val="single" w:sz="4" w:space="0" w:color="auto"/>
              <w:left w:val="nil"/>
              <w:bottom w:val="single" w:sz="2" w:space="0" w:color="auto"/>
              <w:right w:val="nil"/>
            </w:tcBorders>
            <w:shd w:val="clear" w:color="auto" w:fill="auto"/>
            <w:vAlign w:val="center"/>
          </w:tcPr>
          <w:p w:rsidR="00501737" w:rsidRPr="00FE0D3F" w:rsidRDefault="00501737" w:rsidP="00CC1A90">
            <w:pPr>
              <w:pStyle w:val="cuatexto"/>
              <w:jc w:val="right"/>
              <w:rPr>
                <w:rFonts w:ascii="Arial" w:hAnsi="Arial" w:cs="Arial"/>
                <w:sz w:val="18"/>
                <w:szCs w:val="18"/>
                <w:lang w:val="es-ES" w:eastAsia="es-ES"/>
              </w:rPr>
            </w:pPr>
            <w:r>
              <w:rPr>
                <w:rFonts w:ascii="Arial" w:hAnsi="Arial" w:cs="Arial"/>
                <w:sz w:val="18"/>
                <w:szCs w:val="18"/>
                <w:lang w:val="es-ES" w:eastAsia="es-ES"/>
              </w:rPr>
              <w:t>4.213.573</w:t>
            </w:r>
          </w:p>
        </w:tc>
      </w:tr>
      <w:tr w:rsidR="00501737" w:rsidRPr="00FE0D3F" w:rsidTr="00CC1A90">
        <w:trPr>
          <w:trHeight w:val="198"/>
          <w:jc w:val="center"/>
        </w:trPr>
        <w:tc>
          <w:tcPr>
            <w:tcW w:w="6631" w:type="dxa"/>
            <w:tcBorders>
              <w:top w:val="single" w:sz="2" w:space="0" w:color="auto"/>
              <w:left w:val="nil"/>
              <w:bottom w:val="single" w:sz="2" w:space="0" w:color="auto"/>
              <w:right w:val="nil"/>
            </w:tcBorders>
            <w:shd w:val="clear" w:color="auto" w:fill="auto"/>
            <w:vAlign w:val="center"/>
            <w:hideMark/>
          </w:tcPr>
          <w:p w:rsidR="00501737" w:rsidRPr="00FE0D3F" w:rsidRDefault="00501737" w:rsidP="00CC1A90">
            <w:pPr>
              <w:spacing w:after="0"/>
              <w:ind w:firstLine="0"/>
              <w:jc w:val="left"/>
              <w:rPr>
                <w:rFonts w:ascii="Arial Narrow" w:hAnsi="Arial Narrow"/>
                <w:lang w:val="es-ES" w:eastAsia="es-ES"/>
              </w:rPr>
            </w:pPr>
            <w:r w:rsidRPr="00FE0D3F">
              <w:rPr>
                <w:rFonts w:ascii="Arial Narrow" w:hAnsi="Arial Narrow"/>
                <w:lang w:val="es-ES" w:eastAsia="es-ES"/>
              </w:rPr>
              <w:t xml:space="preserve">Gastos no financieros </w:t>
            </w:r>
          </w:p>
        </w:tc>
        <w:tc>
          <w:tcPr>
            <w:tcW w:w="2059" w:type="dxa"/>
            <w:tcBorders>
              <w:top w:val="single" w:sz="2" w:space="0" w:color="auto"/>
              <w:left w:val="nil"/>
              <w:bottom w:val="single" w:sz="2" w:space="0" w:color="auto"/>
              <w:right w:val="nil"/>
            </w:tcBorders>
            <w:shd w:val="clear" w:color="auto" w:fill="auto"/>
            <w:vAlign w:val="center"/>
          </w:tcPr>
          <w:p w:rsidR="00501737" w:rsidRPr="00FE0D3F" w:rsidRDefault="00501737" w:rsidP="00CC1A90">
            <w:pPr>
              <w:pStyle w:val="cuatexto"/>
              <w:jc w:val="right"/>
              <w:rPr>
                <w:rFonts w:ascii="Arial" w:hAnsi="Arial" w:cs="Arial"/>
                <w:sz w:val="18"/>
                <w:szCs w:val="18"/>
                <w:lang w:val="es-ES" w:eastAsia="es-ES"/>
              </w:rPr>
            </w:pPr>
            <w:r>
              <w:rPr>
                <w:rFonts w:ascii="Arial" w:hAnsi="Arial" w:cs="Arial"/>
                <w:sz w:val="18"/>
                <w:szCs w:val="18"/>
                <w:lang w:val="es-ES" w:eastAsia="es-ES"/>
              </w:rPr>
              <w:t>-3.474.377</w:t>
            </w:r>
          </w:p>
        </w:tc>
      </w:tr>
      <w:tr w:rsidR="00501737" w:rsidRPr="00FE0D3F" w:rsidTr="00CC1A90">
        <w:trPr>
          <w:trHeight w:val="198"/>
          <w:jc w:val="center"/>
        </w:trPr>
        <w:tc>
          <w:tcPr>
            <w:tcW w:w="6631" w:type="dxa"/>
            <w:tcBorders>
              <w:top w:val="single" w:sz="2" w:space="0" w:color="auto"/>
              <w:left w:val="nil"/>
              <w:bottom w:val="single" w:sz="2" w:space="0" w:color="auto"/>
              <w:right w:val="nil"/>
            </w:tcBorders>
            <w:shd w:val="clear" w:color="auto" w:fill="auto"/>
            <w:vAlign w:val="center"/>
            <w:hideMark/>
          </w:tcPr>
          <w:p w:rsidR="00501737" w:rsidRPr="00FE0D3F" w:rsidRDefault="00501737" w:rsidP="00CC1A90">
            <w:pPr>
              <w:spacing w:after="0"/>
              <w:ind w:firstLine="0"/>
              <w:jc w:val="left"/>
              <w:rPr>
                <w:rFonts w:ascii="Arial Narrow" w:hAnsi="Arial Narrow"/>
                <w:lang w:val="es-ES" w:eastAsia="es-ES"/>
              </w:rPr>
            </w:pPr>
            <w:r w:rsidRPr="00FE0D3F">
              <w:rPr>
                <w:rFonts w:ascii="Arial Narrow" w:hAnsi="Arial Narrow"/>
                <w:lang w:val="es-ES" w:eastAsia="es-ES"/>
              </w:rPr>
              <w:t>Saldo no financiero</w:t>
            </w:r>
          </w:p>
        </w:tc>
        <w:tc>
          <w:tcPr>
            <w:tcW w:w="2059" w:type="dxa"/>
            <w:tcBorders>
              <w:top w:val="single" w:sz="2" w:space="0" w:color="auto"/>
              <w:left w:val="nil"/>
              <w:bottom w:val="single" w:sz="2" w:space="0" w:color="auto"/>
              <w:right w:val="nil"/>
            </w:tcBorders>
            <w:shd w:val="clear" w:color="auto" w:fill="auto"/>
            <w:vAlign w:val="center"/>
          </w:tcPr>
          <w:p w:rsidR="00501737" w:rsidRPr="00FE0D3F" w:rsidRDefault="00501737" w:rsidP="00CC1A90">
            <w:pPr>
              <w:pStyle w:val="cuatexto"/>
              <w:jc w:val="right"/>
              <w:rPr>
                <w:rFonts w:ascii="Arial" w:hAnsi="Arial" w:cs="Arial"/>
                <w:sz w:val="18"/>
                <w:szCs w:val="18"/>
                <w:lang w:val="es-ES" w:eastAsia="es-ES"/>
              </w:rPr>
            </w:pPr>
            <w:r>
              <w:rPr>
                <w:rFonts w:ascii="Arial" w:hAnsi="Arial" w:cs="Arial"/>
                <w:sz w:val="18"/>
                <w:szCs w:val="18"/>
                <w:lang w:val="es-ES" w:eastAsia="es-ES"/>
              </w:rPr>
              <w:fldChar w:fldCharType="begin"/>
            </w:r>
            <w:r>
              <w:rPr>
                <w:rFonts w:ascii="Arial" w:hAnsi="Arial" w:cs="Arial"/>
                <w:sz w:val="18"/>
                <w:szCs w:val="18"/>
                <w:lang w:val="es-ES" w:eastAsia="es-ES"/>
              </w:rPr>
              <w:instrText xml:space="preserve"> =SUM(ABOVE) </w:instrText>
            </w:r>
            <w:r>
              <w:rPr>
                <w:rFonts w:ascii="Arial" w:hAnsi="Arial" w:cs="Arial"/>
                <w:sz w:val="18"/>
                <w:szCs w:val="18"/>
                <w:lang w:val="es-ES" w:eastAsia="es-ES"/>
              </w:rPr>
              <w:fldChar w:fldCharType="separate"/>
            </w:r>
            <w:r>
              <w:rPr>
                <w:rFonts w:ascii="Arial" w:hAnsi="Arial" w:cs="Arial"/>
                <w:noProof/>
                <w:sz w:val="18"/>
                <w:szCs w:val="18"/>
                <w:lang w:val="es-ES" w:eastAsia="es-ES"/>
              </w:rPr>
              <w:t>739.196</w:t>
            </w:r>
            <w:r>
              <w:rPr>
                <w:rFonts w:ascii="Arial" w:hAnsi="Arial" w:cs="Arial"/>
                <w:sz w:val="18"/>
                <w:szCs w:val="18"/>
                <w:lang w:val="es-ES" w:eastAsia="es-ES"/>
              </w:rPr>
              <w:fldChar w:fldCharType="end"/>
            </w:r>
          </w:p>
        </w:tc>
      </w:tr>
      <w:tr w:rsidR="00501737" w:rsidRPr="00FE0D3F" w:rsidTr="00CC1A90">
        <w:trPr>
          <w:trHeight w:val="198"/>
          <w:jc w:val="center"/>
        </w:trPr>
        <w:tc>
          <w:tcPr>
            <w:tcW w:w="6631" w:type="dxa"/>
            <w:tcBorders>
              <w:top w:val="single" w:sz="2" w:space="0" w:color="auto"/>
              <w:left w:val="nil"/>
              <w:bottom w:val="single" w:sz="2" w:space="0" w:color="auto"/>
              <w:right w:val="nil"/>
            </w:tcBorders>
            <w:shd w:val="clear" w:color="auto" w:fill="auto"/>
            <w:vAlign w:val="center"/>
            <w:hideMark/>
          </w:tcPr>
          <w:p w:rsidR="00501737" w:rsidRPr="00FE0D3F" w:rsidRDefault="00501737" w:rsidP="00CC1A90">
            <w:pPr>
              <w:spacing w:after="0"/>
              <w:ind w:firstLine="0"/>
              <w:jc w:val="left"/>
              <w:rPr>
                <w:rFonts w:ascii="Arial Narrow" w:hAnsi="Arial Narrow"/>
                <w:lang w:val="es-ES" w:eastAsia="es-ES"/>
              </w:rPr>
            </w:pPr>
            <w:r w:rsidRPr="00FE0D3F">
              <w:rPr>
                <w:rFonts w:ascii="Arial Narrow" w:hAnsi="Arial Narrow"/>
                <w:lang w:val="es-ES" w:eastAsia="es-ES"/>
              </w:rPr>
              <w:t>Ajustes SEC</w:t>
            </w:r>
          </w:p>
        </w:tc>
        <w:tc>
          <w:tcPr>
            <w:tcW w:w="2059" w:type="dxa"/>
            <w:tcBorders>
              <w:top w:val="single" w:sz="2" w:space="0" w:color="auto"/>
              <w:left w:val="nil"/>
              <w:bottom w:val="single" w:sz="2" w:space="0" w:color="auto"/>
              <w:right w:val="nil"/>
            </w:tcBorders>
            <w:shd w:val="clear" w:color="auto" w:fill="auto"/>
            <w:vAlign w:val="center"/>
          </w:tcPr>
          <w:p w:rsidR="00501737" w:rsidRPr="00FE0D3F" w:rsidRDefault="00501737" w:rsidP="00CC1A90">
            <w:pPr>
              <w:pStyle w:val="cuatexto"/>
              <w:jc w:val="right"/>
              <w:rPr>
                <w:rFonts w:ascii="Arial" w:hAnsi="Arial" w:cs="Arial"/>
                <w:sz w:val="18"/>
                <w:szCs w:val="18"/>
                <w:lang w:val="es-ES" w:eastAsia="es-ES"/>
              </w:rPr>
            </w:pPr>
          </w:p>
        </w:tc>
      </w:tr>
      <w:tr w:rsidR="00501737" w:rsidRPr="00FE0D3F" w:rsidTr="00CC1A90">
        <w:trPr>
          <w:trHeight w:val="198"/>
          <w:jc w:val="center"/>
        </w:trPr>
        <w:tc>
          <w:tcPr>
            <w:tcW w:w="6631" w:type="dxa"/>
            <w:tcBorders>
              <w:top w:val="single" w:sz="2" w:space="0" w:color="auto"/>
              <w:left w:val="nil"/>
              <w:bottom w:val="single" w:sz="2" w:space="0" w:color="auto"/>
              <w:right w:val="nil"/>
            </w:tcBorders>
            <w:shd w:val="clear" w:color="auto" w:fill="auto"/>
            <w:vAlign w:val="center"/>
            <w:hideMark/>
          </w:tcPr>
          <w:p w:rsidR="00501737" w:rsidRPr="00787B84" w:rsidRDefault="00501737" w:rsidP="00CC1A90">
            <w:pPr>
              <w:spacing w:after="0"/>
              <w:ind w:firstLine="0"/>
              <w:jc w:val="left"/>
              <w:rPr>
                <w:rFonts w:ascii="Arial Narrow" w:hAnsi="Arial Narrow"/>
                <w:lang w:val="es-ES" w:eastAsia="es-ES"/>
              </w:rPr>
            </w:pPr>
            <w:r w:rsidRPr="00850988">
              <w:rPr>
                <w:rFonts w:ascii="Arial Narrow" w:hAnsi="Arial Narrow"/>
                <w:lang w:val="es-ES" w:eastAsia="es-ES"/>
              </w:rPr>
              <w:t xml:space="preserve">        Cobros de ingresos capítulos 1, 2 y 3 de ejercicios cerrados y corriente</w:t>
            </w:r>
          </w:p>
        </w:tc>
        <w:tc>
          <w:tcPr>
            <w:tcW w:w="2059" w:type="dxa"/>
            <w:tcBorders>
              <w:top w:val="single" w:sz="2" w:space="0" w:color="auto"/>
              <w:left w:val="nil"/>
              <w:bottom w:val="single" w:sz="2" w:space="0" w:color="auto"/>
              <w:right w:val="nil"/>
            </w:tcBorders>
            <w:shd w:val="clear" w:color="auto" w:fill="auto"/>
            <w:noWrap/>
            <w:vAlign w:val="center"/>
          </w:tcPr>
          <w:p w:rsidR="00501737" w:rsidRPr="00FE0D3F" w:rsidRDefault="00501737" w:rsidP="00CC1A90">
            <w:pPr>
              <w:pStyle w:val="cuatexto"/>
              <w:jc w:val="right"/>
              <w:rPr>
                <w:rFonts w:ascii="Arial" w:hAnsi="Arial" w:cs="Arial"/>
                <w:sz w:val="18"/>
                <w:szCs w:val="18"/>
                <w:lang w:val="es-ES" w:eastAsia="es-ES"/>
              </w:rPr>
            </w:pPr>
            <w:r>
              <w:rPr>
                <w:rFonts w:ascii="Arial" w:hAnsi="Arial" w:cs="Arial"/>
                <w:sz w:val="18"/>
                <w:szCs w:val="18"/>
                <w:lang w:val="es-ES" w:eastAsia="es-ES"/>
              </w:rPr>
              <w:t>-22.716</w:t>
            </w:r>
          </w:p>
        </w:tc>
      </w:tr>
      <w:tr w:rsidR="00501737" w:rsidRPr="00FE0D3F" w:rsidTr="00CC1A90">
        <w:trPr>
          <w:trHeight w:val="198"/>
          <w:jc w:val="center"/>
        </w:trPr>
        <w:tc>
          <w:tcPr>
            <w:tcW w:w="6631" w:type="dxa"/>
            <w:tcBorders>
              <w:top w:val="single" w:sz="2" w:space="0" w:color="auto"/>
              <w:left w:val="nil"/>
              <w:bottom w:val="single" w:sz="2" w:space="0" w:color="auto"/>
              <w:right w:val="nil"/>
            </w:tcBorders>
            <w:shd w:val="clear" w:color="auto" w:fill="auto"/>
            <w:vAlign w:val="center"/>
            <w:hideMark/>
          </w:tcPr>
          <w:p w:rsidR="00501737" w:rsidRPr="00787B84" w:rsidRDefault="00501737" w:rsidP="00CC1A90">
            <w:pPr>
              <w:spacing w:after="0"/>
              <w:ind w:firstLine="0"/>
              <w:jc w:val="left"/>
              <w:rPr>
                <w:rFonts w:ascii="Arial Narrow" w:hAnsi="Arial Narrow"/>
                <w:lang w:val="es-ES" w:eastAsia="es-ES"/>
              </w:rPr>
            </w:pPr>
            <w:r w:rsidRPr="00850988">
              <w:rPr>
                <w:rFonts w:ascii="Arial Narrow" w:hAnsi="Arial Narrow"/>
                <w:lang w:val="es-ES" w:eastAsia="es-ES"/>
              </w:rPr>
              <w:t xml:space="preserve">        Subvenciones de la Unión Europea</w:t>
            </w:r>
          </w:p>
        </w:tc>
        <w:tc>
          <w:tcPr>
            <w:tcW w:w="2059" w:type="dxa"/>
            <w:tcBorders>
              <w:top w:val="single" w:sz="2" w:space="0" w:color="auto"/>
              <w:left w:val="nil"/>
              <w:bottom w:val="single" w:sz="2" w:space="0" w:color="auto"/>
              <w:right w:val="nil"/>
            </w:tcBorders>
            <w:shd w:val="clear" w:color="auto" w:fill="auto"/>
            <w:noWrap/>
            <w:vAlign w:val="center"/>
          </w:tcPr>
          <w:p w:rsidR="00501737" w:rsidRPr="00FE0D3F" w:rsidRDefault="00501737" w:rsidP="00CC1A90">
            <w:pPr>
              <w:pStyle w:val="cuatexto"/>
              <w:jc w:val="right"/>
              <w:rPr>
                <w:rFonts w:ascii="Arial" w:hAnsi="Arial" w:cs="Arial"/>
                <w:sz w:val="18"/>
                <w:szCs w:val="18"/>
                <w:lang w:val="es-ES" w:eastAsia="es-ES"/>
              </w:rPr>
            </w:pPr>
            <w:r>
              <w:rPr>
                <w:rFonts w:ascii="Arial" w:hAnsi="Arial" w:cs="Arial"/>
                <w:sz w:val="18"/>
                <w:szCs w:val="18"/>
                <w:lang w:val="es-ES" w:eastAsia="es-ES"/>
              </w:rPr>
              <w:t>0</w:t>
            </w:r>
          </w:p>
        </w:tc>
      </w:tr>
      <w:tr w:rsidR="00501737" w:rsidRPr="00FE0D3F" w:rsidTr="00CC1A90">
        <w:trPr>
          <w:trHeight w:val="198"/>
          <w:jc w:val="center"/>
        </w:trPr>
        <w:tc>
          <w:tcPr>
            <w:tcW w:w="6631" w:type="dxa"/>
            <w:tcBorders>
              <w:top w:val="single" w:sz="2" w:space="0" w:color="auto"/>
              <w:left w:val="nil"/>
              <w:bottom w:val="single" w:sz="2" w:space="0" w:color="auto"/>
              <w:right w:val="nil"/>
            </w:tcBorders>
            <w:shd w:val="clear" w:color="auto" w:fill="auto"/>
            <w:vAlign w:val="center"/>
            <w:hideMark/>
          </w:tcPr>
          <w:p w:rsidR="00501737" w:rsidRPr="00787B84" w:rsidRDefault="00501737" w:rsidP="00CC1A90">
            <w:pPr>
              <w:spacing w:after="0"/>
              <w:ind w:firstLine="0"/>
              <w:jc w:val="left"/>
              <w:rPr>
                <w:rFonts w:ascii="Arial Narrow" w:hAnsi="Arial Narrow"/>
                <w:lang w:val="es-ES" w:eastAsia="es-ES"/>
              </w:rPr>
            </w:pPr>
            <w:r w:rsidRPr="00787B84">
              <w:rPr>
                <w:rFonts w:ascii="Arial Narrow" w:hAnsi="Arial Narrow"/>
                <w:lang w:val="es-ES" w:eastAsia="es-ES"/>
              </w:rPr>
              <w:t xml:space="preserve">        Pago aplazado</w:t>
            </w:r>
          </w:p>
        </w:tc>
        <w:tc>
          <w:tcPr>
            <w:tcW w:w="2059" w:type="dxa"/>
            <w:tcBorders>
              <w:top w:val="single" w:sz="2" w:space="0" w:color="auto"/>
              <w:left w:val="nil"/>
              <w:bottom w:val="single" w:sz="2" w:space="0" w:color="auto"/>
              <w:right w:val="nil"/>
            </w:tcBorders>
            <w:shd w:val="clear" w:color="auto" w:fill="auto"/>
            <w:noWrap/>
            <w:vAlign w:val="center"/>
          </w:tcPr>
          <w:p w:rsidR="00501737" w:rsidRPr="00FE0D3F" w:rsidRDefault="00501737" w:rsidP="00CC1A90">
            <w:pPr>
              <w:pStyle w:val="cuatexto"/>
              <w:jc w:val="right"/>
              <w:rPr>
                <w:rFonts w:ascii="Arial" w:hAnsi="Arial" w:cs="Arial"/>
                <w:sz w:val="18"/>
                <w:szCs w:val="18"/>
                <w:lang w:val="es-ES" w:eastAsia="es-ES"/>
              </w:rPr>
            </w:pPr>
            <w:r>
              <w:rPr>
                <w:rFonts w:ascii="Arial" w:hAnsi="Arial" w:cs="Arial"/>
                <w:sz w:val="18"/>
                <w:szCs w:val="18"/>
                <w:lang w:val="es-ES" w:eastAsia="es-ES"/>
              </w:rPr>
              <w:t>0</w:t>
            </w:r>
          </w:p>
        </w:tc>
      </w:tr>
      <w:tr w:rsidR="00501737" w:rsidRPr="00FE0D3F" w:rsidTr="00CC1A90">
        <w:trPr>
          <w:trHeight w:val="198"/>
          <w:jc w:val="center"/>
        </w:trPr>
        <w:tc>
          <w:tcPr>
            <w:tcW w:w="6631" w:type="dxa"/>
            <w:tcBorders>
              <w:top w:val="single" w:sz="2" w:space="0" w:color="auto"/>
              <w:left w:val="nil"/>
              <w:bottom w:val="single" w:sz="2" w:space="0" w:color="auto"/>
              <w:right w:val="nil"/>
            </w:tcBorders>
            <w:shd w:val="clear" w:color="auto" w:fill="auto"/>
            <w:vAlign w:val="center"/>
            <w:hideMark/>
          </w:tcPr>
          <w:p w:rsidR="00501737" w:rsidRPr="00787B84" w:rsidRDefault="00501737" w:rsidP="00CC1A90">
            <w:pPr>
              <w:spacing w:after="0"/>
              <w:ind w:firstLine="0"/>
              <w:jc w:val="left"/>
              <w:rPr>
                <w:rFonts w:ascii="Arial Narrow" w:hAnsi="Arial Narrow"/>
                <w:lang w:val="es-ES" w:eastAsia="es-ES"/>
              </w:rPr>
            </w:pPr>
            <w:r w:rsidRPr="00787B84">
              <w:rPr>
                <w:rFonts w:ascii="Arial Narrow" w:hAnsi="Arial Narrow"/>
                <w:lang w:val="es-ES" w:eastAsia="es-ES"/>
              </w:rPr>
              <w:t xml:space="preserve">        Diferencias devengo  contable</w:t>
            </w:r>
          </w:p>
        </w:tc>
        <w:tc>
          <w:tcPr>
            <w:tcW w:w="2059" w:type="dxa"/>
            <w:tcBorders>
              <w:top w:val="single" w:sz="2" w:space="0" w:color="auto"/>
              <w:left w:val="nil"/>
              <w:bottom w:val="single" w:sz="2" w:space="0" w:color="auto"/>
              <w:right w:val="nil"/>
            </w:tcBorders>
            <w:shd w:val="clear" w:color="auto" w:fill="auto"/>
            <w:noWrap/>
            <w:vAlign w:val="center"/>
          </w:tcPr>
          <w:p w:rsidR="00501737" w:rsidRPr="00FE0D3F" w:rsidRDefault="00501737" w:rsidP="00CC1A90">
            <w:pPr>
              <w:pStyle w:val="cuatexto"/>
              <w:jc w:val="right"/>
              <w:rPr>
                <w:rFonts w:ascii="Arial" w:hAnsi="Arial" w:cs="Arial"/>
                <w:sz w:val="18"/>
                <w:szCs w:val="18"/>
                <w:lang w:val="es-ES" w:eastAsia="es-ES"/>
              </w:rPr>
            </w:pPr>
            <w:r>
              <w:rPr>
                <w:rFonts w:ascii="Arial" w:hAnsi="Arial" w:cs="Arial"/>
                <w:sz w:val="18"/>
                <w:szCs w:val="18"/>
                <w:lang w:val="es-ES" w:eastAsia="es-ES"/>
              </w:rPr>
              <w:t>0</w:t>
            </w:r>
          </w:p>
        </w:tc>
      </w:tr>
      <w:tr w:rsidR="00501737" w:rsidRPr="00FE0D3F" w:rsidTr="00CC1A90">
        <w:trPr>
          <w:trHeight w:val="198"/>
          <w:jc w:val="center"/>
        </w:trPr>
        <w:tc>
          <w:tcPr>
            <w:tcW w:w="6631" w:type="dxa"/>
            <w:tcBorders>
              <w:top w:val="single" w:sz="2" w:space="0" w:color="auto"/>
              <w:left w:val="nil"/>
              <w:bottom w:val="single" w:sz="4" w:space="0" w:color="auto"/>
              <w:right w:val="nil"/>
            </w:tcBorders>
            <w:shd w:val="clear" w:color="auto" w:fill="auto"/>
            <w:vAlign w:val="center"/>
            <w:hideMark/>
          </w:tcPr>
          <w:p w:rsidR="00501737" w:rsidRPr="00FE0D3F" w:rsidRDefault="00501737" w:rsidP="00CC1A90">
            <w:pPr>
              <w:spacing w:after="0"/>
              <w:ind w:firstLine="0"/>
              <w:jc w:val="left"/>
              <w:rPr>
                <w:rFonts w:ascii="Arial Narrow" w:hAnsi="Arial Narrow"/>
                <w:lang w:val="es-ES" w:eastAsia="es-ES"/>
              </w:rPr>
            </w:pPr>
            <w:r w:rsidRPr="00FE0D3F">
              <w:rPr>
                <w:rFonts w:ascii="Arial Narrow" w:hAnsi="Arial Narrow"/>
                <w:lang w:val="es-ES" w:eastAsia="es-ES"/>
              </w:rPr>
              <w:t>Capacidad de financiación</w:t>
            </w:r>
          </w:p>
        </w:tc>
        <w:tc>
          <w:tcPr>
            <w:tcW w:w="2059" w:type="dxa"/>
            <w:tcBorders>
              <w:top w:val="single" w:sz="2" w:space="0" w:color="auto"/>
              <w:left w:val="nil"/>
              <w:bottom w:val="single" w:sz="4" w:space="0" w:color="auto"/>
              <w:right w:val="nil"/>
            </w:tcBorders>
            <w:shd w:val="clear" w:color="auto" w:fill="auto"/>
            <w:vAlign w:val="center"/>
          </w:tcPr>
          <w:p w:rsidR="00501737" w:rsidRPr="00FE0D3F" w:rsidRDefault="00501737" w:rsidP="00CC1A90">
            <w:pPr>
              <w:pStyle w:val="cuatexto"/>
              <w:jc w:val="right"/>
              <w:rPr>
                <w:rFonts w:ascii="Arial" w:hAnsi="Arial" w:cs="Arial"/>
                <w:sz w:val="18"/>
                <w:szCs w:val="18"/>
                <w:lang w:val="es-ES" w:eastAsia="es-ES"/>
              </w:rPr>
            </w:pPr>
            <w:r>
              <w:rPr>
                <w:rFonts w:ascii="Arial" w:hAnsi="Arial" w:cs="Arial"/>
                <w:sz w:val="18"/>
                <w:szCs w:val="18"/>
                <w:lang w:val="es-ES" w:eastAsia="es-ES"/>
              </w:rPr>
              <w:fldChar w:fldCharType="begin"/>
            </w:r>
            <w:r>
              <w:rPr>
                <w:rFonts w:ascii="Arial" w:hAnsi="Arial" w:cs="Arial"/>
                <w:sz w:val="18"/>
                <w:szCs w:val="18"/>
                <w:lang w:val="es-ES" w:eastAsia="es-ES"/>
              </w:rPr>
              <w:instrText xml:space="preserve"> =SUM(ABOVE)+739196 </w:instrText>
            </w:r>
            <w:r>
              <w:rPr>
                <w:rFonts w:ascii="Arial" w:hAnsi="Arial" w:cs="Arial"/>
                <w:sz w:val="18"/>
                <w:szCs w:val="18"/>
                <w:lang w:val="es-ES" w:eastAsia="es-ES"/>
              </w:rPr>
              <w:fldChar w:fldCharType="separate"/>
            </w:r>
            <w:r>
              <w:rPr>
                <w:rFonts w:ascii="Arial" w:hAnsi="Arial" w:cs="Arial"/>
                <w:noProof/>
                <w:sz w:val="18"/>
                <w:szCs w:val="18"/>
                <w:lang w:val="es-ES" w:eastAsia="es-ES"/>
              </w:rPr>
              <w:t>716.480</w:t>
            </w:r>
            <w:r>
              <w:rPr>
                <w:rFonts w:ascii="Arial" w:hAnsi="Arial" w:cs="Arial"/>
                <w:sz w:val="18"/>
                <w:szCs w:val="18"/>
                <w:lang w:val="es-ES" w:eastAsia="es-ES"/>
              </w:rPr>
              <w:fldChar w:fldCharType="end"/>
            </w:r>
          </w:p>
        </w:tc>
      </w:tr>
    </w:tbl>
    <w:p w:rsidR="00501737" w:rsidRPr="00FE0D3F" w:rsidRDefault="00501737" w:rsidP="00501737">
      <w:pPr>
        <w:spacing w:after="0"/>
        <w:ind w:firstLine="0"/>
        <w:jc w:val="left"/>
        <w:rPr>
          <w:rFonts w:ascii="Arial Narrow" w:hAnsi="Arial Narrow"/>
          <w:lang w:val="es-ES" w:eastAsia="es-ES"/>
        </w:rPr>
      </w:pPr>
    </w:p>
    <w:p w:rsidR="00501737" w:rsidRPr="003C16D3" w:rsidRDefault="00501737" w:rsidP="00A81DBB">
      <w:pPr>
        <w:pStyle w:val="texto"/>
        <w:numPr>
          <w:ilvl w:val="0"/>
          <w:numId w:val="9"/>
        </w:numPr>
        <w:tabs>
          <w:tab w:val="clear" w:pos="2835"/>
          <w:tab w:val="clear" w:pos="3969"/>
          <w:tab w:val="clear" w:pos="5103"/>
          <w:tab w:val="clear" w:pos="6237"/>
          <w:tab w:val="clear" w:pos="7371"/>
          <w:tab w:val="left" w:pos="480"/>
          <w:tab w:val="num" w:pos="600"/>
          <w:tab w:val="num" w:pos="720"/>
        </w:tabs>
        <w:ind w:left="56" w:firstLine="289"/>
        <w:rPr>
          <w:rFonts w:cs="Arial"/>
        </w:rPr>
      </w:pPr>
      <w:r>
        <w:rPr>
          <w:rFonts w:cs="Arial"/>
        </w:rPr>
        <w:t>Regla de gasto</w:t>
      </w:r>
    </w:p>
    <w:p w:rsidR="00501737" w:rsidRPr="0001195D" w:rsidRDefault="00501737" w:rsidP="00F175E4">
      <w:pPr>
        <w:pStyle w:val="texto"/>
        <w:spacing w:after="180"/>
        <w:rPr>
          <w:lang w:val="es-ES"/>
        </w:rPr>
      </w:pPr>
      <w:r w:rsidRPr="0001195D">
        <w:rPr>
          <w:lang w:val="es-ES"/>
        </w:rPr>
        <w:t xml:space="preserve"> El gasto computable del ejercicio 2018 es inferior al límite máximo de gasto en </w:t>
      </w:r>
      <w:r w:rsidR="008041DB">
        <w:rPr>
          <w:lang w:val="es-ES"/>
        </w:rPr>
        <w:t xml:space="preserve">89.546 </w:t>
      </w:r>
      <w:r w:rsidRPr="0001195D">
        <w:rPr>
          <w:lang w:val="es-ES"/>
        </w:rPr>
        <w:t xml:space="preserve">euros, cumpliéndose la regla de gasto al </w:t>
      </w:r>
      <w:r w:rsidR="008041DB">
        <w:rPr>
          <w:lang w:val="es-ES"/>
        </w:rPr>
        <w:t xml:space="preserve">no </w:t>
      </w:r>
      <w:r w:rsidRPr="0001195D">
        <w:rPr>
          <w:lang w:val="es-ES"/>
        </w:rPr>
        <w:t>superar la tasa de variación del 2,4 por ciento autorizada para 2018.</w:t>
      </w:r>
    </w:p>
    <w:p w:rsidR="00501737" w:rsidRDefault="00501737" w:rsidP="00F175E4">
      <w:pPr>
        <w:pStyle w:val="texto"/>
        <w:tabs>
          <w:tab w:val="clear" w:pos="2835"/>
          <w:tab w:val="clear" w:pos="3969"/>
          <w:tab w:val="clear" w:pos="5103"/>
          <w:tab w:val="clear" w:pos="6237"/>
          <w:tab w:val="clear" w:pos="7371"/>
          <w:tab w:val="left" w:pos="480"/>
        </w:tabs>
        <w:spacing w:before="220" w:after="180"/>
        <w:ind w:left="289" w:firstLine="0"/>
        <w:jc w:val="center"/>
        <w:rPr>
          <w:rFonts w:ascii="Arial" w:hAnsi="Arial" w:cs="Arial"/>
          <w:sz w:val="20"/>
          <w:szCs w:val="20"/>
          <w:lang w:val="es-ES"/>
        </w:rPr>
      </w:pPr>
      <w:r w:rsidRPr="00672F5F">
        <w:rPr>
          <w:rFonts w:ascii="Arial" w:hAnsi="Arial" w:cs="Arial"/>
          <w:sz w:val="20"/>
          <w:szCs w:val="20"/>
          <w:lang w:val="es-ES"/>
        </w:rPr>
        <w:t>Regla de gasto</w:t>
      </w:r>
    </w:p>
    <w:tbl>
      <w:tblPr>
        <w:tblW w:w="4932" w:type="pct"/>
        <w:jc w:val="center"/>
        <w:tblBorders>
          <w:top w:val="single" w:sz="8" w:space="0" w:color="auto"/>
          <w:bottom w:val="single" w:sz="8" w:space="0" w:color="auto"/>
          <w:insideH w:val="single" w:sz="2" w:space="0" w:color="auto"/>
        </w:tblBorders>
        <w:tblCellMar>
          <w:left w:w="70" w:type="dxa"/>
          <w:right w:w="70" w:type="dxa"/>
        </w:tblCellMar>
        <w:tblLook w:val="04A0" w:firstRow="1" w:lastRow="0" w:firstColumn="1" w:lastColumn="0" w:noHBand="0" w:noVBand="1"/>
      </w:tblPr>
      <w:tblGrid>
        <w:gridCol w:w="3129"/>
        <w:gridCol w:w="2045"/>
        <w:gridCol w:w="1839"/>
        <w:gridCol w:w="1795"/>
      </w:tblGrid>
      <w:tr w:rsidR="00501737" w:rsidRPr="00334E07" w:rsidTr="00A5250A">
        <w:trPr>
          <w:trHeight w:val="340"/>
          <w:jc w:val="center"/>
        </w:trPr>
        <w:tc>
          <w:tcPr>
            <w:tcW w:w="1776" w:type="pct"/>
            <w:tcBorders>
              <w:top w:val="single" w:sz="4" w:space="0" w:color="auto"/>
              <w:bottom w:val="single" w:sz="4" w:space="0" w:color="auto"/>
            </w:tcBorders>
            <w:shd w:val="clear" w:color="auto" w:fill="FABF8F" w:themeFill="accent6" w:themeFillTint="99"/>
            <w:vAlign w:val="center"/>
          </w:tcPr>
          <w:p w:rsidR="00501737" w:rsidRPr="00334E07" w:rsidRDefault="00501737" w:rsidP="003C16D3">
            <w:pPr>
              <w:rPr>
                <w:rFonts w:ascii="Arial" w:hAnsi="Arial" w:cs="Arial"/>
                <w:sz w:val="19"/>
                <w:szCs w:val="19"/>
                <w:lang w:eastAsia="es-ES"/>
              </w:rPr>
            </w:pPr>
          </w:p>
        </w:tc>
        <w:tc>
          <w:tcPr>
            <w:tcW w:w="1161" w:type="pct"/>
            <w:tcBorders>
              <w:top w:val="single" w:sz="4" w:space="0" w:color="auto"/>
              <w:bottom w:val="single" w:sz="4" w:space="0" w:color="auto"/>
            </w:tcBorders>
            <w:shd w:val="clear" w:color="auto" w:fill="FABF8F" w:themeFill="accent6" w:themeFillTint="99"/>
            <w:vAlign w:val="center"/>
          </w:tcPr>
          <w:p w:rsidR="00F175E4" w:rsidRDefault="00501737" w:rsidP="00F175E4">
            <w:pPr>
              <w:pStyle w:val="cuatexto"/>
              <w:jc w:val="right"/>
              <w:rPr>
                <w:rFonts w:ascii="Arial" w:hAnsi="Arial" w:cs="Arial"/>
                <w:sz w:val="18"/>
                <w:szCs w:val="18"/>
                <w:lang w:val="es-ES" w:eastAsia="es-ES"/>
              </w:rPr>
            </w:pPr>
            <w:r w:rsidRPr="00F175E4">
              <w:rPr>
                <w:rFonts w:ascii="Arial" w:hAnsi="Arial" w:cs="Arial"/>
                <w:sz w:val="18"/>
                <w:szCs w:val="18"/>
                <w:lang w:val="es-ES" w:eastAsia="es-ES"/>
              </w:rPr>
              <w:t xml:space="preserve">Importe 2018  </w:t>
            </w:r>
          </w:p>
          <w:p w:rsidR="00501737" w:rsidRDefault="00501737" w:rsidP="00F175E4">
            <w:pPr>
              <w:pStyle w:val="cuatexto"/>
              <w:jc w:val="right"/>
              <w:rPr>
                <w:rFonts w:ascii="Arial" w:hAnsi="Arial" w:cs="Arial"/>
                <w:sz w:val="18"/>
                <w:szCs w:val="18"/>
                <w:lang w:val="es-ES" w:eastAsia="es-ES"/>
              </w:rPr>
            </w:pPr>
            <w:r w:rsidRPr="00F175E4">
              <w:rPr>
                <w:rFonts w:ascii="Arial" w:hAnsi="Arial" w:cs="Arial"/>
                <w:sz w:val="18"/>
                <w:szCs w:val="18"/>
                <w:lang w:val="es-ES" w:eastAsia="es-ES"/>
              </w:rPr>
              <w:t xml:space="preserve">s/ </w:t>
            </w:r>
            <w:r w:rsidR="008041DB">
              <w:rPr>
                <w:rFonts w:ascii="Arial" w:hAnsi="Arial" w:cs="Arial"/>
                <w:sz w:val="18"/>
                <w:szCs w:val="18"/>
                <w:lang w:val="es-ES" w:eastAsia="es-ES"/>
              </w:rPr>
              <w:t>Ayuntamiento</w:t>
            </w:r>
          </w:p>
          <w:p w:rsidR="00904620" w:rsidRPr="00F175E4" w:rsidRDefault="00904620" w:rsidP="00F175E4">
            <w:pPr>
              <w:pStyle w:val="cuatexto"/>
              <w:jc w:val="right"/>
              <w:rPr>
                <w:rFonts w:ascii="Arial" w:hAnsi="Arial" w:cs="Arial"/>
                <w:sz w:val="18"/>
                <w:szCs w:val="18"/>
                <w:lang w:val="es-ES" w:eastAsia="es-ES"/>
              </w:rPr>
            </w:pPr>
            <w:r>
              <w:rPr>
                <w:rFonts w:ascii="Arial" w:hAnsi="Arial" w:cs="Arial"/>
                <w:sz w:val="18"/>
                <w:szCs w:val="18"/>
                <w:lang w:val="es-ES" w:eastAsia="es-ES"/>
              </w:rPr>
              <w:t>del 2,5 por ciento</w:t>
            </w:r>
          </w:p>
        </w:tc>
        <w:tc>
          <w:tcPr>
            <w:tcW w:w="1044" w:type="pct"/>
            <w:tcBorders>
              <w:top w:val="single" w:sz="4" w:space="0" w:color="auto"/>
              <w:bottom w:val="single" w:sz="4" w:space="0" w:color="auto"/>
            </w:tcBorders>
            <w:shd w:val="clear" w:color="auto" w:fill="FABF8F" w:themeFill="accent6" w:themeFillTint="99"/>
          </w:tcPr>
          <w:p w:rsidR="00F175E4" w:rsidRDefault="00501737" w:rsidP="00F175E4">
            <w:pPr>
              <w:pStyle w:val="cuatexto"/>
              <w:jc w:val="right"/>
              <w:rPr>
                <w:rFonts w:ascii="Arial" w:hAnsi="Arial" w:cs="Arial"/>
                <w:sz w:val="18"/>
                <w:szCs w:val="18"/>
                <w:lang w:val="es-ES" w:eastAsia="es-ES"/>
              </w:rPr>
            </w:pPr>
            <w:r w:rsidRPr="00F175E4">
              <w:rPr>
                <w:rFonts w:ascii="Arial" w:hAnsi="Arial" w:cs="Arial"/>
                <w:sz w:val="18"/>
                <w:szCs w:val="18"/>
                <w:lang w:val="es-ES" w:eastAsia="es-ES"/>
              </w:rPr>
              <w:t xml:space="preserve">Importe 2018 </w:t>
            </w:r>
          </w:p>
          <w:p w:rsidR="00501737" w:rsidRPr="00F175E4" w:rsidRDefault="00501737" w:rsidP="00F175E4">
            <w:pPr>
              <w:pStyle w:val="cuatexto"/>
              <w:jc w:val="right"/>
              <w:rPr>
                <w:rFonts w:ascii="Arial" w:hAnsi="Arial" w:cs="Arial"/>
                <w:sz w:val="18"/>
                <w:szCs w:val="18"/>
                <w:lang w:val="es-ES" w:eastAsia="es-ES"/>
              </w:rPr>
            </w:pPr>
            <w:r w:rsidRPr="00F175E4">
              <w:rPr>
                <w:rFonts w:ascii="Arial" w:hAnsi="Arial" w:cs="Arial"/>
                <w:sz w:val="18"/>
                <w:szCs w:val="18"/>
                <w:lang w:val="es-ES" w:eastAsia="es-ES"/>
              </w:rPr>
              <w:t>s/ fiscalización</w:t>
            </w:r>
            <w:r w:rsidR="00904620">
              <w:rPr>
                <w:rFonts w:ascii="Arial" w:hAnsi="Arial" w:cs="Arial"/>
                <w:sz w:val="18"/>
                <w:szCs w:val="18"/>
                <w:lang w:val="es-ES" w:eastAsia="es-ES"/>
              </w:rPr>
              <w:t xml:space="preserve"> del 2,4 por ciento</w:t>
            </w:r>
          </w:p>
        </w:tc>
        <w:tc>
          <w:tcPr>
            <w:tcW w:w="1019" w:type="pct"/>
            <w:tcBorders>
              <w:top w:val="single" w:sz="4" w:space="0" w:color="auto"/>
              <w:bottom w:val="single" w:sz="4" w:space="0" w:color="auto"/>
            </w:tcBorders>
            <w:shd w:val="clear" w:color="auto" w:fill="FABF8F" w:themeFill="accent6" w:themeFillTint="99"/>
            <w:vAlign w:val="center"/>
          </w:tcPr>
          <w:p w:rsidR="00F175E4" w:rsidRDefault="00501737" w:rsidP="00A5250A">
            <w:pPr>
              <w:pStyle w:val="cuatexto"/>
              <w:jc w:val="right"/>
              <w:rPr>
                <w:rFonts w:ascii="Arial" w:hAnsi="Arial" w:cs="Arial"/>
                <w:sz w:val="18"/>
                <w:szCs w:val="18"/>
                <w:lang w:val="es-ES" w:eastAsia="es-ES"/>
              </w:rPr>
            </w:pPr>
            <w:r w:rsidRPr="00F175E4">
              <w:rPr>
                <w:rFonts w:ascii="Arial" w:hAnsi="Arial" w:cs="Arial"/>
                <w:sz w:val="18"/>
                <w:szCs w:val="18"/>
                <w:lang w:val="es-ES" w:eastAsia="es-ES"/>
              </w:rPr>
              <w:t xml:space="preserve">Diferencia </w:t>
            </w:r>
          </w:p>
          <w:p w:rsidR="00501737" w:rsidRPr="00F175E4" w:rsidRDefault="00501737" w:rsidP="00A5250A">
            <w:pPr>
              <w:pStyle w:val="cuatexto"/>
              <w:jc w:val="right"/>
              <w:rPr>
                <w:rFonts w:ascii="Arial" w:hAnsi="Arial" w:cs="Arial"/>
                <w:sz w:val="18"/>
                <w:szCs w:val="18"/>
                <w:lang w:val="es-ES" w:eastAsia="es-ES"/>
              </w:rPr>
            </w:pPr>
            <w:r w:rsidRPr="00F175E4">
              <w:rPr>
                <w:rFonts w:ascii="Arial" w:hAnsi="Arial" w:cs="Arial"/>
                <w:sz w:val="18"/>
                <w:szCs w:val="18"/>
                <w:lang w:val="es-ES" w:eastAsia="es-ES"/>
              </w:rPr>
              <w:t>importe 2018</w:t>
            </w:r>
          </w:p>
        </w:tc>
      </w:tr>
      <w:tr w:rsidR="00501737" w:rsidRPr="003C24C7" w:rsidTr="00F175E4">
        <w:trPr>
          <w:trHeight w:val="227"/>
          <w:jc w:val="center"/>
        </w:trPr>
        <w:tc>
          <w:tcPr>
            <w:tcW w:w="1776" w:type="pct"/>
            <w:tcBorders>
              <w:top w:val="single" w:sz="4" w:space="0" w:color="auto"/>
              <w:bottom w:val="single" w:sz="2" w:space="0" w:color="auto"/>
            </w:tcBorders>
            <w:shd w:val="clear" w:color="auto" w:fill="auto"/>
            <w:vAlign w:val="center"/>
            <w:hideMark/>
          </w:tcPr>
          <w:p w:rsidR="00501737" w:rsidRPr="003C24C7" w:rsidRDefault="00501737" w:rsidP="003C16D3">
            <w:pPr>
              <w:spacing w:after="0"/>
              <w:ind w:firstLine="0"/>
              <w:jc w:val="left"/>
              <w:rPr>
                <w:rFonts w:ascii="Arial Narrow" w:hAnsi="Arial Narrow"/>
                <w:lang w:val="es-ES" w:eastAsia="es-ES"/>
              </w:rPr>
            </w:pPr>
            <w:r w:rsidRPr="00FE0D3F">
              <w:rPr>
                <w:rFonts w:ascii="Arial Narrow" w:hAnsi="Arial Narrow"/>
                <w:lang w:val="es-ES" w:eastAsia="es-ES"/>
              </w:rPr>
              <w:t>Gasto computable consolidado 2017</w:t>
            </w:r>
          </w:p>
        </w:tc>
        <w:tc>
          <w:tcPr>
            <w:tcW w:w="1161" w:type="pct"/>
            <w:tcBorders>
              <w:top w:val="single" w:sz="4" w:space="0" w:color="auto"/>
              <w:bottom w:val="single" w:sz="2" w:space="0" w:color="auto"/>
            </w:tcBorders>
            <w:shd w:val="clear" w:color="auto" w:fill="auto"/>
            <w:vAlign w:val="center"/>
          </w:tcPr>
          <w:p w:rsidR="00501737" w:rsidRPr="003C24C7" w:rsidRDefault="00501737" w:rsidP="003C16D3">
            <w:pPr>
              <w:spacing w:after="0"/>
              <w:ind w:firstLine="0"/>
              <w:jc w:val="right"/>
              <w:rPr>
                <w:rFonts w:ascii="Arial Narrow" w:hAnsi="Arial Narrow"/>
                <w:lang w:val="es-ES" w:eastAsia="es-ES"/>
              </w:rPr>
            </w:pPr>
            <w:r>
              <w:rPr>
                <w:rFonts w:ascii="Arial Narrow" w:hAnsi="Arial Narrow"/>
                <w:lang w:val="es-ES" w:eastAsia="es-ES"/>
              </w:rPr>
              <w:t>2.963.833</w:t>
            </w:r>
          </w:p>
        </w:tc>
        <w:tc>
          <w:tcPr>
            <w:tcW w:w="1044" w:type="pct"/>
            <w:tcBorders>
              <w:top w:val="single" w:sz="4" w:space="0" w:color="auto"/>
              <w:bottom w:val="single" w:sz="2" w:space="0" w:color="auto"/>
            </w:tcBorders>
            <w:vAlign w:val="center"/>
          </w:tcPr>
          <w:p w:rsidR="00501737" w:rsidRPr="003C24C7" w:rsidRDefault="00501737" w:rsidP="003C16D3">
            <w:pPr>
              <w:spacing w:after="0"/>
              <w:ind w:firstLine="0"/>
              <w:jc w:val="right"/>
              <w:rPr>
                <w:rFonts w:ascii="Arial Narrow" w:hAnsi="Arial Narrow"/>
                <w:lang w:val="es-ES" w:eastAsia="es-ES"/>
              </w:rPr>
            </w:pPr>
            <w:r>
              <w:rPr>
                <w:rFonts w:ascii="Arial Narrow" w:hAnsi="Arial Narrow"/>
                <w:lang w:val="es-ES" w:eastAsia="es-ES"/>
              </w:rPr>
              <w:t>2.963.833</w:t>
            </w:r>
          </w:p>
        </w:tc>
        <w:tc>
          <w:tcPr>
            <w:tcW w:w="1019" w:type="pct"/>
            <w:tcBorders>
              <w:top w:val="single" w:sz="4" w:space="0" w:color="auto"/>
              <w:bottom w:val="single" w:sz="2" w:space="0" w:color="auto"/>
            </w:tcBorders>
          </w:tcPr>
          <w:p w:rsidR="00501737" w:rsidRDefault="00501737" w:rsidP="003C16D3">
            <w:pPr>
              <w:spacing w:after="0"/>
              <w:ind w:firstLine="0"/>
              <w:jc w:val="right"/>
              <w:rPr>
                <w:rFonts w:ascii="Arial Narrow" w:hAnsi="Arial Narrow"/>
                <w:lang w:val="es-ES" w:eastAsia="es-ES"/>
              </w:rPr>
            </w:pPr>
            <w:r>
              <w:rPr>
                <w:rFonts w:ascii="Arial Narrow" w:hAnsi="Arial Narrow"/>
                <w:lang w:val="es-ES" w:eastAsia="es-ES"/>
              </w:rPr>
              <w:t>0</w:t>
            </w:r>
          </w:p>
        </w:tc>
      </w:tr>
      <w:tr w:rsidR="003A3594" w:rsidRPr="003A3594" w:rsidTr="00F175E4">
        <w:trPr>
          <w:trHeight w:val="227"/>
          <w:jc w:val="center"/>
        </w:trPr>
        <w:tc>
          <w:tcPr>
            <w:tcW w:w="1776" w:type="pct"/>
            <w:tcBorders>
              <w:top w:val="single" w:sz="2" w:space="0" w:color="auto"/>
              <w:bottom w:val="single" w:sz="2" w:space="0" w:color="auto"/>
            </w:tcBorders>
            <w:shd w:val="clear" w:color="auto" w:fill="auto"/>
            <w:vAlign w:val="center"/>
            <w:hideMark/>
          </w:tcPr>
          <w:p w:rsidR="00501737" w:rsidRPr="003A3594" w:rsidRDefault="00501737" w:rsidP="003C16D3">
            <w:pPr>
              <w:spacing w:after="0"/>
              <w:ind w:firstLine="0"/>
              <w:jc w:val="left"/>
              <w:rPr>
                <w:rFonts w:ascii="Arial Narrow" w:hAnsi="Arial Narrow"/>
                <w:lang w:val="es-ES" w:eastAsia="es-ES"/>
              </w:rPr>
            </w:pPr>
            <w:r w:rsidRPr="003A3594">
              <w:rPr>
                <w:rFonts w:ascii="Arial Narrow" w:hAnsi="Arial Narrow"/>
                <w:lang w:val="es-ES" w:eastAsia="es-ES"/>
              </w:rPr>
              <w:t xml:space="preserve">Incremento </w:t>
            </w:r>
            <w:r w:rsidR="00904620">
              <w:rPr>
                <w:rFonts w:ascii="Arial Narrow" w:hAnsi="Arial Narrow"/>
                <w:lang w:val="es-ES" w:eastAsia="es-ES"/>
              </w:rPr>
              <w:t>para 2018</w:t>
            </w:r>
          </w:p>
        </w:tc>
        <w:tc>
          <w:tcPr>
            <w:tcW w:w="1161" w:type="pct"/>
            <w:tcBorders>
              <w:top w:val="single" w:sz="2" w:space="0" w:color="auto"/>
              <w:bottom w:val="single" w:sz="2" w:space="0" w:color="auto"/>
            </w:tcBorders>
            <w:shd w:val="clear" w:color="auto" w:fill="auto"/>
            <w:vAlign w:val="center"/>
          </w:tcPr>
          <w:p w:rsidR="00501737" w:rsidRPr="003A3594" w:rsidRDefault="003A3594" w:rsidP="003C16D3">
            <w:pPr>
              <w:spacing w:after="0"/>
              <w:ind w:firstLine="0"/>
              <w:jc w:val="right"/>
              <w:rPr>
                <w:rFonts w:ascii="Arial Narrow" w:hAnsi="Arial Narrow"/>
                <w:lang w:val="es-ES" w:eastAsia="es-ES"/>
              </w:rPr>
            </w:pPr>
            <w:r>
              <w:rPr>
                <w:rFonts w:ascii="Arial Narrow" w:hAnsi="Arial Narrow"/>
                <w:lang w:val="es-ES" w:eastAsia="es-ES"/>
              </w:rPr>
              <w:t>74.096</w:t>
            </w:r>
          </w:p>
        </w:tc>
        <w:tc>
          <w:tcPr>
            <w:tcW w:w="1044" w:type="pct"/>
            <w:tcBorders>
              <w:top w:val="single" w:sz="2" w:space="0" w:color="auto"/>
              <w:bottom w:val="single" w:sz="2" w:space="0" w:color="auto"/>
            </w:tcBorders>
            <w:vAlign w:val="center"/>
          </w:tcPr>
          <w:p w:rsidR="00501737" w:rsidRPr="003A3594" w:rsidRDefault="003A3594" w:rsidP="003C16D3">
            <w:pPr>
              <w:spacing w:after="0"/>
              <w:ind w:firstLine="0"/>
              <w:jc w:val="right"/>
              <w:rPr>
                <w:rFonts w:ascii="Arial Narrow" w:hAnsi="Arial Narrow"/>
                <w:lang w:val="es-ES" w:eastAsia="es-ES"/>
              </w:rPr>
            </w:pPr>
            <w:r>
              <w:rPr>
                <w:rFonts w:ascii="Arial Narrow" w:hAnsi="Arial Narrow"/>
                <w:lang w:val="es-ES" w:eastAsia="es-ES"/>
              </w:rPr>
              <w:t>71.132</w:t>
            </w:r>
          </w:p>
        </w:tc>
        <w:tc>
          <w:tcPr>
            <w:tcW w:w="1019" w:type="pct"/>
            <w:tcBorders>
              <w:top w:val="single" w:sz="2" w:space="0" w:color="auto"/>
              <w:bottom w:val="single" w:sz="2" w:space="0" w:color="auto"/>
            </w:tcBorders>
          </w:tcPr>
          <w:p w:rsidR="00501737" w:rsidRPr="003A3594" w:rsidRDefault="003A3594" w:rsidP="003C16D3">
            <w:pPr>
              <w:spacing w:after="0"/>
              <w:ind w:firstLine="0"/>
              <w:jc w:val="right"/>
              <w:rPr>
                <w:rFonts w:ascii="Arial Narrow" w:hAnsi="Arial Narrow"/>
                <w:lang w:val="es-ES" w:eastAsia="es-ES"/>
              </w:rPr>
            </w:pPr>
            <w:r>
              <w:rPr>
                <w:rFonts w:ascii="Arial Narrow" w:hAnsi="Arial Narrow"/>
                <w:lang w:val="es-ES" w:eastAsia="es-ES"/>
              </w:rPr>
              <w:t>2.964</w:t>
            </w:r>
          </w:p>
        </w:tc>
      </w:tr>
      <w:tr w:rsidR="00501737" w:rsidRPr="003C24C7" w:rsidTr="00F175E4">
        <w:trPr>
          <w:trHeight w:val="227"/>
          <w:jc w:val="center"/>
        </w:trPr>
        <w:tc>
          <w:tcPr>
            <w:tcW w:w="1776" w:type="pct"/>
            <w:tcBorders>
              <w:top w:val="single" w:sz="2" w:space="0" w:color="auto"/>
              <w:bottom w:val="single" w:sz="2" w:space="0" w:color="auto"/>
            </w:tcBorders>
            <w:shd w:val="clear" w:color="auto" w:fill="auto"/>
            <w:vAlign w:val="center"/>
            <w:hideMark/>
          </w:tcPr>
          <w:p w:rsidR="00501737" w:rsidRPr="003C24C7" w:rsidRDefault="00501737" w:rsidP="003C16D3">
            <w:pPr>
              <w:spacing w:after="0"/>
              <w:ind w:firstLine="0"/>
              <w:jc w:val="left"/>
              <w:rPr>
                <w:rFonts w:ascii="Arial Narrow" w:hAnsi="Arial Narrow"/>
                <w:lang w:val="es-ES" w:eastAsia="es-ES"/>
              </w:rPr>
            </w:pPr>
            <w:r w:rsidRPr="00FE0D3F">
              <w:rPr>
                <w:rFonts w:ascii="Arial Narrow" w:hAnsi="Arial Narrow"/>
                <w:lang w:val="es-ES" w:eastAsia="es-ES"/>
              </w:rPr>
              <w:t>Límite gasto previsto para 2018</w:t>
            </w:r>
          </w:p>
        </w:tc>
        <w:tc>
          <w:tcPr>
            <w:tcW w:w="1161" w:type="pct"/>
            <w:tcBorders>
              <w:top w:val="single" w:sz="2" w:space="0" w:color="auto"/>
              <w:bottom w:val="single" w:sz="2" w:space="0" w:color="auto"/>
            </w:tcBorders>
            <w:shd w:val="clear" w:color="auto" w:fill="auto"/>
            <w:vAlign w:val="center"/>
          </w:tcPr>
          <w:p w:rsidR="00501737" w:rsidRPr="003C24C7" w:rsidRDefault="00501737" w:rsidP="003C16D3">
            <w:pPr>
              <w:spacing w:after="0"/>
              <w:ind w:firstLine="0"/>
              <w:jc w:val="right"/>
              <w:rPr>
                <w:rFonts w:ascii="Arial Narrow" w:hAnsi="Arial Narrow"/>
                <w:lang w:val="es-ES" w:eastAsia="es-ES"/>
              </w:rPr>
            </w:pPr>
            <w:r>
              <w:rPr>
                <w:rFonts w:ascii="Arial Narrow" w:hAnsi="Arial Narrow"/>
                <w:lang w:val="es-ES" w:eastAsia="es-ES"/>
              </w:rPr>
              <w:t>3.037.929</w:t>
            </w:r>
          </w:p>
        </w:tc>
        <w:tc>
          <w:tcPr>
            <w:tcW w:w="1044" w:type="pct"/>
            <w:tcBorders>
              <w:top w:val="single" w:sz="2" w:space="0" w:color="auto"/>
              <w:bottom w:val="single" w:sz="2" w:space="0" w:color="auto"/>
            </w:tcBorders>
            <w:vAlign w:val="center"/>
          </w:tcPr>
          <w:p w:rsidR="00501737" w:rsidRPr="003C24C7" w:rsidRDefault="00501737" w:rsidP="003C16D3">
            <w:pPr>
              <w:spacing w:after="0"/>
              <w:ind w:firstLine="0"/>
              <w:jc w:val="right"/>
              <w:rPr>
                <w:rFonts w:ascii="Arial Narrow" w:hAnsi="Arial Narrow"/>
                <w:lang w:val="es-ES" w:eastAsia="es-ES"/>
              </w:rPr>
            </w:pPr>
            <w:r>
              <w:rPr>
                <w:rFonts w:ascii="Arial Narrow" w:hAnsi="Arial Narrow"/>
                <w:lang w:val="es-ES" w:eastAsia="es-ES"/>
              </w:rPr>
              <w:t>3.034.965</w:t>
            </w:r>
          </w:p>
        </w:tc>
        <w:tc>
          <w:tcPr>
            <w:tcW w:w="1019" w:type="pct"/>
            <w:tcBorders>
              <w:top w:val="single" w:sz="2" w:space="0" w:color="auto"/>
              <w:bottom w:val="single" w:sz="2" w:space="0" w:color="auto"/>
            </w:tcBorders>
          </w:tcPr>
          <w:p w:rsidR="00501737" w:rsidRDefault="00501737" w:rsidP="003C16D3">
            <w:pPr>
              <w:spacing w:after="0"/>
              <w:ind w:firstLine="0"/>
              <w:jc w:val="right"/>
              <w:rPr>
                <w:rFonts w:ascii="Arial Narrow" w:hAnsi="Arial Narrow"/>
                <w:lang w:val="es-ES" w:eastAsia="es-ES"/>
              </w:rPr>
            </w:pPr>
            <w:r>
              <w:rPr>
                <w:rFonts w:ascii="Arial Narrow" w:hAnsi="Arial Narrow"/>
                <w:lang w:val="es-ES" w:eastAsia="es-ES"/>
              </w:rPr>
              <w:t>2.964</w:t>
            </w:r>
          </w:p>
        </w:tc>
      </w:tr>
      <w:tr w:rsidR="00501737" w:rsidRPr="003C24C7" w:rsidTr="00F175E4">
        <w:trPr>
          <w:trHeight w:val="227"/>
          <w:jc w:val="center"/>
        </w:trPr>
        <w:tc>
          <w:tcPr>
            <w:tcW w:w="1776" w:type="pct"/>
            <w:tcBorders>
              <w:top w:val="single" w:sz="2" w:space="0" w:color="auto"/>
              <w:bottom w:val="single" w:sz="2" w:space="0" w:color="auto"/>
            </w:tcBorders>
            <w:shd w:val="clear" w:color="auto" w:fill="auto"/>
            <w:vAlign w:val="center"/>
            <w:hideMark/>
          </w:tcPr>
          <w:p w:rsidR="00501737" w:rsidRPr="003C24C7" w:rsidRDefault="00501737" w:rsidP="003C16D3">
            <w:pPr>
              <w:spacing w:after="0"/>
              <w:ind w:firstLine="0"/>
              <w:jc w:val="left"/>
              <w:rPr>
                <w:rFonts w:ascii="Arial Narrow" w:hAnsi="Arial Narrow"/>
                <w:lang w:val="es-ES" w:eastAsia="es-ES"/>
              </w:rPr>
            </w:pPr>
            <w:r w:rsidRPr="00FE0D3F">
              <w:rPr>
                <w:rFonts w:ascii="Arial Narrow" w:hAnsi="Arial Narrow"/>
                <w:lang w:val="es-ES" w:eastAsia="es-ES"/>
              </w:rPr>
              <w:t>Gasto computable consolidado en 2018</w:t>
            </w:r>
          </w:p>
        </w:tc>
        <w:tc>
          <w:tcPr>
            <w:tcW w:w="1161" w:type="pct"/>
            <w:tcBorders>
              <w:top w:val="single" w:sz="2" w:space="0" w:color="auto"/>
              <w:bottom w:val="single" w:sz="2" w:space="0" w:color="auto"/>
            </w:tcBorders>
            <w:shd w:val="clear" w:color="auto" w:fill="auto"/>
            <w:vAlign w:val="center"/>
          </w:tcPr>
          <w:p w:rsidR="00501737" w:rsidRPr="003C24C7" w:rsidRDefault="00501737" w:rsidP="003C16D3">
            <w:pPr>
              <w:spacing w:after="0"/>
              <w:ind w:firstLine="0"/>
              <w:jc w:val="right"/>
              <w:rPr>
                <w:rFonts w:ascii="Arial Narrow" w:hAnsi="Arial Narrow"/>
                <w:lang w:val="es-ES" w:eastAsia="es-ES"/>
              </w:rPr>
            </w:pPr>
            <w:r>
              <w:rPr>
                <w:rFonts w:ascii="Arial Narrow" w:hAnsi="Arial Narrow"/>
                <w:lang w:val="es-ES" w:eastAsia="es-ES"/>
              </w:rPr>
              <w:t>2.945.419</w:t>
            </w:r>
          </w:p>
        </w:tc>
        <w:tc>
          <w:tcPr>
            <w:tcW w:w="1044" w:type="pct"/>
            <w:tcBorders>
              <w:top w:val="single" w:sz="2" w:space="0" w:color="auto"/>
              <w:bottom w:val="single" w:sz="2" w:space="0" w:color="auto"/>
            </w:tcBorders>
            <w:vAlign w:val="center"/>
          </w:tcPr>
          <w:p w:rsidR="00501737" w:rsidRPr="003C24C7" w:rsidRDefault="00501737" w:rsidP="003C16D3">
            <w:pPr>
              <w:spacing w:after="0"/>
              <w:ind w:firstLine="0"/>
              <w:jc w:val="right"/>
              <w:rPr>
                <w:rFonts w:ascii="Arial Narrow" w:hAnsi="Arial Narrow"/>
                <w:lang w:val="es-ES" w:eastAsia="es-ES"/>
              </w:rPr>
            </w:pPr>
            <w:r>
              <w:rPr>
                <w:rFonts w:ascii="Arial Narrow" w:hAnsi="Arial Narrow"/>
                <w:lang w:val="es-ES" w:eastAsia="es-ES"/>
              </w:rPr>
              <w:t>2.945.419</w:t>
            </w:r>
          </w:p>
        </w:tc>
        <w:tc>
          <w:tcPr>
            <w:tcW w:w="1019" w:type="pct"/>
            <w:tcBorders>
              <w:top w:val="single" w:sz="2" w:space="0" w:color="auto"/>
              <w:bottom w:val="single" w:sz="2" w:space="0" w:color="auto"/>
            </w:tcBorders>
          </w:tcPr>
          <w:p w:rsidR="00501737" w:rsidRDefault="00501737" w:rsidP="003C16D3">
            <w:pPr>
              <w:spacing w:after="0"/>
              <w:ind w:firstLine="0"/>
              <w:jc w:val="right"/>
              <w:rPr>
                <w:rFonts w:ascii="Arial Narrow" w:hAnsi="Arial Narrow"/>
                <w:lang w:val="es-ES" w:eastAsia="es-ES"/>
              </w:rPr>
            </w:pPr>
            <w:r>
              <w:rPr>
                <w:rFonts w:ascii="Arial Narrow" w:hAnsi="Arial Narrow"/>
                <w:lang w:val="es-ES" w:eastAsia="es-ES"/>
              </w:rPr>
              <w:t>0</w:t>
            </w:r>
          </w:p>
        </w:tc>
      </w:tr>
      <w:tr w:rsidR="00501737" w:rsidRPr="00B734AA" w:rsidTr="00F175E4">
        <w:trPr>
          <w:trHeight w:val="227"/>
          <w:jc w:val="center"/>
        </w:trPr>
        <w:tc>
          <w:tcPr>
            <w:tcW w:w="1776" w:type="pct"/>
            <w:tcBorders>
              <w:top w:val="single" w:sz="2" w:space="0" w:color="auto"/>
              <w:bottom w:val="single" w:sz="4" w:space="0" w:color="auto"/>
            </w:tcBorders>
            <w:shd w:val="clear" w:color="auto" w:fill="auto"/>
            <w:vAlign w:val="center"/>
            <w:hideMark/>
          </w:tcPr>
          <w:p w:rsidR="00501737" w:rsidRPr="00FE0D3F" w:rsidRDefault="00501737" w:rsidP="003C16D3">
            <w:pPr>
              <w:spacing w:after="0"/>
              <w:ind w:firstLine="0"/>
              <w:jc w:val="left"/>
              <w:rPr>
                <w:rFonts w:ascii="Arial Narrow" w:hAnsi="Arial Narrow"/>
                <w:lang w:val="es-ES" w:eastAsia="es-ES"/>
              </w:rPr>
            </w:pPr>
            <w:r w:rsidRPr="00FE0D3F">
              <w:rPr>
                <w:rFonts w:ascii="Arial Narrow" w:hAnsi="Arial Narrow"/>
                <w:lang w:val="es-ES" w:eastAsia="es-ES"/>
              </w:rPr>
              <w:t>Desviación en el gasto en 2018</w:t>
            </w:r>
          </w:p>
        </w:tc>
        <w:tc>
          <w:tcPr>
            <w:tcW w:w="1161" w:type="pct"/>
            <w:tcBorders>
              <w:top w:val="single" w:sz="2" w:space="0" w:color="auto"/>
              <w:bottom w:val="single" w:sz="4" w:space="0" w:color="auto"/>
            </w:tcBorders>
            <w:shd w:val="clear" w:color="auto" w:fill="auto"/>
            <w:vAlign w:val="center"/>
          </w:tcPr>
          <w:p w:rsidR="00501737" w:rsidRPr="00FE0D3F" w:rsidRDefault="00AF2B2C" w:rsidP="003C16D3">
            <w:pPr>
              <w:spacing w:after="0"/>
              <w:ind w:firstLine="0"/>
              <w:jc w:val="right"/>
              <w:rPr>
                <w:rFonts w:ascii="Arial Narrow" w:hAnsi="Arial Narrow"/>
                <w:lang w:val="es-ES" w:eastAsia="es-ES"/>
              </w:rPr>
            </w:pPr>
            <w:r>
              <w:rPr>
                <w:rFonts w:ascii="Arial Narrow" w:hAnsi="Arial Narrow"/>
                <w:lang w:val="es-ES" w:eastAsia="es-ES"/>
              </w:rPr>
              <w:t>-</w:t>
            </w:r>
            <w:r w:rsidR="00501737">
              <w:rPr>
                <w:rFonts w:ascii="Arial Narrow" w:hAnsi="Arial Narrow"/>
                <w:lang w:val="es-ES" w:eastAsia="es-ES"/>
              </w:rPr>
              <w:t>92.510</w:t>
            </w:r>
          </w:p>
        </w:tc>
        <w:tc>
          <w:tcPr>
            <w:tcW w:w="1044" w:type="pct"/>
            <w:tcBorders>
              <w:top w:val="single" w:sz="2" w:space="0" w:color="auto"/>
              <w:bottom w:val="single" w:sz="4" w:space="0" w:color="auto"/>
            </w:tcBorders>
            <w:vAlign w:val="center"/>
          </w:tcPr>
          <w:p w:rsidR="00501737" w:rsidRPr="00FE0D3F" w:rsidRDefault="00AF2B2C" w:rsidP="003C16D3">
            <w:pPr>
              <w:spacing w:after="0"/>
              <w:ind w:firstLine="0"/>
              <w:jc w:val="right"/>
              <w:rPr>
                <w:rFonts w:ascii="Arial Narrow" w:hAnsi="Arial Narrow"/>
                <w:lang w:val="es-ES" w:eastAsia="es-ES"/>
              </w:rPr>
            </w:pPr>
            <w:r>
              <w:rPr>
                <w:rFonts w:ascii="Arial Narrow" w:hAnsi="Arial Narrow"/>
                <w:lang w:val="es-ES" w:eastAsia="es-ES"/>
              </w:rPr>
              <w:t>-</w:t>
            </w:r>
            <w:r w:rsidR="00501737">
              <w:rPr>
                <w:rFonts w:ascii="Arial Narrow" w:hAnsi="Arial Narrow"/>
                <w:lang w:val="es-ES" w:eastAsia="es-ES"/>
              </w:rPr>
              <w:t>89.546</w:t>
            </w:r>
          </w:p>
        </w:tc>
        <w:tc>
          <w:tcPr>
            <w:tcW w:w="1019" w:type="pct"/>
            <w:tcBorders>
              <w:top w:val="single" w:sz="2" w:space="0" w:color="auto"/>
              <w:bottom w:val="single" w:sz="4" w:space="0" w:color="auto"/>
            </w:tcBorders>
          </w:tcPr>
          <w:p w:rsidR="00501737" w:rsidRDefault="00501737" w:rsidP="003C16D3">
            <w:pPr>
              <w:spacing w:after="0"/>
              <w:ind w:firstLine="0"/>
              <w:jc w:val="right"/>
              <w:rPr>
                <w:rFonts w:ascii="Arial Narrow" w:hAnsi="Arial Narrow"/>
                <w:lang w:val="es-ES" w:eastAsia="es-ES"/>
              </w:rPr>
            </w:pPr>
            <w:r>
              <w:rPr>
                <w:rFonts w:ascii="Arial Narrow" w:hAnsi="Arial Narrow"/>
                <w:lang w:val="es-ES" w:eastAsia="es-ES"/>
              </w:rPr>
              <w:t>2.964</w:t>
            </w:r>
          </w:p>
        </w:tc>
      </w:tr>
    </w:tbl>
    <w:p w:rsidR="00501737" w:rsidRPr="00E63000" w:rsidRDefault="00E70A68" w:rsidP="00F175E4">
      <w:pPr>
        <w:pStyle w:val="texto"/>
        <w:spacing w:before="240"/>
        <w:rPr>
          <w:color w:val="FF0000"/>
        </w:rPr>
      </w:pPr>
      <w:r>
        <w:t xml:space="preserve">Indicamos que </w:t>
      </w:r>
      <w:r w:rsidR="008041DB">
        <w:t xml:space="preserve">en </w:t>
      </w:r>
      <w:r>
        <w:t xml:space="preserve">el </w:t>
      </w:r>
      <w:r w:rsidR="00501737" w:rsidRPr="00E70A68">
        <w:t>cálculo de la regla del gasto se ha utilizado un porcentaje de incremento del 2,5</w:t>
      </w:r>
      <w:r w:rsidR="00BC47CA">
        <w:t xml:space="preserve"> por ciento, </w:t>
      </w:r>
      <w:r w:rsidR="00501737" w:rsidRPr="00E70A68">
        <w:t xml:space="preserve">en </w:t>
      </w:r>
      <w:r w:rsidR="00BC47CA">
        <w:t xml:space="preserve">lugar del 2,4 por ciento </w:t>
      </w:r>
      <w:r w:rsidR="00501737" w:rsidRPr="00E70A68">
        <w:t xml:space="preserve">aplicable. No obstante, hemos comprobado que </w:t>
      </w:r>
      <w:r w:rsidR="008041DB">
        <w:t xml:space="preserve">se </w:t>
      </w:r>
      <w:r w:rsidR="00501737" w:rsidRPr="00E70A68">
        <w:t>cumple con la regla del gasto.</w:t>
      </w:r>
    </w:p>
    <w:p w:rsidR="00501737" w:rsidRPr="00904620" w:rsidRDefault="00501737" w:rsidP="00904620">
      <w:pPr>
        <w:pStyle w:val="texto"/>
        <w:spacing w:after="160"/>
        <w:rPr>
          <w:rFonts w:cs="Arial"/>
          <w:i/>
        </w:rPr>
      </w:pPr>
      <w:r w:rsidRPr="00904620">
        <w:rPr>
          <w:i/>
        </w:rPr>
        <w:t xml:space="preserve">Recomendamos </w:t>
      </w:r>
      <w:r w:rsidR="00904620" w:rsidRPr="00904620">
        <w:rPr>
          <w:i/>
        </w:rPr>
        <w:t>e</w:t>
      </w:r>
      <w:r w:rsidRPr="00904620">
        <w:rPr>
          <w:rFonts w:cs="Arial"/>
          <w:i/>
        </w:rPr>
        <w:t>fectuar los cálculos en base al porcentaje de aplicación vigente en el ejercicio.</w:t>
      </w:r>
    </w:p>
    <w:p w:rsidR="00501737" w:rsidRPr="003C16D3" w:rsidRDefault="00501737" w:rsidP="00F112E2">
      <w:pPr>
        <w:pStyle w:val="texto"/>
        <w:numPr>
          <w:ilvl w:val="0"/>
          <w:numId w:val="9"/>
        </w:numPr>
        <w:tabs>
          <w:tab w:val="clear" w:pos="2835"/>
          <w:tab w:val="clear" w:pos="3969"/>
          <w:tab w:val="clear" w:pos="5103"/>
          <w:tab w:val="clear" w:pos="6237"/>
          <w:tab w:val="clear" w:pos="7371"/>
          <w:tab w:val="left" w:pos="480"/>
          <w:tab w:val="num" w:pos="600"/>
          <w:tab w:val="num" w:pos="720"/>
        </w:tabs>
        <w:spacing w:before="200"/>
        <w:ind w:left="57" w:firstLine="289"/>
        <w:rPr>
          <w:rFonts w:cs="Arial"/>
        </w:rPr>
      </w:pPr>
      <w:r w:rsidRPr="003C16D3">
        <w:rPr>
          <w:rFonts w:cs="Arial"/>
        </w:rPr>
        <w:t>Sostenibilidad financiera</w:t>
      </w:r>
    </w:p>
    <w:p w:rsidR="00501737" w:rsidRPr="00F80573" w:rsidRDefault="00501737" w:rsidP="0001195D">
      <w:pPr>
        <w:pStyle w:val="texto"/>
        <w:rPr>
          <w:lang w:val="es-ES"/>
        </w:rPr>
      </w:pPr>
      <w:r w:rsidRPr="00F80573">
        <w:rPr>
          <w:lang w:val="es-ES"/>
        </w:rPr>
        <w:t>a) En relación a la sostenibilidad de la deuda pública, el endeudamiento re</w:t>
      </w:r>
      <w:r w:rsidR="009F2199" w:rsidRPr="00F80573">
        <w:rPr>
          <w:lang w:val="es-ES"/>
        </w:rPr>
        <w:t>presenta el 100</w:t>
      </w:r>
      <w:r w:rsidRPr="00F80573">
        <w:rPr>
          <w:lang w:val="es-ES"/>
        </w:rPr>
        <w:t xml:space="preserve"> por ciento de los ingresos corrientes, por debajo del límite del 110 por ciento establecido.</w:t>
      </w:r>
    </w:p>
    <w:p w:rsidR="00501737" w:rsidRPr="00BC47CA" w:rsidRDefault="00501737" w:rsidP="00E63000">
      <w:pPr>
        <w:pStyle w:val="texto"/>
        <w:rPr>
          <w:color w:val="FF0000"/>
          <w:lang w:val="es-ES"/>
        </w:rPr>
      </w:pPr>
      <w:r w:rsidRPr="0001195D">
        <w:rPr>
          <w:lang w:val="es-ES"/>
        </w:rPr>
        <w:t xml:space="preserve">b) No </w:t>
      </w:r>
      <w:r w:rsidR="00E63000">
        <w:rPr>
          <w:lang w:val="es-ES"/>
        </w:rPr>
        <w:t xml:space="preserve">consta, ni nos han sido </w:t>
      </w:r>
      <w:r w:rsidRPr="0001195D">
        <w:rPr>
          <w:lang w:val="es-ES"/>
        </w:rPr>
        <w:t>facilitados los datos del periodo medio de pago a proveedo</w:t>
      </w:r>
      <w:bookmarkStart w:id="94" w:name="_Toc430935364"/>
      <w:bookmarkStart w:id="95" w:name="_Toc531093129"/>
      <w:r w:rsidR="00E63000">
        <w:rPr>
          <w:lang w:val="es-ES"/>
        </w:rPr>
        <w:t>res.</w:t>
      </w:r>
    </w:p>
    <w:p w:rsidR="00501737" w:rsidRPr="00AD0AAA" w:rsidRDefault="00501737" w:rsidP="00CD4BBE">
      <w:pPr>
        <w:pStyle w:val="texto"/>
        <w:rPr>
          <w:i/>
          <w:lang w:val="es-ES"/>
        </w:rPr>
      </w:pPr>
      <w:r w:rsidRPr="00AD0AAA">
        <w:rPr>
          <w:i/>
          <w:lang w:val="es-ES"/>
        </w:rPr>
        <w:t>Recomendamos presentar el cálculo del periodo medio de pag</w:t>
      </w:r>
      <w:r w:rsidR="00CD4BBE" w:rsidRPr="00AD0AAA">
        <w:rPr>
          <w:i/>
          <w:lang w:val="es-ES"/>
        </w:rPr>
        <w:t xml:space="preserve">o para que quede constancia de su </w:t>
      </w:r>
      <w:r w:rsidRPr="00AD0AAA">
        <w:rPr>
          <w:i/>
          <w:lang w:val="es-ES"/>
        </w:rPr>
        <w:t xml:space="preserve">cumplimiento </w:t>
      </w:r>
      <w:r w:rsidR="00CD4BBE" w:rsidRPr="00AD0AAA">
        <w:rPr>
          <w:i/>
          <w:lang w:val="es-ES"/>
        </w:rPr>
        <w:t>o incumplimiento</w:t>
      </w:r>
      <w:r w:rsidRPr="00AD0AAA">
        <w:rPr>
          <w:i/>
          <w:lang w:val="es-ES"/>
        </w:rPr>
        <w:t>.</w:t>
      </w:r>
    </w:p>
    <w:p w:rsidR="00501737" w:rsidRPr="00D169AD" w:rsidRDefault="00501737" w:rsidP="00947B57">
      <w:pPr>
        <w:pStyle w:val="atitulo2"/>
        <w:spacing w:before="320"/>
      </w:pPr>
      <w:bookmarkStart w:id="96" w:name="_Toc27553280"/>
      <w:r w:rsidRPr="00D169AD">
        <w:t>V</w:t>
      </w:r>
      <w:r>
        <w:t>I</w:t>
      </w:r>
      <w:r w:rsidRPr="00D169AD">
        <w:t>.</w:t>
      </w:r>
      <w:r>
        <w:t>4</w:t>
      </w:r>
      <w:r w:rsidRPr="00D169AD">
        <w:t xml:space="preserve">. </w:t>
      </w:r>
      <w:r>
        <w:t xml:space="preserve">Seguimiento </w:t>
      </w:r>
      <w:r w:rsidRPr="00D169AD">
        <w:t>de las recomendaciones de ejercicios anteriores</w:t>
      </w:r>
      <w:bookmarkEnd w:id="94"/>
      <w:bookmarkEnd w:id="95"/>
      <w:bookmarkEnd w:id="96"/>
    </w:p>
    <w:p w:rsidR="00501737" w:rsidRPr="0001195D" w:rsidRDefault="00501737" w:rsidP="00947B57">
      <w:pPr>
        <w:pStyle w:val="texto"/>
        <w:spacing w:after="160"/>
        <w:rPr>
          <w:lang w:val="es-ES"/>
        </w:rPr>
      </w:pPr>
      <w:bookmarkStart w:id="97" w:name="_Toc430935367"/>
      <w:bookmarkStart w:id="98" w:name="_Toc531093130"/>
      <w:r w:rsidRPr="0001195D">
        <w:rPr>
          <w:lang w:val="es-ES"/>
        </w:rPr>
        <w:t xml:space="preserve">El </w:t>
      </w:r>
      <w:r w:rsidR="008041DB">
        <w:rPr>
          <w:lang w:val="es-ES"/>
        </w:rPr>
        <w:t>Ayuntamiento</w:t>
      </w:r>
      <w:r w:rsidRPr="0001195D">
        <w:rPr>
          <w:lang w:val="es-ES"/>
        </w:rPr>
        <w:t xml:space="preserve"> de Olite fue auditado por la Cámara de Comptos en los ejercicios 1996, 2006 y</w:t>
      </w:r>
      <w:r w:rsidR="00AF2B2C">
        <w:rPr>
          <w:lang w:val="es-ES"/>
        </w:rPr>
        <w:t xml:space="preserve"> 2010. En relación a la auditorí</w:t>
      </w:r>
      <w:r w:rsidRPr="0001195D">
        <w:rPr>
          <w:lang w:val="es-ES"/>
        </w:rPr>
        <w:t>a del ejercicio 2010 se emitió opinión financiera y de cumplimiento favorable sin salvedades y se realizaron diversas recomendaciones que</w:t>
      </w:r>
      <w:r w:rsidR="008C61EF">
        <w:rPr>
          <w:lang w:val="es-ES"/>
        </w:rPr>
        <w:t>,</w:t>
      </w:r>
      <w:r w:rsidRPr="0001195D">
        <w:rPr>
          <w:lang w:val="es-ES"/>
        </w:rPr>
        <w:t xml:space="preserve"> en general</w:t>
      </w:r>
      <w:r w:rsidR="008C61EF">
        <w:rPr>
          <w:lang w:val="es-ES"/>
        </w:rPr>
        <w:t>,</w:t>
      </w:r>
      <w:r w:rsidRPr="0001195D">
        <w:rPr>
          <w:lang w:val="es-ES"/>
        </w:rPr>
        <w:t xml:space="preserve"> han sido aplicadas por el </w:t>
      </w:r>
      <w:r w:rsidR="008041DB">
        <w:rPr>
          <w:lang w:val="es-ES"/>
        </w:rPr>
        <w:t>Ayuntamiento</w:t>
      </w:r>
      <w:r w:rsidRPr="0001195D">
        <w:rPr>
          <w:lang w:val="es-ES"/>
        </w:rPr>
        <w:t>, aunque cabe destacar que seguimos recomendando:</w:t>
      </w:r>
    </w:p>
    <w:p w:rsidR="00501737" w:rsidRPr="00A81DBB" w:rsidRDefault="000F3617" w:rsidP="00947B57">
      <w:pPr>
        <w:pStyle w:val="texto"/>
        <w:numPr>
          <w:ilvl w:val="0"/>
          <w:numId w:val="9"/>
        </w:numPr>
        <w:tabs>
          <w:tab w:val="clear" w:pos="2835"/>
          <w:tab w:val="clear" w:pos="3969"/>
          <w:tab w:val="clear" w:pos="5103"/>
          <w:tab w:val="clear" w:pos="6237"/>
          <w:tab w:val="clear" w:pos="7371"/>
          <w:tab w:val="left" w:pos="480"/>
          <w:tab w:val="num" w:pos="600"/>
          <w:tab w:val="num" w:pos="720"/>
        </w:tabs>
        <w:spacing w:after="160"/>
        <w:ind w:left="56" w:firstLine="289"/>
        <w:rPr>
          <w:rFonts w:cs="Arial"/>
          <w:i/>
        </w:rPr>
      </w:pPr>
      <w:r>
        <w:rPr>
          <w:rFonts w:cs="Arial"/>
          <w:i/>
        </w:rPr>
        <w:t>Realizar n</w:t>
      </w:r>
      <w:r w:rsidR="00501737" w:rsidRPr="00A81DBB">
        <w:rPr>
          <w:rFonts w:cs="Arial"/>
          <w:i/>
        </w:rPr>
        <w:t>uevas licitaciones o negociación de las condiciones contractuales para determinados servicios.</w:t>
      </w:r>
    </w:p>
    <w:p w:rsidR="00501737" w:rsidRPr="00A81DBB" w:rsidRDefault="00501737" w:rsidP="00947B57">
      <w:pPr>
        <w:pStyle w:val="texto"/>
        <w:numPr>
          <w:ilvl w:val="0"/>
          <w:numId w:val="9"/>
        </w:numPr>
        <w:tabs>
          <w:tab w:val="clear" w:pos="2835"/>
          <w:tab w:val="clear" w:pos="3969"/>
          <w:tab w:val="clear" w:pos="5103"/>
          <w:tab w:val="clear" w:pos="6237"/>
          <w:tab w:val="clear" w:pos="7371"/>
          <w:tab w:val="left" w:pos="480"/>
          <w:tab w:val="num" w:pos="600"/>
          <w:tab w:val="num" w:pos="720"/>
        </w:tabs>
        <w:spacing w:after="160"/>
        <w:ind w:left="56" w:firstLine="289"/>
        <w:rPr>
          <w:rFonts w:cs="Arial"/>
          <w:i/>
        </w:rPr>
      </w:pPr>
      <w:r w:rsidRPr="00A81DBB">
        <w:rPr>
          <w:rFonts w:cs="Arial"/>
          <w:i/>
        </w:rPr>
        <w:t>Analizar la conveniencia de que las plazas cubiertas de forma interina se oferten y convoquen de forma definitiva al objeto de consolidar la plantilla.</w:t>
      </w:r>
    </w:p>
    <w:p w:rsidR="003A3594" w:rsidRPr="00AB0CAE" w:rsidRDefault="003A3594" w:rsidP="003A3594">
      <w:pPr>
        <w:pStyle w:val="atitulo2"/>
        <w:spacing w:before="320"/>
      </w:pPr>
      <w:bookmarkStart w:id="99" w:name="_Toc23422682"/>
      <w:bookmarkStart w:id="100" w:name="_Toc27553281"/>
      <w:r>
        <w:t>VI.5</w:t>
      </w:r>
      <w:r w:rsidRPr="00BD2E58">
        <w:t xml:space="preserve">. </w:t>
      </w:r>
      <w:r>
        <w:t>Áreas de gestión</w:t>
      </w:r>
      <w:bookmarkEnd w:id="99"/>
      <w:r>
        <w:t xml:space="preserve"> relevantes</w:t>
      </w:r>
      <w:bookmarkEnd w:id="100"/>
    </w:p>
    <w:p w:rsidR="003A3594" w:rsidRPr="00AB0CAE" w:rsidRDefault="003A3594" w:rsidP="003A3594">
      <w:pPr>
        <w:pStyle w:val="atitulo3"/>
        <w:spacing w:before="240"/>
        <w:rPr>
          <w:rFonts w:cs="Arial"/>
          <w:sz w:val="24"/>
          <w:szCs w:val="24"/>
        </w:rPr>
      </w:pPr>
      <w:bookmarkStart w:id="101" w:name="_Toc22049259"/>
      <w:r>
        <w:rPr>
          <w:rFonts w:cs="Arial"/>
          <w:sz w:val="24"/>
          <w:szCs w:val="24"/>
        </w:rPr>
        <w:t xml:space="preserve">VI.5.1. </w:t>
      </w:r>
      <w:r w:rsidRPr="00AB0CAE">
        <w:rPr>
          <w:rFonts w:cs="Arial"/>
          <w:sz w:val="24"/>
          <w:szCs w:val="24"/>
        </w:rPr>
        <w:t>Aspectos generales</w:t>
      </w:r>
      <w:bookmarkEnd w:id="101"/>
    </w:p>
    <w:bookmarkEnd w:id="97"/>
    <w:bookmarkEnd w:id="98"/>
    <w:p w:rsidR="00F27303" w:rsidRDefault="00F27303" w:rsidP="00F27303">
      <w:pPr>
        <w:pStyle w:val="texto"/>
        <w:tabs>
          <w:tab w:val="clear" w:pos="2835"/>
          <w:tab w:val="clear" w:pos="3969"/>
          <w:tab w:val="clear" w:pos="5103"/>
          <w:tab w:val="clear" w:pos="6237"/>
          <w:tab w:val="clear" w:pos="7371"/>
        </w:tabs>
        <w:rPr>
          <w:szCs w:val="26"/>
        </w:rPr>
      </w:pPr>
      <w:r w:rsidRPr="006F5378">
        <w:rPr>
          <w:szCs w:val="26"/>
        </w:rPr>
        <w:t xml:space="preserve">El presupuesto y las bases de ejecución para el ejercicio 2018 se aprobaron </w:t>
      </w:r>
      <w:r>
        <w:rPr>
          <w:szCs w:val="26"/>
        </w:rPr>
        <w:t xml:space="preserve">definitivamente y entraron </w:t>
      </w:r>
      <w:r w:rsidRPr="006F5378">
        <w:rPr>
          <w:szCs w:val="26"/>
        </w:rPr>
        <w:t xml:space="preserve">en vigor con su publicación en el BON el </w:t>
      </w:r>
      <w:r>
        <w:rPr>
          <w:szCs w:val="26"/>
        </w:rPr>
        <w:t>26 de marzo de 2018</w:t>
      </w:r>
      <w:r w:rsidRPr="006F5378">
        <w:rPr>
          <w:szCs w:val="26"/>
        </w:rPr>
        <w:t xml:space="preserve">. </w:t>
      </w:r>
    </w:p>
    <w:p w:rsidR="007478BF" w:rsidRDefault="007478BF" w:rsidP="00F27303">
      <w:pPr>
        <w:pStyle w:val="texto"/>
        <w:tabs>
          <w:tab w:val="clear" w:pos="2835"/>
          <w:tab w:val="clear" w:pos="3969"/>
          <w:tab w:val="clear" w:pos="5103"/>
          <w:tab w:val="clear" w:pos="6237"/>
          <w:tab w:val="clear" w:pos="7371"/>
        </w:tabs>
        <w:rPr>
          <w:szCs w:val="26"/>
        </w:rPr>
      </w:pPr>
      <w:r>
        <w:rPr>
          <w:szCs w:val="26"/>
        </w:rPr>
        <w:t>De su revisión, hemos observado la ausencia de los siguientes documentos:</w:t>
      </w:r>
    </w:p>
    <w:p w:rsidR="007478BF" w:rsidRDefault="007478BF" w:rsidP="007478BF">
      <w:pPr>
        <w:pStyle w:val="texto"/>
        <w:numPr>
          <w:ilvl w:val="0"/>
          <w:numId w:val="9"/>
        </w:numPr>
        <w:tabs>
          <w:tab w:val="clear" w:pos="2835"/>
          <w:tab w:val="clear" w:pos="3969"/>
          <w:tab w:val="clear" w:pos="5103"/>
          <w:tab w:val="clear" w:pos="6237"/>
          <w:tab w:val="clear" w:pos="7371"/>
          <w:tab w:val="left" w:pos="480"/>
          <w:tab w:val="num" w:pos="600"/>
          <w:tab w:val="num" w:pos="720"/>
        </w:tabs>
        <w:spacing w:after="120"/>
        <w:ind w:left="56" w:firstLine="289"/>
        <w:rPr>
          <w:rFonts w:cs="Arial"/>
        </w:rPr>
      </w:pPr>
      <w:r w:rsidRPr="007478BF">
        <w:rPr>
          <w:rFonts w:cs="Arial"/>
        </w:rPr>
        <w:t>Liquidación del presupuesto del ejercicio anterior y avance de la del presupuesto en vigor, referida, al menos, a seis meses del mismo.</w:t>
      </w:r>
    </w:p>
    <w:p w:rsidR="007478BF" w:rsidRDefault="007478BF" w:rsidP="007478BF">
      <w:pPr>
        <w:pStyle w:val="texto"/>
        <w:numPr>
          <w:ilvl w:val="0"/>
          <w:numId w:val="9"/>
        </w:numPr>
        <w:tabs>
          <w:tab w:val="clear" w:pos="2835"/>
          <w:tab w:val="clear" w:pos="3969"/>
          <w:tab w:val="clear" w:pos="5103"/>
          <w:tab w:val="clear" w:pos="6237"/>
          <w:tab w:val="clear" w:pos="7371"/>
          <w:tab w:val="left" w:pos="480"/>
          <w:tab w:val="num" w:pos="600"/>
          <w:tab w:val="num" w:pos="720"/>
        </w:tabs>
        <w:spacing w:after="120"/>
        <w:ind w:left="56" w:firstLine="289"/>
        <w:rPr>
          <w:rFonts w:cs="Arial"/>
        </w:rPr>
      </w:pPr>
      <w:r>
        <w:rPr>
          <w:rFonts w:cs="Arial"/>
        </w:rPr>
        <w:t>Anexo del personal de la entidad local</w:t>
      </w:r>
    </w:p>
    <w:p w:rsidR="007478BF" w:rsidRPr="007478BF" w:rsidRDefault="007478BF" w:rsidP="007478BF">
      <w:pPr>
        <w:pStyle w:val="texto"/>
        <w:numPr>
          <w:ilvl w:val="0"/>
          <w:numId w:val="9"/>
        </w:numPr>
        <w:tabs>
          <w:tab w:val="clear" w:pos="2835"/>
          <w:tab w:val="clear" w:pos="3969"/>
          <w:tab w:val="clear" w:pos="5103"/>
          <w:tab w:val="clear" w:pos="6237"/>
          <w:tab w:val="clear" w:pos="7371"/>
          <w:tab w:val="left" w:pos="480"/>
          <w:tab w:val="num" w:pos="600"/>
          <w:tab w:val="num" w:pos="720"/>
        </w:tabs>
        <w:spacing w:after="120"/>
        <w:ind w:left="56" w:firstLine="289"/>
        <w:rPr>
          <w:rFonts w:cs="Arial"/>
        </w:rPr>
      </w:pPr>
      <w:r>
        <w:rPr>
          <w:rFonts w:cs="Arial"/>
        </w:rPr>
        <w:t>Informe económico financiero, suscrito por Intervención.</w:t>
      </w:r>
    </w:p>
    <w:p w:rsidR="00622CE6" w:rsidRDefault="00D51D62" w:rsidP="00622CE6">
      <w:pPr>
        <w:pStyle w:val="texto"/>
        <w:tabs>
          <w:tab w:val="clear" w:pos="2835"/>
          <w:tab w:val="clear" w:pos="3969"/>
          <w:tab w:val="clear" w:pos="5103"/>
          <w:tab w:val="clear" w:pos="6237"/>
          <w:tab w:val="clear" w:pos="7371"/>
        </w:tabs>
        <w:rPr>
          <w:szCs w:val="26"/>
        </w:rPr>
      </w:pPr>
      <w:r>
        <w:rPr>
          <w:lang w:val="es-ES"/>
        </w:rPr>
        <w:t xml:space="preserve">La Cuenta General del </w:t>
      </w:r>
      <w:r w:rsidR="008041DB">
        <w:rPr>
          <w:lang w:val="es-ES"/>
        </w:rPr>
        <w:t>Ayuntamiento</w:t>
      </w:r>
      <w:r w:rsidR="00501737" w:rsidRPr="0001195D">
        <w:rPr>
          <w:lang w:val="es-ES"/>
        </w:rPr>
        <w:t xml:space="preserve"> se aprobó </w:t>
      </w:r>
      <w:r w:rsidR="00904620">
        <w:rPr>
          <w:lang w:val="es-ES"/>
        </w:rPr>
        <w:t xml:space="preserve">por el Pleno </w:t>
      </w:r>
      <w:r w:rsidR="00501737" w:rsidRPr="0001195D">
        <w:rPr>
          <w:lang w:val="es-ES"/>
        </w:rPr>
        <w:t>el 23 de mayo de 2019, y una vez cumplidos los trámites exigidos por la normativa.</w:t>
      </w:r>
      <w:r w:rsidR="00622CE6">
        <w:rPr>
          <w:lang w:val="es-ES"/>
        </w:rPr>
        <w:t xml:space="preserve"> </w:t>
      </w:r>
      <w:r w:rsidR="00622CE6">
        <w:rPr>
          <w:szCs w:val="26"/>
        </w:rPr>
        <w:t>No obstante de su revisión, señalamos las siguientes incidencias:</w:t>
      </w:r>
    </w:p>
    <w:p w:rsidR="00501737" w:rsidRDefault="00501737" w:rsidP="00622CE6">
      <w:pPr>
        <w:pStyle w:val="texto"/>
        <w:numPr>
          <w:ilvl w:val="0"/>
          <w:numId w:val="9"/>
        </w:numPr>
        <w:tabs>
          <w:tab w:val="clear" w:pos="2835"/>
          <w:tab w:val="clear" w:pos="3969"/>
          <w:tab w:val="clear" w:pos="5103"/>
          <w:tab w:val="clear" w:pos="6237"/>
          <w:tab w:val="clear" w:pos="7371"/>
          <w:tab w:val="left" w:pos="480"/>
          <w:tab w:val="num" w:pos="600"/>
          <w:tab w:val="num" w:pos="720"/>
        </w:tabs>
        <w:spacing w:after="120"/>
        <w:ind w:left="56" w:firstLine="289"/>
        <w:rPr>
          <w:rFonts w:cs="Arial"/>
        </w:rPr>
      </w:pPr>
      <w:r w:rsidRPr="00622CE6">
        <w:rPr>
          <w:rFonts w:cs="Arial"/>
        </w:rPr>
        <w:t xml:space="preserve">El inmovilizado figura valorado al 31 de diciembre de 2018 en 15,9 millones de euros, un uno por ciento menos que a 31 de diciembre de 2017. </w:t>
      </w:r>
      <w:r w:rsidR="00AF2B2C">
        <w:rPr>
          <w:rFonts w:cs="Arial"/>
        </w:rPr>
        <w:t xml:space="preserve">No obstante, el </w:t>
      </w:r>
      <w:r w:rsidR="008041DB">
        <w:rPr>
          <w:rFonts w:cs="Arial"/>
        </w:rPr>
        <w:t>Ayuntamiento</w:t>
      </w:r>
      <w:r w:rsidR="00AF2B2C">
        <w:rPr>
          <w:rFonts w:cs="Arial"/>
        </w:rPr>
        <w:t xml:space="preserve"> dispone de una </w:t>
      </w:r>
      <w:r w:rsidR="00D51D62">
        <w:rPr>
          <w:rFonts w:cs="Arial"/>
        </w:rPr>
        <w:t>valoración del inventario por importe de 25,2 millones de euros, que en el ejercicio 2017 realizó la sociedad públi</w:t>
      </w:r>
      <w:r w:rsidR="00AF2B2C">
        <w:rPr>
          <w:rFonts w:cs="Arial"/>
        </w:rPr>
        <w:t>ca Tracasa.</w:t>
      </w:r>
    </w:p>
    <w:p w:rsidR="00AF2B2C" w:rsidRPr="00830363" w:rsidRDefault="00AF2B2C" w:rsidP="00AF2B2C">
      <w:pPr>
        <w:pStyle w:val="texto"/>
        <w:numPr>
          <w:ilvl w:val="0"/>
          <w:numId w:val="9"/>
        </w:numPr>
        <w:tabs>
          <w:tab w:val="clear" w:pos="2835"/>
          <w:tab w:val="clear" w:pos="3969"/>
          <w:tab w:val="clear" w:pos="5103"/>
          <w:tab w:val="clear" w:pos="6237"/>
          <w:tab w:val="clear" w:pos="7371"/>
          <w:tab w:val="left" w:pos="480"/>
          <w:tab w:val="num" w:pos="600"/>
          <w:tab w:val="num" w:pos="720"/>
        </w:tabs>
        <w:spacing w:after="120"/>
        <w:ind w:left="56" w:firstLine="289"/>
        <w:rPr>
          <w:rFonts w:cs="Arial"/>
        </w:rPr>
      </w:pPr>
      <w:r w:rsidRPr="00830363">
        <w:rPr>
          <w:rFonts w:cs="Arial"/>
        </w:rPr>
        <w:t xml:space="preserve">Los derechos de difícil recaudación están </w:t>
      </w:r>
      <w:r w:rsidR="00E50E0B">
        <w:rPr>
          <w:rFonts w:cs="Arial"/>
        </w:rPr>
        <w:t xml:space="preserve">infravalorados </w:t>
      </w:r>
      <w:r w:rsidRPr="00830363">
        <w:rPr>
          <w:rFonts w:cs="Arial"/>
        </w:rPr>
        <w:t xml:space="preserve">en 200.758 euros, al haber compensado su saldo con una cuenta de acreedores </w:t>
      </w:r>
      <w:r w:rsidR="00904620">
        <w:rPr>
          <w:rFonts w:cs="Arial"/>
        </w:rPr>
        <w:t>de ejercicios cerrados</w:t>
      </w:r>
      <w:r w:rsidRPr="00830363">
        <w:rPr>
          <w:rFonts w:cs="Arial"/>
        </w:rPr>
        <w:t xml:space="preserve">, por lo que el Remanente de Tesorería </w:t>
      </w:r>
      <w:r>
        <w:rPr>
          <w:rFonts w:cs="Arial"/>
        </w:rPr>
        <w:t xml:space="preserve">para Gastos Generales </w:t>
      </w:r>
      <w:r w:rsidRPr="00830363">
        <w:rPr>
          <w:rFonts w:cs="Arial"/>
        </w:rPr>
        <w:t xml:space="preserve">está </w:t>
      </w:r>
      <w:r w:rsidR="00E50E0B">
        <w:rPr>
          <w:rFonts w:cs="Arial"/>
        </w:rPr>
        <w:t xml:space="preserve">sobrevalorado </w:t>
      </w:r>
      <w:r w:rsidRPr="00830363">
        <w:rPr>
          <w:rFonts w:cs="Arial"/>
        </w:rPr>
        <w:t>en la citada cuantía.</w:t>
      </w:r>
      <w:r>
        <w:rPr>
          <w:rFonts w:cs="Arial"/>
        </w:rPr>
        <w:t xml:space="preserve"> Por otro lado, según las bases de ejecución se consideran derechos de difícil recaudación los saldos con una antigüedad superior a los seis meses anteriores al cierre del ejercicio. </w:t>
      </w:r>
    </w:p>
    <w:p w:rsidR="00AF2B2C" w:rsidRDefault="00AF2B2C" w:rsidP="00AF2B2C">
      <w:pPr>
        <w:pStyle w:val="texto"/>
        <w:tabs>
          <w:tab w:val="clear" w:pos="2835"/>
          <w:tab w:val="clear" w:pos="3969"/>
          <w:tab w:val="clear" w:pos="5103"/>
          <w:tab w:val="clear" w:pos="6237"/>
          <w:tab w:val="clear" w:pos="7371"/>
        </w:tabs>
        <w:rPr>
          <w:szCs w:val="26"/>
        </w:rPr>
      </w:pPr>
      <w:r w:rsidRPr="00AF2B2C">
        <w:rPr>
          <w:szCs w:val="26"/>
        </w:rPr>
        <w:t xml:space="preserve">En la cuantificación de los derechos de difícil recaudación, </w:t>
      </w:r>
      <w:r>
        <w:rPr>
          <w:szCs w:val="26"/>
        </w:rPr>
        <w:t xml:space="preserve">si bien </w:t>
      </w:r>
      <w:r w:rsidRPr="00AF2B2C">
        <w:rPr>
          <w:szCs w:val="26"/>
        </w:rPr>
        <w:t xml:space="preserve">en el Remanente de Tesorería se ha tenido en cuenta el 100 por cien de los derechos pendientes de cobro a cierre del ejercicio 2017, </w:t>
      </w:r>
      <w:r>
        <w:rPr>
          <w:szCs w:val="26"/>
        </w:rPr>
        <w:t>no hemos podido verificar la estimación de la parte de dicho saldo de los seis primeros meses del ejercicio.</w:t>
      </w:r>
    </w:p>
    <w:p w:rsidR="00CD4BBE" w:rsidRDefault="00904620" w:rsidP="00CD4BBE">
      <w:pPr>
        <w:pStyle w:val="texto"/>
        <w:numPr>
          <w:ilvl w:val="0"/>
          <w:numId w:val="9"/>
        </w:numPr>
        <w:tabs>
          <w:tab w:val="clear" w:pos="2835"/>
          <w:tab w:val="clear" w:pos="3969"/>
          <w:tab w:val="clear" w:pos="5103"/>
          <w:tab w:val="clear" w:pos="6237"/>
          <w:tab w:val="clear" w:pos="7371"/>
          <w:tab w:val="left" w:pos="480"/>
          <w:tab w:val="num" w:pos="600"/>
          <w:tab w:val="num" w:pos="720"/>
        </w:tabs>
        <w:spacing w:after="120"/>
        <w:ind w:left="56" w:firstLine="289"/>
        <w:rPr>
          <w:rFonts w:cs="Arial"/>
        </w:rPr>
      </w:pPr>
      <w:r>
        <w:rPr>
          <w:rFonts w:cs="Arial"/>
        </w:rPr>
        <w:t>Existe una d</w:t>
      </w:r>
      <w:r w:rsidR="00CD4BBE" w:rsidRPr="00CD4BBE">
        <w:rPr>
          <w:rFonts w:cs="Arial"/>
        </w:rPr>
        <w:t xml:space="preserve">iferencia </w:t>
      </w:r>
      <w:r>
        <w:rPr>
          <w:rFonts w:cs="Arial"/>
        </w:rPr>
        <w:t xml:space="preserve">de </w:t>
      </w:r>
      <w:r w:rsidR="003346D3">
        <w:rPr>
          <w:rFonts w:cs="Arial"/>
        </w:rPr>
        <w:t>9.945 euros</w:t>
      </w:r>
      <w:r w:rsidR="00CD4BBE" w:rsidRPr="00CD4BBE">
        <w:rPr>
          <w:rFonts w:cs="Arial"/>
        </w:rPr>
        <w:t xml:space="preserve"> </w:t>
      </w:r>
      <w:r>
        <w:rPr>
          <w:rFonts w:cs="Arial"/>
        </w:rPr>
        <w:t xml:space="preserve">entre el Estado de Resultados y la información del Balance al cierre del ejercicio de 2017, </w:t>
      </w:r>
      <w:r w:rsidR="00CD4BBE" w:rsidRPr="00CD4BBE">
        <w:rPr>
          <w:rFonts w:cs="Arial"/>
        </w:rPr>
        <w:t xml:space="preserve">que coincide con </w:t>
      </w:r>
      <w:r w:rsidR="00E258AB">
        <w:rPr>
          <w:rFonts w:cs="Arial"/>
        </w:rPr>
        <w:t>la expresada en el epígrafe de m</w:t>
      </w:r>
      <w:r w:rsidR="00CD4BBE" w:rsidRPr="00CD4BBE">
        <w:rPr>
          <w:rFonts w:cs="Arial"/>
        </w:rPr>
        <w:t>odificación de derechos y obligacio</w:t>
      </w:r>
      <w:r w:rsidR="00E258AB">
        <w:rPr>
          <w:rFonts w:cs="Arial"/>
        </w:rPr>
        <w:t>nes de presupuestos cerrados, por lo que convendría regularizar esta diferencia.</w:t>
      </w:r>
    </w:p>
    <w:p w:rsidR="00622CE6" w:rsidRPr="00622CE6" w:rsidRDefault="00622CE6" w:rsidP="00622CE6">
      <w:pPr>
        <w:pStyle w:val="texto"/>
        <w:numPr>
          <w:ilvl w:val="0"/>
          <w:numId w:val="9"/>
        </w:numPr>
        <w:tabs>
          <w:tab w:val="clear" w:pos="2835"/>
          <w:tab w:val="clear" w:pos="3969"/>
          <w:tab w:val="clear" w:pos="5103"/>
          <w:tab w:val="clear" w:pos="6237"/>
          <w:tab w:val="clear" w:pos="7371"/>
          <w:tab w:val="left" w:pos="480"/>
          <w:tab w:val="num" w:pos="600"/>
          <w:tab w:val="num" w:pos="720"/>
        </w:tabs>
        <w:spacing w:after="120"/>
        <w:ind w:left="56" w:firstLine="289"/>
        <w:rPr>
          <w:rFonts w:cs="Arial"/>
        </w:rPr>
      </w:pPr>
      <w:r w:rsidRPr="00622CE6">
        <w:rPr>
          <w:rFonts w:cs="Arial"/>
        </w:rPr>
        <w:t>En relación a posibles contingencias a 31 de diciembre de 2018</w:t>
      </w:r>
      <w:r w:rsidR="003346D3">
        <w:rPr>
          <w:rFonts w:cs="Arial"/>
        </w:rPr>
        <w:t>,</w:t>
      </w:r>
      <w:r w:rsidRPr="00622CE6">
        <w:rPr>
          <w:rFonts w:cs="Arial"/>
        </w:rPr>
        <w:t xml:space="preserve"> el </w:t>
      </w:r>
      <w:r w:rsidR="008041DB">
        <w:rPr>
          <w:rFonts w:cs="Arial"/>
        </w:rPr>
        <w:t>Ayuntamiento</w:t>
      </w:r>
      <w:r w:rsidRPr="00622CE6">
        <w:rPr>
          <w:rFonts w:cs="Arial"/>
        </w:rPr>
        <w:t xml:space="preserve"> de Olite tiene abiertos procedimientos y recursos de alzada por </w:t>
      </w:r>
      <w:r w:rsidR="00DA4759">
        <w:rPr>
          <w:rFonts w:cs="Arial"/>
        </w:rPr>
        <w:t xml:space="preserve">varias </w:t>
      </w:r>
      <w:r w:rsidRPr="00622CE6">
        <w:rPr>
          <w:rFonts w:cs="Arial"/>
        </w:rPr>
        <w:t>demanda</w:t>
      </w:r>
      <w:r w:rsidR="00DA4759">
        <w:rPr>
          <w:rFonts w:cs="Arial"/>
        </w:rPr>
        <w:t xml:space="preserve">s, principalmente de naturaleza tributaria y aprovechamientos comunales, </w:t>
      </w:r>
      <w:r w:rsidR="00DD74D1">
        <w:rPr>
          <w:rFonts w:cs="Arial"/>
        </w:rPr>
        <w:t>que no figuran en la Memoria de la Cuenta General.</w:t>
      </w:r>
    </w:p>
    <w:p w:rsidR="00501737" w:rsidRPr="0001195D" w:rsidRDefault="00501737" w:rsidP="0044795C">
      <w:pPr>
        <w:pStyle w:val="texto"/>
        <w:spacing w:after="120"/>
        <w:rPr>
          <w:lang w:val="es-ES"/>
        </w:rPr>
      </w:pPr>
      <w:r w:rsidRPr="0001195D">
        <w:rPr>
          <w:lang w:val="es-ES"/>
        </w:rPr>
        <w:t>Recomendamos:</w:t>
      </w:r>
    </w:p>
    <w:p w:rsidR="007478BF" w:rsidRPr="007478BF" w:rsidRDefault="007478BF" w:rsidP="0044795C">
      <w:pPr>
        <w:pStyle w:val="texto"/>
        <w:numPr>
          <w:ilvl w:val="0"/>
          <w:numId w:val="9"/>
        </w:numPr>
        <w:tabs>
          <w:tab w:val="clear" w:pos="2835"/>
          <w:tab w:val="clear" w:pos="3969"/>
          <w:tab w:val="clear" w:pos="5103"/>
          <w:tab w:val="clear" w:pos="6237"/>
          <w:tab w:val="clear" w:pos="7371"/>
          <w:tab w:val="left" w:pos="480"/>
          <w:tab w:val="num" w:pos="600"/>
          <w:tab w:val="num" w:pos="720"/>
        </w:tabs>
        <w:spacing w:after="120"/>
        <w:ind w:left="57" w:firstLine="289"/>
        <w:rPr>
          <w:rFonts w:cs="Arial"/>
          <w:i/>
          <w:spacing w:val="2"/>
        </w:rPr>
      </w:pPr>
      <w:r w:rsidRPr="007478BF">
        <w:rPr>
          <w:rFonts w:cs="Arial"/>
          <w:i/>
          <w:spacing w:val="2"/>
        </w:rPr>
        <w:t>Completar el expediente del presupuesto con los documentos exigidos en la normativa.</w:t>
      </w:r>
    </w:p>
    <w:p w:rsidR="00617D09" w:rsidRPr="00F16F5F" w:rsidRDefault="00904620" w:rsidP="0044795C">
      <w:pPr>
        <w:pStyle w:val="texto"/>
        <w:numPr>
          <w:ilvl w:val="0"/>
          <w:numId w:val="9"/>
        </w:numPr>
        <w:tabs>
          <w:tab w:val="clear" w:pos="2835"/>
          <w:tab w:val="clear" w:pos="3969"/>
          <w:tab w:val="clear" w:pos="5103"/>
          <w:tab w:val="clear" w:pos="6237"/>
          <w:tab w:val="clear" w:pos="7371"/>
          <w:tab w:val="left" w:pos="480"/>
          <w:tab w:val="num" w:pos="600"/>
          <w:tab w:val="num" w:pos="720"/>
        </w:tabs>
        <w:spacing w:after="120"/>
        <w:ind w:left="56" w:firstLine="289"/>
        <w:rPr>
          <w:rFonts w:cs="Arial"/>
          <w:i/>
        </w:rPr>
      </w:pPr>
      <w:r>
        <w:rPr>
          <w:rFonts w:cs="Arial"/>
          <w:i/>
        </w:rPr>
        <w:t xml:space="preserve">Actualizar </w:t>
      </w:r>
      <w:r w:rsidR="000F3617">
        <w:rPr>
          <w:rFonts w:cs="Arial"/>
          <w:i/>
        </w:rPr>
        <w:t>los datos d</w:t>
      </w:r>
      <w:r w:rsidR="00E258AB" w:rsidRPr="00F16F5F">
        <w:rPr>
          <w:rFonts w:cs="Arial"/>
          <w:i/>
        </w:rPr>
        <w:t>el</w:t>
      </w:r>
      <w:r w:rsidR="000F3617">
        <w:rPr>
          <w:rFonts w:cs="Arial"/>
          <w:i/>
        </w:rPr>
        <w:t xml:space="preserve"> Inventario </w:t>
      </w:r>
      <w:r>
        <w:rPr>
          <w:rFonts w:cs="Arial"/>
          <w:i/>
        </w:rPr>
        <w:t xml:space="preserve">y conciliarlos </w:t>
      </w:r>
      <w:r w:rsidR="000F3617">
        <w:rPr>
          <w:rFonts w:cs="Arial"/>
          <w:i/>
        </w:rPr>
        <w:t xml:space="preserve">con </w:t>
      </w:r>
      <w:r>
        <w:rPr>
          <w:rFonts w:cs="Arial"/>
          <w:i/>
        </w:rPr>
        <w:t>los de</w:t>
      </w:r>
      <w:r w:rsidR="000F3617">
        <w:rPr>
          <w:rFonts w:cs="Arial"/>
          <w:i/>
        </w:rPr>
        <w:t>l I</w:t>
      </w:r>
      <w:r w:rsidR="00AF2B2C">
        <w:rPr>
          <w:rFonts w:cs="Arial"/>
          <w:i/>
        </w:rPr>
        <w:t>nmovilizado.</w:t>
      </w:r>
    </w:p>
    <w:p w:rsidR="007478BF" w:rsidRPr="007478BF" w:rsidRDefault="00AF2B2C" w:rsidP="0044795C">
      <w:pPr>
        <w:pStyle w:val="texto"/>
        <w:numPr>
          <w:ilvl w:val="0"/>
          <w:numId w:val="9"/>
        </w:numPr>
        <w:tabs>
          <w:tab w:val="clear" w:pos="2835"/>
          <w:tab w:val="clear" w:pos="3969"/>
          <w:tab w:val="clear" w:pos="5103"/>
          <w:tab w:val="clear" w:pos="6237"/>
          <w:tab w:val="clear" w:pos="7371"/>
          <w:tab w:val="left" w:pos="480"/>
          <w:tab w:val="num" w:pos="600"/>
          <w:tab w:val="num" w:pos="720"/>
        </w:tabs>
        <w:spacing w:after="120"/>
        <w:ind w:left="57" w:firstLine="289"/>
        <w:rPr>
          <w:rFonts w:cs="Arial"/>
          <w:i/>
          <w:spacing w:val="2"/>
        </w:rPr>
      </w:pPr>
      <w:r>
        <w:rPr>
          <w:rFonts w:cs="Arial"/>
          <w:i/>
          <w:spacing w:val="2"/>
        </w:rPr>
        <w:t xml:space="preserve">Acreditar el </w:t>
      </w:r>
      <w:r w:rsidR="007478BF" w:rsidRPr="007478BF">
        <w:rPr>
          <w:rFonts w:cs="Arial"/>
          <w:i/>
          <w:spacing w:val="2"/>
        </w:rPr>
        <w:t>cálculo de los saldos de los derechos pendientes de cobro de difícil o imposible recaudación, de conform</w:t>
      </w:r>
      <w:r>
        <w:rPr>
          <w:rFonts w:cs="Arial"/>
          <w:i/>
          <w:spacing w:val="2"/>
        </w:rPr>
        <w:t>idad con lo establecido en las bases de ejecución.</w:t>
      </w:r>
    </w:p>
    <w:p w:rsidR="00501737" w:rsidRPr="007478BF" w:rsidRDefault="00501737" w:rsidP="0044795C">
      <w:pPr>
        <w:pStyle w:val="texto"/>
        <w:numPr>
          <w:ilvl w:val="0"/>
          <w:numId w:val="9"/>
        </w:numPr>
        <w:tabs>
          <w:tab w:val="clear" w:pos="2835"/>
          <w:tab w:val="clear" w:pos="3969"/>
          <w:tab w:val="clear" w:pos="5103"/>
          <w:tab w:val="clear" w:pos="6237"/>
          <w:tab w:val="clear" w:pos="7371"/>
          <w:tab w:val="left" w:pos="480"/>
          <w:tab w:val="num" w:pos="600"/>
          <w:tab w:val="num" w:pos="720"/>
        </w:tabs>
        <w:spacing w:after="120"/>
        <w:ind w:left="57" w:firstLine="289"/>
        <w:rPr>
          <w:rFonts w:cs="Arial"/>
          <w:i/>
          <w:spacing w:val="2"/>
        </w:rPr>
      </w:pPr>
      <w:r w:rsidRPr="007478BF">
        <w:rPr>
          <w:rFonts w:cs="Arial"/>
          <w:i/>
          <w:spacing w:val="2"/>
        </w:rPr>
        <w:t xml:space="preserve">Revisar los saldos </w:t>
      </w:r>
      <w:r w:rsidR="00AF2B2C">
        <w:rPr>
          <w:rFonts w:cs="Arial"/>
          <w:i/>
          <w:spacing w:val="2"/>
        </w:rPr>
        <w:t xml:space="preserve">de acreedores extrapresupuestarios y de </w:t>
      </w:r>
      <w:r w:rsidR="00082052">
        <w:rPr>
          <w:rFonts w:cs="Arial"/>
          <w:i/>
          <w:spacing w:val="2"/>
        </w:rPr>
        <w:t>ejercicios cerrados</w:t>
      </w:r>
      <w:r w:rsidR="00AF2B2C">
        <w:rPr>
          <w:rFonts w:cs="Arial"/>
          <w:i/>
          <w:spacing w:val="2"/>
        </w:rPr>
        <w:t xml:space="preserve"> </w:t>
      </w:r>
      <w:r w:rsidRPr="007478BF">
        <w:rPr>
          <w:rFonts w:cs="Arial"/>
          <w:i/>
          <w:spacing w:val="2"/>
        </w:rPr>
        <w:t xml:space="preserve">para identificar aquellos que realmente representan obligaciones de pago </w:t>
      </w:r>
      <w:r w:rsidR="00DD74D1" w:rsidRPr="007478BF">
        <w:rPr>
          <w:rFonts w:cs="Arial"/>
          <w:i/>
          <w:spacing w:val="2"/>
        </w:rPr>
        <w:t>y a</w:t>
      </w:r>
      <w:r w:rsidR="00D35DED">
        <w:rPr>
          <w:rFonts w:cs="Arial"/>
          <w:i/>
          <w:spacing w:val="2"/>
        </w:rPr>
        <w:t>quellos que realmente no lo son</w:t>
      </w:r>
      <w:r w:rsidR="00DD74D1" w:rsidRPr="007478BF">
        <w:rPr>
          <w:rFonts w:cs="Arial"/>
          <w:i/>
          <w:spacing w:val="2"/>
        </w:rPr>
        <w:t xml:space="preserve"> </w:t>
      </w:r>
      <w:r w:rsidR="007478BF">
        <w:rPr>
          <w:rFonts w:cs="Arial"/>
          <w:i/>
          <w:spacing w:val="2"/>
        </w:rPr>
        <w:t>y</w:t>
      </w:r>
      <w:r w:rsidR="00D35DED">
        <w:rPr>
          <w:rFonts w:cs="Arial"/>
          <w:i/>
          <w:spacing w:val="2"/>
        </w:rPr>
        <w:t>,</w:t>
      </w:r>
      <w:r w:rsidR="007478BF">
        <w:rPr>
          <w:rFonts w:cs="Arial"/>
          <w:i/>
          <w:spacing w:val="2"/>
        </w:rPr>
        <w:t xml:space="preserve"> </w:t>
      </w:r>
      <w:r w:rsidR="00DD74D1" w:rsidRPr="007478BF">
        <w:rPr>
          <w:rFonts w:cs="Arial"/>
          <w:i/>
          <w:spacing w:val="2"/>
        </w:rPr>
        <w:t xml:space="preserve">en su caso, </w:t>
      </w:r>
      <w:r w:rsidRPr="007478BF">
        <w:rPr>
          <w:rFonts w:cs="Arial"/>
          <w:i/>
          <w:spacing w:val="2"/>
        </w:rPr>
        <w:t>realizar los ajustes contables correspondientes para su regularización</w:t>
      </w:r>
      <w:r w:rsidR="00433652" w:rsidRPr="007478BF">
        <w:rPr>
          <w:rFonts w:cs="Arial"/>
          <w:i/>
          <w:spacing w:val="2"/>
        </w:rPr>
        <w:t>.</w:t>
      </w:r>
    </w:p>
    <w:p w:rsidR="00AC3B18" w:rsidRDefault="00AC3B18" w:rsidP="0044795C">
      <w:pPr>
        <w:pStyle w:val="texto"/>
        <w:numPr>
          <w:ilvl w:val="0"/>
          <w:numId w:val="9"/>
        </w:numPr>
        <w:tabs>
          <w:tab w:val="clear" w:pos="2835"/>
          <w:tab w:val="clear" w:pos="3969"/>
          <w:tab w:val="clear" w:pos="5103"/>
          <w:tab w:val="clear" w:pos="6237"/>
          <w:tab w:val="clear" w:pos="7371"/>
          <w:tab w:val="left" w:pos="480"/>
          <w:tab w:val="num" w:pos="600"/>
          <w:tab w:val="num" w:pos="720"/>
        </w:tabs>
        <w:spacing w:after="120"/>
        <w:ind w:left="57" w:firstLine="289"/>
        <w:rPr>
          <w:rFonts w:cs="Arial"/>
          <w:i/>
          <w:spacing w:val="2"/>
        </w:rPr>
      </w:pPr>
      <w:r w:rsidRPr="007478BF">
        <w:rPr>
          <w:rFonts w:cs="Arial"/>
          <w:i/>
          <w:spacing w:val="2"/>
        </w:rPr>
        <w:t xml:space="preserve">Incluir en la Memoria de la Cuenta General, las posibles contingencias </w:t>
      </w:r>
      <w:r w:rsidR="000F3617">
        <w:rPr>
          <w:rFonts w:cs="Arial"/>
          <w:i/>
          <w:spacing w:val="2"/>
        </w:rPr>
        <w:t xml:space="preserve">y su cuantificación </w:t>
      </w:r>
      <w:r w:rsidRPr="007478BF">
        <w:rPr>
          <w:rFonts w:cs="Arial"/>
          <w:i/>
          <w:spacing w:val="2"/>
        </w:rPr>
        <w:t>derivadas de los procesos judiciales pendientes.</w:t>
      </w:r>
    </w:p>
    <w:p w:rsidR="004D1C7B" w:rsidRPr="00AC3B18" w:rsidRDefault="004D1C7B" w:rsidP="004D1C7B">
      <w:pPr>
        <w:pStyle w:val="texto"/>
        <w:tabs>
          <w:tab w:val="clear" w:pos="2835"/>
          <w:tab w:val="clear" w:pos="3969"/>
          <w:tab w:val="clear" w:pos="5103"/>
          <w:tab w:val="clear" w:pos="6237"/>
          <w:tab w:val="clear" w:pos="7371"/>
          <w:tab w:val="left" w:pos="480"/>
        </w:tabs>
        <w:spacing w:after="120"/>
        <w:rPr>
          <w:rFonts w:cs="Arial"/>
          <w:i/>
          <w:spacing w:val="2"/>
        </w:rPr>
      </w:pPr>
    </w:p>
    <w:p w:rsidR="003A3594" w:rsidRPr="00AB0CAE" w:rsidRDefault="003A3594" w:rsidP="0044795C">
      <w:pPr>
        <w:pStyle w:val="atitulo3"/>
        <w:spacing w:before="280" w:after="160"/>
        <w:rPr>
          <w:rFonts w:cs="Arial"/>
          <w:sz w:val="24"/>
          <w:szCs w:val="24"/>
        </w:rPr>
      </w:pPr>
      <w:r>
        <w:rPr>
          <w:rFonts w:cs="Arial"/>
          <w:sz w:val="24"/>
          <w:szCs w:val="24"/>
        </w:rPr>
        <w:t xml:space="preserve">VI.5.2. </w:t>
      </w:r>
      <w:r w:rsidRPr="00AB0CAE">
        <w:rPr>
          <w:rFonts w:cs="Arial"/>
          <w:sz w:val="24"/>
          <w:szCs w:val="24"/>
        </w:rPr>
        <w:t>Control interno</w:t>
      </w:r>
    </w:p>
    <w:p w:rsidR="003A3594" w:rsidRPr="005C0DFB" w:rsidRDefault="003A3594" w:rsidP="0044795C">
      <w:pPr>
        <w:spacing w:after="120"/>
        <w:ind w:firstLine="284"/>
        <w:rPr>
          <w:spacing w:val="6"/>
          <w:sz w:val="26"/>
          <w:szCs w:val="24"/>
        </w:rPr>
      </w:pPr>
      <w:r w:rsidRPr="005C0DFB">
        <w:rPr>
          <w:spacing w:val="6"/>
          <w:sz w:val="26"/>
          <w:szCs w:val="24"/>
        </w:rPr>
        <w:t>Del control interno de la Intervención indicamos lo siguiente:</w:t>
      </w:r>
    </w:p>
    <w:p w:rsidR="003A3594" w:rsidRDefault="003A3594" w:rsidP="0044795C">
      <w:pPr>
        <w:numPr>
          <w:ilvl w:val="0"/>
          <w:numId w:val="2"/>
        </w:numPr>
        <w:tabs>
          <w:tab w:val="clear" w:pos="1948"/>
          <w:tab w:val="num" w:pos="-698"/>
          <w:tab w:val="left" w:pos="480"/>
          <w:tab w:val="num" w:pos="600"/>
          <w:tab w:val="num" w:pos="720"/>
          <w:tab w:val="num" w:pos="1320"/>
        </w:tabs>
        <w:spacing w:after="120"/>
        <w:ind w:left="0" w:firstLine="289"/>
        <w:rPr>
          <w:rFonts w:cs="Arial"/>
          <w:spacing w:val="4"/>
          <w:sz w:val="26"/>
          <w:szCs w:val="24"/>
        </w:rPr>
      </w:pPr>
      <w:r w:rsidRPr="005C0DFB">
        <w:rPr>
          <w:rFonts w:cs="Arial"/>
          <w:spacing w:val="4"/>
          <w:sz w:val="26"/>
          <w:szCs w:val="24"/>
        </w:rPr>
        <w:t>El marco presupuestario y hacendístico local establece la triple función interventora, de control financiero y</w:t>
      </w:r>
      <w:r w:rsidR="000F3617">
        <w:rPr>
          <w:rFonts w:cs="Arial"/>
          <w:spacing w:val="4"/>
          <w:sz w:val="26"/>
          <w:szCs w:val="24"/>
        </w:rPr>
        <w:t xml:space="preserve"> de control de eficacia. En el </w:t>
      </w:r>
      <w:r w:rsidR="008041DB">
        <w:rPr>
          <w:rFonts w:cs="Arial"/>
          <w:spacing w:val="4"/>
          <w:sz w:val="26"/>
          <w:szCs w:val="24"/>
        </w:rPr>
        <w:t>Ayuntamiento</w:t>
      </w:r>
      <w:r w:rsidRPr="005C0DFB">
        <w:rPr>
          <w:rFonts w:cs="Arial"/>
          <w:spacing w:val="4"/>
          <w:sz w:val="26"/>
          <w:szCs w:val="24"/>
        </w:rPr>
        <w:t xml:space="preserve"> la Intervención no ejerce el control financiero y de eficacia.</w:t>
      </w:r>
    </w:p>
    <w:p w:rsidR="007E22AC" w:rsidRDefault="00DE46E1" w:rsidP="0044795C">
      <w:pPr>
        <w:numPr>
          <w:ilvl w:val="0"/>
          <w:numId w:val="2"/>
        </w:numPr>
        <w:tabs>
          <w:tab w:val="clear" w:pos="1948"/>
          <w:tab w:val="num" w:pos="-698"/>
          <w:tab w:val="left" w:pos="480"/>
          <w:tab w:val="num" w:pos="600"/>
          <w:tab w:val="num" w:pos="720"/>
          <w:tab w:val="num" w:pos="1320"/>
        </w:tabs>
        <w:spacing w:after="120"/>
        <w:ind w:left="0" w:firstLine="289"/>
        <w:rPr>
          <w:rFonts w:cs="Arial"/>
          <w:spacing w:val="4"/>
          <w:sz w:val="26"/>
          <w:szCs w:val="24"/>
        </w:rPr>
      </w:pPr>
      <w:r w:rsidRPr="00AD0AAA">
        <w:rPr>
          <w:rFonts w:cs="Arial"/>
          <w:spacing w:val="4"/>
          <w:sz w:val="26"/>
          <w:szCs w:val="24"/>
        </w:rPr>
        <w:t xml:space="preserve">Los extremos previstos en las bases de ejecución para la función interventora son los propios de la fiscalización limitada previa, previsto únicamente en la Ley Foral 2/1995, de 10 de marzo, de las Haciendas Locales de Navarra para los municipios de población superior a 50.000 habitantes, no siendo por lo tanto un régimen de control aplicable al </w:t>
      </w:r>
      <w:r w:rsidR="008041DB">
        <w:rPr>
          <w:rFonts w:cs="Arial"/>
          <w:spacing w:val="4"/>
          <w:sz w:val="26"/>
          <w:szCs w:val="24"/>
        </w:rPr>
        <w:t>Ayuntamiento</w:t>
      </w:r>
      <w:r w:rsidRPr="00AD0AAA">
        <w:rPr>
          <w:rFonts w:cs="Arial"/>
          <w:spacing w:val="4"/>
          <w:sz w:val="26"/>
          <w:szCs w:val="24"/>
        </w:rPr>
        <w:t xml:space="preserve"> de Olite. </w:t>
      </w:r>
    </w:p>
    <w:p w:rsidR="00DE46E1" w:rsidRDefault="00082052" w:rsidP="0044795C">
      <w:pPr>
        <w:pStyle w:val="texto"/>
        <w:spacing w:after="120"/>
        <w:rPr>
          <w:spacing w:val="2"/>
          <w:lang w:val="es-ES"/>
        </w:rPr>
      </w:pPr>
      <w:r w:rsidRPr="0044795C">
        <w:rPr>
          <w:spacing w:val="2"/>
          <w:lang w:val="es-ES"/>
        </w:rPr>
        <w:t xml:space="preserve">De </w:t>
      </w:r>
      <w:r w:rsidR="00DE46E1" w:rsidRPr="0044795C">
        <w:rPr>
          <w:spacing w:val="2"/>
          <w:lang w:val="es-ES"/>
        </w:rPr>
        <w:t xml:space="preserve">la documentación revisada, entendemos que </w:t>
      </w:r>
      <w:r w:rsidR="00E22013">
        <w:rPr>
          <w:spacing w:val="2"/>
          <w:lang w:val="es-ES"/>
        </w:rPr>
        <w:t>e</w:t>
      </w:r>
      <w:r w:rsidR="00DE46E1" w:rsidRPr="0044795C">
        <w:rPr>
          <w:spacing w:val="2"/>
          <w:lang w:val="es-ES"/>
        </w:rPr>
        <w:t>ste ha sido el</w:t>
      </w:r>
      <w:r w:rsidR="005E1446" w:rsidRPr="0044795C">
        <w:rPr>
          <w:spacing w:val="2"/>
          <w:lang w:val="es-ES"/>
        </w:rPr>
        <w:t xml:space="preserve"> régimen de fiscalización, habié</w:t>
      </w:r>
      <w:r w:rsidR="00DE46E1" w:rsidRPr="0044795C">
        <w:rPr>
          <w:spacing w:val="2"/>
          <w:lang w:val="es-ES"/>
        </w:rPr>
        <w:t>ndo</w:t>
      </w:r>
      <w:r w:rsidR="005E1446" w:rsidRPr="0044795C">
        <w:rPr>
          <w:spacing w:val="2"/>
          <w:lang w:val="es-ES"/>
        </w:rPr>
        <w:t>se</w:t>
      </w:r>
      <w:r w:rsidR="00DE46E1" w:rsidRPr="0044795C">
        <w:rPr>
          <w:spacing w:val="2"/>
          <w:lang w:val="es-ES"/>
        </w:rPr>
        <w:t xml:space="preserve"> aplicado </w:t>
      </w:r>
      <w:r w:rsidR="00153384">
        <w:rPr>
          <w:spacing w:val="2"/>
          <w:lang w:val="es-ES"/>
        </w:rPr>
        <w:t xml:space="preserve">en consecuencia </w:t>
      </w:r>
      <w:r w:rsidR="00DE46E1" w:rsidRPr="0044795C">
        <w:rPr>
          <w:spacing w:val="2"/>
          <w:lang w:val="es-ES"/>
        </w:rPr>
        <w:t xml:space="preserve">un régimen inadecuado de control. </w:t>
      </w:r>
    </w:p>
    <w:p w:rsidR="007E22AC" w:rsidRDefault="00153384" w:rsidP="007E22AC">
      <w:pPr>
        <w:numPr>
          <w:ilvl w:val="0"/>
          <w:numId w:val="34"/>
        </w:numPr>
        <w:tabs>
          <w:tab w:val="num" w:pos="-698"/>
          <w:tab w:val="num" w:pos="360"/>
          <w:tab w:val="left" w:pos="480"/>
          <w:tab w:val="num" w:pos="600"/>
          <w:tab w:val="num" w:pos="720"/>
          <w:tab w:val="num" w:pos="1320"/>
        </w:tabs>
        <w:spacing w:after="160"/>
        <w:ind w:left="0" w:firstLine="284"/>
        <w:rPr>
          <w:rFonts w:cs="Arial"/>
          <w:spacing w:val="4"/>
          <w:sz w:val="26"/>
          <w:szCs w:val="24"/>
        </w:rPr>
      </w:pPr>
      <w:r>
        <w:rPr>
          <w:rFonts w:cs="Arial"/>
          <w:spacing w:val="4"/>
          <w:sz w:val="26"/>
          <w:szCs w:val="24"/>
          <w:lang w:val="es-ES"/>
        </w:rPr>
        <w:t xml:space="preserve">Las </w:t>
      </w:r>
      <w:r w:rsidR="007E22AC">
        <w:rPr>
          <w:rFonts w:cs="Arial"/>
          <w:spacing w:val="4"/>
          <w:sz w:val="26"/>
          <w:szCs w:val="24"/>
        </w:rPr>
        <w:t xml:space="preserve">funciones </w:t>
      </w:r>
      <w:r>
        <w:rPr>
          <w:rFonts w:cs="Arial"/>
          <w:spacing w:val="4"/>
          <w:sz w:val="26"/>
          <w:szCs w:val="24"/>
        </w:rPr>
        <w:t xml:space="preserve">de la Intervención, </w:t>
      </w:r>
      <w:r w:rsidR="007E22AC">
        <w:rPr>
          <w:rFonts w:cs="Arial"/>
          <w:spacing w:val="4"/>
          <w:sz w:val="26"/>
          <w:szCs w:val="24"/>
        </w:rPr>
        <w:t>son ejercidas por la Interventora Municipal sin contar con otros medios personales.</w:t>
      </w:r>
    </w:p>
    <w:p w:rsidR="00BC47CA" w:rsidRPr="003A3594" w:rsidRDefault="00BC47CA" w:rsidP="0044795C">
      <w:pPr>
        <w:numPr>
          <w:ilvl w:val="0"/>
          <w:numId w:val="2"/>
        </w:numPr>
        <w:tabs>
          <w:tab w:val="clear" w:pos="1948"/>
          <w:tab w:val="num" w:pos="-698"/>
          <w:tab w:val="left" w:pos="480"/>
          <w:tab w:val="num" w:pos="600"/>
          <w:tab w:val="num" w:pos="720"/>
          <w:tab w:val="num" w:pos="1320"/>
        </w:tabs>
        <w:spacing w:after="120"/>
        <w:ind w:left="0" w:firstLine="284"/>
        <w:rPr>
          <w:rFonts w:cs="Arial"/>
          <w:spacing w:val="6"/>
          <w:sz w:val="26"/>
          <w:szCs w:val="24"/>
        </w:rPr>
      </w:pPr>
      <w:r w:rsidRPr="003A3594">
        <w:rPr>
          <w:rFonts w:cs="Arial"/>
          <w:spacing w:val="6"/>
          <w:sz w:val="26"/>
          <w:szCs w:val="24"/>
        </w:rPr>
        <w:t>En el ejercicio</w:t>
      </w:r>
      <w:r w:rsidRPr="003A3594">
        <w:rPr>
          <w:spacing w:val="6"/>
          <w:sz w:val="26"/>
          <w:szCs w:val="24"/>
        </w:rPr>
        <w:t xml:space="preserve"> 2018 no figuran reparos efectuados por la Intervención.</w:t>
      </w:r>
    </w:p>
    <w:p w:rsidR="00BC47CA" w:rsidRDefault="00BC47CA" w:rsidP="0044795C">
      <w:pPr>
        <w:tabs>
          <w:tab w:val="left" w:pos="480"/>
          <w:tab w:val="num" w:pos="720"/>
          <w:tab w:val="num" w:pos="1320"/>
          <w:tab w:val="num" w:pos="1948"/>
        </w:tabs>
        <w:spacing w:after="120"/>
        <w:ind w:left="289" w:firstLine="0"/>
        <w:rPr>
          <w:rFonts w:cs="Arial"/>
          <w:spacing w:val="4"/>
          <w:sz w:val="26"/>
          <w:szCs w:val="24"/>
        </w:rPr>
      </w:pPr>
      <w:r>
        <w:rPr>
          <w:rFonts w:cs="Arial"/>
          <w:spacing w:val="4"/>
          <w:sz w:val="26"/>
          <w:szCs w:val="24"/>
        </w:rPr>
        <w:t>Recomendamos</w:t>
      </w:r>
      <w:r w:rsidR="005E43CA">
        <w:rPr>
          <w:rFonts w:cs="Arial"/>
          <w:spacing w:val="4"/>
          <w:sz w:val="26"/>
          <w:szCs w:val="24"/>
        </w:rPr>
        <w:t>:</w:t>
      </w:r>
      <w:r>
        <w:rPr>
          <w:rFonts w:cs="Arial"/>
          <w:spacing w:val="4"/>
          <w:sz w:val="26"/>
          <w:szCs w:val="24"/>
        </w:rPr>
        <w:t xml:space="preserve"> </w:t>
      </w:r>
    </w:p>
    <w:p w:rsidR="00572943" w:rsidRDefault="000F3617" w:rsidP="0044795C">
      <w:pPr>
        <w:pStyle w:val="texto"/>
        <w:numPr>
          <w:ilvl w:val="0"/>
          <w:numId w:val="2"/>
        </w:numPr>
        <w:tabs>
          <w:tab w:val="clear" w:pos="1948"/>
          <w:tab w:val="clear" w:pos="2835"/>
          <w:tab w:val="clear" w:pos="3969"/>
          <w:tab w:val="clear" w:pos="5103"/>
          <w:tab w:val="clear" w:pos="6237"/>
          <w:tab w:val="clear" w:pos="7371"/>
          <w:tab w:val="num" w:pos="-338"/>
          <w:tab w:val="left" w:pos="480"/>
          <w:tab w:val="num" w:pos="600"/>
          <w:tab w:val="num" w:pos="720"/>
          <w:tab w:val="num" w:pos="1320"/>
        </w:tabs>
        <w:spacing w:after="120"/>
        <w:ind w:left="0" w:firstLine="289"/>
        <w:rPr>
          <w:rFonts w:cs="Arial"/>
          <w:i/>
        </w:rPr>
      </w:pPr>
      <w:r>
        <w:rPr>
          <w:rFonts w:cs="Arial"/>
          <w:i/>
        </w:rPr>
        <w:t>A</w:t>
      </w:r>
      <w:r w:rsidR="00572943">
        <w:rPr>
          <w:rFonts w:cs="Arial"/>
          <w:i/>
        </w:rPr>
        <w:t xml:space="preserve">plicar el régimen de fiscalización </w:t>
      </w:r>
      <w:r>
        <w:rPr>
          <w:rFonts w:cs="Arial"/>
          <w:i/>
        </w:rPr>
        <w:t xml:space="preserve">previa plena, en lugar del régimen de fiscalización </w:t>
      </w:r>
      <w:r w:rsidR="00572943">
        <w:rPr>
          <w:rFonts w:cs="Arial"/>
          <w:i/>
        </w:rPr>
        <w:t xml:space="preserve">limitada previa, al ser </w:t>
      </w:r>
      <w:r w:rsidR="00E22013">
        <w:rPr>
          <w:rFonts w:cs="Arial"/>
          <w:i/>
        </w:rPr>
        <w:t>e</w:t>
      </w:r>
      <w:r w:rsidR="00572943">
        <w:rPr>
          <w:rFonts w:cs="Arial"/>
          <w:i/>
        </w:rPr>
        <w:t>ste un sistema de control previsto únicamente para los municipios con población superior a 50.000 habitantes.</w:t>
      </w:r>
    </w:p>
    <w:p w:rsidR="007E22AC" w:rsidRDefault="007E22AC" w:rsidP="007E22AC">
      <w:pPr>
        <w:pStyle w:val="texto"/>
        <w:numPr>
          <w:ilvl w:val="0"/>
          <w:numId w:val="2"/>
        </w:numPr>
        <w:tabs>
          <w:tab w:val="clear" w:pos="1948"/>
          <w:tab w:val="clear" w:pos="2835"/>
          <w:tab w:val="clear" w:pos="3969"/>
          <w:tab w:val="clear" w:pos="5103"/>
          <w:tab w:val="clear" w:pos="6237"/>
          <w:tab w:val="clear" w:pos="7371"/>
          <w:tab w:val="num" w:pos="-338"/>
          <w:tab w:val="left" w:pos="480"/>
          <w:tab w:val="num" w:pos="600"/>
          <w:tab w:val="num" w:pos="720"/>
          <w:tab w:val="num" w:pos="1320"/>
        </w:tabs>
        <w:spacing w:after="120"/>
        <w:ind w:left="0" w:firstLine="289"/>
        <w:rPr>
          <w:rFonts w:cs="Arial"/>
          <w:i/>
        </w:rPr>
      </w:pPr>
      <w:r>
        <w:rPr>
          <w:rFonts w:cs="Arial"/>
          <w:i/>
        </w:rPr>
        <w:t>Valorar la suficiencia de los recursos humanos de la Intervención para realizar el control interno dotando, en su caso, de los medios suficientes para el ejercicio del control financiero y de eficacia.</w:t>
      </w:r>
    </w:p>
    <w:p w:rsidR="00361FD1" w:rsidRPr="00AB0CAE" w:rsidRDefault="00361FD1" w:rsidP="00361FD1">
      <w:pPr>
        <w:pStyle w:val="atitulo3"/>
        <w:spacing w:before="300"/>
        <w:rPr>
          <w:rFonts w:cs="Arial"/>
          <w:sz w:val="24"/>
          <w:szCs w:val="24"/>
        </w:rPr>
      </w:pPr>
      <w:bookmarkStart w:id="102" w:name="_Toc22049261"/>
      <w:r>
        <w:rPr>
          <w:rFonts w:cs="Arial"/>
          <w:sz w:val="24"/>
          <w:szCs w:val="24"/>
        </w:rPr>
        <w:t xml:space="preserve">VI.5.3. </w:t>
      </w:r>
      <w:r w:rsidRPr="00AB0CAE">
        <w:rPr>
          <w:rFonts w:cs="Arial"/>
          <w:sz w:val="24"/>
          <w:szCs w:val="24"/>
        </w:rPr>
        <w:t>Gastos de personal</w:t>
      </w:r>
      <w:bookmarkEnd w:id="102"/>
      <w:r>
        <w:rPr>
          <w:rFonts w:cs="Arial"/>
          <w:sz w:val="24"/>
          <w:szCs w:val="24"/>
        </w:rPr>
        <w:t xml:space="preserve"> </w:t>
      </w:r>
    </w:p>
    <w:p w:rsidR="004819FA" w:rsidRPr="0001195D" w:rsidRDefault="00501737" w:rsidP="00ED2E34">
      <w:pPr>
        <w:pStyle w:val="texto"/>
        <w:spacing w:after="220"/>
        <w:rPr>
          <w:lang w:val="es-ES"/>
        </w:rPr>
      </w:pPr>
      <w:r w:rsidRPr="0001195D">
        <w:rPr>
          <w:lang w:val="es-ES"/>
        </w:rPr>
        <w:t xml:space="preserve">Los gastos de personal del </w:t>
      </w:r>
      <w:r w:rsidR="008041DB">
        <w:rPr>
          <w:lang w:val="es-ES"/>
        </w:rPr>
        <w:t>Ayuntamiento</w:t>
      </w:r>
      <w:r w:rsidRPr="0001195D">
        <w:rPr>
          <w:lang w:val="es-ES"/>
        </w:rPr>
        <w:t xml:space="preserve"> ascendieron a 1,44 millones de euros, con un nivel de ejecución del 97 por ciento de los créditos presupuestarios definitivos</w:t>
      </w:r>
      <w:r w:rsidR="00547FCF">
        <w:rPr>
          <w:lang w:val="es-ES"/>
        </w:rPr>
        <w:t>.</w:t>
      </w:r>
      <w:r w:rsidRPr="0001195D">
        <w:rPr>
          <w:lang w:val="es-ES"/>
        </w:rPr>
        <w:t xml:space="preserve"> </w:t>
      </w:r>
      <w:r w:rsidR="00547FCF" w:rsidRPr="0001195D">
        <w:rPr>
          <w:lang w:val="es-ES"/>
        </w:rPr>
        <w:t xml:space="preserve">Representan </w:t>
      </w:r>
      <w:r w:rsidRPr="0001195D">
        <w:rPr>
          <w:lang w:val="es-ES"/>
        </w:rPr>
        <w:t>el 39 por ciento del total de gastos del ejercicio y fueron un uno por ciento mayores que en el ejercicio anterior, con las siguientes variaciones:</w:t>
      </w:r>
    </w:p>
    <w:tbl>
      <w:tblPr>
        <w:tblW w:w="4899" w:type="pct"/>
        <w:jc w:val="center"/>
        <w:tblCellMar>
          <w:left w:w="70" w:type="dxa"/>
          <w:right w:w="70" w:type="dxa"/>
        </w:tblCellMar>
        <w:tblLook w:val="04A0" w:firstRow="1" w:lastRow="0" w:firstColumn="1" w:lastColumn="0" w:noHBand="0" w:noVBand="1"/>
      </w:tblPr>
      <w:tblGrid>
        <w:gridCol w:w="4006"/>
        <w:gridCol w:w="1061"/>
        <w:gridCol w:w="1290"/>
        <w:gridCol w:w="1386"/>
        <w:gridCol w:w="1006"/>
      </w:tblGrid>
      <w:tr w:rsidR="00501737" w:rsidRPr="00433652" w:rsidTr="00433652">
        <w:trPr>
          <w:trHeight w:val="340"/>
          <w:jc w:val="center"/>
        </w:trPr>
        <w:tc>
          <w:tcPr>
            <w:tcW w:w="2289" w:type="pct"/>
            <w:tcBorders>
              <w:top w:val="single" w:sz="4" w:space="0" w:color="auto"/>
              <w:left w:val="nil"/>
              <w:bottom w:val="single" w:sz="4" w:space="0" w:color="auto"/>
              <w:right w:val="nil"/>
            </w:tcBorders>
            <w:shd w:val="clear" w:color="000000" w:fill="FABF8F"/>
            <w:noWrap/>
            <w:vAlign w:val="center"/>
            <w:hideMark/>
          </w:tcPr>
          <w:p w:rsidR="00501737" w:rsidRPr="00433652" w:rsidRDefault="00501737" w:rsidP="00433652">
            <w:pPr>
              <w:spacing w:after="0"/>
              <w:ind w:firstLine="0"/>
              <w:jc w:val="left"/>
              <w:rPr>
                <w:rFonts w:ascii="Arial" w:hAnsi="Arial" w:cs="Arial"/>
                <w:color w:val="000000"/>
                <w:sz w:val="18"/>
                <w:szCs w:val="18"/>
                <w:lang w:val="es-ES" w:eastAsia="es-ES"/>
              </w:rPr>
            </w:pPr>
            <w:r w:rsidRPr="00433652">
              <w:rPr>
                <w:rFonts w:ascii="Arial" w:hAnsi="Arial" w:cs="Arial"/>
                <w:color w:val="000000"/>
                <w:sz w:val="18"/>
                <w:szCs w:val="18"/>
                <w:lang w:val="es-ES" w:eastAsia="es-ES"/>
              </w:rPr>
              <w:t> </w:t>
            </w:r>
            <w:r w:rsidR="008041DB">
              <w:rPr>
                <w:rFonts w:ascii="Arial" w:hAnsi="Arial" w:cs="Arial"/>
                <w:color w:val="000000"/>
                <w:sz w:val="18"/>
                <w:szCs w:val="18"/>
                <w:lang w:val="es-ES" w:eastAsia="es-ES"/>
              </w:rPr>
              <w:t>Ayuntamiento</w:t>
            </w:r>
          </w:p>
        </w:tc>
        <w:tc>
          <w:tcPr>
            <w:tcW w:w="606" w:type="pct"/>
            <w:tcBorders>
              <w:top w:val="single" w:sz="4" w:space="0" w:color="auto"/>
              <w:left w:val="nil"/>
              <w:bottom w:val="single" w:sz="4" w:space="0" w:color="auto"/>
              <w:right w:val="nil"/>
            </w:tcBorders>
            <w:shd w:val="clear" w:color="000000" w:fill="FABF8F"/>
            <w:noWrap/>
            <w:vAlign w:val="center"/>
            <w:hideMark/>
          </w:tcPr>
          <w:p w:rsidR="00501737" w:rsidRPr="00433652" w:rsidRDefault="00501737" w:rsidP="00433652">
            <w:pPr>
              <w:spacing w:after="0"/>
              <w:ind w:firstLine="0"/>
              <w:jc w:val="right"/>
              <w:rPr>
                <w:rFonts w:ascii="Arial" w:hAnsi="Arial" w:cs="Arial"/>
                <w:color w:val="000000"/>
                <w:sz w:val="18"/>
                <w:szCs w:val="18"/>
                <w:lang w:val="es-ES" w:eastAsia="es-ES"/>
              </w:rPr>
            </w:pPr>
            <w:r w:rsidRPr="00433652">
              <w:rPr>
                <w:rFonts w:ascii="Arial" w:hAnsi="Arial" w:cs="Arial"/>
                <w:color w:val="000000"/>
                <w:sz w:val="18"/>
                <w:szCs w:val="18"/>
                <w:lang w:val="es-ES" w:eastAsia="es-ES"/>
              </w:rPr>
              <w:t>ORN 2017</w:t>
            </w:r>
          </w:p>
        </w:tc>
        <w:tc>
          <w:tcPr>
            <w:tcW w:w="737" w:type="pct"/>
            <w:tcBorders>
              <w:top w:val="single" w:sz="4" w:space="0" w:color="auto"/>
              <w:left w:val="nil"/>
              <w:bottom w:val="single" w:sz="4" w:space="0" w:color="auto"/>
              <w:right w:val="nil"/>
            </w:tcBorders>
            <w:shd w:val="clear" w:color="000000" w:fill="FABF8F"/>
            <w:noWrap/>
            <w:vAlign w:val="center"/>
            <w:hideMark/>
          </w:tcPr>
          <w:p w:rsidR="00501737" w:rsidRPr="00433652" w:rsidRDefault="00501737" w:rsidP="00433652">
            <w:pPr>
              <w:spacing w:after="0"/>
              <w:ind w:firstLine="0"/>
              <w:jc w:val="right"/>
              <w:rPr>
                <w:rFonts w:ascii="Arial" w:hAnsi="Arial" w:cs="Arial"/>
                <w:color w:val="000000"/>
                <w:sz w:val="18"/>
                <w:szCs w:val="18"/>
                <w:lang w:val="es-ES" w:eastAsia="es-ES"/>
              </w:rPr>
            </w:pPr>
            <w:r w:rsidRPr="00433652">
              <w:rPr>
                <w:rFonts w:ascii="Arial" w:hAnsi="Arial" w:cs="Arial"/>
                <w:color w:val="000000"/>
                <w:sz w:val="18"/>
                <w:szCs w:val="18"/>
                <w:lang w:val="es-ES" w:eastAsia="es-ES"/>
              </w:rPr>
              <w:t>ORN 2018</w:t>
            </w:r>
          </w:p>
        </w:tc>
        <w:tc>
          <w:tcPr>
            <w:tcW w:w="792" w:type="pct"/>
            <w:tcBorders>
              <w:top w:val="single" w:sz="4" w:space="0" w:color="auto"/>
              <w:left w:val="nil"/>
              <w:bottom w:val="single" w:sz="4" w:space="0" w:color="auto"/>
              <w:right w:val="nil"/>
            </w:tcBorders>
            <w:shd w:val="clear" w:color="000000" w:fill="FABF8F"/>
            <w:noWrap/>
            <w:vAlign w:val="center"/>
            <w:hideMark/>
          </w:tcPr>
          <w:p w:rsidR="00501737" w:rsidRPr="00433652" w:rsidRDefault="00433652" w:rsidP="00433652">
            <w:pPr>
              <w:spacing w:after="0"/>
              <w:ind w:firstLine="0"/>
              <w:jc w:val="right"/>
              <w:rPr>
                <w:rFonts w:ascii="Arial" w:hAnsi="Arial" w:cs="Arial"/>
                <w:color w:val="000000"/>
                <w:sz w:val="18"/>
                <w:szCs w:val="18"/>
                <w:lang w:val="es-ES" w:eastAsia="es-ES"/>
              </w:rPr>
            </w:pPr>
            <w:r w:rsidRPr="00433652">
              <w:rPr>
                <w:rFonts w:ascii="Arial" w:hAnsi="Arial" w:cs="Arial"/>
                <w:color w:val="000000"/>
                <w:sz w:val="18"/>
                <w:szCs w:val="18"/>
                <w:lang w:val="es-ES" w:eastAsia="es-ES"/>
              </w:rPr>
              <w:t>Variaci</w:t>
            </w:r>
            <w:r>
              <w:rPr>
                <w:rFonts w:ascii="Arial" w:hAnsi="Arial" w:cs="Arial"/>
                <w:color w:val="000000"/>
                <w:sz w:val="18"/>
                <w:szCs w:val="18"/>
                <w:lang w:val="es-ES" w:eastAsia="es-ES"/>
              </w:rPr>
              <w:t>ó</w:t>
            </w:r>
            <w:r w:rsidRPr="00433652">
              <w:rPr>
                <w:rFonts w:ascii="Arial" w:hAnsi="Arial" w:cs="Arial"/>
                <w:color w:val="000000"/>
                <w:sz w:val="18"/>
                <w:szCs w:val="18"/>
                <w:lang w:val="es-ES" w:eastAsia="es-ES"/>
              </w:rPr>
              <w:t>n</w:t>
            </w:r>
          </w:p>
        </w:tc>
        <w:tc>
          <w:tcPr>
            <w:tcW w:w="575" w:type="pct"/>
            <w:tcBorders>
              <w:top w:val="single" w:sz="4" w:space="0" w:color="auto"/>
              <w:left w:val="nil"/>
              <w:bottom w:val="single" w:sz="4" w:space="0" w:color="auto"/>
              <w:right w:val="nil"/>
            </w:tcBorders>
            <w:shd w:val="clear" w:color="000000" w:fill="FABF8F"/>
            <w:noWrap/>
            <w:vAlign w:val="center"/>
            <w:hideMark/>
          </w:tcPr>
          <w:p w:rsidR="00501737" w:rsidRPr="00433652" w:rsidRDefault="00501737" w:rsidP="00433652">
            <w:pPr>
              <w:spacing w:after="0"/>
              <w:ind w:firstLine="0"/>
              <w:jc w:val="right"/>
              <w:rPr>
                <w:rFonts w:ascii="Arial" w:hAnsi="Arial" w:cs="Arial"/>
                <w:color w:val="000000"/>
                <w:sz w:val="18"/>
                <w:szCs w:val="18"/>
                <w:lang w:val="es-ES" w:eastAsia="es-ES"/>
              </w:rPr>
            </w:pPr>
            <w:r w:rsidRPr="00433652">
              <w:rPr>
                <w:rFonts w:ascii="Arial" w:hAnsi="Arial" w:cs="Arial"/>
                <w:color w:val="000000"/>
                <w:sz w:val="18"/>
                <w:szCs w:val="18"/>
                <w:lang w:val="es-ES" w:eastAsia="es-ES"/>
              </w:rPr>
              <w:t>%</w:t>
            </w:r>
            <w:r w:rsidR="00011779">
              <w:rPr>
                <w:rFonts w:ascii="Arial" w:hAnsi="Arial" w:cs="Arial"/>
                <w:color w:val="000000"/>
                <w:sz w:val="18"/>
                <w:szCs w:val="18"/>
                <w:lang w:val="es-ES" w:eastAsia="es-ES"/>
              </w:rPr>
              <w:t xml:space="preserve"> Variac.</w:t>
            </w:r>
          </w:p>
        </w:tc>
      </w:tr>
      <w:tr w:rsidR="00501737" w:rsidRPr="00433652" w:rsidTr="00433652">
        <w:trPr>
          <w:trHeight w:val="238"/>
          <w:jc w:val="center"/>
        </w:trPr>
        <w:tc>
          <w:tcPr>
            <w:tcW w:w="2289" w:type="pct"/>
            <w:tcBorders>
              <w:top w:val="single" w:sz="4" w:space="0" w:color="auto"/>
              <w:left w:val="nil"/>
              <w:bottom w:val="single" w:sz="2" w:space="0" w:color="auto"/>
              <w:right w:val="nil"/>
            </w:tcBorders>
            <w:shd w:val="clear" w:color="auto" w:fill="auto"/>
            <w:noWrap/>
            <w:vAlign w:val="center"/>
            <w:hideMark/>
          </w:tcPr>
          <w:p w:rsidR="00501737" w:rsidRPr="00433652" w:rsidRDefault="00501737" w:rsidP="00433652">
            <w:pPr>
              <w:spacing w:after="0"/>
              <w:ind w:firstLine="0"/>
              <w:jc w:val="left"/>
              <w:rPr>
                <w:rFonts w:ascii="Arial Narrow" w:hAnsi="Arial Narrow"/>
                <w:color w:val="000000"/>
                <w:lang w:val="es-ES" w:eastAsia="es-ES"/>
              </w:rPr>
            </w:pPr>
            <w:r w:rsidRPr="00433652">
              <w:rPr>
                <w:rFonts w:ascii="Arial Narrow" w:hAnsi="Arial Narrow"/>
                <w:color w:val="000000"/>
                <w:lang w:val="es-ES" w:eastAsia="es-ES"/>
              </w:rPr>
              <w:t>Órganos de gobierno y personal directivo</w:t>
            </w:r>
          </w:p>
        </w:tc>
        <w:tc>
          <w:tcPr>
            <w:tcW w:w="606" w:type="pct"/>
            <w:tcBorders>
              <w:top w:val="single" w:sz="4" w:space="0" w:color="auto"/>
              <w:left w:val="nil"/>
              <w:bottom w:val="single" w:sz="2" w:space="0" w:color="auto"/>
              <w:right w:val="nil"/>
            </w:tcBorders>
            <w:shd w:val="clear" w:color="auto" w:fill="auto"/>
            <w:noWrap/>
            <w:vAlign w:val="center"/>
            <w:hideMark/>
          </w:tcPr>
          <w:p w:rsidR="00501737" w:rsidRPr="00433652" w:rsidRDefault="00501737" w:rsidP="00433652">
            <w:pPr>
              <w:spacing w:after="0"/>
              <w:ind w:firstLine="0"/>
              <w:jc w:val="right"/>
              <w:rPr>
                <w:rFonts w:ascii="Arial Narrow" w:hAnsi="Arial Narrow"/>
                <w:color w:val="000000"/>
                <w:lang w:val="es-ES" w:eastAsia="es-ES"/>
              </w:rPr>
            </w:pPr>
            <w:r w:rsidRPr="00433652">
              <w:rPr>
                <w:rFonts w:ascii="Arial Narrow" w:hAnsi="Arial Narrow"/>
                <w:color w:val="000000"/>
                <w:lang w:val="es-ES" w:eastAsia="es-ES"/>
              </w:rPr>
              <w:t>34.522</w:t>
            </w:r>
          </w:p>
        </w:tc>
        <w:tc>
          <w:tcPr>
            <w:tcW w:w="737" w:type="pct"/>
            <w:tcBorders>
              <w:top w:val="single" w:sz="4" w:space="0" w:color="auto"/>
              <w:left w:val="nil"/>
              <w:bottom w:val="single" w:sz="2" w:space="0" w:color="auto"/>
              <w:right w:val="nil"/>
            </w:tcBorders>
            <w:shd w:val="clear" w:color="auto" w:fill="auto"/>
            <w:noWrap/>
            <w:vAlign w:val="center"/>
            <w:hideMark/>
          </w:tcPr>
          <w:p w:rsidR="00501737" w:rsidRPr="00433652" w:rsidRDefault="00501737" w:rsidP="00433652">
            <w:pPr>
              <w:spacing w:after="0"/>
              <w:ind w:firstLine="0"/>
              <w:jc w:val="right"/>
              <w:rPr>
                <w:rFonts w:ascii="Arial Narrow" w:hAnsi="Arial Narrow"/>
                <w:color w:val="000000"/>
                <w:lang w:val="es-ES" w:eastAsia="es-ES"/>
              </w:rPr>
            </w:pPr>
            <w:r w:rsidRPr="00433652">
              <w:rPr>
                <w:rFonts w:ascii="Arial Narrow" w:hAnsi="Arial Narrow"/>
                <w:color w:val="000000"/>
                <w:lang w:val="es-ES" w:eastAsia="es-ES"/>
              </w:rPr>
              <w:t>36.582</w:t>
            </w:r>
          </w:p>
        </w:tc>
        <w:tc>
          <w:tcPr>
            <w:tcW w:w="792" w:type="pct"/>
            <w:tcBorders>
              <w:top w:val="single" w:sz="4" w:space="0" w:color="auto"/>
              <w:left w:val="nil"/>
              <w:bottom w:val="single" w:sz="2" w:space="0" w:color="auto"/>
              <w:right w:val="nil"/>
            </w:tcBorders>
            <w:shd w:val="clear" w:color="auto" w:fill="auto"/>
            <w:noWrap/>
            <w:vAlign w:val="center"/>
            <w:hideMark/>
          </w:tcPr>
          <w:p w:rsidR="00501737" w:rsidRPr="00433652" w:rsidRDefault="00501737" w:rsidP="00433652">
            <w:pPr>
              <w:spacing w:after="0"/>
              <w:ind w:firstLine="0"/>
              <w:jc w:val="right"/>
              <w:rPr>
                <w:rFonts w:ascii="Arial Narrow" w:hAnsi="Arial Narrow"/>
                <w:color w:val="000000"/>
                <w:lang w:val="es-ES" w:eastAsia="es-ES"/>
              </w:rPr>
            </w:pPr>
            <w:r w:rsidRPr="00433652">
              <w:rPr>
                <w:rFonts w:ascii="Arial Narrow" w:hAnsi="Arial Narrow"/>
                <w:color w:val="000000"/>
                <w:lang w:val="es-ES" w:eastAsia="es-ES"/>
              </w:rPr>
              <w:t>2.060</w:t>
            </w:r>
          </w:p>
        </w:tc>
        <w:tc>
          <w:tcPr>
            <w:tcW w:w="575" w:type="pct"/>
            <w:tcBorders>
              <w:top w:val="single" w:sz="4" w:space="0" w:color="auto"/>
              <w:left w:val="nil"/>
              <w:bottom w:val="single" w:sz="2" w:space="0" w:color="auto"/>
              <w:right w:val="nil"/>
            </w:tcBorders>
            <w:shd w:val="clear" w:color="auto" w:fill="auto"/>
            <w:noWrap/>
            <w:vAlign w:val="center"/>
            <w:hideMark/>
          </w:tcPr>
          <w:p w:rsidR="00501737" w:rsidRPr="00433652" w:rsidRDefault="00501737" w:rsidP="00433652">
            <w:pPr>
              <w:spacing w:after="0"/>
              <w:ind w:firstLine="0"/>
              <w:jc w:val="right"/>
              <w:rPr>
                <w:rFonts w:ascii="Arial Narrow" w:hAnsi="Arial Narrow"/>
                <w:color w:val="000000"/>
                <w:lang w:val="es-ES" w:eastAsia="es-ES"/>
              </w:rPr>
            </w:pPr>
            <w:r w:rsidRPr="00433652">
              <w:rPr>
                <w:rFonts w:ascii="Arial Narrow" w:hAnsi="Arial Narrow"/>
                <w:color w:val="000000"/>
                <w:lang w:val="es-ES" w:eastAsia="es-ES"/>
              </w:rPr>
              <w:t>6</w:t>
            </w:r>
          </w:p>
        </w:tc>
      </w:tr>
      <w:tr w:rsidR="00501737" w:rsidRPr="00433652" w:rsidTr="00433652">
        <w:trPr>
          <w:trHeight w:val="238"/>
          <w:jc w:val="center"/>
        </w:trPr>
        <w:tc>
          <w:tcPr>
            <w:tcW w:w="2289" w:type="pct"/>
            <w:tcBorders>
              <w:top w:val="single" w:sz="2" w:space="0" w:color="auto"/>
              <w:left w:val="nil"/>
              <w:bottom w:val="single" w:sz="2" w:space="0" w:color="auto"/>
              <w:right w:val="nil"/>
            </w:tcBorders>
            <w:shd w:val="clear" w:color="auto" w:fill="auto"/>
            <w:noWrap/>
            <w:vAlign w:val="center"/>
            <w:hideMark/>
          </w:tcPr>
          <w:p w:rsidR="00501737" w:rsidRPr="00433652" w:rsidRDefault="00501737" w:rsidP="00433652">
            <w:pPr>
              <w:spacing w:after="0"/>
              <w:ind w:firstLine="0"/>
              <w:jc w:val="left"/>
              <w:rPr>
                <w:rFonts w:ascii="Arial Narrow" w:hAnsi="Arial Narrow"/>
                <w:color w:val="000000"/>
                <w:lang w:val="es-ES" w:eastAsia="es-ES"/>
              </w:rPr>
            </w:pPr>
            <w:r w:rsidRPr="00433652">
              <w:rPr>
                <w:rFonts w:ascii="Arial Narrow" w:hAnsi="Arial Narrow"/>
                <w:color w:val="000000"/>
                <w:lang w:val="es-ES" w:eastAsia="es-ES"/>
              </w:rPr>
              <w:t>Personal funcionario</w:t>
            </w:r>
          </w:p>
        </w:tc>
        <w:tc>
          <w:tcPr>
            <w:tcW w:w="606" w:type="pct"/>
            <w:tcBorders>
              <w:top w:val="single" w:sz="2" w:space="0" w:color="auto"/>
              <w:left w:val="nil"/>
              <w:bottom w:val="single" w:sz="2" w:space="0" w:color="auto"/>
              <w:right w:val="nil"/>
            </w:tcBorders>
            <w:shd w:val="clear" w:color="auto" w:fill="auto"/>
            <w:noWrap/>
            <w:vAlign w:val="center"/>
            <w:hideMark/>
          </w:tcPr>
          <w:p w:rsidR="00501737" w:rsidRPr="00433652" w:rsidRDefault="00501737" w:rsidP="00433652">
            <w:pPr>
              <w:spacing w:after="0"/>
              <w:ind w:firstLine="0"/>
              <w:jc w:val="right"/>
              <w:rPr>
                <w:rFonts w:ascii="Arial Narrow" w:hAnsi="Arial Narrow"/>
                <w:color w:val="000000"/>
                <w:lang w:val="es-ES" w:eastAsia="es-ES"/>
              </w:rPr>
            </w:pPr>
            <w:r w:rsidRPr="00433652">
              <w:rPr>
                <w:rFonts w:ascii="Arial Narrow" w:hAnsi="Arial Narrow"/>
                <w:color w:val="000000"/>
                <w:lang w:val="es-ES" w:eastAsia="es-ES"/>
              </w:rPr>
              <w:t>540.241</w:t>
            </w:r>
          </w:p>
        </w:tc>
        <w:tc>
          <w:tcPr>
            <w:tcW w:w="737" w:type="pct"/>
            <w:tcBorders>
              <w:top w:val="single" w:sz="2" w:space="0" w:color="auto"/>
              <w:left w:val="nil"/>
              <w:bottom w:val="single" w:sz="2" w:space="0" w:color="auto"/>
              <w:right w:val="nil"/>
            </w:tcBorders>
            <w:shd w:val="clear" w:color="auto" w:fill="auto"/>
            <w:noWrap/>
            <w:vAlign w:val="center"/>
            <w:hideMark/>
          </w:tcPr>
          <w:p w:rsidR="00501737" w:rsidRPr="00433652" w:rsidRDefault="00501737" w:rsidP="00433652">
            <w:pPr>
              <w:spacing w:after="0"/>
              <w:ind w:firstLine="0"/>
              <w:jc w:val="right"/>
              <w:rPr>
                <w:rFonts w:ascii="Arial Narrow" w:hAnsi="Arial Narrow"/>
                <w:color w:val="000000"/>
                <w:lang w:val="es-ES" w:eastAsia="es-ES"/>
              </w:rPr>
            </w:pPr>
            <w:r w:rsidRPr="00433652">
              <w:rPr>
                <w:rFonts w:ascii="Arial Narrow" w:hAnsi="Arial Narrow"/>
                <w:color w:val="000000"/>
                <w:lang w:val="es-ES" w:eastAsia="es-ES"/>
              </w:rPr>
              <w:t>544.181</w:t>
            </w:r>
          </w:p>
        </w:tc>
        <w:tc>
          <w:tcPr>
            <w:tcW w:w="792" w:type="pct"/>
            <w:tcBorders>
              <w:top w:val="single" w:sz="2" w:space="0" w:color="auto"/>
              <w:left w:val="nil"/>
              <w:bottom w:val="single" w:sz="2" w:space="0" w:color="auto"/>
              <w:right w:val="nil"/>
            </w:tcBorders>
            <w:shd w:val="clear" w:color="auto" w:fill="auto"/>
            <w:noWrap/>
            <w:vAlign w:val="center"/>
            <w:hideMark/>
          </w:tcPr>
          <w:p w:rsidR="00501737" w:rsidRPr="00433652" w:rsidRDefault="00501737" w:rsidP="00433652">
            <w:pPr>
              <w:spacing w:after="0"/>
              <w:ind w:firstLine="0"/>
              <w:jc w:val="right"/>
              <w:rPr>
                <w:rFonts w:ascii="Arial Narrow" w:hAnsi="Arial Narrow"/>
                <w:color w:val="000000"/>
                <w:lang w:val="es-ES" w:eastAsia="es-ES"/>
              </w:rPr>
            </w:pPr>
            <w:r w:rsidRPr="00433652">
              <w:rPr>
                <w:rFonts w:ascii="Arial Narrow" w:hAnsi="Arial Narrow"/>
                <w:color w:val="000000"/>
                <w:lang w:val="es-ES" w:eastAsia="es-ES"/>
              </w:rPr>
              <w:t>3.940</w:t>
            </w:r>
          </w:p>
        </w:tc>
        <w:tc>
          <w:tcPr>
            <w:tcW w:w="575" w:type="pct"/>
            <w:tcBorders>
              <w:top w:val="single" w:sz="2" w:space="0" w:color="auto"/>
              <w:left w:val="nil"/>
              <w:bottom w:val="single" w:sz="2" w:space="0" w:color="auto"/>
              <w:right w:val="nil"/>
            </w:tcBorders>
            <w:shd w:val="clear" w:color="auto" w:fill="auto"/>
            <w:noWrap/>
            <w:vAlign w:val="center"/>
            <w:hideMark/>
          </w:tcPr>
          <w:p w:rsidR="00501737" w:rsidRPr="00433652" w:rsidRDefault="00501737" w:rsidP="00433652">
            <w:pPr>
              <w:spacing w:after="0"/>
              <w:ind w:firstLine="0"/>
              <w:jc w:val="right"/>
              <w:rPr>
                <w:rFonts w:ascii="Arial Narrow" w:hAnsi="Arial Narrow"/>
                <w:color w:val="000000"/>
                <w:lang w:val="es-ES" w:eastAsia="es-ES"/>
              </w:rPr>
            </w:pPr>
            <w:r w:rsidRPr="00433652">
              <w:rPr>
                <w:rFonts w:ascii="Arial Narrow" w:hAnsi="Arial Narrow"/>
                <w:color w:val="000000"/>
                <w:lang w:val="es-ES" w:eastAsia="es-ES"/>
              </w:rPr>
              <w:t>1</w:t>
            </w:r>
          </w:p>
        </w:tc>
      </w:tr>
      <w:tr w:rsidR="00501737" w:rsidRPr="00433652" w:rsidTr="00433652">
        <w:trPr>
          <w:trHeight w:val="238"/>
          <w:jc w:val="center"/>
        </w:trPr>
        <w:tc>
          <w:tcPr>
            <w:tcW w:w="2289" w:type="pct"/>
            <w:tcBorders>
              <w:top w:val="single" w:sz="2" w:space="0" w:color="auto"/>
              <w:left w:val="nil"/>
              <w:bottom w:val="single" w:sz="2" w:space="0" w:color="auto"/>
              <w:right w:val="nil"/>
            </w:tcBorders>
            <w:shd w:val="clear" w:color="auto" w:fill="auto"/>
            <w:noWrap/>
            <w:vAlign w:val="center"/>
            <w:hideMark/>
          </w:tcPr>
          <w:p w:rsidR="00501737" w:rsidRPr="00433652" w:rsidRDefault="00501737" w:rsidP="00433652">
            <w:pPr>
              <w:spacing w:after="0"/>
              <w:ind w:firstLine="0"/>
              <w:jc w:val="left"/>
              <w:rPr>
                <w:rFonts w:ascii="Arial Narrow" w:hAnsi="Arial Narrow"/>
                <w:color w:val="000000"/>
                <w:lang w:val="es-ES" w:eastAsia="es-ES"/>
              </w:rPr>
            </w:pPr>
            <w:r w:rsidRPr="00433652">
              <w:rPr>
                <w:rFonts w:ascii="Arial Narrow" w:hAnsi="Arial Narrow"/>
                <w:color w:val="000000"/>
                <w:lang w:val="es-ES" w:eastAsia="es-ES"/>
              </w:rPr>
              <w:t>Personal laboral</w:t>
            </w:r>
          </w:p>
        </w:tc>
        <w:tc>
          <w:tcPr>
            <w:tcW w:w="606" w:type="pct"/>
            <w:tcBorders>
              <w:top w:val="single" w:sz="2" w:space="0" w:color="auto"/>
              <w:left w:val="nil"/>
              <w:bottom w:val="single" w:sz="2" w:space="0" w:color="auto"/>
              <w:right w:val="nil"/>
            </w:tcBorders>
            <w:shd w:val="clear" w:color="auto" w:fill="auto"/>
            <w:noWrap/>
            <w:vAlign w:val="center"/>
            <w:hideMark/>
          </w:tcPr>
          <w:p w:rsidR="00501737" w:rsidRPr="00433652" w:rsidRDefault="00501737" w:rsidP="00433652">
            <w:pPr>
              <w:spacing w:after="0"/>
              <w:ind w:firstLine="0"/>
              <w:jc w:val="right"/>
              <w:rPr>
                <w:rFonts w:ascii="Arial Narrow" w:hAnsi="Arial Narrow"/>
                <w:color w:val="000000"/>
                <w:lang w:val="es-ES" w:eastAsia="es-ES"/>
              </w:rPr>
            </w:pPr>
            <w:r w:rsidRPr="00433652">
              <w:rPr>
                <w:rFonts w:ascii="Arial Narrow" w:hAnsi="Arial Narrow"/>
                <w:color w:val="000000"/>
                <w:lang w:val="es-ES" w:eastAsia="es-ES"/>
              </w:rPr>
              <w:t>401.241</w:t>
            </w:r>
          </w:p>
        </w:tc>
        <w:tc>
          <w:tcPr>
            <w:tcW w:w="737" w:type="pct"/>
            <w:tcBorders>
              <w:top w:val="single" w:sz="2" w:space="0" w:color="auto"/>
              <w:left w:val="nil"/>
              <w:bottom w:val="single" w:sz="2" w:space="0" w:color="auto"/>
              <w:right w:val="nil"/>
            </w:tcBorders>
            <w:shd w:val="clear" w:color="auto" w:fill="auto"/>
            <w:noWrap/>
            <w:vAlign w:val="center"/>
            <w:hideMark/>
          </w:tcPr>
          <w:p w:rsidR="00501737" w:rsidRPr="00433652" w:rsidRDefault="00501737" w:rsidP="00433652">
            <w:pPr>
              <w:spacing w:after="0"/>
              <w:ind w:firstLine="0"/>
              <w:jc w:val="right"/>
              <w:rPr>
                <w:rFonts w:ascii="Arial Narrow" w:hAnsi="Arial Narrow"/>
                <w:color w:val="000000"/>
                <w:lang w:val="es-ES" w:eastAsia="es-ES"/>
              </w:rPr>
            </w:pPr>
            <w:r w:rsidRPr="00433652">
              <w:rPr>
                <w:rFonts w:ascii="Arial Narrow" w:hAnsi="Arial Narrow"/>
                <w:color w:val="000000"/>
                <w:lang w:val="es-ES" w:eastAsia="es-ES"/>
              </w:rPr>
              <w:t>421.882</w:t>
            </w:r>
          </w:p>
        </w:tc>
        <w:tc>
          <w:tcPr>
            <w:tcW w:w="792" w:type="pct"/>
            <w:tcBorders>
              <w:top w:val="single" w:sz="2" w:space="0" w:color="auto"/>
              <w:left w:val="nil"/>
              <w:bottom w:val="single" w:sz="2" w:space="0" w:color="auto"/>
              <w:right w:val="nil"/>
            </w:tcBorders>
            <w:shd w:val="clear" w:color="auto" w:fill="auto"/>
            <w:noWrap/>
            <w:vAlign w:val="center"/>
            <w:hideMark/>
          </w:tcPr>
          <w:p w:rsidR="00501737" w:rsidRPr="00433652" w:rsidRDefault="00501737" w:rsidP="00433652">
            <w:pPr>
              <w:spacing w:after="0"/>
              <w:ind w:firstLine="0"/>
              <w:jc w:val="right"/>
              <w:rPr>
                <w:rFonts w:ascii="Arial Narrow" w:hAnsi="Arial Narrow"/>
                <w:color w:val="000000"/>
                <w:lang w:val="es-ES" w:eastAsia="es-ES"/>
              </w:rPr>
            </w:pPr>
            <w:r w:rsidRPr="00433652">
              <w:rPr>
                <w:rFonts w:ascii="Arial Narrow" w:hAnsi="Arial Narrow"/>
                <w:color w:val="000000"/>
                <w:lang w:val="es-ES" w:eastAsia="es-ES"/>
              </w:rPr>
              <w:t>20.642</w:t>
            </w:r>
          </w:p>
        </w:tc>
        <w:tc>
          <w:tcPr>
            <w:tcW w:w="575" w:type="pct"/>
            <w:tcBorders>
              <w:top w:val="single" w:sz="2" w:space="0" w:color="auto"/>
              <w:left w:val="nil"/>
              <w:bottom w:val="single" w:sz="2" w:space="0" w:color="auto"/>
              <w:right w:val="nil"/>
            </w:tcBorders>
            <w:shd w:val="clear" w:color="auto" w:fill="auto"/>
            <w:noWrap/>
            <w:vAlign w:val="center"/>
            <w:hideMark/>
          </w:tcPr>
          <w:p w:rsidR="00501737" w:rsidRPr="00433652" w:rsidRDefault="00501737" w:rsidP="00433652">
            <w:pPr>
              <w:spacing w:after="0"/>
              <w:ind w:firstLine="0"/>
              <w:jc w:val="right"/>
              <w:rPr>
                <w:rFonts w:ascii="Arial Narrow" w:hAnsi="Arial Narrow"/>
                <w:color w:val="000000"/>
                <w:lang w:val="es-ES" w:eastAsia="es-ES"/>
              </w:rPr>
            </w:pPr>
            <w:r w:rsidRPr="00433652">
              <w:rPr>
                <w:rFonts w:ascii="Arial Narrow" w:hAnsi="Arial Narrow"/>
                <w:color w:val="000000"/>
                <w:lang w:val="es-ES" w:eastAsia="es-ES"/>
              </w:rPr>
              <w:t>5</w:t>
            </w:r>
          </w:p>
        </w:tc>
      </w:tr>
      <w:tr w:rsidR="00501737" w:rsidRPr="00433652" w:rsidTr="00433652">
        <w:trPr>
          <w:trHeight w:val="238"/>
          <w:jc w:val="center"/>
        </w:trPr>
        <w:tc>
          <w:tcPr>
            <w:tcW w:w="2289" w:type="pct"/>
            <w:tcBorders>
              <w:top w:val="single" w:sz="2" w:space="0" w:color="auto"/>
              <w:left w:val="nil"/>
              <w:bottom w:val="single" w:sz="2" w:space="0" w:color="auto"/>
              <w:right w:val="nil"/>
            </w:tcBorders>
            <w:shd w:val="clear" w:color="auto" w:fill="auto"/>
            <w:noWrap/>
            <w:vAlign w:val="center"/>
            <w:hideMark/>
          </w:tcPr>
          <w:p w:rsidR="00501737" w:rsidRPr="00433652" w:rsidRDefault="00501737" w:rsidP="00433652">
            <w:pPr>
              <w:spacing w:after="0"/>
              <w:ind w:firstLine="0"/>
              <w:jc w:val="left"/>
              <w:rPr>
                <w:rFonts w:ascii="Arial Narrow" w:hAnsi="Arial Narrow"/>
                <w:color w:val="000000"/>
                <w:lang w:val="es-ES" w:eastAsia="es-ES"/>
              </w:rPr>
            </w:pPr>
            <w:r w:rsidRPr="00433652">
              <w:rPr>
                <w:rFonts w:ascii="Arial Narrow" w:hAnsi="Arial Narrow"/>
                <w:color w:val="000000"/>
                <w:lang w:val="es-ES" w:eastAsia="es-ES"/>
              </w:rPr>
              <w:t>Otro Personal</w:t>
            </w:r>
          </w:p>
        </w:tc>
        <w:tc>
          <w:tcPr>
            <w:tcW w:w="606" w:type="pct"/>
            <w:tcBorders>
              <w:top w:val="single" w:sz="2" w:space="0" w:color="auto"/>
              <w:left w:val="nil"/>
              <w:bottom w:val="single" w:sz="2" w:space="0" w:color="auto"/>
              <w:right w:val="nil"/>
            </w:tcBorders>
            <w:shd w:val="clear" w:color="auto" w:fill="auto"/>
            <w:noWrap/>
            <w:vAlign w:val="center"/>
            <w:hideMark/>
          </w:tcPr>
          <w:p w:rsidR="00501737" w:rsidRPr="00433652" w:rsidRDefault="00501737" w:rsidP="00433652">
            <w:pPr>
              <w:spacing w:after="0"/>
              <w:ind w:firstLine="0"/>
              <w:jc w:val="right"/>
              <w:rPr>
                <w:rFonts w:ascii="Arial Narrow" w:hAnsi="Arial Narrow"/>
                <w:color w:val="000000"/>
                <w:lang w:val="es-ES" w:eastAsia="es-ES"/>
              </w:rPr>
            </w:pPr>
            <w:r w:rsidRPr="00433652">
              <w:rPr>
                <w:rFonts w:ascii="Arial Narrow" w:hAnsi="Arial Narrow"/>
                <w:color w:val="000000"/>
                <w:lang w:val="es-ES" w:eastAsia="es-ES"/>
              </w:rPr>
              <w:t>300</w:t>
            </w:r>
          </w:p>
        </w:tc>
        <w:tc>
          <w:tcPr>
            <w:tcW w:w="737" w:type="pct"/>
            <w:tcBorders>
              <w:top w:val="single" w:sz="2" w:space="0" w:color="auto"/>
              <w:left w:val="nil"/>
              <w:bottom w:val="single" w:sz="2" w:space="0" w:color="auto"/>
              <w:right w:val="nil"/>
            </w:tcBorders>
            <w:shd w:val="clear" w:color="auto" w:fill="auto"/>
            <w:noWrap/>
            <w:vAlign w:val="center"/>
            <w:hideMark/>
          </w:tcPr>
          <w:p w:rsidR="00501737" w:rsidRPr="00433652" w:rsidRDefault="00501737" w:rsidP="00433652">
            <w:pPr>
              <w:spacing w:after="0"/>
              <w:ind w:firstLine="0"/>
              <w:jc w:val="right"/>
              <w:rPr>
                <w:rFonts w:ascii="Arial Narrow" w:hAnsi="Arial Narrow"/>
                <w:color w:val="000000"/>
                <w:lang w:val="es-ES" w:eastAsia="es-ES"/>
              </w:rPr>
            </w:pPr>
            <w:r w:rsidRPr="00433652">
              <w:rPr>
                <w:rFonts w:ascii="Arial Narrow" w:hAnsi="Arial Narrow"/>
                <w:color w:val="000000"/>
                <w:lang w:val="es-ES" w:eastAsia="es-ES"/>
              </w:rPr>
              <w:t>450</w:t>
            </w:r>
          </w:p>
        </w:tc>
        <w:tc>
          <w:tcPr>
            <w:tcW w:w="792" w:type="pct"/>
            <w:tcBorders>
              <w:top w:val="single" w:sz="2" w:space="0" w:color="auto"/>
              <w:left w:val="nil"/>
              <w:bottom w:val="single" w:sz="2" w:space="0" w:color="auto"/>
              <w:right w:val="nil"/>
            </w:tcBorders>
            <w:shd w:val="clear" w:color="auto" w:fill="auto"/>
            <w:noWrap/>
            <w:vAlign w:val="center"/>
            <w:hideMark/>
          </w:tcPr>
          <w:p w:rsidR="00501737" w:rsidRPr="00433652" w:rsidRDefault="00501737" w:rsidP="00433652">
            <w:pPr>
              <w:spacing w:after="0"/>
              <w:ind w:firstLine="0"/>
              <w:jc w:val="right"/>
              <w:rPr>
                <w:rFonts w:ascii="Arial Narrow" w:hAnsi="Arial Narrow"/>
                <w:color w:val="000000"/>
                <w:lang w:val="es-ES" w:eastAsia="es-ES"/>
              </w:rPr>
            </w:pPr>
            <w:r w:rsidRPr="00433652">
              <w:rPr>
                <w:rFonts w:ascii="Arial Narrow" w:hAnsi="Arial Narrow"/>
                <w:color w:val="000000"/>
                <w:lang w:val="es-ES" w:eastAsia="es-ES"/>
              </w:rPr>
              <w:t>150</w:t>
            </w:r>
          </w:p>
        </w:tc>
        <w:tc>
          <w:tcPr>
            <w:tcW w:w="575" w:type="pct"/>
            <w:tcBorders>
              <w:top w:val="single" w:sz="2" w:space="0" w:color="auto"/>
              <w:left w:val="nil"/>
              <w:bottom w:val="single" w:sz="2" w:space="0" w:color="auto"/>
              <w:right w:val="nil"/>
            </w:tcBorders>
            <w:shd w:val="clear" w:color="auto" w:fill="auto"/>
            <w:noWrap/>
            <w:vAlign w:val="center"/>
            <w:hideMark/>
          </w:tcPr>
          <w:p w:rsidR="00501737" w:rsidRPr="00433652" w:rsidRDefault="00501737" w:rsidP="00433652">
            <w:pPr>
              <w:spacing w:after="0"/>
              <w:ind w:firstLine="0"/>
              <w:jc w:val="right"/>
              <w:rPr>
                <w:rFonts w:ascii="Arial Narrow" w:hAnsi="Arial Narrow"/>
                <w:color w:val="000000"/>
                <w:lang w:val="es-ES" w:eastAsia="es-ES"/>
              </w:rPr>
            </w:pPr>
            <w:r w:rsidRPr="00433652">
              <w:rPr>
                <w:rFonts w:ascii="Arial Narrow" w:hAnsi="Arial Narrow"/>
                <w:color w:val="000000"/>
                <w:lang w:val="es-ES" w:eastAsia="es-ES"/>
              </w:rPr>
              <w:t>50</w:t>
            </w:r>
          </w:p>
        </w:tc>
      </w:tr>
      <w:tr w:rsidR="00501737" w:rsidRPr="00433652" w:rsidTr="00433652">
        <w:trPr>
          <w:trHeight w:val="238"/>
          <w:jc w:val="center"/>
        </w:trPr>
        <w:tc>
          <w:tcPr>
            <w:tcW w:w="2289" w:type="pct"/>
            <w:tcBorders>
              <w:top w:val="single" w:sz="2" w:space="0" w:color="auto"/>
              <w:left w:val="nil"/>
              <w:bottom w:val="single" w:sz="4" w:space="0" w:color="auto"/>
              <w:right w:val="nil"/>
            </w:tcBorders>
            <w:shd w:val="clear" w:color="auto" w:fill="auto"/>
            <w:noWrap/>
            <w:vAlign w:val="center"/>
            <w:hideMark/>
          </w:tcPr>
          <w:p w:rsidR="00501737" w:rsidRPr="00433652" w:rsidRDefault="00501737" w:rsidP="00433652">
            <w:pPr>
              <w:spacing w:after="0"/>
              <w:ind w:firstLine="0"/>
              <w:jc w:val="left"/>
              <w:rPr>
                <w:rFonts w:ascii="Arial Narrow" w:hAnsi="Arial Narrow"/>
                <w:color w:val="000000"/>
                <w:lang w:val="es-ES" w:eastAsia="es-ES"/>
              </w:rPr>
            </w:pPr>
            <w:r w:rsidRPr="00433652">
              <w:rPr>
                <w:rFonts w:ascii="Arial Narrow" w:hAnsi="Arial Narrow"/>
                <w:color w:val="000000"/>
                <w:lang w:val="es-ES" w:eastAsia="es-ES"/>
              </w:rPr>
              <w:t>Cuotas sociales</w:t>
            </w:r>
          </w:p>
        </w:tc>
        <w:tc>
          <w:tcPr>
            <w:tcW w:w="606" w:type="pct"/>
            <w:tcBorders>
              <w:top w:val="single" w:sz="2" w:space="0" w:color="auto"/>
              <w:left w:val="nil"/>
              <w:bottom w:val="single" w:sz="4" w:space="0" w:color="auto"/>
              <w:right w:val="nil"/>
            </w:tcBorders>
            <w:shd w:val="clear" w:color="auto" w:fill="auto"/>
            <w:noWrap/>
            <w:vAlign w:val="center"/>
            <w:hideMark/>
          </w:tcPr>
          <w:p w:rsidR="00501737" w:rsidRPr="00433652" w:rsidRDefault="00501737" w:rsidP="00433652">
            <w:pPr>
              <w:spacing w:after="0"/>
              <w:ind w:firstLine="0"/>
              <w:jc w:val="right"/>
              <w:rPr>
                <w:rFonts w:ascii="Arial Narrow" w:hAnsi="Arial Narrow"/>
                <w:color w:val="000000"/>
                <w:lang w:val="es-ES" w:eastAsia="es-ES"/>
              </w:rPr>
            </w:pPr>
            <w:r w:rsidRPr="00433652">
              <w:rPr>
                <w:rFonts w:ascii="Arial Narrow" w:hAnsi="Arial Narrow"/>
                <w:color w:val="000000"/>
                <w:lang w:val="es-ES" w:eastAsia="es-ES"/>
              </w:rPr>
              <w:t>442.134</w:t>
            </w:r>
          </w:p>
        </w:tc>
        <w:tc>
          <w:tcPr>
            <w:tcW w:w="737" w:type="pct"/>
            <w:tcBorders>
              <w:top w:val="single" w:sz="2" w:space="0" w:color="auto"/>
              <w:left w:val="nil"/>
              <w:bottom w:val="single" w:sz="4" w:space="0" w:color="auto"/>
              <w:right w:val="nil"/>
            </w:tcBorders>
            <w:shd w:val="clear" w:color="auto" w:fill="auto"/>
            <w:noWrap/>
            <w:vAlign w:val="center"/>
            <w:hideMark/>
          </w:tcPr>
          <w:p w:rsidR="00501737" w:rsidRPr="00433652" w:rsidRDefault="00501737" w:rsidP="00433652">
            <w:pPr>
              <w:spacing w:after="0"/>
              <w:ind w:firstLine="0"/>
              <w:jc w:val="right"/>
              <w:rPr>
                <w:rFonts w:ascii="Arial Narrow" w:hAnsi="Arial Narrow"/>
                <w:color w:val="000000"/>
                <w:lang w:val="es-ES" w:eastAsia="es-ES"/>
              </w:rPr>
            </w:pPr>
            <w:r w:rsidRPr="00433652">
              <w:rPr>
                <w:rFonts w:ascii="Arial Narrow" w:hAnsi="Arial Narrow"/>
                <w:color w:val="000000"/>
                <w:lang w:val="es-ES" w:eastAsia="es-ES"/>
              </w:rPr>
              <w:t>432.677</w:t>
            </w:r>
          </w:p>
        </w:tc>
        <w:tc>
          <w:tcPr>
            <w:tcW w:w="792" w:type="pct"/>
            <w:tcBorders>
              <w:top w:val="single" w:sz="2" w:space="0" w:color="auto"/>
              <w:left w:val="nil"/>
              <w:bottom w:val="single" w:sz="4" w:space="0" w:color="auto"/>
              <w:right w:val="nil"/>
            </w:tcBorders>
            <w:shd w:val="clear" w:color="auto" w:fill="auto"/>
            <w:noWrap/>
            <w:vAlign w:val="center"/>
            <w:hideMark/>
          </w:tcPr>
          <w:p w:rsidR="00501737" w:rsidRPr="00433652" w:rsidRDefault="00501737" w:rsidP="00433652">
            <w:pPr>
              <w:spacing w:after="0"/>
              <w:ind w:firstLine="0"/>
              <w:jc w:val="right"/>
              <w:rPr>
                <w:rFonts w:ascii="Arial Narrow" w:hAnsi="Arial Narrow"/>
                <w:color w:val="000000"/>
                <w:lang w:val="es-ES" w:eastAsia="es-ES"/>
              </w:rPr>
            </w:pPr>
            <w:r w:rsidRPr="00433652">
              <w:rPr>
                <w:rFonts w:ascii="Arial Narrow" w:hAnsi="Arial Narrow"/>
                <w:color w:val="000000"/>
                <w:lang w:val="es-ES" w:eastAsia="es-ES"/>
              </w:rPr>
              <w:t>-9.457</w:t>
            </w:r>
          </w:p>
        </w:tc>
        <w:tc>
          <w:tcPr>
            <w:tcW w:w="575" w:type="pct"/>
            <w:tcBorders>
              <w:top w:val="single" w:sz="2" w:space="0" w:color="auto"/>
              <w:left w:val="nil"/>
              <w:bottom w:val="single" w:sz="4" w:space="0" w:color="auto"/>
              <w:right w:val="nil"/>
            </w:tcBorders>
            <w:shd w:val="clear" w:color="auto" w:fill="auto"/>
            <w:noWrap/>
            <w:vAlign w:val="center"/>
            <w:hideMark/>
          </w:tcPr>
          <w:p w:rsidR="00501737" w:rsidRPr="00433652" w:rsidRDefault="00501737" w:rsidP="00433652">
            <w:pPr>
              <w:spacing w:after="0"/>
              <w:ind w:firstLine="0"/>
              <w:jc w:val="right"/>
              <w:rPr>
                <w:rFonts w:ascii="Arial Narrow" w:hAnsi="Arial Narrow"/>
                <w:color w:val="000000"/>
                <w:lang w:val="es-ES" w:eastAsia="es-ES"/>
              </w:rPr>
            </w:pPr>
            <w:r w:rsidRPr="00433652">
              <w:rPr>
                <w:rFonts w:ascii="Arial Narrow" w:hAnsi="Arial Narrow"/>
                <w:color w:val="000000"/>
                <w:lang w:val="es-ES" w:eastAsia="es-ES"/>
              </w:rPr>
              <w:t>-2</w:t>
            </w:r>
          </w:p>
        </w:tc>
      </w:tr>
      <w:tr w:rsidR="00501737" w:rsidRPr="00433652" w:rsidTr="00433652">
        <w:trPr>
          <w:trHeight w:val="312"/>
          <w:jc w:val="center"/>
        </w:trPr>
        <w:tc>
          <w:tcPr>
            <w:tcW w:w="2289" w:type="pct"/>
            <w:tcBorders>
              <w:top w:val="single" w:sz="4" w:space="0" w:color="auto"/>
              <w:left w:val="nil"/>
              <w:bottom w:val="single" w:sz="4" w:space="0" w:color="auto"/>
              <w:right w:val="nil"/>
            </w:tcBorders>
            <w:shd w:val="clear" w:color="auto" w:fill="FABF8F" w:themeFill="accent6" w:themeFillTint="99"/>
            <w:noWrap/>
            <w:vAlign w:val="center"/>
            <w:hideMark/>
          </w:tcPr>
          <w:p w:rsidR="00501737" w:rsidRPr="00433652" w:rsidRDefault="00501737" w:rsidP="00433652">
            <w:pPr>
              <w:spacing w:after="0"/>
              <w:ind w:firstLine="0"/>
              <w:jc w:val="left"/>
              <w:rPr>
                <w:rFonts w:ascii="Arial" w:hAnsi="Arial" w:cs="Arial"/>
                <w:color w:val="000000"/>
                <w:sz w:val="18"/>
                <w:szCs w:val="18"/>
                <w:lang w:val="es-ES" w:eastAsia="es-ES"/>
              </w:rPr>
            </w:pPr>
            <w:r w:rsidRPr="00433652">
              <w:rPr>
                <w:rFonts w:ascii="Arial" w:hAnsi="Arial" w:cs="Arial"/>
                <w:color w:val="000000"/>
                <w:sz w:val="18"/>
                <w:szCs w:val="18"/>
                <w:lang w:val="es-ES" w:eastAsia="es-ES"/>
              </w:rPr>
              <w:t xml:space="preserve">Total </w:t>
            </w:r>
          </w:p>
        </w:tc>
        <w:tc>
          <w:tcPr>
            <w:tcW w:w="606" w:type="pct"/>
            <w:tcBorders>
              <w:top w:val="single" w:sz="4" w:space="0" w:color="auto"/>
              <w:left w:val="nil"/>
              <w:bottom w:val="single" w:sz="4" w:space="0" w:color="auto"/>
              <w:right w:val="nil"/>
            </w:tcBorders>
            <w:shd w:val="clear" w:color="auto" w:fill="FABF8F" w:themeFill="accent6" w:themeFillTint="99"/>
            <w:noWrap/>
            <w:vAlign w:val="center"/>
            <w:hideMark/>
          </w:tcPr>
          <w:p w:rsidR="00501737" w:rsidRPr="00433652" w:rsidRDefault="00501737" w:rsidP="00433652">
            <w:pPr>
              <w:spacing w:after="0"/>
              <w:ind w:firstLine="0"/>
              <w:jc w:val="right"/>
              <w:rPr>
                <w:rFonts w:ascii="Arial" w:hAnsi="Arial" w:cs="Arial"/>
                <w:color w:val="000000"/>
                <w:sz w:val="18"/>
                <w:szCs w:val="18"/>
                <w:lang w:val="es-ES" w:eastAsia="es-ES"/>
              </w:rPr>
            </w:pPr>
            <w:r w:rsidRPr="00433652">
              <w:rPr>
                <w:rFonts w:ascii="Arial" w:hAnsi="Arial" w:cs="Arial"/>
                <w:color w:val="000000"/>
                <w:sz w:val="18"/>
                <w:szCs w:val="18"/>
                <w:lang w:val="es-ES" w:eastAsia="es-ES"/>
              </w:rPr>
              <w:t>1.418.438</w:t>
            </w:r>
          </w:p>
        </w:tc>
        <w:tc>
          <w:tcPr>
            <w:tcW w:w="737" w:type="pct"/>
            <w:tcBorders>
              <w:top w:val="single" w:sz="4" w:space="0" w:color="auto"/>
              <w:left w:val="nil"/>
              <w:bottom w:val="single" w:sz="4" w:space="0" w:color="auto"/>
              <w:right w:val="nil"/>
            </w:tcBorders>
            <w:shd w:val="clear" w:color="auto" w:fill="FABF8F" w:themeFill="accent6" w:themeFillTint="99"/>
            <w:noWrap/>
            <w:vAlign w:val="center"/>
            <w:hideMark/>
          </w:tcPr>
          <w:p w:rsidR="00501737" w:rsidRPr="00433652" w:rsidRDefault="00501737" w:rsidP="00433652">
            <w:pPr>
              <w:spacing w:after="0"/>
              <w:ind w:firstLine="0"/>
              <w:jc w:val="right"/>
              <w:rPr>
                <w:rFonts w:ascii="Arial" w:hAnsi="Arial" w:cs="Arial"/>
                <w:color w:val="000000"/>
                <w:sz w:val="18"/>
                <w:szCs w:val="18"/>
                <w:lang w:val="es-ES" w:eastAsia="es-ES"/>
              </w:rPr>
            </w:pPr>
            <w:r w:rsidRPr="00433652">
              <w:rPr>
                <w:rFonts w:ascii="Arial" w:hAnsi="Arial" w:cs="Arial"/>
                <w:color w:val="000000"/>
                <w:sz w:val="18"/>
                <w:szCs w:val="18"/>
                <w:lang w:val="es-ES" w:eastAsia="es-ES"/>
              </w:rPr>
              <w:t>1.435.772</w:t>
            </w:r>
          </w:p>
        </w:tc>
        <w:tc>
          <w:tcPr>
            <w:tcW w:w="792" w:type="pct"/>
            <w:tcBorders>
              <w:top w:val="single" w:sz="4" w:space="0" w:color="auto"/>
              <w:left w:val="nil"/>
              <w:bottom w:val="single" w:sz="4" w:space="0" w:color="auto"/>
              <w:right w:val="nil"/>
            </w:tcBorders>
            <w:shd w:val="clear" w:color="auto" w:fill="FABF8F" w:themeFill="accent6" w:themeFillTint="99"/>
            <w:noWrap/>
            <w:vAlign w:val="center"/>
            <w:hideMark/>
          </w:tcPr>
          <w:p w:rsidR="00501737" w:rsidRPr="00433652" w:rsidRDefault="00501737" w:rsidP="007922E4">
            <w:pPr>
              <w:spacing w:after="0"/>
              <w:ind w:firstLine="0"/>
              <w:jc w:val="right"/>
              <w:rPr>
                <w:rFonts w:ascii="Arial" w:hAnsi="Arial" w:cs="Arial"/>
                <w:color w:val="000000"/>
                <w:sz w:val="18"/>
                <w:szCs w:val="18"/>
                <w:lang w:val="es-ES" w:eastAsia="es-ES"/>
              </w:rPr>
            </w:pPr>
            <w:r w:rsidRPr="00433652">
              <w:rPr>
                <w:rFonts w:ascii="Arial" w:hAnsi="Arial" w:cs="Arial"/>
                <w:color w:val="000000"/>
                <w:sz w:val="18"/>
                <w:szCs w:val="18"/>
                <w:lang w:val="es-ES" w:eastAsia="es-ES"/>
              </w:rPr>
              <w:t>17.33</w:t>
            </w:r>
            <w:r w:rsidR="007922E4">
              <w:rPr>
                <w:rFonts w:ascii="Arial" w:hAnsi="Arial" w:cs="Arial"/>
                <w:color w:val="000000"/>
                <w:sz w:val="18"/>
                <w:szCs w:val="18"/>
                <w:lang w:val="es-ES" w:eastAsia="es-ES"/>
              </w:rPr>
              <w:t>5</w:t>
            </w:r>
          </w:p>
        </w:tc>
        <w:tc>
          <w:tcPr>
            <w:tcW w:w="575" w:type="pct"/>
            <w:tcBorders>
              <w:top w:val="single" w:sz="4" w:space="0" w:color="auto"/>
              <w:left w:val="nil"/>
              <w:bottom w:val="single" w:sz="4" w:space="0" w:color="auto"/>
              <w:right w:val="nil"/>
            </w:tcBorders>
            <w:shd w:val="clear" w:color="auto" w:fill="FABF8F" w:themeFill="accent6" w:themeFillTint="99"/>
            <w:noWrap/>
            <w:vAlign w:val="center"/>
            <w:hideMark/>
          </w:tcPr>
          <w:p w:rsidR="00501737" w:rsidRPr="00433652" w:rsidRDefault="00501737" w:rsidP="00433652">
            <w:pPr>
              <w:spacing w:after="0"/>
              <w:ind w:firstLine="0"/>
              <w:jc w:val="right"/>
              <w:rPr>
                <w:rFonts w:ascii="Arial" w:hAnsi="Arial" w:cs="Arial"/>
                <w:color w:val="000000"/>
                <w:sz w:val="18"/>
                <w:szCs w:val="18"/>
                <w:lang w:val="es-ES" w:eastAsia="es-ES"/>
              </w:rPr>
            </w:pPr>
            <w:r w:rsidRPr="00433652">
              <w:rPr>
                <w:rFonts w:ascii="Arial" w:hAnsi="Arial" w:cs="Arial"/>
                <w:color w:val="000000"/>
                <w:sz w:val="18"/>
                <w:szCs w:val="18"/>
                <w:lang w:val="es-ES" w:eastAsia="es-ES"/>
              </w:rPr>
              <w:t>1</w:t>
            </w:r>
          </w:p>
        </w:tc>
      </w:tr>
    </w:tbl>
    <w:p w:rsidR="00501737" w:rsidRPr="0001195D" w:rsidRDefault="00501737" w:rsidP="00ED2E34">
      <w:pPr>
        <w:pStyle w:val="texto"/>
        <w:spacing w:before="240"/>
        <w:rPr>
          <w:lang w:val="es-ES"/>
        </w:rPr>
      </w:pPr>
      <w:r w:rsidRPr="0001195D">
        <w:rPr>
          <w:lang w:val="es-ES"/>
        </w:rPr>
        <w:t>El aumento del gasto se debe principalmente al incremento de retribución según l</w:t>
      </w:r>
      <w:r w:rsidR="007922E4">
        <w:rPr>
          <w:lang w:val="es-ES"/>
        </w:rPr>
        <w:t>as leyes de presupuestos</w:t>
      </w:r>
      <w:r w:rsidRPr="0001195D">
        <w:rPr>
          <w:lang w:val="es-ES"/>
        </w:rPr>
        <w:t>, a mayores asignaciones a concejales y al aumento</w:t>
      </w:r>
      <w:r w:rsidR="00951557">
        <w:rPr>
          <w:lang w:val="es-ES"/>
        </w:rPr>
        <w:t xml:space="preserve"> de las contrataciones temporales </w:t>
      </w:r>
      <w:r w:rsidR="006C26F4">
        <w:rPr>
          <w:lang w:val="es-ES"/>
        </w:rPr>
        <w:t xml:space="preserve">para cubrir sustituciones por bajas y excedencias. </w:t>
      </w:r>
      <w:r w:rsidRPr="0001195D">
        <w:rPr>
          <w:lang w:val="es-ES"/>
        </w:rPr>
        <w:t>El gasto por cuotas sociales dismi</w:t>
      </w:r>
      <w:r w:rsidR="000F3617">
        <w:rPr>
          <w:lang w:val="es-ES"/>
        </w:rPr>
        <w:t xml:space="preserve">nuye debido </w:t>
      </w:r>
      <w:r w:rsidR="0024710D">
        <w:rPr>
          <w:lang w:val="es-ES"/>
        </w:rPr>
        <w:t xml:space="preserve">principalmente </w:t>
      </w:r>
      <w:r w:rsidR="000F3617">
        <w:rPr>
          <w:lang w:val="es-ES"/>
        </w:rPr>
        <w:t xml:space="preserve">a la reducción del </w:t>
      </w:r>
      <w:r w:rsidR="0024710D">
        <w:rPr>
          <w:lang w:val="es-ES"/>
        </w:rPr>
        <w:t xml:space="preserve">coste del </w:t>
      </w:r>
      <w:r w:rsidR="000F3617">
        <w:rPr>
          <w:lang w:val="es-ES"/>
        </w:rPr>
        <w:t>M</w:t>
      </w:r>
      <w:r w:rsidR="008041DB">
        <w:rPr>
          <w:lang w:val="es-ES"/>
        </w:rPr>
        <w:t xml:space="preserve">ontepío, como consecuencia de la jubilación de </w:t>
      </w:r>
      <w:r w:rsidR="0024710D">
        <w:rPr>
          <w:lang w:val="es-ES"/>
        </w:rPr>
        <w:t>un funcionario sometido</w:t>
      </w:r>
      <w:r w:rsidR="008041DB">
        <w:rPr>
          <w:lang w:val="es-ES"/>
        </w:rPr>
        <w:t xml:space="preserve"> al citado régimen.</w:t>
      </w:r>
    </w:p>
    <w:p w:rsidR="00073ECF" w:rsidRDefault="00F82E24" w:rsidP="00073ECF">
      <w:pPr>
        <w:pStyle w:val="texto"/>
        <w:spacing w:after="240"/>
        <w:rPr>
          <w:szCs w:val="26"/>
        </w:rPr>
      </w:pPr>
      <w:r w:rsidRPr="005F30C3">
        <w:t xml:space="preserve">La plantilla </w:t>
      </w:r>
      <w:r>
        <w:t xml:space="preserve">orgánica </w:t>
      </w:r>
      <w:r w:rsidRPr="005F30C3">
        <w:t>definitiva</w:t>
      </w:r>
      <w:r w:rsidR="007922E4">
        <w:t xml:space="preserve"> </w:t>
      </w:r>
      <w:r w:rsidRPr="005F30C3">
        <w:t>se publicó en el BON del 2</w:t>
      </w:r>
      <w:r>
        <w:t>6 de abril de 201</w:t>
      </w:r>
      <w:r w:rsidRPr="005F30C3">
        <w:t>8.</w:t>
      </w:r>
      <w:r>
        <w:t xml:space="preserve"> Sus datos son los siguientes:</w:t>
      </w:r>
    </w:p>
    <w:tbl>
      <w:tblPr>
        <w:tblpPr w:leftFromText="141" w:rightFromText="141" w:vertAnchor="text" w:tblpXSpec="center" w:tblpY="1"/>
        <w:tblOverlap w:val="never"/>
        <w:tblW w:w="8763" w:type="dxa"/>
        <w:tblBorders>
          <w:top w:val="single" w:sz="4" w:space="0" w:color="auto"/>
          <w:bottom w:val="single" w:sz="4" w:space="0" w:color="auto"/>
          <w:insideH w:val="single" w:sz="4" w:space="0" w:color="auto"/>
        </w:tblBorders>
        <w:tblCellMar>
          <w:left w:w="70" w:type="dxa"/>
          <w:right w:w="70" w:type="dxa"/>
        </w:tblCellMar>
        <w:tblLook w:val="00A0" w:firstRow="1" w:lastRow="0" w:firstColumn="1" w:lastColumn="0" w:noHBand="0" w:noVBand="0"/>
      </w:tblPr>
      <w:tblGrid>
        <w:gridCol w:w="6240"/>
        <w:gridCol w:w="2523"/>
      </w:tblGrid>
      <w:tr w:rsidR="00073ECF" w:rsidRPr="00A7695D" w:rsidTr="009B15C7">
        <w:trPr>
          <w:trHeight w:hRule="exact" w:val="312"/>
        </w:trPr>
        <w:tc>
          <w:tcPr>
            <w:tcW w:w="6240" w:type="dxa"/>
            <w:tcBorders>
              <w:left w:val="nil"/>
              <w:bottom w:val="single" w:sz="4" w:space="0" w:color="auto"/>
              <w:right w:val="nil"/>
            </w:tcBorders>
            <w:shd w:val="clear" w:color="auto" w:fill="FABF8F" w:themeFill="accent6" w:themeFillTint="99"/>
            <w:noWrap/>
            <w:vAlign w:val="center"/>
          </w:tcPr>
          <w:p w:rsidR="00073ECF" w:rsidRPr="00A7695D" w:rsidRDefault="00073ECF" w:rsidP="008041DB">
            <w:pPr>
              <w:spacing w:after="0"/>
              <w:ind w:firstLine="0"/>
              <w:jc w:val="left"/>
              <w:rPr>
                <w:rFonts w:ascii="Arial" w:hAnsi="Arial" w:cs="Arial"/>
                <w:sz w:val="18"/>
                <w:szCs w:val="18"/>
                <w:lang w:val="es-ES" w:eastAsia="es-ES"/>
              </w:rPr>
            </w:pPr>
            <w:r w:rsidRPr="00A7695D">
              <w:rPr>
                <w:rFonts w:ascii="Arial" w:hAnsi="Arial" w:cs="Arial"/>
                <w:sz w:val="18"/>
                <w:szCs w:val="18"/>
                <w:lang w:val="es-ES" w:eastAsia="es-ES"/>
              </w:rPr>
              <w:t>Número de</w:t>
            </w:r>
          </w:p>
        </w:tc>
        <w:tc>
          <w:tcPr>
            <w:tcW w:w="2523" w:type="dxa"/>
            <w:tcBorders>
              <w:left w:val="nil"/>
              <w:bottom w:val="single" w:sz="4" w:space="0" w:color="auto"/>
              <w:right w:val="nil"/>
            </w:tcBorders>
            <w:shd w:val="clear" w:color="auto" w:fill="FABF8F" w:themeFill="accent6" w:themeFillTint="99"/>
            <w:noWrap/>
            <w:vAlign w:val="center"/>
          </w:tcPr>
          <w:p w:rsidR="00073ECF" w:rsidRPr="00A7695D" w:rsidRDefault="00073ECF" w:rsidP="008041DB">
            <w:pPr>
              <w:spacing w:after="0"/>
              <w:ind w:firstLine="0"/>
              <w:jc w:val="right"/>
              <w:rPr>
                <w:rFonts w:ascii="Arial" w:hAnsi="Arial" w:cs="Arial"/>
                <w:sz w:val="18"/>
                <w:szCs w:val="18"/>
                <w:lang w:val="es-ES" w:eastAsia="es-ES"/>
              </w:rPr>
            </w:pPr>
            <w:r w:rsidRPr="00A7695D">
              <w:rPr>
                <w:rFonts w:ascii="Arial" w:hAnsi="Arial" w:cs="Arial"/>
                <w:sz w:val="18"/>
                <w:szCs w:val="18"/>
                <w:lang w:val="es-ES" w:eastAsia="es-ES"/>
              </w:rPr>
              <w:t>Puestos</w:t>
            </w:r>
          </w:p>
        </w:tc>
      </w:tr>
      <w:tr w:rsidR="00073ECF" w:rsidRPr="00A7695D" w:rsidTr="00ED73F2">
        <w:trPr>
          <w:trHeight w:hRule="exact" w:val="227"/>
        </w:trPr>
        <w:tc>
          <w:tcPr>
            <w:tcW w:w="6240" w:type="dxa"/>
            <w:tcBorders>
              <w:left w:val="nil"/>
              <w:bottom w:val="single" w:sz="2" w:space="0" w:color="auto"/>
              <w:right w:val="nil"/>
            </w:tcBorders>
            <w:noWrap/>
            <w:vAlign w:val="bottom"/>
          </w:tcPr>
          <w:p w:rsidR="00073ECF" w:rsidRPr="004B2428" w:rsidRDefault="00073ECF" w:rsidP="008041DB">
            <w:pPr>
              <w:spacing w:after="0"/>
              <w:ind w:firstLine="0"/>
              <w:jc w:val="left"/>
              <w:rPr>
                <w:rFonts w:ascii="Arial Narrow" w:hAnsi="Arial Narrow"/>
                <w:spacing w:val="6"/>
                <w:lang w:eastAsia="es-ES"/>
              </w:rPr>
            </w:pPr>
            <w:r w:rsidRPr="004B2428">
              <w:rPr>
                <w:rFonts w:ascii="Arial Narrow" w:hAnsi="Arial Narrow"/>
                <w:spacing w:val="6"/>
                <w:lang w:eastAsia="es-ES"/>
              </w:rPr>
              <w:t>Funcionarios</w:t>
            </w:r>
          </w:p>
        </w:tc>
        <w:tc>
          <w:tcPr>
            <w:tcW w:w="2523" w:type="dxa"/>
            <w:tcBorders>
              <w:left w:val="nil"/>
              <w:bottom w:val="single" w:sz="2" w:space="0" w:color="auto"/>
              <w:right w:val="nil"/>
            </w:tcBorders>
            <w:noWrap/>
            <w:vAlign w:val="center"/>
          </w:tcPr>
          <w:p w:rsidR="00073ECF" w:rsidRPr="004B2428" w:rsidRDefault="00073ECF" w:rsidP="00073ECF">
            <w:pPr>
              <w:spacing w:after="0"/>
              <w:ind w:firstLine="0"/>
              <w:jc w:val="right"/>
              <w:rPr>
                <w:rFonts w:ascii="Arial Narrow" w:hAnsi="Arial Narrow"/>
                <w:spacing w:val="6"/>
                <w:lang w:eastAsia="es-ES"/>
              </w:rPr>
            </w:pPr>
            <w:r w:rsidRPr="004B2428">
              <w:rPr>
                <w:rFonts w:ascii="Arial Narrow" w:hAnsi="Arial Narrow"/>
                <w:spacing w:val="6"/>
                <w:lang w:eastAsia="es-ES"/>
              </w:rPr>
              <w:t>20</w:t>
            </w:r>
          </w:p>
        </w:tc>
      </w:tr>
      <w:tr w:rsidR="00073ECF" w:rsidRPr="00A7695D" w:rsidTr="00ED73F2">
        <w:trPr>
          <w:trHeight w:hRule="exact" w:val="227"/>
        </w:trPr>
        <w:tc>
          <w:tcPr>
            <w:tcW w:w="6240" w:type="dxa"/>
            <w:tcBorders>
              <w:top w:val="single" w:sz="2" w:space="0" w:color="auto"/>
              <w:left w:val="nil"/>
              <w:bottom w:val="single" w:sz="2" w:space="0" w:color="auto"/>
              <w:right w:val="nil"/>
            </w:tcBorders>
            <w:noWrap/>
            <w:vAlign w:val="bottom"/>
          </w:tcPr>
          <w:p w:rsidR="00073ECF" w:rsidRPr="004B2428" w:rsidRDefault="00073ECF" w:rsidP="008041DB">
            <w:pPr>
              <w:spacing w:after="0"/>
              <w:ind w:firstLine="0"/>
              <w:jc w:val="left"/>
              <w:rPr>
                <w:rFonts w:ascii="Arial Narrow" w:hAnsi="Arial Narrow"/>
                <w:spacing w:val="6"/>
                <w:lang w:eastAsia="es-ES"/>
              </w:rPr>
            </w:pPr>
            <w:r w:rsidRPr="004B2428">
              <w:rPr>
                <w:rFonts w:ascii="Arial Narrow" w:hAnsi="Arial Narrow"/>
                <w:spacing w:val="6"/>
                <w:lang w:eastAsia="es-ES"/>
              </w:rPr>
              <w:t>Laboral fijo</w:t>
            </w:r>
          </w:p>
        </w:tc>
        <w:tc>
          <w:tcPr>
            <w:tcW w:w="2523" w:type="dxa"/>
            <w:tcBorders>
              <w:top w:val="single" w:sz="2" w:space="0" w:color="auto"/>
              <w:left w:val="nil"/>
              <w:bottom w:val="single" w:sz="2" w:space="0" w:color="auto"/>
              <w:right w:val="nil"/>
            </w:tcBorders>
            <w:noWrap/>
            <w:vAlign w:val="center"/>
          </w:tcPr>
          <w:p w:rsidR="00073ECF" w:rsidRPr="004B2428" w:rsidRDefault="00073ECF" w:rsidP="008041DB">
            <w:pPr>
              <w:spacing w:after="0"/>
              <w:ind w:firstLine="0"/>
              <w:jc w:val="right"/>
              <w:rPr>
                <w:rFonts w:ascii="Arial Narrow" w:hAnsi="Arial Narrow"/>
                <w:spacing w:val="6"/>
                <w:lang w:eastAsia="es-ES"/>
              </w:rPr>
            </w:pPr>
            <w:r w:rsidRPr="004B2428">
              <w:rPr>
                <w:rFonts w:ascii="Arial Narrow" w:hAnsi="Arial Narrow"/>
                <w:spacing w:val="6"/>
                <w:lang w:eastAsia="es-ES"/>
              </w:rPr>
              <w:t>11</w:t>
            </w:r>
          </w:p>
        </w:tc>
      </w:tr>
      <w:tr w:rsidR="00073ECF" w:rsidRPr="00A7695D" w:rsidTr="00ED73F2">
        <w:trPr>
          <w:trHeight w:hRule="exact" w:val="227"/>
        </w:trPr>
        <w:tc>
          <w:tcPr>
            <w:tcW w:w="6240" w:type="dxa"/>
            <w:tcBorders>
              <w:top w:val="single" w:sz="2" w:space="0" w:color="auto"/>
              <w:left w:val="nil"/>
              <w:bottom w:val="single" w:sz="4" w:space="0" w:color="auto"/>
              <w:right w:val="nil"/>
            </w:tcBorders>
            <w:noWrap/>
            <w:vAlign w:val="bottom"/>
          </w:tcPr>
          <w:p w:rsidR="00073ECF" w:rsidRPr="004B2428" w:rsidRDefault="00073ECF" w:rsidP="008041DB">
            <w:pPr>
              <w:spacing w:after="0"/>
              <w:ind w:firstLine="0"/>
              <w:jc w:val="left"/>
              <w:rPr>
                <w:rFonts w:ascii="Arial Narrow" w:hAnsi="Arial Narrow"/>
                <w:spacing w:val="6"/>
                <w:lang w:eastAsia="es-ES"/>
              </w:rPr>
            </w:pPr>
            <w:r w:rsidRPr="004B2428">
              <w:rPr>
                <w:rFonts w:ascii="Arial Narrow" w:hAnsi="Arial Narrow"/>
                <w:spacing w:val="6"/>
                <w:lang w:eastAsia="es-ES"/>
              </w:rPr>
              <w:t>Interino</w:t>
            </w:r>
          </w:p>
        </w:tc>
        <w:tc>
          <w:tcPr>
            <w:tcW w:w="2523" w:type="dxa"/>
            <w:tcBorders>
              <w:top w:val="single" w:sz="2" w:space="0" w:color="auto"/>
              <w:left w:val="nil"/>
              <w:bottom w:val="single" w:sz="4" w:space="0" w:color="auto"/>
              <w:right w:val="nil"/>
            </w:tcBorders>
            <w:noWrap/>
            <w:vAlign w:val="center"/>
          </w:tcPr>
          <w:p w:rsidR="00073ECF" w:rsidRPr="004B2428" w:rsidRDefault="00073ECF" w:rsidP="008041DB">
            <w:pPr>
              <w:spacing w:after="0"/>
              <w:ind w:firstLine="0"/>
              <w:jc w:val="right"/>
              <w:rPr>
                <w:rFonts w:ascii="Arial Narrow" w:hAnsi="Arial Narrow"/>
                <w:spacing w:val="6"/>
                <w:lang w:eastAsia="es-ES"/>
              </w:rPr>
            </w:pPr>
            <w:r w:rsidRPr="004B2428">
              <w:rPr>
                <w:rFonts w:ascii="Arial Narrow" w:hAnsi="Arial Narrow"/>
                <w:spacing w:val="6"/>
                <w:lang w:eastAsia="es-ES"/>
              </w:rPr>
              <w:t>1</w:t>
            </w:r>
          </w:p>
        </w:tc>
      </w:tr>
      <w:tr w:rsidR="00073ECF" w:rsidRPr="00A7695D" w:rsidTr="009B15C7">
        <w:trPr>
          <w:trHeight w:hRule="exact" w:val="284"/>
        </w:trPr>
        <w:tc>
          <w:tcPr>
            <w:tcW w:w="6240" w:type="dxa"/>
            <w:tcBorders>
              <w:top w:val="single" w:sz="4" w:space="0" w:color="auto"/>
              <w:left w:val="nil"/>
              <w:bottom w:val="single" w:sz="4" w:space="0" w:color="auto"/>
              <w:right w:val="nil"/>
            </w:tcBorders>
            <w:shd w:val="clear" w:color="auto" w:fill="FABF8F" w:themeFill="accent6" w:themeFillTint="99"/>
            <w:noWrap/>
            <w:vAlign w:val="center"/>
          </w:tcPr>
          <w:p w:rsidR="00073ECF" w:rsidRPr="00A7695D" w:rsidRDefault="00073ECF" w:rsidP="008041DB">
            <w:pPr>
              <w:spacing w:after="0"/>
              <w:ind w:firstLine="0"/>
              <w:jc w:val="left"/>
              <w:rPr>
                <w:rFonts w:ascii="Arial" w:hAnsi="Arial" w:cs="Arial"/>
                <w:sz w:val="18"/>
                <w:szCs w:val="18"/>
                <w:lang w:val="es-ES" w:eastAsia="es-ES"/>
              </w:rPr>
            </w:pPr>
            <w:r w:rsidRPr="009B15C7">
              <w:rPr>
                <w:rFonts w:ascii="Arial" w:hAnsi="Arial" w:cs="Arial"/>
                <w:spacing w:val="6"/>
                <w:sz w:val="18"/>
                <w:szCs w:val="18"/>
                <w:lang w:eastAsia="es-ES"/>
              </w:rPr>
              <w:t>Total</w:t>
            </w:r>
          </w:p>
        </w:tc>
        <w:tc>
          <w:tcPr>
            <w:tcW w:w="2523" w:type="dxa"/>
            <w:tcBorders>
              <w:top w:val="single" w:sz="4" w:space="0" w:color="auto"/>
              <w:left w:val="nil"/>
              <w:bottom w:val="single" w:sz="4" w:space="0" w:color="auto"/>
              <w:right w:val="nil"/>
            </w:tcBorders>
            <w:shd w:val="clear" w:color="auto" w:fill="FABF8F" w:themeFill="accent6" w:themeFillTint="99"/>
            <w:noWrap/>
            <w:vAlign w:val="center"/>
          </w:tcPr>
          <w:p w:rsidR="00073ECF" w:rsidRPr="009B15C7" w:rsidRDefault="00073ECF" w:rsidP="009B15C7">
            <w:pPr>
              <w:spacing w:after="0"/>
              <w:ind w:firstLine="0"/>
              <w:jc w:val="right"/>
              <w:rPr>
                <w:rFonts w:ascii="Arial" w:hAnsi="Arial" w:cs="Arial"/>
                <w:spacing w:val="6"/>
                <w:sz w:val="18"/>
                <w:szCs w:val="18"/>
                <w:lang w:eastAsia="es-ES"/>
              </w:rPr>
            </w:pPr>
            <w:r w:rsidRPr="009B15C7">
              <w:rPr>
                <w:rFonts w:ascii="Arial" w:hAnsi="Arial" w:cs="Arial"/>
                <w:spacing w:val="6"/>
                <w:sz w:val="18"/>
                <w:szCs w:val="18"/>
                <w:lang w:eastAsia="es-ES"/>
              </w:rPr>
              <w:t>32</w:t>
            </w:r>
          </w:p>
        </w:tc>
      </w:tr>
    </w:tbl>
    <w:p w:rsidR="00073ECF" w:rsidRDefault="00073ECF" w:rsidP="006E248C">
      <w:pPr>
        <w:pStyle w:val="texto"/>
        <w:spacing w:before="240" w:after="220"/>
        <w:rPr>
          <w:lang w:val="es-ES"/>
        </w:rPr>
      </w:pPr>
      <w:r>
        <w:rPr>
          <w:lang w:val="es-ES"/>
        </w:rPr>
        <w:t xml:space="preserve">La situación de los </w:t>
      </w:r>
      <w:r w:rsidRPr="00863930">
        <w:rPr>
          <w:lang w:val="es-ES"/>
        </w:rPr>
        <w:t xml:space="preserve">puestos </w:t>
      </w:r>
      <w:r>
        <w:rPr>
          <w:lang w:val="es-ES"/>
        </w:rPr>
        <w:t xml:space="preserve">en 2018 es la siguiente: </w:t>
      </w:r>
    </w:p>
    <w:tbl>
      <w:tblPr>
        <w:tblW w:w="8742" w:type="dxa"/>
        <w:jc w:val="center"/>
        <w:tblCellMar>
          <w:left w:w="70" w:type="dxa"/>
          <w:right w:w="70" w:type="dxa"/>
        </w:tblCellMar>
        <w:tblLook w:val="04A0" w:firstRow="1" w:lastRow="0" w:firstColumn="1" w:lastColumn="0" w:noHBand="0" w:noVBand="1"/>
      </w:tblPr>
      <w:tblGrid>
        <w:gridCol w:w="3984"/>
        <w:gridCol w:w="4758"/>
      </w:tblGrid>
      <w:tr w:rsidR="00073ECF" w:rsidRPr="00DD6134" w:rsidTr="009B15C7">
        <w:trPr>
          <w:trHeight w:val="312"/>
          <w:jc w:val="center"/>
        </w:trPr>
        <w:tc>
          <w:tcPr>
            <w:tcW w:w="3984" w:type="dxa"/>
            <w:tcBorders>
              <w:top w:val="single" w:sz="4" w:space="0" w:color="auto"/>
              <w:left w:val="nil"/>
              <w:bottom w:val="single" w:sz="4" w:space="0" w:color="auto"/>
              <w:right w:val="nil"/>
            </w:tcBorders>
            <w:shd w:val="clear" w:color="000000" w:fill="FABF8F"/>
            <w:vAlign w:val="center"/>
            <w:hideMark/>
          </w:tcPr>
          <w:p w:rsidR="00073ECF" w:rsidRPr="00DD6134" w:rsidRDefault="00073ECF" w:rsidP="008041DB">
            <w:pPr>
              <w:spacing w:after="0"/>
              <w:ind w:firstLine="0"/>
              <w:jc w:val="left"/>
              <w:rPr>
                <w:rFonts w:ascii="Arial" w:hAnsi="Arial" w:cs="Arial"/>
                <w:sz w:val="18"/>
                <w:szCs w:val="18"/>
                <w:lang w:val="es-ES" w:eastAsia="es-ES"/>
              </w:rPr>
            </w:pPr>
          </w:p>
        </w:tc>
        <w:tc>
          <w:tcPr>
            <w:tcW w:w="4758" w:type="dxa"/>
            <w:tcBorders>
              <w:top w:val="single" w:sz="4" w:space="0" w:color="auto"/>
              <w:left w:val="nil"/>
              <w:bottom w:val="single" w:sz="4" w:space="0" w:color="auto"/>
              <w:right w:val="nil"/>
            </w:tcBorders>
            <w:shd w:val="clear" w:color="000000" w:fill="FABF8F"/>
            <w:vAlign w:val="center"/>
            <w:hideMark/>
          </w:tcPr>
          <w:p w:rsidR="00073ECF" w:rsidRPr="00DD6134" w:rsidRDefault="00073ECF" w:rsidP="008041DB">
            <w:pPr>
              <w:spacing w:after="0"/>
              <w:ind w:firstLine="0"/>
              <w:jc w:val="right"/>
              <w:rPr>
                <w:rFonts w:ascii="Arial" w:hAnsi="Arial" w:cs="Arial"/>
                <w:sz w:val="18"/>
                <w:szCs w:val="18"/>
                <w:lang w:val="es-ES" w:eastAsia="es-ES"/>
              </w:rPr>
            </w:pPr>
            <w:r w:rsidRPr="00DD6134">
              <w:rPr>
                <w:rFonts w:ascii="Arial" w:hAnsi="Arial" w:cs="Arial"/>
                <w:sz w:val="18"/>
                <w:szCs w:val="18"/>
                <w:lang w:eastAsia="es-ES"/>
              </w:rPr>
              <w:t>2018</w:t>
            </w:r>
          </w:p>
        </w:tc>
      </w:tr>
      <w:tr w:rsidR="00073ECF" w:rsidRPr="00DD6134" w:rsidTr="00896853">
        <w:trPr>
          <w:trHeight w:val="227"/>
          <w:jc w:val="center"/>
        </w:trPr>
        <w:tc>
          <w:tcPr>
            <w:tcW w:w="3984" w:type="dxa"/>
            <w:tcBorders>
              <w:top w:val="single" w:sz="4" w:space="0" w:color="auto"/>
              <w:left w:val="nil"/>
              <w:bottom w:val="single" w:sz="4" w:space="0" w:color="auto"/>
              <w:right w:val="nil"/>
            </w:tcBorders>
            <w:shd w:val="clear" w:color="auto" w:fill="auto"/>
            <w:vAlign w:val="center"/>
          </w:tcPr>
          <w:p w:rsidR="00073ECF" w:rsidRPr="00DD6134" w:rsidRDefault="00073ECF" w:rsidP="008041DB">
            <w:pPr>
              <w:spacing w:after="0"/>
              <w:ind w:firstLine="0"/>
              <w:jc w:val="left"/>
              <w:rPr>
                <w:rFonts w:ascii="Arial" w:hAnsi="Arial" w:cs="Arial"/>
                <w:b/>
                <w:spacing w:val="6"/>
                <w:sz w:val="18"/>
                <w:szCs w:val="18"/>
                <w:lang w:eastAsia="es-ES"/>
              </w:rPr>
            </w:pPr>
            <w:r w:rsidRPr="00DD6134">
              <w:rPr>
                <w:rFonts w:ascii="Arial" w:hAnsi="Arial" w:cs="Arial"/>
                <w:b/>
                <w:spacing w:val="6"/>
                <w:sz w:val="18"/>
                <w:szCs w:val="18"/>
                <w:lang w:eastAsia="es-ES"/>
              </w:rPr>
              <w:t>Puestos en plantilla</w:t>
            </w:r>
          </w:p>
        </w:tc>
        <w:tc>
          <w:tcPr>
            <w:tcW w:w="4758" w:type="dxa"/>
            <w:tcBorders>
              <w:top w:val="single" w:sz="4" w:space="0" w:color="auto"/>
              <w:left w:val="nil"/>
              <w:bottom w:val="single" w:sz="4" w:space="0" w:color="auto"/>
              <w:right w:val="nil"/>
            </w:tcBorders>
            <w:shd w:val="clear" w:color="auto" w:fill="auto"/>
            <w:vAlign w:val="center"/>
          </w:tcPr>
          <w:p w:rsidR="00073ECF" w:rsidRPr="00DD6134" w:rsidRDefault="00073ECF" w:rsidP="008041DB">
            <w:pPr>
              <w:spacing w:after="0"/>
              <w:ind w:firstLine="0"/>
              <w:jc w:val="right"/>
              <w:rPr>
                <w:rFonts w:ascii="Arial" w:hAnsi="Arial" w:cs="Arial"/>
                <w:b/>
                <w:spacing w:val="6"/>
                <w:sz w:val="18"/>
                <w:szCs w:val="18"/>
                <w:lang w:eastAsia="es-ES"/>
              </w:rPr>
            </w:pPr>
          </w:p>
        </w:tc>
      </w:tr>
      <w:tr w:rsidR="00073ECF" w:rsidRPr="00DD6134" w:rsidTr="00896853">
        <w:trPr>
          <w:trHeight w:val="227"/>
          <w:jc w:val="center"/>
        </w:trPr>
        <w:tc>
          <w:tcPr>
            <w:tcW w:w="3984" w:type="dxa"/>
            <w:tcBorders>
              <w:top w:val="single" w:sz="4" w:space="0" w:color="auto"/>
              <w:left w:val="nil"/>
              <w:bottom w:val="single" w:sz="2" w:space="0" w:color="auto"/>
              <w:right w:val="nil"/>
            </w:tcBorders>
            <w:shd w:val="clear" w:color="auto" w:fill="auto"/>
            <w:vAlign w:val="center"/>
          </w:tcPr>
          <w:p w:rsidR="00073ECF" w:rsidRPr="00DD6134" w:rsidRDefault="00073ECF" w:rsidP="008041DB">
            <w:pPr>
              <w:spacing w:after="0"/>
              <w:ind w:firstLine="0"/>
              <w:jc w:val="left"/>
              <w:rPr>
                <w:rFonts w:ascii="Arial Narrow" w:hAnsi="Arial Narrow"/>
                <w:spacing w:val="6"/>
                <w:lang w:eastAsia="es-ES"/>
              </w:rPr>
            </w:pPr>
            <w:r w:rsidRPr="00DD6134">
              <w:rPr>
                <w:rFonts w:ascii="Arial Narrow" w:hAnsi="Arial Narrow"/>
                <w:spacing w:val="6"/>
                <w:lang w:eastAsia="es-ES"/>
              </w:rPr>
              <w:t>Ocupados</w:t>
            </w:r>
          </w:p>
        </w:tc>
        <w:tc>
          <w:tcPr>
            <w:tcW w:w="4758" w:type="dxa"/>
            <w:tcBorders>
              <w:top w:val="single" w:sz="4" w:space="0" w:color="auto"/>
              <w:left w:val="nil"/>
              <w:bottom w:val="single" w:sz="2" w:space="0" w:color="auto"/>
              <w:right w:val="nil"/>
            </w:tcBorders>
            <w:shd w:val="clear" w:color="auto" w:fill="auto"/>
            <w:vAlign w:val="center"/>
          </w:tcPr>
          <w:p w:rsidR="00073ECF" w:rsidRPr="00DD6134" w:rsidRDefault="00073ECF" w:rsidP="008041DB">
            <w:pPr>
              <w:spacing w:after="0"/>
              <w:ind w:firstLine="0"/>
              <w:jc w:val="right"/>
              <w:rPr>
                <w:rFonts w:ascii="Arial Narrow" w:hAnsi="Arial Narrow"/>
                <w:spacing w:val="6"/>
                <w:lang w:eastAsia="es-ES"/>
              </w:rPr>
            </w:pPr>
            <w:r>
              <w:rPr>
                <w:rFonts w:ascii="Arial Narrow" w:hAnsi="Arial Narrow"/>
                <w:spacing w:val="6"/>
                <w:lang w:eastAsia="es-ES"/>
              </w:rPr>
              <w:t>27</w:t>
            </w:r>
          </w:p>
        </w:tc>
      </w:tr>
      <w:tr w:rsidR="00073ECF" w:rsidRPr="00DD6134" w:rsidTr="00896853">
        <w:trPr>
          <w:trHeight w:val="227"/>
          <w:jc w:val="center"/>
        </w:trPr>
        <w:tc>
          <w:tcPr>
            <w:tcW w:w="3984" w:type="dxa"/>
            <w:tcBorders>
              <w:top w:val="single" w:sz="2" w:space="0" w:color="auto"/>
              <w:left w:val="nil"/>
              <w:bottom w:val="single" w:sz="4" w:space="0" w:color="auto"/>
              <w:right w:val="nil"/>
            </w:tcBorders>
            <w:shd w:val="clear" w:color="auto" w:fill="auto"/>
            <w:vAlign w:val="center"/>
          </w:tcPr>
          <w:p w:rsidR="00073ECF" w:rsidRPr="00DD6134" w:rsidRDefault="00073ECF" w:rsidP="008041DB">
            <w:pPr>
              <w:spacing w:after="0"/>
              <w:ind w:firstLine="0"/>
              <w:jc w:val="left"/>
              <w:rPr>
                <w:rFonts w:ascii="Arial Narrow" w:hAnsi="Arial Narrow"/>
                <w:spacing w:val="6"/>
                <w:lang w:eastAsia="es-ES"/>
              </w:rPr>
            </w:pPr>
            <w:r w:rsidRPr="00DD6134">
              <w:rPr>
                <w:rFonts w:ascii="Arial Narrow" w:hAnsi="Arial Narrow"/>
                <w:spacing w:val="6"/>
                <w:lang w:eastAsia="es-ES"/>
              </w:rPr>
              <w:t>Vacantes</w:t>
            </w:r>
          </w:p>
        </w:tc>
        <w:tc>
          <w:tcPr>
            <w:tcW w:w="4758" w:type="dxa"/>
            <w:tcBorders>
              <w:top w:val="single" w:sz="2" w:space="0" w:color="auto"/>
              <w:left w:val="nil"/>
              <w:bottom w:val="single" w:sz="4" w:space="0" w:color="auto"/>
              <w:right w:val="nil"/>
            </w:tcBorders>
            <w:shd w:val="clear" w:color="auto" w:fill="auto"/>
            <w:vAlign w:val="center"/>
          </w:tcPr>
          <w:p w:rsidR="00073ECF" w:rsidRPr="00DD6134" w:rsidRDefault="00073ECF" w:rsidP="008041DB">
            <w:pPr>
              <w:spacing w:after="0"/>
              <w:ind w:firstLine="0"/>
              <w:jc w:val="right"/>
              <w:rPr>
                <w:rFonts w:ascii="Arial Narrow" w:hAnsi="Arial Narrow"/>
                <w:spacing w:val="6"/>
                <w:lang w:eastAsia="es-ES"/>
              </w:rPr>
            </w:pPr>
            <w:r>
              <w:rPr>
                <w:rFonts w:ascii="Arial Narrow" w:hAnsi="Arial Narrow"/>
                <w:spacing w:val="6"/>
                <w:lang w:eastAsia="es-ES"/>
              </w:rPr>
              <w:t>5</w:t>
            </w:r>
          </w:p>
        </w:tc>
      </w:tr>
      <w:tr w:rsidR="00073ECF" w:rsidRPr="00DD6134" w:rsidTr="00896853">
        <w:trPr>
          <w:trHeight w:val="227"/>
          <w:jc w:val="center"/>
        </w:trPr>
        <w:tc>
          <w:tcPr>
            <w:tcW w:w="3984" w:type="dxa"/>
            <w:tcBorders>
              <w:top w:val="single" w:sz="4" w:space="0" w:color="auto"/>
              <w:left w:val="nil"/>
              <w:bottom w:val="single" w:sz="4" w:space="0" w:color="auto"/>
              <w:right w:val="nil"/>
            </w:tcBorders>
            <w:shd w:val="clear" w:color="auto" w:fill="FABF8F" w:themeFill="accent6" w:themeFillTint="99"/>
            <w:vAlign w:val="center"/>
          </w:tcPr>
          <w:p w:rsidR="00073ECF" w:rsidRPr="00DD6134" w:rsidRDefault="00073ECF" w:rsidP="008041DB">
            <w:pPr>
              <w:spacing w:after="0"/>
              <w:ind w:firstLine="0"/>
              <w:jc w:val="left"/>
              <w:rPr>
                <w:rFonts w:ascii="Arial" w:hAnsi="Arial" w:cs="Arial"/>
                <w:spacing w:val="6"/>
                <w:sz w:val="18"/>
                <w:szCs w:val="18"/>
                <w:lang w:eastAsia="es-ES"/>
              </w:rPr>
            </w:pPr>
            <w:r w:rsidRPr="00DD6134">
              <w:rPr>
                <w:rFonts w:ascii="Arial" w:hAnsi="Arial" w:cs="Arial"/>
                <w:spacing w:val="6"/>
                <w:sz w:val="18"/>
                <w:szCs w:val="18"/>
                <w:lang w:eastAsia="es-ES"/>
              </w:rPr>
              <w:t>% Vacantes sobre el total de puestos</w:t>
            </w:r>
          </w:p>
        </w:tc>
        <w:tc>
          <w:tcPr>
            <w:tcW w:w="4758" w:type="dxa"/>
            <w:tcBorders>
              <w:top w:val="single" w:sz="4" w:space="0" w:color="auto"/>
              <w:left w:val="nil"/>
              <w:bottom w:val="single" w:sz="4" w:space="0" w:color="auto"/>
              <w:right w:val="nil"/>
            </w:tcBorders>
            <w:shd w:val="clear" w:color="auto" w:fill="FABF8F" w:themeFill="accent6" w:themeFillTint="99"/>
            <w:vAlign w:val="center"/>
          </w:tcPr>
          <w:p w:rsidR="00073ECF" w:rsidRPr="00DD6134" w:rsidRDefault="00073ECF" w:rsidP="008041DB">
            <w:pPr>
              <w:spacing w:after="0"/>
              <w:ind w:firstLine="0"/>
              <w:jc w:val="right"/>
              <w:rPr>
                <w:rFonts w:ascii="Arial" w:hAnsi="Arial" w:cs="Arial"/>
                <w:spacing w:val="6"/>
                <w:sz w:val="18"/>
                <w:szCs w:val="18"/>
                <w:lang w:eastAsia="es-ES"/>
              </w:rPr>
            </w:pPr>
            <w:r>
              <w:rPr>
                <w:rFonts w:ascii="Arial" w:hAnsi="Arial" w:cs="Arial"/>
                <w:spacing w:val="6"/>
                <w:sz w:val="18"/>
                <w:szCs w:val="18"/>
                <w:lang w:eastAsia="es-ES"/>
              </w:rPr>
              <w:t>16%</w:t>
            </w:r>
          </w:p>
        </w:tc>
      </w:tr>
      <w:tr w:rsidR="00073ECF" w:rsidRPr="00DD6134" w:rsidTr="00896853">
        <w:trPr>
          <w:trHeight w:val="227"/>
          <w:jc w:val="center"/>
        </w:trPr>
        <w:tc>
          <w:tcPr>
            <w:tcW w:w="3984" w:type="dxa"/>
            <w:tcBorders>
              <w:top w:val="single" w:sz="4" w:space="0" w:color="auto"/>
              <w:left w:val="nil"/>
              <w:bottom w:val="single" w:sz="2" w:space="0" w:color="auto"/>
              <w:right w:val="nil"/>
            </w:tcBorders>
            <w:shd w:val="clear" w:color="auto" w:fill="auto"/>
            <w:vAlign w:val="center"/>
          </w:tcPr>
          <w:p w:rsidR="00073ECF" w:rsidRPr="00DD6134" w:rsidRDefault="00073ECF" w:rsidP="008041DB">
            <w:pPr>
              <w:spacing w:after="0"/>
              <w:ind w:firstLine="0"/>
              <w:jc w:val="left"/>
              <w:rPr>
                <w:rFonts w:ascii="Arial Narrow" w:hAnsi="Arial Narrow" w:cs="Arial"/>
                <w:spacing w:val="6"/>
                <w:lang w:eastAsia="es-ES"/>
              </w:rPr>
            </w:pPr>
            <w:r w:rsidRPr="00DD6134">
              <w:rPr>
                <w:rFonts w:ascii="Arial Narrow" w:hAnsi="Arial Narrow" w:cs="Arial"/>
                <w:spacing w:val="6"/>
                <w:lang w:eastAsia="es-ES"/>
              </w:rPr>
              <w:t>Vacantes cubiertas</w:t>
            </w:r>
          </w:p>
        </w:tc>
        <w:tc>
          <w:tcPr>
            <w:tcW w:w="4758" w:type="dxa"/>
            <w:tcBorders>
              <w:top w:val="single" w:sz="4" w:space="0" w:color="auto"/>
              <w:left w:val="nil"/>
              <w:bottom w:val="single" w:sz="2" w:space="0" w:color="auto"/>
              <w:right w:val="nil"/>
            </w:tcBorders>
            <w:shd w:val="clear" w:color="auto" w:fill="auto"/>
            <w:vAlign w:val="center"/>
          </w:tcPr>
          <w:p w:rsidR="00073ECF" w:rsidRPr="00DD6134" w:rsidRDefault="00073ECF" w:rsidP="008041DB">
            <w:pPr>
              <w:spacing w:after="0"/>
              <w:ind w:firstLine="0"/>
              <w:jc w:val="right"/>
              <w:rPr>
                <w:rFonts w:ascii="Arial Narrow" w:hAnsi="Arial Narrow" w:cs="Arial"/>
                <w:spacing w:val="6"/>
                <w:lang w:eastAsia="es-ES"/>
              </w:rPr>
            </w:pPr>
            <w:r>
              <w:rPr>
                <w:rFonts w:ascii="Arial Narrow" w:hAnsi="Arial Narrow" w:cs="Arial"/>
                <w:spacing w:val="6"/>
                <w:lang w:eastAsia="es-ES"/>
              </w:rPr>
              <w:t>4</w:t>
            </w:r>
          </w:p>
        </w:tc>
      </w:tr>
      <w:tr w:rsidR="00073ECF" w:rsidRPr="00DD6134" w:rsidTr="00896853">
        <w:trPr>
          <w:trHeight w:val="227"/>
          <w:jc w:val="center"/>
        </w:trPr>
        <w:tc>
          <w:tcPr>
            <w:tcW w:w="3984" w:type="dxa"/>
            <w:tcBorders>
              <w:top w:val="single" w:sz="4" w:space="0" w:color="auto"/>
              <w:left w:val="nil"/>
              <w:bottom w:val="single" w:sz="4" w:space="0" w:color="auto"/>
              <w:right w:val="nil"/>
            </w:tcBorders>
            <w:shd w:val="clear" w:color="auto" w:fill="FABF8F" w:themeFill="accent6" w:themeFillTint="99"/>
            <w:vAlign w:val="center"/>
          </w:tcPr>
          <w:p w:rsidR="00073ECF" w:rsidRPr="00DD6134" w:rsidRDefault="00073ECF" w:rsidP="008041DB">
            <w:pPr>
              <w:spacing w:after="0"/>
              <w:ind w:firstLine="0"/>
              <w:jc w:val="left"/>
              <w:rPr>
                <w:rFonts w:ascii="Arial" w:hAnsi="Arial" w:cs="Arial"/>
                <w:spacing w:val="6"/>
                <w:sz w:val="18"/>
                <w:szCs w:val="18"/>
                <w:lang w:eastAsia="es-ES"/>
              </w:rPr>
            </w:pPr>
            <w:r w:rsidRPr="00DD6134">
              <w:rPr>
                <w:rFonts w:ascii="Arial" w:hAnsi="Arial" w:cs="Arial"/>
                <w:spacing w:val="6"/>
                <w:sz w:val="18"/>
                <w:szCs w:val="18"/>
                <w:lang w:eastAsia="es-ES"/>
              </w:rPr>
              <w:t>% Vacantes cubiertas temporalmente</w:t>
            </w:r>
          </w:p>
        </w:tc>
        <w:tc>
          <w:tcPr>
            <w:tcW w:w="4758" w:type="dxa"/>
            <w:tcBorders>
              <w:top w:val="single" w:sz="4" w:space="0" w:color="auto"/>
              <w:left w:val="nil"/>
              <w:bottom w:val="single" w:sz="4" w:space="0" w:color="auto"/>
              <w:right w:val="nil"/>
            </w:tcBorders>
            <w:shd w:val="clear" w:color="auto" w:fill="FABF8F" w:themeFill="accent6" w:themeFillTint="99"/>
            <w:vAlign w:val="center"/>
          </w:tcPr>
          <w:p w:rsidR="00073ECF" w:rsidRPr="00DD6134" w:rsidRDefault="00073ECF" w:rsidP="008041DB">
            <w:pPr>
              <w:spacing w:after="0"/>
              <w:ind w:firstLine="0"/>
              <w:jc w:val="right"/>
              <w:rPr>
                <w:rFonts w:ascii="Arial" w:hAnsi="Arial" w:cs="Arial"/>
                <w:spacing w:val="6"/>
                <w:sz w:val="18"/>
                <w:szCs w:val="18"/>
                <w:lang w:eastAsia="es-ES"/>
              </w:rPr>
            </w:pPr>
            <w:r>
              <w:rPr>
                <w:rFonts w:ascii="Arial" w:hAnsi="Arial" w:cs="Arial"/>
                <w:spacing w:val="6"/>
                <w:sz w:val="18"/>
                <w:szCs w:val="18"/>
                <w:lang w:eastAsia="es-ES"/>
              </w:rPr>
              <w:t>80%</w:t>
            </w:r>
          </w:p>
        </w:tc>
      </w:tr>
      <w:tr w:rsidR="00073ECF" w:rsidRPr="00DD6134" w:rsidTr="00896853">
        <w:trPr>
          <w:trHeight w:val="227"/>
          <w:jc w:val="center"/>
        </w:trPr>
        <w:tc>
          <w:tcPr>
            <w:tcW w:w="3984" w:type="dxa"/>
            <w:tcBorders>
              <w:top w:val="single" w:sz="4" w:space="0" w:color="auto"/>
              <w:left w:val="nil"/>
              <w:bottom w:val="single" w:sz="4" w:space="0" w:color="auto"/>
              <w:right w:val="nil"/>
            </w:tcBorders>
            <w:shd w:val="clear" w:color="auto" w:fill="auto"/>
            <w:vAlign w:val="center"/>
            <w:hideMark/>
          </w:tcPr>
          <w:p w:rsidR="00073ECF" w:rsidRPr="00DD6134" w:rsidRDefault="00073ECF" w:rsidP="008041DB">
            <w:pPr>
              <w:spacing w:after="0"/>
              <w:ind w:firstLine="0"/>
              <w:jc w:val="left"/>
              <w:rPr>
                <w:rFonts w:ascii="Arial Narrow" w:hAnsi="Arial Narrow"/>
                <w:lang w:val="es-ES" w:eastAsia="es-ES"/>
              </w:rPr>
            </w:pPr>
            <w:r w:rsidRPr="00DD6134">
              <w:rPr>
                <w:rFonts w:ascii="Arial Narrow" w:hAnsi="Arial Narrow"/>
                <w:spacing w:val="6"/>
                <w:lang w:eastAsia="es-ES"/>
              </w:rPr>
              <w:t>Vacantes sin cubrir</w:t>
            </w:r>
          </w:p>
        </w:tc>
        <w:tc>
          <w:tcPr>
            <w:tcW w:w="4758" w:type="dxa"/>
            <w:tcBorders>
              <w:top w:val="single" w:sz="4" w:space="0" w:color="auto"/>
              <w:left w:val="nil"/>
              <w:bottom w:val="single" w:sz="4" w:space="0" w:color="auto"/>
              <w:right w:val="nil"/>
            </w:tcBorders>
            <w:shd w:val="clear" w:color="auto" w:fill="auto"/>
            <w:vAlign w:val="center"/>
          </w:tcPr>
          <w:p w:rsidR="00073ECF" w:rsidRPr="00DD6134" w:rsidRDefault="00073ECF" w:rsidP="008041DB">
            <w:pPr>
              <w:spacing w:after="0"/>
              <w:ind w:firstLine="0"/>
              <w:jc w:val="right"/>
              <w:rPr>
                <w:rFonts w:ascii="Arial Narrow" w:hAnsi="Arial Narrow"/>
                <w:lang w:val="es-ES" w:eastAsia="es-ES"/>
              </w:rPr>
            </w:pPr>
            <w:r>
              <w:rPr>
                <w:rFonts w:ascii="Arial Narrow" w:hAnsi="Arial Narrow"/>
                <w:lang w:val="es-ES" w:eastAsia="es-ES"/>
              </w:rPr>
              <w:t>1</w:t>
            </w:r>
          </w:p>
        </w:tc>
      </w:tr>
      <w:tr w:rsidR="00073ECF" w:rsidRPr="00DD6134" w:rsidTr="00896853">
        <w:trPr>
          <w:trHeight w:val="227"/>
          <w:jc w:val="center"/>
        </w:trPr>
        <w:tc>
          <w:tcPr>
            <w:tcW w:w="3984" w:type="dxa"/>
            <w:tcBorders>
              <w:top w:val="single" w:sz="4" w:space="0" w:color="auto"/>
              <w:left w:val="nil"/>
              <w:bottom w:val="single" w:sz="4" w:space="0" w:color="auto"/>
              <w:right w:val="nil"/>
            </w:tcBorders>
            <w:shd w:val="clear" w:color="auto" w:fill="FABF8F" w:themeFill="accent6" w:themeFillTint="99"/>
            <w:vAlign w:val="center"/>
          </w:tcPr>
          <w:p w:rsidR="00073ECF" w:rsidRPr="00DD6134" w:rsidRDefault="00073ECF" w:rsidP="008041DB">
            <w:pPr>
              <w:spacing w:after="0"/>
              <w:ind w:firstLine="0"/>
              <w:jc w:val="left"/>
              <w:rPr>
                <w:rFonts w:ascii="Arial" w:hAnsi="Arial" w:cs="Arial"/>
                <w:spacing w:val="6"/>
                <w:sz w:val="18"/>
                <w:szCs w:val="18"/>
                <w:lang w:eastAsia="es-ES"/>
              </w:rPr>
            </w:pPr>
            <w:r w:rsidRPr="00DD6134">
              <w:rPr>
                <w:rFonts w:ascii="Arial" w:hAnsi="Arial" w:cs="Arial"/>
                <w:spacing w:val="6"/>
                <w:sz w:val="18"/>
                <w:szCs w:val="18"/>
                <w:lang w:eastAsia="es-ES"/>
              </w:rPr>
              <w:t>% Vacante sin cubrir</w:t>
            </w:r>
          </w:p>
        </w:tc>
        <w:tc>
          <w:tcPr>
            <w:tcW w:w="4758" w:type="dxa"/>
            <w:tcBorders>
              <w:top w:val="single" w:sz="4" w:space="0" w:color="auto"/>
              <w:left w:val="nil"/>
              <w:bottom w:val="single" w:sz="4" w:space="0" w:color="auto"/>
              <w:right w:val="nil"/>
            </w:tcBorders>
            <w:shd w:val="clear" w:color="auto" w:fill="FABF8F" w:themeFill="accent6" w:themeFillTint="99"/>
            <w:vAlign w:val="center"/>
          </w:tcPr>
          <w:p w:rsidR="00073ECF" w:rsidRPr="00DD6134" w:rsidRDefault="00073ECF" w:rsidP="008041DB">
            <w:pPr>
              <w:spacing w:after="0"/>
              <w:ind w:firstLine="0"/>
              <w:jc w:val="right"/>
              <w:rPr>
                <w:rFonts w:ascii="Arial" w:hAnsi="Arial" w:cs="Arial"/>
                <w:spacing w:val="6"/>
                <w:sz w:val="18"/>
                <w:szCs w:val="18"/>
                <w:lang w:eastAsia="es-ES"/>
              </w:rPr>
            </w:pPr>
            <w:r>
              <w:rPr>
                <w:rFonts w:ascii="Arial" w:hAnsi="Arial" w:cs="Arial"/>
                <w:spacing w:val="6"/>
                <w:sz w:val="18"/>
                <w:szCs w:val="18"/>
                <w:lang w:eastAsia="es-ES"/>
              </w:rPr>
              <w:t>20%</w:t>
            </w:r>
          </w:p>
        </w:tc>
      </w:tr>
    </w:tbl>
    <w:p w:rsidR="00073ECF" w:rsidRDefault="00073ECF" w:rsidP="006E248C">
      <w:pPr>
        <w:pStyle w:val="texto"/>
        <w:tabs>
          <w:tab w:val="clear" w:pos="2835"/>
          <w:tab w:val="clear" w:pos="3969"/>
          <w:tab w:val="clear" w:pos="5103"/>
          <w:tab w:val="clear" w:pos="6237"/>
          <w:tab w:val="clear" w:pos="7371"/>
        </w:tabs>
        <w:spacing w:before="240" w:after="220"/>
        <w:ind w:firstLine="289"/>
        <w:rPr>
          <w:szCs w:val="26"/>
        </w:rPr>
      </w:pPr>
      <w:r w:rsidRPr="008041DB">
        <w:rPr>
          <w:szCs w:val="26"/>
        </w:rPr>
        <w:t>En 2018 el 16 por ciento del total de puestos están vacantes, de las que el 80 por ciento están cubiertos temporalmente y el resto en un 20 por ciento siguen sin cubrir.</w:t>
      </w:r>
    </w:p>
    <w:p w:rsidR="00501737" w:rsidRPr="0001195D" w:rsidRDefault="00501737" w:rsidP="00534463">
      <w:pPr>
        <w:pStyle w:val="texto"/>
        <w:spacing w:before="240" w:after="180"/>
        <w:rPr>
          <w:lang w:val="es-ES"/>
        </w:rPr>
      </w:pPr>
      <w:r w:rsidRPr="0001195D">
        <w:rPr>
          <w:lang w:val="es-ES"/>
        </w:rPr>
        <w:t>Al respecto señalamos:</w:t>
      </w:r>
    </w:p>
    <w:p w:rsidR="00F82E24" w:rsidRDefault="00F82E24" w:rsidP="00534463">
      <w:pPr>
        <w:pStyle w:val="texto"/>
        <w:numPr>
          <w:ilvl w:val="0"/>
          <w:numId w:val="9"/>
        </w:numPr>
        <w:tabs>
          <w:tab w:val="clear" w:pos="2835"/>
          <w:tab w:val="clear" w:pos="3969"/>
          <w:tab w:val="clear" w:pos="5103"/>
          <w:tab w:val="clear" w:pos="6237"/>
          <w:tab w:val="clear" w:pos="7371"/>
          <w:tab w:val="left" w:pos="480"/>
          <w:tab w:val="num" w:pos="600"/>
          <w:tab w:val="num" w:pos="720"/>
        </w:tabs>
        <w:spacing w:after="180"/>
        <w:ind w:left="56" w:firstLine="289"/>
        <w:rPr>
          <w:rFonts w:cs="Arial"/>
          <w:spacing w:val="8"/>
        </w:rPr>
      </w:pPr>
      <w:r w:rsidRPr="00534463">
        <w:rPr>
          <w:rFonts w:cs="Arial"/>
          <w:spacing w:val="8"/>
        </w:rPr>
        <w:t xml:space="preserve">Las vacantes del </w:t>
      </w:r>
      <w:r w:rsidR="008041DB">
        <w:rPr>
          <w:rFonts w:cs="Arial"/>
          <w:spacing w:val="8"/>
        </w:rPr>
        <w:t>Ayuntamiento</w:t>
      </w:r>
      <w:r w:rsidRPr="00534463">
        <w:rPr>
          <w:rFonts w:cs="Arial"/>
          <w:spacing w:val="8"/>
        </w:rPr>
        <w:t xml:space="preserve"> están cubiertas por personal contratado </w:t>
      </w:r>
      <w:r w:rsidR="008414B3" w:rsidRPr="00534463">
        <w:rPr>
          <w:rFonts w:cs="Arial"/>
          <w:spacing w:val="8"/>
        </w:rPr>
        <w:t xml:space="preserve">en régimen administrativo </w:t>
      </w:r>
      <w:r w:rsidRPr="00534463">
        <w:rPr>
          <w:rFonts w:cs="Arial"/>
          <w:spacing w:val="8"/>
        </w:rPr>
        <w:t xml:space="preserve">y </w:t>
      </w:r>
      <w:r w:rsidR="008414B3" w:rsidRPr="00534463">
        <w:rPr>
          <w:rFonts w:cs="Arial"/>
          <w:spacing w:val="8"/>
        </w:rPr>
        <w:t>laboral</w:t>
      </w:r>
      <w:r w:rsidRPr="00534463">
        <w:rPr>
          <w:rFonts w:cs="Arial"/>
          <w:spacing w:val="8"/>
        </w:rPr>
        <w:t>.</w:t>
      </w:r>
      <w:r w:rsidR="00F970B0" w:rsidRPr="00534463">
        <w:rPr>
          <w:rFonts w:cs="Arial"/>
          <w:spacing w:val="8"/>
        </w:rPr>
        <w:t xml:space="preserve"> Se ha detectado la contratación de un puesto en régimen de contrato administrativo, </w:t>
      </w:r>
      <w:r w:rsidR="00073ECF">
        <w:rPr>
          <w:rFonts w:cs="Arial"/>
          <w:spacing w:val="8"/>
        </w:rPr>
        <w:t xml:space="preserve">cuando se debería haber aplicado el </w:t>
      </w:r>
      <w:r w:rsidR="00F970B0" w:rsidRPr="00534463">
        <w:rPr>
          <w:rFonts w:cs="Arial"/>
          <w:spacing w:val="8"/>
        </w:rPr>
        <w:t xml:space="preserve">régimen laboral. </w:t>
      </w:r>
    </w:p>
    <w:p w:rsidR="00073ECF" w:rsidRPr="00534463" w:rsidRDefault="00073ECF" w:rsidP="00534463">
      <w:pPr>
        <w:pStyle w:val="texto"/>
        <w:numPr>
          <w:ilvl w:val="0"/>
          <w:numId w:val="9"/>
        </w:numPr>
        <w:tabs>
          <w:tab w:val="clear" w:pos="2835"/>
          <w:tab w:val="clear" w:pos="3969"/>
          <w:tab w:val="clear" w:pos="5103"/>
          <w:tab w:val="clear" w:pos="6237"/>
          <w:tab w:val="clear" w:pos="7371"/>
          <w:tab w:val="left" w:pos="480"/>
          <w:tab w:val="num" w:pos="600"/>
          <w:tab w:val="num" w:pos="720"/>
        </w:tabs>
        <w:spacing w:after="180"/>
        <w:ind w:left="56" w:firstLine="289"/>
        <w:rPr>
          <w:rFonts w:cs="Arial"/>
          <w:spacing w:val="8"/>
        </w:rPr>
      </w:pPr>
      <w:r>
        <w:rPr>
          <w:rFonts w:cs="Arial"/>
          <w:spacing w:val="8"/>
        </w:rPr>
        <w:t xml:space="preserve">El puesto en régimen de interino </w:t>
      </w:r>
      <w:r w:rsidR="00293E4B">
        <w:rPr>
          <w:rFonts w:cs="Arial"/>
          <w:spacing w:val="8"/>
        </w:rPr>
        <w:t xml:space="preserve">figura en la plantilla orgánica de 2018 </w:t>
      </w:r>
      <w:r>
        <w:rPr>
          <w:rFonts w:cs="Arial"/>
          <w:spacing w:val="8"/>
        </w:rPr>
        <w:t>como un puesto a amortizar.</w:t>
      </w:r>
    </w:p>
    <w:p w:rsidR="00501737" w:rsidRPr="00361FD1" w:rsidRDefault="00501737" w:rsidP="00534463">
      <w:pPr>
        <w:pStyle w:val="texto"/>
        <w:numPr>
          <w:ilvl w:val="0"/>
          <w:numId w:val="9"/>
        </w:numPr>
        <w:tabs>
          <w:tab w:val="clear" w:pos="2835"/>
          <w:tab w:val="clear" w:pos="3969"/>
          <w:tab w:val="clear" w:pos="5103"/>
          <w:tab w:val="clear" w:pos="6237"/>
          <w:tab w:val="clear" w:pos="7371"/>
          <w:tab w:val="left" w:pos="480"/>
          <w:tab w:val="num" w:pos="600"/>
          <w:tab w:val="num" w:pos="720"/>
        </w:tabs>
        <w:spacing w:after="180"/>
        <w:ind w:left="56" w:firstLine="289"/>
        <w:rPr>
          <w:rFonts w:cs="Arial"/>
        </w:rPr>
      </w:pPr>
      <w:r w:rsidRPr="00361FD1">
        <w:rPr>
          <w:rFonts w:cs="Arial"/>
        </w:rPr>
        <w:t>No consta o</w:t>
      </w:r>
      <w:r w:rsidR="00F82E24">
        <w:rPr>
          <w:rFonts w:cs="Arial"/>
        </w:rPr>
        <w:t xml:space="preserve">ferta pública de empleo en 2018. </w:t>
      </w:r>
      <w:r w:rsidR="0069118C">
        <w:rPr>
          <w:rFonts w:cs="Arial"/>
        </w:rPr>
        <w:t xml:space="preserve">Indicamos al respecto que existe un puesto en la plantilla susceptible de incluirse en la oferta pública de empleo, por aplicación de la tasa adicional de estabilización de empleo temporal, previstas en las Leyes Generales de Presupuestos Generales del Estado </w:t>
      </w:r>
      <w:r w:rsidR="00DD59CA">
        <w:rPr>
          <w:rFonts w:cs="Arial"/>
        </w:rPr>
        <w:t>de los ejercicios 2017 y 2018.</w:t>
      </w:r>
    </w:p>
    <w:p w:rsidR="00501737" w:rsidRPr="009955D5" w:rsidRDefault="00F82E24" w:rsidP="00534463">
      <w:pPr>
        <w:pStyle w:val="texto"/>
        <w:numPr>
          <w:ilvl w:val="0"/>
          <w:numId w:val="9"/>
        </w:numPr>
        <w:tabs>
          <w:tab w:val="clear" w:pos="2835"/>
          <w:tab w:val="clear" w:pos="3969"/>
          <w:tab w:val="clear" w:pos="5103"/>
          <w:tab w:val="clear" w:pos="6237"/>
          <w:tab w:val="clear" w:pos="7371"/>
          <w:tab w:val="left" w:pos="480"/>
          <w:tab w:val="num" w:pos="600"/>
          <w:tab w:val="num" w:pos="720"/>
        </w:tabs>
        <w:spacing w:after="180"/>
        <w:ind w:left="56" w:firstLine="289"/>
        <w:rPr>
          <w:rFonts w:cs="Arial"/>
        </w:rPr>
      </w:pPr>
      <w:r w:rsidRPr="009955D5">
        <w:rPr>
          <w:rFonts w:cs="Arial"/>
        </w:rPr>
        <w:t>Hemos realizado una muest</w:t>
      </w:r>
      <w:r w:rsidR="00073ECF">
        <w:rPr>
          <w:rFonts w:cs="Arial"/>
        </w:rPr>
        <w:t xml:space="preserve">ra de nóminas del personal del </w:t>
      </w:r>
      <w:r w:rsidR="008041DB">
        <w:rPr>
          <w:rFonts w:cs="Arial"/>
        </w:rPr>
        <w:t>Ayuntamiento</w:t>
      </w:r>
      <w:r w:rsidRPr="009955D5">
        <w:rPr>
          <w:rFonts w:cs="Arial"/>
        </w:rPr>
        <w:t xml:space="preserve"> y d</w:t>
      </w:r>
      <w:r w:rsidR="00501737" w:rsidRPr="009955D5">
        <w:rPr>
          <w:rFonts w:cs="Arial"/>
        </w:rPr>
        <w:t>e la revisión efectuada destacamos que, en general, los expedientes de personal están completos y las retribuciones abonadas corresponden al puesto que ocupan según la plantilla orgánica, a las circunstancias administrativas y familiares recogidas en el expediente y son acordes con lo establecido en la normativa, salvo por lo siguiente:</w:t>
      </w:r>
    </w:p>
    <w:p w:rsidR="00F82E24" w:rsidRPr="00534463" w:rsidRDefault="007C4B53" w:rsidP="00534463">
      <w:pPr>
        <w:pStyle w:val="texto"/>
        <w:spacing w:after="180"/>
        <w:rPr>
          <w:spacing w:val="8"/>
        </w:rPr>
      </w:pPr>
      <w:r w:rsidRPr="00534463">
        <w:rPr>
          <w:spacing w:val="8"/>
        </w:rPr>
        <w:t xml:space="preserve">a) </w:t>
      </w:r>
      <w:r w:rsidR="00D107EF" w:rsidRPr="00534463">
        <w:rPr>
          <w:spacing w:val="8"/>
        </w:rPr>
        <w:t xml:space="preserve">Se </w:t>
      </w:r>
      <w:r w:rsidR="006C26F4" w:rsidRPr="00534463">
        <w:rPr>
          <w:spacing w:val="8"/>
        </w:rPr>
        <w:t xml:space="preserve">han </w:t>
      </w:r>
      <w:r w:rsidR="00D107EF" w:rsidRPr="00534463">
        <w:rPr>
          <w:spacing w:val="8"/>
        </w:rPr>
        <w:t>imputa</w:t>
      </w:r>
      <w:r w:rsidR="006C26F4" w:rsidRPr="00534463">
        <w:rPr>
          <w:spacing w:val="8"/>
        </w:rPr>
        <w:t>do</w:t>
      </w:r>
      <w:r w:rsidR="00D107EF" w:rsidRPr="00534463">
        <w:rPr>
          <w:spacing w:val="8"/>
        </w:rPr>
        <w:t xml:space="preserve"> indebidamente en </w:t>
      </w:r>
      <w:r w:rsidR="00073ECF">
        <w:rPr>
          <w:spacing w:val="8"/>
        </w:rPr>
        <w:t xml:space="preserve">las </w:t>
      </w:r>
      <w:r w:rsidR="00D107EF" w:rsidRPr="00534463">
        <w:rPr>
          <w:spacing w:val="8"/>
        </w:rPr>
        <w:t xml:space="preserve">partidas de retribuciones, </w:t>
      </w:r>
      <w:r w:rsidR="006C26F4" w:rsidRPr="00534463">
        <w:rPr>
          <w:spacing w:val="8"/>
        </w:rPr>
        <w:t xml:space="preserve">4.917 euros de seguridad social de personal contratado, así como un pago de 3.225 euros a la mancomunidad </w:t>
      </w:r>
      <w:r w:rsidR="00501737" w:rsidRPr="00534463">
        <w:rPr>
          <w:spacing w:val="8"/>
        </w:rPr>
        <w:t xml:space="preserve">por tareas realizadas por su personal para el </w:t>
      </w:r>
      <w:r w:rsidR="008041DB">
        <w:rPr>
          <w:spacing w:val="8"/>
        </w:rPr>
        <w:t>Ayuntamiento</w:t>
      </w:r>
      <w:r w:rsidR="009955D5" w:rsidRPr="00534463">
        <w:rPr>
          <w:spacing w:val="8"/>
        </w:rPr>
        <w:t>.</w:t>
      </w:r>
    </w:p>
    <w:p w:rsidR="006C26F4" w:rsidRPr="00080BF6" w:rsidRDefault="007C4B53" w:rsidP="00534463">
      <w:pPr>
        <w:pStyle w:val="texto"/>
        <w:spacing w:after="180"/>
        <w:rPr>
          <w:spacing w:val="10"/>
        </w:rPr>
      </w:pPr>
      <w:r w:rsidRPr="00080BF6">
        <w:rPr>
          <w:spacing w:val="10"/>
        </w:rPr>
        <w:t xml:space="preserve">b) </w:t>
      </w:r>
      <w:r w:rsidR="006C26F4" w:rsidRPr="00080BF6">
        <w:rPr>
          <w:spacing w:val="10"/>
        </w:rPr>
        <w:t xml:space="preserve">Se ha registrado como menor gasto </w:t>
      </w:r>
      <w:r w:rsidR="007922E4">
        <w:rPr>
          <w:spacing w:val="10"/>
        </w:rPr>
        <w:t xml:space="preserve">de personal los </w:t>
      </w:r>
      <w:r w:rsidR="006C26F4" w:rsidRPr="00080BF6">
        <w:rPr>
          <w:spacing w:val="10"/>
        </w:rPr>
        <w:t xml:space="preserve">complementos </w:t>
      </w:r>
      <w:r w:rsidR="007922E4">
        <w:rPr>
          <w:spacing w:val="10"/>
        </w:rPr>
        <w:t xml:space="preserve">de Incapacidad Laboral Transitoria </w:t>
      </w:r>
      <w:r w:rsidR="006C26F4" w:rsidRPr="00080BF6">
        <w:rPr>
          <w:spacing w:val="10"/>
        </w:rPr>
        <w:t>de la seguridad social y que han supuesto 15.237 euros.</w:t>
      </w:r>
    </w:p>
    <w:p w:rsidR="00080BF6" w:rsidRDefault="007C4B53" w:rsidP="00534463">
      <w:pPr>
        <w:pStyle w:val="texto"/>
        <w:spacing w:after="180"/>
      </w:pPr>
      <w:r>
        <w:t xml:space="preserve">c) </w:t>
      </w:r>
      <w:r w:rsidR="006C26F4" w:rsidRPr="007C4B53">
        <w:t>E</w:t>
      </w:r>
      <w:r w:rsidR="00501737" w:rsidRPr="007C4B53">
        <w:t xml:space="preserve">n </w:t>
      </w:r>
      <w:r w:rsidR="00080BF6">
        <w:t xml:space="preserve">dos trabajadores </w:t>
      </w:r>
      <w:r w:rsidR="00501737" w:rsidRPr="007C4B53">
        <w:t xml:space="preserve">las retenciones aplicadas por IRPF </w:t>
      </w:r>
      <w:r w:rsidR="00080BF6">
        <w:t xml:space="preserve">se han aplicado por debajo del límite establecido en las tablas oficiales. </w:t>
      </w:r>
    </w:p>
    <w:p w:rsidR="006C26F4" w:rsidRPr="007C4B53" w:rsidRDefault="007922E4" w:rsidP="00534463">
      <w:pPr>
        <w:pStyle w:val="texto"/>
        <w:spacing w:after="220"/>
      </w:pPr>
      <w:r>
        <w:t>d</w:t>
      </w:r>
      <w:r w:rsidR="007C4B53">
        <w:t xml:space="preserve">) </w:t>
      </w:r>
      <w:r w:rsidR="003E5EA2">
        <w:t xml:space="preserve">No consta autorización previa de las horas extraordinarias a realizar. </w:t>
      </w:r>
      <w:r w:rsidR="006C26F4" w:rsidRPr="007C4B53">
        <w:t xml:space="preserve">Por otro lado, indicamos que </w:t>
      </w:r>
      <w:r w:rsidR="00951557" w:rsidRPr="007C4B53">
        <w:t>la justificación de su realización, s</w:t>
      </w:r>
      <w:r w:rsidR="00CA62F1">
        <w:t>o</w:t>
      </w:r>
      <w:r w:rsidR="00951557" w:rsidRPr="007C4B53">
        <w:t>lo se firma</w:t>
      </w:r>
      <w:r w:rsidR="006C26F4" w:rsidRPr="007C4B53">
        <w:t xml:space="preserve"> por cada trabaja</w:t>
      </w:r>
      <w:r w:rsidR="003E5EA2">
        <w:t xml:space="preserve">dor, siendo posteriormente remitido para su pago en </w:t>
      </w:r>
      <w:r>
        <w:t xml:space="preserve">la </w:t>
      </w:r>
      <w:r w:rsidR="003E5EA2">
        <w:t>nómina.</w:t>
      </w:r>
    </w:p>
    <w:p w:rsidR="00501737" w:rsidRPr="0001195D" w:rsidRDefault="00501737" w:rsidP="00534463">
      <w:pPr>
        <w:pStyle w:val="texto"/>
        <w:spacing w:after="180"/>
        <w:rPr>
          <w:lang w:val="es-ES"/>
        </w:rPr>
      </w:pPr>
      <w:r w:rsidRPr="0001195D">
        <w:rPr>
          <w:lang w:val="es-ES"/>
        </w:rPr>
        <w:t>Recomendamos:</w:t>
      </w:r>
    </w:p>
    <w:p w:rsidR="00501737" w:rsidRPr="00A81DBB" w:rsidRDefault="00501737" w:rsidP="00534463">
      <w:pPr>
        <w:pStyle w:val="texto"/>
        <w:numPr>
          <w:ilvl w:val="0"/>
          <w:numId w:val="9"/>
        </w:numPr>
        <w:tabs>
          <w:tab w:val="clear" w:pos="2835"/>
          <w:tab w:val="clear" w:pos="3969"/>
          <w:tab w:val="clear" w:pos="5103"/>
          <w:tab w:val="clear" w:pos="6237"/>
          <w:tab w:val="clear" w:pos="7371"/>
          <w:tab w:val="left" w:pos="480"/>
          <w:tab w:val="num" w:pos="600"/>
          <w:tab w:val="num" w:pos="720"/>
        </w:tabs>
        <w:spacing w:after="180"/>
        <w:ind w:left="56" w:firstLine="289"/>
        <w:rPr>
          <w:rFonts w:cs="Arial"/>
          <w:i/>
        </w:rPr>
      </w:pPr>
      <w:r w:rsidRPr="00A81DBB">
        <w:rPr>
          <w:rFonts w:cs="Arial"/>
          <w:i/>
        </w:rPr>
        <w:t xml:space="preserve">Aprobar la oferta pública de empleo y convocar las plazas vacantes existentes en la plantilla orgánica de conformidad </w:t>
      </w:r>
      <w:r w:rsidR="00E63000">
        <w:rPr>
          <w:rFonts w:cs="Arial"/>
          <w:i/>
        </w:rPr>
        <w:t>con la posibilidad</w:t>
      </w:r>
      <w:r w:rsidR="00F20E16">
        <w:rPr>
          <w:rFonts w:cs="Arial"/>
          <w:i/>
        </w:rPr>
        <w:t xml:space="preserve"> que esta</w:t>
      </w:r>
      <w:r w:rsidR="00DD59CA">
        <w:rPr>
          <w:rFonts w:cs="Arial"/>
          <w:i/>
        </w:rPr>
        <w:t>ble</w:t>
      </w:r>
      <w:r w:rsidR="00E63000">
        <w:rPr>
          <w:rFonts w:cs="Arial"/>
          <w:i/>
        </w:rPr>
        <w:t xml:space="preserve">ce </w:t>
      </w:r>
      <w:r w:rsidR="00DD59CA">
        <w:rPr>
          <w:rFonts w:cs="Arial"/>
          <w:i/>
        </w:rPr>
        <w:t>la tasa</w:t>
      </w:r>
      <w:r w:rsidR="00F20E16">
        <w:rPr>
          <w:rFonts w:cs="Arial"/>
          <w:i/>
        </w:rPr>
        <w:t xml:space="preserve"> </w:t>
      </w:r>
      <w:r w:rsidR="00DD59CA">
        <w:rPr>
          <w:rFonts w:cs="Arial"/>
          <w:i/>
        </w:rPr>
        <w:t>adicional</w:t>
      </w:r>
      <w:r w:rsidR="00F20E16">
        <w:rPr>
          <w:rFonts w:cs="Arial"/>
          <w:i/>
        </w:rPr>
        <w:t xml:space="preserve"> de estabilización de empleo tempo</w:t>
      </w:r>
      <w:r w:rsidR="00DD59CA">
        <w:rPr>
          <w:rFonts w:cs="Arial"/>
          <w:i/>
        </w:rPr>
        <w:t>ral prevista en las Leyes de Presupuestos G</w:t>
      </w:r>
      <w:r w:rsidR="00F20E16">
        <w:rPr>
          <w:rFonts w:cs="Arial"/>
          <w:i/>
        </w:rPr>
        <w:t>enerales del Estado</w:t>
      </w:r>
      <w:r w:rsidRPr="00A81DBB">
        <w:rPr>
          <w:rFonts w:cs="Arial"/>
          <w:i/>
        </w:rPr>
        <w:t>.</w:t>
      </w:r>
    </w:p>
    <w:p w:rsidR="00DD59CA" w:rsidRPr="00DD59CA" w:rsidRDefault="00DD59CA" w:rsidP="00534463">
      <w:pPr>
        <w:pStyle w:val="texto"/>
        <w:numPr>
          <w:ilvl w:val="0"/>
          <w:numId w:val="9"/>
        </w:numPr>
        <w:tabs>
          <w:tab w:val="clear" w:pos="2835"/>
          <w:tab w:val="clear" w:pos="3969"/>
          <w:tab w:val="clear" w:pos="5103"/>
          <w:tab w:val="clear" w:pos="6237"/>
          <w:tab w:val="clear" w:pos="7371"/>
          <w:tab w:val="left" w:pos="480"/>
          <w:tab w:val="num" w:pos="600"/>
          <w:tab w:val="num" w:pos="720"/>
        </w:tabs>
        <w:spacing w:after="180"/>
        <w:ind w:left="56" w:firstLine="289"/>
        <w:rPr>
          <w:rFonts w:cs="Arial"/>
          <w:i/>
        </w:rPr>
      </w:pPr>
      <w:r>
        <w:rPr>
          <w:rFonts w:cs="Arial"/>
          <w:i/>
        </w:rPr>
        <w:t>Imputar</w:t>
      </w:r>
      <w:r w:rsidRPr="00DD59CA">
        <w:rPr>
          <w:rFonts w:cs="Arial"/>
          <w:i/>
        </w:rPr>
        <w:t xml:space="preserve"> los gastos en la</w:t>
      </w:r>
      <w:r>
        <w:rPr>
          <w:rFonts w:cs="Arial"/>
          <w:i/>
        </w:rPr>
        <w:t>s</w:t>
      </w:r>
      <w:r w:rsidRPr="00DD59CA">
        <w:rPr>
          <w:rFonts w:cs="Arial"/>
          <w:i/>
        </w:rPr>
        <w:t xml:space="preserve"> partida</w:t>
      </w:r>
      <w:r>
        <w:rPr>
          <w:rFonts w:cs="Arial"/>
          <w:i/>
        </w:rPr>
        <w:t>s</w:t>
      </w:r>
      <w:r w:rsidRPr="00DD59CA">
        <w:rPr>
          <w:rFonts w:cs="Arial"/>
          <w:i/>
        </w:rPr>
        <w:t xml:space="preserve"> correspondiente</w:t>
      </w:r>
      <w:r>
        <w:rPr>
          <w:rFonts w:cs="Arial"/>
          <w:i/>
        </w:rPr>
        <w:t>s</w:t>
      </w:r>
      <w:r w:rsidRPr="00DD59CA">
        <w:rPr>
          <w:rFonts w:cs="Arial"/>
          <w:i/>
        </w:rPr>
        <w:t xml:space="preserve"> en función de su con</w:t>
      </w:r>
      <w:r>
        <w:rPr>
          <w:rFonts w:cs="Arial"/>
          <w:i/>
        </w:rPr>
        <w:t>cepto y naturaleza del mismo.</w:t>
      </w:r>
    </w:p>
    <w:p w:rsidR="00080BF6" w:rsidRPr="00DD59CA" w:rsidRDefault="00344DFB" w:rsidP="00534463">
      <w:pPr>
        <w:pStyle w:val="texto"/>
        <w:numPr>
          <w:ilvl w:val="0"/>
          <w:numId w:val="9"/>
        </w:numPr>
        <w:tabs>
          <w:tab w:val="clear" w:pos="2835"/>
          <w:tab w:val="clear" w:pos="3969"/>
          <w:tab w:val="clear" w:pos="5103"/>
          <w:tab w:val="clear" w:pos="6237"/>
          <w:tab w:val="clear" w:pos="7371"/>
          <w:tab w:val="left" w:pos="480"/>
          <w:tab w:val="num" w:pos="600"/>
          <w:tab w:val="num" w:pos="720"/>
        </w:tabs>
        <w:spacing w:after="180"/>
        <w:ind w:left="56" w:firstLine="289"/>
        <w:rPr>
          <w:rFonts w:cs="Arial"/>
          <w:i/>
        </w:rPr>
      </w:pPr>
      <w:r>
        <w:rPr>
          <w:rFonts w:cs="Arial"/>
          <w:i/>
        </w:rPr>
        <w:t>Practicar la retención por IRPF en todos los casos, de conformidad con las tablas aplicables.</w:t>
      </w:r>
    </w:p>
    <w:p w:rsidR="00F20E16" w:rsidRPr="00DD59CA" w:rsidRDefault="00F20E16" w:rsidP="00534463">
      <w:pPr>
        <w:pStyle w:val="texto"/>
        <w:numPr>
          <w:ilvl w:val="0"/>
          <w:numId w:val="9"/>
        </w:numPr>
        <w:tabs>
          <w:tab w:val="clear" w:pos="2835"/>
          <w:tab w:val="clear" w:pos="3969"/>
          <w:tab w:val="clear" w:pos="5103"/>
          <w:tab w:val="clear" w:pos="6237"/>
          <w:tab w:val="clear" w:pos="7371"/>
          <w:tab w:val="left" w:pos="480"/>
          <w:tab w:val="num" w:pos="600"/>
          <w:tab w:val="num" w:pos="720"/>
        </w:tabs>
        <w:spacing w:after="180"/>
        <w:ind w:left="56" w:firstLine="289"/>
        <w:rPr>
          <w:rFonts w:cs="Arial"/>
          <w:i/>
        </w:rPr>
      </w:pPr>
      <w:r w:rsidRPr="00DD59CA">
        <w:rPr>
          <w:rFonts w:cs="Arial"/>
          <w:i/>
        </w:rPr>
        <w:t>Establecer un procedimiento de autorización previa para la realización de horas extra</w:t>
      </w:r>
      <w:r w:rsidR="00344DFB">
        <w:rPr>
          <w:rFonts w:cs="Arial"/>
          <w:i/>
        </w:rPr>
        <w:t xml:space="preserve">ordinarias, así como su </w:t>
      </w:r>
      <w:r w:rsidRPr="00DD59CA">
        <w:rPr>
          <w:rFonts w:cs="Arial"/>
          <w:i/>
        </w:rPr>
        <w:t>posterior revisión de las mismas</w:t>
      </w:r>
      <w:r w:rsidR="003E5EA2">
        <w:rPr>
          <w:rFonts w:cs="Arial"/>
          <w:i/>
        </w:rPr>
        <w:t>,</w:t>
      </w:r>
      <w:r w:rsidRPr="00DD59CA">
        <w:rPr>
          <w:rFonts w:cs="Arial"/>
          <w:i/>
        </w:rPr>
        <w:t xml:space="preserve"> para garantizar su </w:t>
      </w:r>
      <w:r w:rsidR="003E5EA2">
        <w:rPr>
          <w:rFonts w:cs="Arial"/>
          <w:i/>
        </w:rPr>
        <w:t xml:space="preserve">ejecución y </w:t>
      </w:r>
      <w:r w:rsidRPr="00DD59CA">
        <w:rPr>
          <w:rFonts w:cs="Arial"/>
          <w:i/>
        </w:rPr>
        <w:t xml:space="preserve">adecuada inclusión en nómina, </w:t>
      </w:r>
      <w:r w:rsidR="003E5EA2">
        <w:rPr>
          <w:rFonts w:cs="Arial"/>
          <w:i/>
        </w:rPr>
        <w:t xml:space="preserve">verificando asimismo </w:t>
      </w:r>
      <w:r w:rsidRPr="00DD59CA">
        <w:rPr>
          <w:rFonts w:cs="Arial"/>
          <w:i/>
        </w:rPr>
        <w:t>que no se supera el límite legal</w:t>
      </w:r>
      <w:r w:rsidR="003E5EA2">
        <w:rPr>
          <w:rFonts w:cs="Arial"/>
          <w:i/>
        </w:rPr>
        <w:t>mente establecido</w:t>
      </w:r>
    </w:p>
    <w:p w:rsidR="00501737" w:rsidRPr="00361FD1" w:rsidRDefault="00361FD1" w:rsidP="00BB56D6">
      <w:pPr>
        <w:pStyle w:val="atitulo3"/>
        <w:spacing w:before="360" w:after="180"/>
        <w:rPr>
          <w:rFonts w:cs="Arial"/>
          <w:sz w:val="24"/>
          <w:szCs w:val="24"/>
        </w:rPr>
      </w:pPr>
      <w:r>
        <w:rPr>
          <w:rFonts w:cs="Arial"/>
          <w:sz w:val="24"/>
          <w:szCs w:val="24"/>
        </w:rPr>
        <w:t>VI.5.</w:t>
      </w:r>
      <w:r w:rsidR="007922E4">
        <w:rPr>
          <w:rFonts w:cs="Arial"/>
          <w:sz w:val="24"/>
          <w:szCs w:val="24"/>
        </w:rPr>
        <w:t>4</w:t>
      </w:r>
      <w:r w:rsidRPr="00361FD1">
        <w:rPr>
          <w:rFonts w:cs="Arial"/>
          <w:sz w:val="24"/>
          <w:szCs w:val="24"/>
        </w:rPr>
        <w:t xml:space="preserve">. </w:t>
      </w:r>
      <w:r w:rsidR="00501737" w:rsidRPr="00361FD1">
        <w:rPr>
          <w:rFonts w:cs="Arial"/>
          <w:sz w:val="24"/>
          <w:szCs w:val="24"/>
        </w:rPr>
        <w:t xml:space="preserve">Gastos corrientes en bienes y servicios </w:t>
      </w:r>
    </w:p>
    <w:p w:rsidR="00501737" w:rsidRPr="0001195D" w:rsidRDefault="00501737" w:rsidP="0001195D">
      <w:pPr>
        <w:pStyle w:val="texto"/>
        <w:rPr>
          <w:lang w:val="es-ES"/>
        </w:rPr>
      </w:pPr>
      <w:r w:rsidRPr="0001195D">
        <w:rPr>
          <w:lang w:val="es-ES"/>
        </w:rPr>
        <w:t>Los gastos corrientes en bien</w:t>
      </w:r>
      <w:r w:rsidR="00F20E16">
        <w:rPr>
          <w:lang w:val="es-ES"/>
        </w:rPr>
        <w:t>es y servicios ascendieron a 1,53</w:t>
      </w:r>
      <w:r w:rsidRPr="0001195D">
        <w:rPr>
          <w:lang w:val="es-ES"/>
        </w:rPr>
        <w:t xml:space="preserve"> millones de euros, representan el 41 por ciento del total de las obligaciones reconocidas en el ejercicio y su nivel de ejecución fue del 9</w:t>
      </w:r>
      <w:r w:rsidR="00F20E16">
        <w:rPr>
          <w:lang w:val="es-ES"/>
        </w:rPr>
        <w:t>9</w:t>
      </w:r>
      <w:r w:rsidRPr="0001195D">
        <w:rPr>
          <w:lang w:val="es-ES"/>
        </w:rPr>
        <w:t xml:space="preserve"> por ciento de los créditos definitivos, habiendo sido un </w:t>
      </w:r>
      <w:r w:rsidR="00F20E16">
        <w:rPr>
          <w:lang w:val="es-ES"/>
        </w:rPr>
        <w:t xml:space="preserve">nueve </w:t>
      </w:r>
      <w:r w:rsidRPr="0001195D">
        <w:rPr>
          <w:lang w:val="es-ES"/>
        </w:rPr>
        <w:t xml:space="preserve">por ciento mayores que los gastos del ejercicio anterior. </w:t>
      </w:r>
    </w:p>
    <w:p w:rsidR="00293E4B" w:rsidRDefault="00293E4B" w:rsidP="00BB56D6">
      <w:pPr>
        <w:pStyle w:val="texto"/>
        <w:tabs>
          <w:tab w:val="clear" w:pos="2835"/>
          <w:tab w:val="clear" w:pos="3969"/>
          <w:tab w:val="clear" w:pos="5103"/>
          <w:tab w:val="clear" w:pos="6237"/>
          <w:tab w:val="clear" w:pos="7371"/>
        </w:tabs>
        <w:spacing w:after="240"/>
      </w:pPr>
      <w:r>
        <w:t>La fiscalización de este capítulo de gastos se ha realizado sobre la siguiente muestra de partidas de gasto:</w:t>
      </w:r>
    </w:p>
    <w:tbl>
      <w:tblPr>
        <w:tblW w:w="8735" w:type="dxa"/>
        <w:jc w:val="center"/>
        <w:tblCellMar>
          <w:left w:w="70" w:type="dxa"/>
          <w:right w:w="70" w:type="dxa"/>
        </w:tblCellMar>
        <w:tblLook w:val="04A0" w:firstRow="1" w:lastRow="0" w:firstColumn="1" w:lastColumn="0" w:noHBand="0" w:noVBand="1"/>
      </w:tblPr>
      <w:tblGrid>
        <w:gridCol w:w="3852"/>
        <w:gridCol w:w="4883"/>
      </w:tblGrid>
      <w:tr w:rsidR="00D107EF" w:rsidRPr="00E74B82" w:rsidTr="002C60B0">
        <w:trPr>
          <w:trHeight w:val="284"/>
          <w:jc w:val="center"/>
        </w:trPr>
        <w:tc>
          <w:tcPr>
            <w:tcW w:w="3852" w:type="dxa"/>
            <w:tcBorders>
              <w:top w:val="single" w:sz="4" w:space="0" w:color="auto"/>
              <w:left w:val="nil"/>
              <w:bottom w:val="single" w:sz="4" w:space="0" w:color="auto"/>
              <w:right w:val="nil"/>
            </w:tcBorders>
            <w:shd w:val="clear" w:color="auto" w:fill="FABF8F" w:themeFill="accent6" w:themeFillTint="99"/>
            <w:noWrap/>
            <w:vAlign w:val="center"/>
            <w:hideMark/>
          </w:tcPr>
          <w:p w:rsidR="00D107EF" w:rsidRPr="00E74B82" w:rsidRDefault="00D107EF" w:rsidP="00AE3025">
            <w:pPr>
              <w:spacing w:after="0"/>
              <w:ind w:firstLine="0"/>
              <w:jc w:val="left"/>
              <w:rPr>
                <w:rFonts w:ascii="Arial" w:hAnsi="Arial" w:cs="Arial"/>
                <w:color w:val="000000"/>
                <w:sz w:val="18"/>
                <w:szCs w:val="18"/>
                <w:lang w:val="es-ES" w:eastAsia="es-ES"/>
              </w:rPr>
            </w:pPr>
            <w:r w:rsidRPr="00E74B82">
              <w:rPr>
                <w:rFonts w:ascii="Arial" w:hAnsi="Arial" w:cs="Arial"/>
                <w:color w:val="000000"/>
                <w:sz w:val="18"/>
                <w:szCs w:val="18"/>
                <w:lang w:val="es-ES" w:eastAsia="es-ES"/>
              </w:rPr>
              <w:t xml:space="preserve">Partidas </w:t>
            </w:r>
          </w:p>
        </w:tc>
        <w:tc>
          <w:tcPr>
            <w:tcW w:w="4883" w:type="dxa"/>
            <w:tcBorders>
              <w:top w:val="single" w:sz="4" w:space="0" w:color="auto"/>
              <w:left w:val="nil"/>
              <w:bottom w:val="single" w:sz="4" w:space="0" w:color="auto"/>
              <w:right w:val="nil"/>
            </w:tcBorders>
            <w:shd w:val="clear" w:color="auto" w:fill="FABF8F" w:themeFill="accent6" w:themeFillTint="99"/>
            <w:noWrap/>
            <w:vAlign w:val="center"/>
            <w:hideMark/>
          </w:tcPr>
          <w:p w:rsidR="00D107EF" w:rsidRPr="00E74B82" w:rsidRDefault="00D107EF" w:rsidP="00AE3025">
            <w:pPr>
              <w:spacing w:after="0"/>
              <w:ind w:firstLine="0"/>
              <w:jc w:val="right"/>
              <w:rPr>
                <w:rFonts w:ascii="Arial" w:hAnsi="Arial" w:cs="Arial"/>
                <w:color w:val="000000"/>
                <w:sz w:val="18"/>
                <w:szCs w:val="18"/>
                <w:lang w:val="es-ES" w:eastAsia="es-ES"/>
              </w:rPr>
            </w:pPr>
            <w:r w:rsidRPr="00E74B82">
              <w:rPr>
                <w:rFonts w:ascii="Arial" w:hAnsi="Arial" w:cs="Arial"/>
                <w:color w:val="000000"/>
                <w:sz w:val="18"/>
                <w:szCs w:val="18"/>
                <w:lang w:val="es-ES" w:eastAsia="es-ES"/>
              </w:rPr>
              <w:t>ORN 2018</w:t>
            </w:r>
          </w:p>
        </w:tc>
      </w:tr>
      <w:tr w:rsidR="00D107EF" w:rsidRPr="00E74B82" w:rsidTr="002C60B0">
        <w:trPr>
          <w:trHeight w:val="198"/>
          <w:jc w:val="center"/>
        </w:trPr>
        <w:tc>
          <w:tcPr>
            <w:tcW w:w="3852" w:type="dxa"/>
            <w:tcBorders>
              <w:top w:val="single" w:sz="4" w:space="0" w:color="auto"/>
              <w:left w:val="nil"/>
              <w:bottom w:val="single" w:sz="2" w:space="0" w:color="auto"/>
              <w:right w:val="nil"/>
            </w:tcBorders>
            <w:shd w:val="clear" w:color="auto" w:fill="auto"/>
            <w:noWrap/>
            <w:vAlign w:val="center"/>
            <w:hideMark/>
          </w:tcPr>
          <w:p w:rsidR="00D107EF" w:rsidRPr="00E74B82" w:rsidRDefault="00D107EF" w:rsidP="00AE3025">
            <w:pPr>
              <w:spacing w:after="0"/>
              <w:ind w:firstLine="0"/>
              <w:jc w:val="left"/>
              <w:rPr>
                <w:rFonts w:ascii="Arial Narrow" w:hAnsi="Arial Narrow"/>
                <w:color w:val="000000"/>
                <w:lang w:val="es-ES" w:eastAsia="es-ES"/>
              </w:rPr>
            </w:pPr>
            <w:r w:rsidRPr="00E74B82">
              <w:rPr>
                <w:rFonts w:ascii="Arial Narrow" w:hAnsi="Arial Narrow"/>
                <w:color w:val="000000"/>
                <w:lang w:val="es-ES" w:eastAsia="es-ES"/>
              </w:rPr>
              <w:t>Gastos fijos y variables comunal</w:t>
            </w:r>
          </w:p>
        </w:tc>
        <w:tc>
          <w:tcPr>
            <w:tcW w:w="4883" w:type="dxa"/>
            <w:tcBorders>
              <w:top w:val="single" w:sz="4" w:space="0" w:color="auto"/>
              <w:left w:val="nil"/>
              <w:bottom w:val="single" w:sz="2" w:space="0" w:color="auto"/>
              <w:right w:val="nil"/>
            </w:tcBorders>
            <w:shd w:val="clear" w:color="auto" w:fill="auto"/>
            <w:noWrap/>
            <w:vAlign w:val="center"/>
            <w:hideMark/>
          </w:tcPr>
          <w:p w:rsidR="00D107EF" w:rsidRPr="00E74B82" w:rsidRDefault="00D107EF" w:rsidP="00AE3025">
            <w:pPr>
              <w:spacing w:after="0"/>
              <w:ind w:firstLine="0"/>
              <w:jc w:val="right"/>
              <w:rPr>
                <w:rFonts w:ascii="Arial Narrow" w:hAnsi="Arial Narrow"/>
                <w:color w:val="000000"/>
                <w:lang w:val="es-ES" w:eastAsia="es-ES"/>
              </w:rPr>
            </w:pPr>
            <w:r w:rsidRPr="00E74B82">
              <w:rPr>
                <w:rFonts w:ascii="Arial Narrow" w:hAnsi="Arial Narrow"/>
                <w:color w:val="000000"/>
                <w:lang w:val="es-ES" w:eastAsia="es-ES"/>
              </w:rPr>
              <w:t>208.448</w:t>
            </w:r>
          </w:p>
        </w:tc>
      </w:tr>
      <w:tr w:rsidR="00D107EF" w:rsidRPr="00E74B82" w:rsidTr="002C60B0">
        <w:trPr>
          <w:trHeight w:val="198"/>
          <w:jc w:val="center"/>
        </w:trPr>
        <w:tc>
          <w:tcPr>
            <w:tcW w:w="3852" w:type="dxa"/>
            <w:tcBorders>
              <w:top w:val="single" w:sz="2" w:space="0" w:color="auto"/>
              <w:left w:val="nil"/>
              <w:bottom w:val="single" w:sz="2" w:space="0" w:color="auto"/>
              <w:right w:val="nil"/>
            </w:tcBorders>
            <w:shd w:val="clear" w:color="auto" w:fill="auto"/>
            <w:noWrap/>
            <w:vAlign w:val="center"/>
            <w:hideMark/>
          </w:tcPr>
          <w:p w:rsidR="00D107EF" w:rsidRPr="00E74B82" w:rsidRDefault="00D107EF" w:rsidP="00AE3025">
            <w:pPr>
              <w:spacing w:after="0"/>
              <w:ind w:firstLine="0"/>
              <w:jc w:val="left"/>
              <w:rPr>
                <w:rFonts w:ascii="Arial Narrow" w:hAnsi="Arial Narrow"/>
                <w:color w:val="000000"/>
                <w:lang w:val="es-ES" w:eastAsia="es-ES"/>
              </w:rPr>
            </w:pPr>
            <w:r w:rsidRPr="00E74B82">
              <w:rPr>
                <w:rFonts w:ascii="Arial Narrow" w:hAnsi="Arial Narrow"/>
                <w:color w:val="000000"/>
                <w:lang w:val="es-ES" w:eastAsia="es-ES"/>
              </w:rPr>
              <w:t>Contrato adjudicación gestión polideportivo</w:t>
            </w:r>
          </w:p>
        </w:tc>
        <w:tc>
          <w:tcPr>
            <w:tcW w:w="4883" w:type="dxa"/>
            <w:tcBorders>
              <w:top w:val="single" w:sz="2" w:space="0" w:color="auto"/>
              <w:left w:val="nil"/>
              <w:bottom w:val="single" w:sz="2" w:space="0" w:color="auto"/>
              <w:right w:val="nil"/>
            </w:tcBorders>
            <w:shd w:val="clear" w:color="auto" w:fill="auto"/>
            <w:noWrap/>
            <w:vAlign w:val="center"/>
            <w:hideMark/>
          </w:tcPr>
          <w:p w:rsidR="00D107EF" w:rsidRPr="00E74B82" w:rsidRDefault="00D107EF" w:rsidP="00AE3025">
            <w:pPr>
              <w:spacing w:after="0"/>
              <w:ind w:firstLine="0"/>
              <w:jc w:val="right"/>
              <w:rPr>
                <w:rFonts w:ascii="Arial Narrow" w:hAnsi="Arial Narrow"/>
                <w:color w:val="000000"/>
                <w:lang w:val="es-ES" w:eastAsia="es-ES"/>
              </w:rPr>
            </w:pPr>
            <w:r w:rsidRPr="00E74B82">
              <w:rPr>
                <w:rFonts w:ascii="Arial Narrow" w:hAnsi="Arial Narrow"/>
                <w:color w:val="000000"/>
                <w:lang w:val="es-ES" w:eastAsia="es-ES"/>
              </w:rPr>
              <w:t>124.720</w:t>
            </w:r>
          </w:p>
        </w:tc>
      </w:tr>
      <w:tr w:rsidR="00D107EF" w:rsidRPr="00E74B82" w:rsidTr="002C60B0">
        <w:trPr>
          <w:trHeight w:val="198"/>
          <w:jc w:val="center"/>
        </w:trPr>
        <w:tc>
          <w:tcPr>
            <w:tcW w:w="3852" w:type="dxa"/>
            <w:tcBorders>
              <w:top w:val="single" w:sz="2" w:space="0" w:color="auto"/>
              <w:left w:val="nil"/>
              <w:bottom w:val="single" w:sz="2" w:space="0" w:color="auto"/>
              <w:right w:val="nil"/>
            </w:tcBorders>
            <w:shd w:val="clear" w:color="auto" w:fill="auto"/>
            <w:noWrap/>
            <w:vAlign w:val="center"/>
            <w:hideMark/>
          </w:tcPr>
          <w:p w:rsidR="00D107EF" w:rsidRPr="00E74B82" w:rsidRDefault="00D107EF" w:rsidP="00AE3025">
            <w:pPr>
              <w:spacing w:after="0"/>
              <w:ind w:firstLine="0"/>
              <w:jc w:val="left"/>
              <w:rPr>
                <w:rFonts w:ascii="Arial Narrow" w:hAnsi="Arial Narrow"/>
                <w:color w:val="000000"/>
                <w:lang w:val="es-ES" w:eastAsia="es-ES"/>
              </w:rPr>
            </w:pPr>
            <w:r w:rsidRPr="00E74B82">
              <w:rPr>
                <w:rFonts w:ascii="Arial Narrow" w:hAnsi="Arial Narrow"/>
                <w:color w:val="000000"/>
                <w:lang w:val="es-ES" w:eastAsia="es-ES"/>
              </w:rPr>
              <w:t>Energía eléctrica alumbrado publico</w:t>
            </w:r>
          </w:p>
        </w:tc>
        <w:tc>
          <w:tcPr>
            <w:tcW w:w="4883" w:type="dxa"/>
            <w:tcBorders>
              <w:top w:val="single" w:sz="2" w:space="0" w:color="auto"/>
              <w:left w:val="nil"/>
              <w:bottom w:val="single" w:sz="2" w:space="0" w:color="auto"/>
              <w:right w:val="nil"/>
            </w:tcBorders>
            <w:shd w:val="clear" w:color="auto" w:fill="auto"/>
            <w:noWrap/>
            <w:vAlign w:val="center"/>
            <w:hideMark/>
          </w:tcPr>
          <w:p w:rsidR="00D107EF" w:rsidRPr="00E74B82" w:rsidRDefault="00D107EF" w:rsidP="00AE3025">
            <w:pPr>
              <w:spacing w:after="0"/>
              <w:ind w:firstLine="0"/>
              <w:jc w:val="right"/>
              <w:rPr>
                <w:rFonts w:ascii="Arial Narrow" w:hAnsi="Arial Narrow"/>
                <w:color w:val="000000"/>
                <w:lang w:val="es-ES" w:eastAsia="es-ES"/>
              </w:rPr>
            </w:pPr>
            <w:r w:rsidRPr="00E74B82">
              <w:rPr>
                <w:rFonts w:ascii="Arial Narrow" w:hAnsi="Arial Narrow"/>
                <w:color w:val="000000"/>
                <w:lang w:val="es-ES" w:eastAsia="es-ES"/>
              </w:rPr>
              <w:t>111.328</w:t>
            </w:r>
          </w:p>
        </w:tc>
      </w:tr>
      <w:tr w:rsidR="00D107EF" w:rsidRPr="00E74B82" w:rsidTr="002C60B0">
        <w:trPr>
          <w:trHeight w:val="198"/>
          <w:jc w:val="center"/>
        </w:trPr>
        <w:tc>
          <w:tcPr>
            <w:tcW w:w="3852" w:type="dxa"/>
            <w:tcBorders>
              <w:top w:val="single" w:sz="2" w:space="0" w:color="auto"/>
              <w:left w:val="nil"/>
              <w:bottom w:val="single" w:sz="2" w:space="0" w:color="auto"/>
              <w:right w:val="nil"/>
            </w:tcBorders>
            <w:shd w:val="clear" w:color="auto" w:fill="auto"/>
            <w:noWrap/>
            <w:vAlign w:val="center"/>
            <w:hideMark/>
          </w:tcPr>
          <w:p w:rsidR="00D107EF" w:rsidRPr="00E74B82" w:rsidRDefault="00D107EF" w:rsidP="00AE3025">
            <w:pPr>
              <w:spacing w:after="0"/>
              <w:ind w:firstLine="0"/>
              <w:jc w:val="left"/>
              <w:rPr>
                <w:rFonts w:ascii="Arial Narrow" w:hAnsi="Arial Narrow"/>
                <w:color w:val="000000"/>
                <w:lang w:val="es-ES" w:eastAsia="es-ES"/>
              </w:rPr>
            </w:pPr>
            <w:r w:rsidRPr="00E74B82">
              <w:rPr>
                <w:rFonts w:ascii="Arial Narrow" w:hAnsi="Arial Narrow"/>
                <w:color w:val="000000"/>
                <w:lang w:val="es-ES" w:eastAsia="es-ES"/>
              </w:rPr>
              <w:t>Contrato de limpieza del colegio</w:t>
            </w:r>
          </w:p>
        </w:tc>
        <w:tc>
          <w:tcPr>
            <w:tcW w:w="4883" w:type="dxa"/>
            <w:tcBorders>
              <w:top w:val="single" w:sz="2" w:space="0" w:color="auto"/>
              <w:left w:val="nil"/>
              <w:bottom w:val="single" w:sz="2" w:space="0" w:color="auto"/>
              <w:right w:val="nil"/>
            </w:tcBorders>
            <w:shd w:val="clear" w:color="auto" w:fill="auto"/>
            <w:noWrap/>
            <w:vAlign w:val="center"/>
            <w:hideMark/>
          </w:tcPr>
          <w:p w:rsidR="00D107EF" w:rsidRPr="00E74B82" w:rsidRDefault="00D107EF" w:rsidP="00AE3025">
            <w:pPr>
              <w:spacing w:after="0"/>
              <w:ind w:firstLine="0"/>
              <w:jc w:val="right"/>
              <w:rPr>
                <w:rFonts w:ascii="Arial Narrow" w:hAnsi="Arial Narrow"/>
                <w:color w:val="000000"/>
                <w:lang w:val="es-ES" w:eastAsia="es-ES"/>
              </w:rPr>
            </w:pPr>
            <w:r w:rsidRPr="00E74B82">
              <w:rPr>
                <w:rFonts w:ascii="Arial Narrow" w:hAnsi="Arial Narrow"/>
                <w:color w:val="000000"/>
                <w:lang w:val="es-ES" w:eastAsia="es-ES"/>
              </w:rPr>
              <w:t>70.504</w:t>
            </w:r>
          </w:p>
        </w:tc>
      </w:tr>
      <w:tr w:rsidR="00D107EF" w:rsidRPr="00E74B82" w:rsidTr="002C60B0">
        <w:trPr>
          <w:trHeight w:val="198"/>
          <w:jc w:val="center"/>
        </w:trPr>
        <w:tc>
          <w:tcPr>
            <w:tcW w:w="3852" w:type="dxa"/>
            <w:tcBorders>
              <w:top w:val="single" w:sz="2" w:space="0" w:color="auto"/>
              <w:left w:val="nil"/>
              <w:bottom w:val="single" w:sz="2" w:space="0" w:color="auto"/>
              <w:right w:val="nil"/>
            </w:tcBorders>
            <w:shd w:val="clear" w:color="auto" w:fill="auto"/>
            <w:noWrap/>
            <w:vAlign w:val="center"/>
            <w:hideMark/>
          </w:tcPr>
          <w:p w:rsidR="00D107EF" w:rsidRPr="00E74B82" w:rsidRDefault="002D690A" w:rsidP="00AE3025">
            <w:pPr>
              <w:spacing w:after="0"/>
              <w:ind w:firstLine="0"/>
              <w:jc w:val="left"/>
              <w:rPr>
                <w:rFonts w:ascii="Arial Narrow" w:hAnsi="Arial Narrow"/>
                <w:color w:val="000000"/>
                <w:lang w:val="es-ES" w:eastAsia="es-ES"/>
              </w:rPr>
            </w:pPr>
            <w:r w:rsidRPr="00E74B82">
              <w:rPr>
                <w:rFonts w:ascii="Arial Narrow" w:hAnsi="Arial Narrow"/>
                <w:color w:val="000000"/>
                <w:lang w:val="es-ES" w:eastAsia="es-ES"/>
              </w:rPr>
              <w:t xml:space="preserve">Prestación de servicios </w:t>
            </w:r>
            <w:r w:rsidR="00D107EF" w:rsidRPr="00E74B82">
              <w:rPr>
                <w:rFonts w:ascii="Arial Narrow" w:hAnsi="Arial Narrow"/>
                <w:color w:val="000000"/>
                <w:lang w:val="es-ES" w:eastAsia="es-ES"/>
              </w:rPr>
              <w:t>de socorrista y monitor</w:t>
            </w:r>
          </w:p>
        </w:tc>
        <w:tc>
          <w:tcPr>
            <w:tcW w:w="4883" w:type="dxa"/>
            <w:tcBorders>
              <w:top w:val="single" w:sz="2" w:space="0" w:color="auto"/>
              <w:left w:val="nil"/>
              <w:bottom w:val="single" w:sz="2" w:space="0" w:color="auto"/>
              <w:right w:val="nil"/>
            </w:tcBorders>
            <w:shd w:val="clear" w:color="auto" w:fill="auto"/>
            <w:noWrap/>
            <w:vAlign w:val="center"/>
            <w:hideMark/>
          </w:tcPr>
          <w:p w:rsidR="00D107EF" w:rsidRPr="00E74B82" w:rsidRDefault="00D107EF" w:rsidP="00AE3025">
            <w:pPr>
              <w:spacing w:after="0"/>
              <w:ind w:firstLine="0"/>
              <w:jc w:val="right"/>
              <w:rPr>
                <w:rFonts w:ascii="Arial Narrow" w:hAnsi="Arial Narrow"/>
                <w:color w:val="000000"/>
                <w:lang w:val="es-ES" w:eastAsia="es-ES"/>
              </w:rPr>
            </w:pPr>
            <w:r w:rsidRPr="00E74B82">
              <w:rPr>
                <w:rFonts w:ascii="Arial Narrow" w:hAnsi="Arial Narrow"/>
                <w:color w:val="000000"/>
                <w:lang w:val="es-ES" w:eastAsia="es-ES"/>
              </w:rPr>
              <w:t>25.150</w:t>
            </w:r>
          </w:p>
        </w:tc>
      </w:tr>
      <w:tr w:rsidR="00D107EF" w:rsidRPr="00E74B82" w:rsidTr="002C60B0">
        <w:trPr>
          <w:trHeight w:val="198"/>
          <w:jc w:val="center"/>
        </w:trPr>
        <w:tc>
          <w:tcPr>
            <w:tcW w:w="3852" w:type="dxa"/>
            <w:tcBorders>
              <w:top w:val="single" w:sz="2" w:space="0" w:color="auto"/>
              <w:left w:val="nil"/>
              <w:bottom w:val="single" w:sz="2" w:space="0" w:color="auto"/>
              <w:right w:val="nil"/>
            </w:tcBorders>
            <w:shd w:val="clear" w:color="auto" w:fill="auto"/>
            <w:noWrap/>
            <w:vAlign w:val="center"/>
            <w:hideMark/>
          </w:tcPr>
          <w:p w:rsidR="00D107EF" w:rsidRPr="00E74B82" w:rsidRDefault="00D107EF" w:rsidP="00AE3025">
            <w:pPr>
              <w:spacing w:after="0"/>
              <w:ind w:firstLine="0"/>
              <w:jc w:val="left"/>
              <w:rPr>
                <w:rFonts w:ascii="Arial Narrow" w:hAnsi="Arial Narrow"/>
                <w:color w:val="000000"/>
                <w:lang w:val="es-ES" w:eastAsia="es-ES"/>
              </w:rPr>
            </w:pPr>
            <w:r w:rsidRPr="00E74B82">
              <w:rPr>
                <w:rFonts w:ascii="Arial Narrow" w:hAnsi="Arial Narrow"/>
                <w:color w:val="000000"/>
                <w:lang w:val="es-ES" w:eastAsia="es-ES"/>
              </w:rPr>
              <w:t>Gastos de teléfono dependencias municipales</w:t>
            </w:r>
          </w:p>
        </w:tc>
        <w:tc>
          <w:tcPr>
            <w:tcW w:w="4883" w:type="dxa"/>
            <w:tcBorders>
              <w:top w:val="single" w:sz="2" w:space="0" w:color="auto"/>
              <w:left w:val="nil"/>
              <w:bottom w:val="single" w:sz="2" w:space="0" w:color="auto"/>
              <w:right w:val="nil"/>
            </w:tcBorders>
            <w:shd w:val="clear" w:color="auto" w:fill="auto"/>
            <w:noWrap/>
            <w:vAlign w:val="center"/>
            <w:hideMark/>
          </w:tcPr>
          <w:p w:rsidR="00D107EF" w:rsidRPr="00E74B82" w:rsidRDefault="00D107EF" w:rsidP="00AE3025">
            <w:pPr>
              <w:spacing w:after="0"/>
              <w:ind w:firstLine="0"/>
              <w:jc w:val="right"/>
              <w:rPr>
                <w:rFonts w:ascii="Arial Narrow" w:hAnsi="Arial Narrow"/>
                <w:color w:val="000000"/>
                <w:lang w:val="es-ES" w:eastAsia="es-ES"/>
              </w:rPr>
            </w:pPr>
            <w:r w:rsidRPr="00E74B82">
              <w:rPr>
                <w:rFonts w:ascii="Arial Narrow" w:hAnsi="Arial Narrow"/>
                <w:color w:val="000000"/>
                <w:lang w:val="es-ES" w:eastAsia="es-ES"/>
              </w:rPr>
              <w:t>25.074</w:t>
            </w:r>
          </w:p>
        </w:tc>
      </w:tr>
      <w:tr w:rsidR="00D107EF" w:rsidRPr="00E74B82" w:rsidTr="002C60B0">
        <w:trPr>
          <w:trHeight w:val="198"/>
          <w:jc w:val="center"/>
        </w:trPr>
        <w:tc>
          <w:tcPr>
            <w:tcW w:w="3852" w:type="dxa"/>
            <w:tcBorders>
              <w:top w:val="single" w:sz="2" w:space="0" w:color="auto"/>
              <w:left w:val="nil"/>
              <w:bottom w:val="single" w:sz="2" w:space="0" w:color="auto"/>
              <w:right w:val="nil"/>
            </w:tcBorders>
            <w:shd w:val="clear" w:color="auto" w:fill="auto"/>
            <w:noWrap/>
            <w:vAlign w:val="center"/>
            <w:hideMark/>
          </w:tcPr>
          <w:p w:rsidR="00D107EF" w:rsidRPr="00E74B82" w:rsidRDefault="00D107EF" w:rsidP="00AE3025">
            <w:pPr>
              <w:spacing w:after="0"/>
              <w:ind w:firstLine="0"/>
              <w:jc w:val="left"/>
              <w:rPr>
                <w:rFonts w:ascii="Arial Narrow" w:hAnsi="Arial Narrow"/>
                <w:color w:val="000000"/>
                <w:lang w:val="es-ES" w:eastAsia="es-ES"/>
              </w:rPr>
            </w:pPr>
            <w:r w:rsidRPr="00E74B82">
              <w:rPr>
                <w:rFonts w:ascii="Arial Narrow" w:hAnsi="Arial Narrow"/>
                <w:color w:val="000000"/>
                <w:lang w:val="es-ES" w:eastAsia="es-ES"/>
              </w:rPr>
              <w:t>Energía eléctrica polideportivo</w:t>
            </w:r>
          </w:p>
        </w:tc>
        <w:tc>
          <w:tcPr>
            <w:tcW w:w="4883" w:type="dxa"/>
            <w:tcBorders>
              <w:top w:val="single" w:sz="2" w:space="0" w:color="auto"/>
              <w:left w:val="nil"/>
              <w:bottom w:val="single" w:sz="2" w:space="0" w:color="auto"/>
              <w:right w:val="nil"/>
            </w:tcBorders>
            <w:shd w:val="clear" w:color="auto" w:fill="auto"/>
            <w:noWrap/>
            <w:vAlign w:val="center"/>
            <w:hideMark/>
          </w:tcPr>
          <w:p w:rsidR="00D107EF" w:rsidRPr="00E74B82" w:rsidRDefault="00D107EF" w:rsidP="00AE3025">
            <w:pPr>
              <w:spacing w:after="0"/>
              <w:ind w:firstLine="0"/>
              <w:jc w:val="right"/>
              <w:rPr>
                <w:rFonts w:ascii="Arial Narrow" w:hAnsi="Arial Narrow"/>
                <w:color w:val="000000"/>
                <w:lang w:val="es-ES" w:eastAsia="es-ES"/>
              </w:rPr>
            </w:pPr>
            <w:r w:rsidRPr="00E74B82">
              <w:rPr>
                <w:rFonts w:ascii="Arial Narrow" w:hAnsi="Arial Narrow"/>
                <w:color w:val="000000"/>
                <w:lang w:val="es-ES" w:eastAsia="es-ES"/>
              </w:rPr>
              <w:t>21.781</w:t>
            </w:r>
          </w:p>
        </w:tc>
      </w:tr>
      <w:tr w:rsidR="00D107EF" w:rsidRPr="00E74B82" w:rsidTr="002C60B0">
        <w:trPr>
          <w:trHeight w:val="198"/>
          <w:jc w:val="center"/>
        </w:trPr>
        <w:tc>
          <w:tcPr>
            <w:tcW w:w="3852" w:type="dxa"/>
            <w:tcBorders>
              <w:top w:val="single" w:sz="2" w:space="0" w:color="auto"/>
              <w:left w:val="nil"/>
              <w:bottom w:val="single" w:sz="4" w:space="0" w:color="auto"/>
              <w:right w:val="nil"/>
            </w:tcBorders>
            <w:shd w:val="clear" w:color="auto" w:fill="auto"/>
            <w:noWrap/>
            <w:vAlign w:val="center"/>
            <w:hideMark/>
          </w:tcPr>
          <w:p w:rsidR="00D107EF" w:rsidRPr="00E74B82" w:rsidRDefault="00D107EF" w:rsidP="00AE3025">
            <w:pPr>
              <w:spacing w:after="0"/>
              <w:ind w:firstLine="0"/>
              <w:jc w:val="left"/>
              <w:rPr>
                <w:rFonts w:ascii="Arial Narrow" w:hAnsi="Arial Narrow"/>
                <w:color w:val="000000"/>
                <w:lang w:val="es-ES" w:eastAsia="es-ES"/>
              </w:rPr>
            </w:pPr>
            <w:r w:rsidRPr="00E74B82">
              <w:rPr>
                <w:rFonts w:ascii="Arial Narrow" w:hAnsi="Arial Narrow"/>
                <w:color w:val="000000"/>
                <w:lang w:val="es-ES" w:eastAsia="es-ES"/>
              </w:rPr>
              <w:t>Jubiloteca</w:t>
            </w:r>
          </w:p>
        </w:tc>
        <w:tc>
          <w:tcPr>
            <w:tcW w:w="4883" w:type="dxa"/>
            <w:tcBorders>
              <w:top w:val="single" w:sz="2" w:space="0" w:color="auto"/>
              <w:left w:val="nil"/>
              <w:bottom w:val="single" w:sz="4" w:space="0" w:color="auto"/>
              <w:right w:val="nil"/>
            </w:tcBorders>
            <w:shd w:val="clear" w:color="auto" w:fill="auto"/>
            <w:noWrap/>
            <w:vAlign w:val="center"/>
            <w:hideMark/>
          </w:tcPr>
          <w:p w:rsidR="00D107EF" w:rsidRPr="00E74B82" w:rsidRDefault="00D107EF" w:rsidP="00AE3025">
            <w:pPr>
              <w:spacing w:after="0"/>
              <w:ind w:firstLine="0"/>
              <w:jc w:val="right"/>
              <w:rPr>
                <w:rFonts w:ascii="Arial Narrow" w:hAnsi="Arial Narrow"/>
                <w:color w:val="000000"/>
                <w:lang w:val="es-ES" w:eastAsia="es-ES"/>
              </w:rPr>
            </w:pPr>
            <w:r w:rsidRPr="00E74B82">
              <w:rPr>
                <w:rFonts w:ascii="Arial Narrow" w:hAnsi="Arial Narrow"/>
                <w:color w:val="000000"/>
                <w:lang w:val="es-ES" w:eastAsia="es-ES"/>
              </w:rPr>
              <w:t>21.120</w:t>
            </w:r>
          </w:p>
        </w:tc>
      </w:tr>
      <w:tr w:rsidR="00D107EF" w:rsidRPr="00E74B82" w:rsidTr="002C60B0">
        <w:trPr>
          <w:trHeight w:val="255"/>
          <w:jc w:val="center"/>
        </w:trPr>
        <w:tc>
          <w:tcPr>
            <w:tcW w:w="3852" w:type="dxa"/>
            <w:tcBorders>
              <w:top w:val="single" w:sz="4" w:space="0" w:color="auto"/>
              <w:left w:val="nil"/>
              <w:bottom w:val="single" w:sz="4" w:space="0" w:color="auto"/>
              <w:right w:val="nil"/>
            </w:tcBorders>
            <w:shd w:val="clear" w:color="auto" w:fill="FABF8F" w:themeFill="accent6" w:themeFillTint="99"/>
            <w:noWrap/>
            <w:vAlign w:val="center"/>
            <w:hideMark/>
          </w:tcPr>
          <w:p w:rsidR="00D107EF" w:rsidRPr="00E74B82" w:rsidRDefault="00D107EF" w:rsidP="00AE3025">
            <w:pPr>
              <w:spacing w:after="0"/>
              <w:ind w:firstLine="0"/>
              <w:jc w:val="left"/>
              <w:rPr>
                <w:rFonts w:ascii="Arial" w:hAnsi="Arial" w:cs="Arial"/>
                <w:color w:val="000000"/>
                <w:sz w:val="18"/>
                <w:szCs w:val="18"/>
                <w:lang w:val="es-ES" w:eastAsia="es-ES"/>
              </w:rPr>
            </w:pPr>
            <w:r w:rsidRPr="00E74B82">
              <w:rPr>
                <w:rFonts w:ascii="Arial" w:hAnsi="Arial" w:cs="Arial"/>
                <w:color w:val="000000"/>
                <w:sz w:val="18"/>
                <w:szCs w:val="18"/>
                <w:lang w:val="es-ES" w:eastAsia="es-ES"/>
              </w:rPr>
              <w:t> Total</w:t>
            </w:r>
          </w:p>
        </w:tc>
        <w:tc>
          <w:tcPr>
            <w:tcW w:w="4883" w:type="dxa"/>
            <w:tcBorders>
              <w:top w:val="single" w:sz="4" w:space="0" w:color="auto"/>
              <w:left w:val="nil"/>
              <w:bottom w:val="single" w:sz="4" w:space="0" w:color="auto"/>
              <w:right w:val="nil"/>
            </w:tcBorders>
            <w:shd w:val="clear" w:color="auto" w:fill="FABF8F" w:themeFill="accent6" w:themeFillTint="99"/>
            <w:noWrap/>
            <w:vAlign w:val="center"/>
            <w:hideMark/>
          </w:tcPr>
          <w:p w:rsidR="00D107EF" w:rsidRPr="00E74B82" w:rsidRDefault="00D107EF" w:rsidP="00AE3025">
            <w:pPr>
              <w:spacing w:after="0"/>
              <w:ind w:firstLine="0"/>
              <w:jc w:val="right"/>
              <w:rPr>
                <w:rFonts w:ascii="Arial" w:hAnsi="Arial" w:cs="Arial"/>
                <w:color w:val="000000"/>
                <w:sz w:val="18"/>
                <w:szCs w:val="18"/>
                <w:lang w:val="es-ES" w:eastAsia="es-ES"/>
              </w:rPr>
            </w:pPr>
            <w:r w:rsidRPr="00E74B82">
              <w:rPr>
                <w:rFonts w:ascii="Arial" w:hAnsi="Arial" w:cs="Arial"/>
                <w:color w:val="000000"/>
                <w:sz w:val="18"/>
                <w:szCs w:val="18"/>
                <w:lang w:val="es-ES" w:eastAsia="es-ES"/>
              </w:rPr>
              <w:t>608.125</w:t>
            </w:r>
          </w:p>
        </w:tc>
      </w:tr>
    </w:tbl>
    <w:p w:rsidR="00501737" w:rsidRPr="0001195D" w:rsidRDefault="00D107EF" w:rsidP="00B209F8">
      <w:pPr>
        <w:pStyle w:val="texto"/>
        <w:spacing w:before="240" w:after="120"/>
        <w:rPr>
          <w:lang w:val="es-ES"/>
        </w:rPr>
      </w:pPr>
      <w:r>
        <w:rPr>
          <w:lang w:val="es-ES"/>
        </w:rPr>
        <w:t xml:space="preserve">De nuestra revisión </w:t>
      </w:r>
      <w:r w:rsidR="00501737" w:rsidRPr="0001195D">
        <w:rPr>
          <w:lang w:val="es-ES"/>
        </w:rPr>
        <w:t xml:space="preserve">concluimos que, en general, los gastos de las partidas presupuestarias revisadas están justificados de conformidad con los contratos formalizados; están aprobados, intervenidos y correctamente contabilizados y </w:t>
      </w:r>
      <w:r w:rsidR="00F970B0">
        <w:rPr>
          <w:lang w:val="es-ES"/>
        </w:rPr>
        <w:t>pagados en plazo.</w:t>
      </w:r>
    </w:p>
    <w:p w:rsidR="00361FD1" w:rsidRDefault="00361FD1" w:rsidP="00B209F8">
      <w:pPr>
        <w:pStyle w:val="texto"/>
        <w:spacing w:after="120"/>
        <w:rPr>
          <w:lang w:val="es-ES"/>
        </w:rPr>
      </w:pPr>
      <w:r>
        <w:rPr>
          <w:lang w:val="es-ES"/>
        </w:rPr>
        <w:t>No obstante, destacamos las siguientes incidencias:</w:t>
      </w:r>
    </w:p>
    <w:p w:rsidR="00F20E16" w:rsidRDefault="00F82E24" w:rsidP="00B209F8">
      <w:pPr>
        <w:pStyle w:val="texto"/>
        <w:numPr>
          <w:ilvl w:val="0"/>
          <w:numId w:val="9"/>
        </w:numPr>
        <w:tabs>
          <w:tab w:val="clear" w:pos="2835"/>
          <w:tab w:val="clear" w:pos="3969"/>
          <w:tab w:val="clear" w:pos="5103"/>
          <w:tab w:val="clear" w:pos="6237"/>
          <w:tab w:val="clear" w:pos="7371"/>
          <w:tab w:val="left" w:pos="480"/>
          <w:tab w:val="num" w:pos="600"/>
          <w:tab w:val="num" w:pos="720"/>
        </w:tabs>
        <w:spacing w:after="220"/>
        <w:ind w:left="57" w:firstLine="289"/>
        <w:rPr>
          <w:rFonts w:cs="Arial"/>
        </w:rPr>
      </w:pPr>
      <w:r>
        <w:rPr>
          <w:rFonts w:cs="Arial"/>
        </w:rPr>
        <w:t>N</w:t>
      </w:r>
      <w:r w:rsidR="00501737" w:rsidRPr="00361FD1">
        <w:rPr>
          <w:rFonts w:cs="Arial"/>
        </w:rPr>
        <w:t xml:space="preserve">o </w:t>
      </w:r>
      <w:r w:rsidR="00F970B0">
        <w:rPr>
          <w:rFonts w:cs="Arial"/>
        </w:rPr>
        <w:t>consta la existencia de procedimientos de adjudicación en los siguientes servicios</w:t>
      </w:r>
      <w:r w:rsidR="007B7A77">
        <w:rPr>
          <w:rFonts w:cs="Arial"/>
        </w:rPr>
        <w:t xml:space="preserve"> y suministros:</w:t>
      </w:r>
    </w:p>
    <w:tbl>
      <w:tblPr>
        <w:tblW w:w="0" w:type="auto"/>
        <w:jc w:val="center"/>
        <w:tblCellMar>
          <w:left w:w="70" w:type="dxa"/>
          <w:right w:w="70" w:type="dxa"/>
        </w:tblCellMar>
        <w:tblLook w:val="04A0" w:firstRow="1" w:lastRow="0" w:firstColumn="1" w:lastColumn="0" w:noHBand="0" w:noVBand="1"/>
      </w:tblPr>
      <w:tblGrid>
        <w:gridCol w:w="4670"/>
        <w:gridCol w:w="4006"/>
      </w:tblGrid>
      <w:tr w:rsidR="00F970B0" w:rsidRPr="00E74B82" w:rsidTr="00854FBF">
        <w:trPr>
          <w:trHeight w:val="284"/>
          <w:jc w:val="center"/>
        </w:trPr>
        <w:tc>
          <w:tcPr>
            <w:tcW w:w="4670" w:type="dxa"/>
            <w:tcBorders>
              <w:top w:val="single" w:sz="4" w:space="0" w:color="auto"/>
              <w:left w:val="nil"/>
              <w:bottom w:val="single" w:sz="4" w:space="0" w:color="auto"/>
              <w:right w:val="nil"/>
            </w:tcBorders>
            <w:shd w:val="clear" w:color="auto" w:fill="FABF8F" w:themeFill="accent6" w:themeFillTint="99"/>
            <w:noWrap/>
            <w:vAlign w:val="center"/>
            <w:hideMark/>
          </w:tcPr>
          <w:p w:rsidR="00F970B0" w:rsidRPr="00E74B82" w:rsidRDefault="00F970B0" w:rsidP="003B4D73">
            <w:pPr>
              <w:spacing w:after="0"/>
              <w:ind w:firstLine="0"/>
              <w:jc w:val="left"/>
              <w:rPr>
                <w:rFonts w:ascii="Arial" w:hAnsi="Arial" w:cs="Arial"/>
                <w:color w:val="000000"/>
                <w:sz w:val="18"/>
                <w:szCs w:val="18"/>
                <w:lang w:val="es-ES" w:eastAsia="es-ES"/>
              </w:rPr>
            </w:pPr>
            <w:r w:rsidRPr="00E74B82">
              <w:rPr>
                <w:rFonts w:ascii="Arial" w:hAnsi="Arial" w:cs="Arial"/>
                <w:color w:val="000000"/>
                <w:sz w:val="18"/>
                <w:szCs w:val="18"/>
                <w:lang w:val="es-ES" w:eastAsia="es-ES"/>
              </w:rPr>
              <w:t>Contrato</w:t>
            </w:r>
          </w:p>
        </w:tc>
        <w:tc>
          <w:tcPr>
            <w:tcW w:w="4006" w:type="dxa"/>
            <w:tcBorders>
              <w:top w:val="single" w:sz="4" w:space="0" w:color="auto"/>
              <w:left w:val="nil"/>
              <w:bottom w:val="single" w:sz="4" w:space="0" w:color="auto"/>
              <w:right w:val="nil"/>
            </w:tcBorders>
            <w:shd w:val="clear" w:color="auto" w:fill="FABF8F" w:themeFill="accent6" w:themeFillTint="99"/>
            <w:noWrap/>
            <w:vAlign w:val="center"/>
          </w:tcPr>
          <w:p w:rsidR="00F970B0" w:rsidRPr="00E74B82" w:rsidRDefault="00F970B0" w:rsidP="003B4D73">
            <w:pPr>
              <w:spacing w:after="0"/>
              <w:ind w:firstLine="0"/>
              <w:jc w:val="right"/>
              <w:rPr>
                <w:rFonts w:ascii="Arial" w:hAnsi="Arial" w:cs="Arial"/>
                <w:color w:val="000000"/>
                <w:sz w:val="18"/>
                <w:szCs w:val="18"/>
                <w:lang w:val="es-ES" w:eastAsia="es-ES"/>
              </w:rPr>
            </w:pPr>
            <w:r w:rsidRPr="00E74B82">
              <w:rPr>
                <w:rFonts w:ascii="Arial" w:hAnsi="Arial" w:cs="Arial"/>
                <w:color w:val="000000"/>
                <w:sz w:val="18"/>
                <w:szCs w:val="18"/>
                <w:lang w:val="es-ES" w:eastAsia="es-ES"/>
              </w:rPr>
              <w:t>ORN 2018</w:t>
            </w:r>
          </w:p>
        </w:tc>
      </w:tr>
      <w:tr w:rsidR="00F970B0" w:rsidRPr="00E74B82" w:rsidTr="00854FBF">
        <w:trPr>
          <w:trHeight w:val="198"/>
          <w:jc w:val="center"/>
        </w:trPr>
        <w:tc>
          <w:tcPr>
            <w:tcW w:w="4670" w:type="dxa"/>
            <w:tcBorders>
              <w:top w:val="single" w:sz="2" w:space="0" w:color="auto"/>
              <w:left w:val="nil"/>
              <w:bottom w:val="single" w:sz="2" w:space="0" w:color="auto"/>
              <w:right w:val="nil"/>
            </w:tcBorders>
            <w:shd w:val="clear" w:color="auto" w:fill="auto"/>
            <w:noWrap/>
            <w:vAlign w:val="center"/>
            <w:hideMark/>
          </w:tcPr>
          <w:p w:rsidR="00F970B0" w:rsidRPr="00E74B82" w:rsidRDefault="00F970B0" w:rsidP="003B4D73">
            <w:pPr>
              <w:spacing w:after="0"/>
              <w:ind w:firstLine="0"/>
              <w:jc w:val="left"/>
              <w:rPr>
                <w:rFonts w:ascii="Arial Narrow" w:hAnsi="Arial Narrow"/>
                <w:color w:val="000000"/>
                <w:lang w:val="es-ES" w:eastAsia="es-ES"/>
              </w:rPr>
            </w:pPr>
            <w:r w:rsidRPr="00E74B82">
              <w:rPr>
                <w:rFonts w:ascii="Arial Narrow" w:hAnsi="Arial Narrow"/>
                <w:color w:val="000000"/>
                <w:lang w:val="es-ES" w:eastAsia="es-ES"/>
              </w:rPr>
              <w:t>Energía eléctrica alumbrado publico</w:t>
            </w:r>
          </w:p>
        </w:tc>
        <w:tc>
          <w:tcPr>
            <w:tcW w:w="4006" w:type="dxa"/>
            <w:tcBorders>
              <w:top w:val="single" w:sz="2" w:space="0" w:color="auto"/>
              <w:left w:val="nil"/>
              <w:bottom w:val="single" w:sz="2" w:space="0" w:color="auto"/>
              <w:right w:val="nil"/>
            </w:tcBorders>
            <w:shd w:val="clear" w:color="auto" w:fill="auto"/>
            <w:noWrap/>
            <w:vAlign w:val="center"/>
          </w:tcPr>
          <w:p w:rsidR="00F970B0" w:rsidRPr="00E74B82" w:rsidRDefault="00F970B0" w:rsidP="003B4D73">
            <w:pPr>
              <w:spacing w:after="0"/>
              <w:ind w:firstLine="0"/>
              <w:jc w:val="right"/>
              <w:rPr>
                <w:rFonts w:ascii="Arial Narrow" w:hAnsi="Arial Narrow"/>
                <w:color w:val="000000"/>
                <w:lang w:val="es-ES" w:eastAsia="es-ES"/>
              </w:rPr>
            </w:pPr>
            <w:r w:rsidRPr="00E74B82">
              <w:rPr>
                <w:rFonts w:ascii="Arial Narrow" w:hAnsi="Arial Narrow"/>
                <w:color w:val="000000"/>
                <w:lang w:val="es-ES" w:eastAsia="es-ES"/>
              </w:rPr>
              <w:t>101.723</w:t>
            </w:r>
          </w:p>
        </w:tc>
      </w:tr>
      <w:tr w:rsidR="00F970B0" w:rsidRPr="00E74B82" w:rsidTr="00854FBF">
        <w:trPr>
          <w:trHeight w:val="198"/>
          <w:jc w:val="center"/>
        </w:trPr>
        <w:tc>
          <w:tcPr>
            <w:tcW w:w="4670" w:type="dxa"/>
            <w:tcBorders>
              <w:top w:val="single" w:sz="2" w:space="0" w:color="auto"/>
              <w:left w:val="nil"/>
              <w:bottom w:val="single" w:sz="2" w:space="0" w:color="auto"/>
              <w:right w:val="nil"/>
            </w:tcBorders>
            <w:shd w:val="clear" w:color="auto" w:fill="auto"/>
            <w:noWrap/>
            <w:vAlign w:val="center"/>
            <w:hideMark/>
          </w:tcPr>
          <w:p w:rsidR="00F970B0" w:rsidRPr="00E74B82" w:rsidRDefault="00F970B0" w:rsidP="003B4D73">
            <w:pPr>
              <w:spacing w:after="0"/>
              <w:ind w:firstLine="0"/>
              <w:jc w:val="left"/>
              <w:rPr>
                <w:rFonts w:ascii="Arial Narrow" w:hAnsi="Arial Narrow"/>
                <w:color w:val="000000"/>
                <w:lang w:val="es-ES" w:eastAsia="es-ES"/>
              </w:rPr>
            </w:pPr>
            <w:r w:rsidRPr="00E74B82">
              <w:rPr>
                <w:rFonts w:ascii="Arial Narrow" w:hAnsi="Arial Narrow"/>
                <w:color w:val="000000"/>
                <w:lang w:val="es-ES" w:eastAsia="es-ES"/>
              </w:rPr>
              <w:t>Gastos de teléfono dependencias municipales</w:t>
            </w:r>
          </w:p>
        </w:tc>
        <w:tc>
          <w:tcPr>
            <w:tcW w:w="4006" w:type="dxa"/>
            <w:tcBorders>
              <w:top w:val="single" w:sz="2" w:space="0" w:color="auto"/>
              <w:left w:val="nil"/>
              <w:bottom w:val="single" w:sz="2" w:space="0" w:color="auto"/>
              <w:right w:val="nil"/>
            </w:tcBorders>
            <w:shd w:val="clear" w:color="auto" w:fill="auto"/>
            <w:noWrap/>
            <w:vAlign w:val="center"/>
          </w:tcPr>
          <w:p w:rsidR="00F970B0" w:rsidRPr="00E74B82" w:rsidRDefault="00F970B0" w:rsidP="003B4D73">
            <w:pPr>
              <w:spacing w:after="0"/>
              <w:ind w:firstLine="0"/>
              <w:jc w:val="right"/>
              <w:rPr>
                <w:rFonts w:ascii="Arial Narrow" w:hAnsi="Arial Narrow"/>
                <w:color w:val="000000"/>
                <w:lang w:val="es-ES" w:eastAsia="es-ES"/>
              </w:rPr>
            </w:pPr>
            <w:r w:rsidRPr="00E74B82">
              <w:rPr>
                <w:rFonts w:ascii="Arial Narrow" w:hAnsi="Arial Narrow"/>
                <w:color w:val="000000"/>
                <w:lang w:val="es-ES" w:eastAsia="es-ES"/>
              </w:rPr>
              <w:t>25.075</w:t>
            </w:r>
          </w:p>
        </w:tc>
      </w:tr>
      <w:tr w:rsidR="00F970B0" w:rsidRPr="00E74B82" w:rsidTr="00854FBF">
        <w:trPr>
          <w:trHeight w:val="198"/>
          <w:jc w:val="center"/>
        </w:trPr>
        <w:tc>
          <w:tcPr>
            <w:tcW w:w="4670" w:type="dxa"/>
            <w:tcBorders>
              <w:top w:val="single" w:sz="2" w:space="0" w:color="auto"/>
              <w:left w:val="nil"/>
              <w:bottom w:val="single" w:sz="2" w:space="0" w:color="auto"/>
              <w:right w:val="nil"/>
            </w:tcBorders>
            <w:shd w:val="clear" w:color="auto" w:fill="auto"/>
            <w:noWrap/>
            <w:vAlign w:val="center"/>
            <w:hideMark/>
          </w:tcPr>
          <w:p w:rsidR="00F970B0" w:rsidRPr="00E74B82" w:rsidRDefault="00F970B0" w:rsidP="003B4D73">
            <w:pPr>
              <w:spacing w:after="0"/>
              <w:ind w:firstLine="0"/>
              <w:jc w:val="left"/>
              <w:rPr>
                <w:rFonts w:ascii="Arial Narrow" w:hAnsi="Arial Narrow"/>
                <w:color w:val="000000"/>
                <w:lang w:val="es-ES" w:eastAsia="es-ES"/>
              </w:rPr>
            </w:pPr>
            <w:r w:rsidRPr="00E74B82">
              <w:rPr>
                <w:rFonts w:ascii="Arial Narrow" w:hAnsi="Arial Narrow"/>
                <w:color w:val="000000"/>
                <w:lang w:val="es-ES" w:eastAsia="es-ES"/>
              </w:rPr>
              <w:t>Energía eléctrica polideportivo</w:t>
            </w:r>
          </w:p>
        </w:tc>
        <w:tc>
          <w:tcPr>
            <w:tcW w:w="4006" w:type="dxa"/>
            <w:tcBorders>
              <w:top w:val="single" w:sz="2" w:space="0" w:color="auto"/>
              <w:left w:val="nil"/>
              <w:bottom w:val="single" w:sz="2" w:space="0" w:color="auto"/>
              <w:right w:val="nil"/>
            </w:tcBorders>
            <w:shd w:val="clear" w:color="auto" w:fill="auto"/>
            <w:noWrap/>
            <w:vAlign w:val="center"/>
          </w:tcPr>
          <w:p w:rsidR="00F970B0" w:rsidRPr="00E74B82" w:rsidRDefault="00F970B0" w:rsidP="003B4D73">
            <w:pPr>
              <w:spacing w:after="0"/>
              <w:ind w:firstLine="0"/>
              <w:jc w:val="right"/>
              <w:rPr>
                <w:rFonts w:ascii="Arial Narrow" w:hAnsi="Arial Narrow"/>
                <w:color w:val="000000"/>
                <w:lang w:val="es-ES" w:eastAsia="es-ES"/>
              </w:rPr>
            </w:pPr>
            <w:r w:rsidRPr="00E74B82">
              <w:rPr>
                <w:rFonts w:ascii="Arial Narrow" w:hAnsi="Arial Narrow"/>
                <w:color w:val="000000"/>
                <w:lang w:val="es-ES" w:eastAsia="es-ES"/>
              </w:rPr>
              <w:t>21.725</w:t>
            </w:r>
          </w:p>
        </w:tc>
      </w:tr>
      <w:tr w:rsidR="00F970B0" w:rsidRPr="00E74B82" w:rsidTr="00854FBF">
        <w:trPr>
          <w:trHeight w:val="255"/>
          <w:jc w:val="center"/>
        </w:trPr>
        <w:tc>
          <w:tcPr>
            <w:tcW w:w="4670" w:type="dxa"/>
            <w:tcBorders>
              <w:top w:val="single" w:sz="4" w:space="0" w:color="auto"/>
              <w:left w:val="nil"/>
              <w:bottom w:val="single" w:sz="4" w:space="0" w:color="auto"/>
              <w:right w:val="nil"/>
            </w:tcBorders>
            <w:shd w:val="clear" w:color="auto" w:fill="FABF8F" w:themeFill="accent6" w:themeFillTint="99"/>
            <w:noWrap/>
            <w:vAlign w:val="center"/>
            <w:hideMark/>
          </w:tcPr>
          <w:p w:rsidR="00F970B0" w:rsidRPr="00E74B82" w:rsidRDefault="00F970B0" w:rsidP="003B4D73">
            <w:pPr>
              <w:spacing w:after="0"/>
              <w:ind w:firstLine="0"/>
              <w:jc w:val="left"/>
              <w:rPr>
                <w:rFonts w:ascii="Arial" w:hAnsi="Arial" w:cs="Arial"/>
                <w:color w:val="000000"/>
                <w:sz w:val="18"/>
                <w:szCs w:val="18"/>
                <w:lang w:val="es-ES" w:eastAsia="es-ES"/>
              </w:rPr>
            </w:pPr>
            <w:r w:rsidRPr="00E74B82">
              <w:rPr>
                <w:rFonts w:ascii="Arial" w:hAnsi="Arial" w:cs="Arial"/>
                <w:color w:val="000000"/>
                <w:sz w:val="18"/>
                <w:szCs w:val="18"/>
                <w:lang w:val="es-ES" w:eastAsia="es-ES"/>
              </w:rPr>
              <w:t xml:space="preserve">Total </w:t>
            </w:r>
          </w:p>
        </w:tc>
        <w:tc>
          <w:tcPr>
            <w:tcW w:w="4006" w:type="dxa"/>
            <w:tcBorders>
              <w:top w:val="single" w:sz="4" w:space="0" w:color="auto"/>
              <w:left w:val="nil"/>
              <w:bottom w:val="single" w:sz="4" w:space="0" w:color="auto"/>
              <w:right w:val="nil"/>
            </w:tcBorders>
            <w:shd w:val="clear" w:color="auto" w:fill="FABF8F" w:themeFill="accent6" w:themeFillTint="99"/>
            <w:noWrap/>
            <w:vAlign w:val="center"/>
          </w:tcPr>
          <w:p w:rsidR="00F970B0" w:rsidRPr="00E74B82" w:rsidRDefault="00F970B0" w:rsidP="003B4D73">
            <w:pPr>
              <w:spacing w:after="0"/>
              <w:ind w:firstLine="0"/>
              <w:jc w:val="right"/>
              <w:rPr>
                <w:rFonts w:ascii="Arial" w:hAnsi="Arial" w:cs="Arial"/>
                <w:color w:val="000000"/>
                <w:sz w:val="18"/>
                <w:szCs w:val="18"/>
                <w:lang w:val="es-ES" w:eastAsia="es-ES"/>
              </w:rPr>
            </w:pPr>
            <w:r w:rsidRPr="00E74B82">
              <w:rPr>
                <w:rFonts w:ascii="Arial" w:hAnsi="Arial" w:cs="Arial"/>
                <w:color w:val="000000"/>
                <w:sz w:val="18"/>
                <w:szCs w:val="18"/>
                <w:lang w:val="es-ES" w:eastAsia="es-ES"/>
              </w:rPr>
              <w:t>148.523</w:t>
            </w:r>
          </w:p>
        </w:tc>
      </w:tr>
    </w:tbl>
    <w:p w:rsidR="00F970B0" w:rsidRPr="00F970B0" w:rsidRDefault="00F970B0" w:rsidP="00B209F8">
      <w:pPr>
        <w:pStyle w:val="texto"/>
        <w:numPr>
          <w:ilvl w:val="0"/>
          <w:numId w:val="9"/>
        </w:numPr>
        <w:tabs>
          <w:tab w:val="clear" w:pos="2835"/>
          <w:tab w:val="clear" w:pos="3969"/>
          <w:tab w:val="clear" w:pos="5103"/>
          <w:tab w:val="clear" w:pos="6237"/>
          <w:tab w:val="clear" w:pos="7371"/>
          <w:tab w:val="left" w:pos="480"/>
          <w:tab w:val="num" w:pos="600"/>
          <w:tab w:val="num" w:pos="720"/>
        </w:tabs>
        <w:spacing w:before="220" w:after="220"/>
        <w:ind w:left="57" w:firstLine="289"/>
        <w:rPr>
          <w:rFonts w:cs="Arial"/>
        </w:rPr>
      </w:pPr>
      <w:r>
        <w:rPr>
          <w:rFonts w:cs="Arial"/>
        </w:rPr>
        <w:t xml:space="preserve">El contrato de limpieza del colegio se </w:t>
      </w:r>
      <w:r w:rsidR="007B7A77">
        <w:rPr>
          <w:rFonts w:cs="Arial"/>
        </w:rPr>
        <w:t xml:space="preserve">adjudicó de acuerdo a la Ley Foral 6/2006 de Contratos Públicos. Posteriormente se modificó </w:t>
      </w:r>
      <w:r>
        <w:rPr>
          <w:rFonts w:cs="Arial"/>
        </w:rPr>
        <w:t>de acuerdo a los siguientes datos:</w:t>
      </w:r>
    </w:p>
    <w:tbl>
      <w:tblPr>
        <w:tblW w:w="0" w:type="auto"/>
        <w:jc w:val="center"/>
        <w:tblCellMar>
          <w:left w:w="70" w:type="dxa"/>
          <w:right w:w="70" w:type="dxa"/>
        </w:tblCellMar>
        <w:tblLook w:val="04A0" w:firstRow="1" w:lastRow="0" w:firstColumn="1" w:lastColumn="0" w:noHBand="0" w:noVBand="1"/>
      </w:tblPr>
      <w:tblGrid>
        <w:gridCol w:w="2691"/>
        <w:gridCol w:w="1988"/>
        <w:gridCol w:w="2406"/>
        <w:gridCol w:w="1564"/>
      </w:tblGrid>
      <w:tr w:rsidR="00F970B0" w:rsidRPr="00487A58" w:rsidTr="00896853">
        <w:trPr>
          <w:trHeight w:val="340"/>
          <w:jc w:val="center"/>
        </w:trPr>
        <w:tc>
          <w:tcPr>
            <w:tcW w:w="2691" w:type="dxa"/>
            <w:tcBorders>
              <w:top w:val="single" w:sz="4" w:space="0" w:color="auto"/>
              <w:left w:val="nil"/>
              <w:bottom w:val="single" w:sz="4" w:space="0" w:color="auto"/>
              <w:right w:val="nil"/>
            </w:tcBorders>
            <w:shd w:val="clear" w:color="auto" w:fill="FABF8F" w:themeFill="accent6" w:themeFillTint="99"/>
            <w:noWrap/>
            <w:vAlign w:val="center"/>
            <w:hideMark/>
          </w:tcPr>
          <w:p w:rsidR="00F970B0" w:rsidRPr="00487A58" w:rsidRDefault="00F970B0" w:rsidP="00295DC8">
            <w:pPr>
              <w:spacing w:after="0"/>
              <w:ind w:firstLine="0"/>
              <w:jc w:val="left"/>
              <w:rPr>
                <w:rFonts w:ascii="Arial" w:hAnsi="Arial" w:cs="Arial"/>
                <w:color w:val="000000"/>
                <w:sz w:val="18"/>
                <w:szCs w:val="18"/>
                <w:lang w:val="es-ES" w:eastAsia="es-ES"/>
              </w:rPr>
            </w:pPr>
            <w:r w:rsidRPr="00487A58">
              <w:rPr>
                <w:rFonts w:ascii="Arial" w:hAnsi="Arial" w:cs="Arial"/>
                <w:color w:val="000000"/>
                <w:sz w:val="18"/>
                <w:szCs w:val="18"/>
                <w:lang w:val="es-ES" w:eastAsia="es-ES"/>
              </w:rPr>
              <w:t>Contrato</w:t>
            </w:r>
          </w:p>
        </w:tc>
        <w:tc>
          <w:tcPr>
            <w:tcW w:w="1988" w:type="dxa"/>
            <w:tcBorders>
              <w:top w:val="single" w:sz="4" w:space="0" w:color="auto"/>
              <w:left w:val="nil"/>
              <w:bottom w:val="single" w:sz="4" w:space="0" w:color="auto"/>
              <w:right w:val="nil"/>
            </w:tcBorders>
            <w:shd w:val="clear" w:color="auto" w:fill="FABF8F" w:themeFill="accent6" w:themeFillTint="99"/>
            <w:vAlign w:val="center"/>
          </w:tcPr>
          <w:p w:rsidR="00F970B0" w:rsidRPr="00487A58" w:rsidRDefault="00F970B0" w:rsidP="00295DC8">
            <w:pPr>
              <w:spacing w:after="0"/>
              <w:ind w:firstLine="0"/>
              <w:jc w:val="right"/>
              <w:rPr>
                <w:rFonts w:ascii="Arial" w:hAnsi="Arial" w:cs="Arial"/>
                <w:color w:val="000000"/>
                <w:sz w:val="18"/>
                <w:szCs w:val="18"/>
                <w:lang w:val="es-ES" w:eastAsia="es-ES"/>
              </w:rPr>
            </w:pPr>
            <w:r w:rsidRPr="00487A58">
              <w:rPr>
                <w:rFonts w:ascii="Arial" w:hAnsi="Arial" w:cs="Arial"/>
                <w:color w:val="000000"/>
                <w:sz w:val="18"/>
                <w:szCs w:val="18"/>
                <w:lang w:val="es-ES" w:eastAsia="es-ES"/>
              </w:rPr>
              <w:t>Precio adjudicación</w:t>
            </w:r>
          </w:p>
        </w:tc>
        <w:tc>
          <w:tcPr>
            <w:tcW w:w="2406" w:type="dxa"/>
            <w:tcBorders>
              <w:top w:val="single" w:sz="4" w:space="0" w:color="auto"/>
              <w:left w:val="nil"/>
              <w:bottom w:val="single" w:sz="4" w:space="0" w:color="auto"/>
              <w:right w:val="nil"/>
            </w:tcBorders>
            <w:shd w:val="clear" w:color="auto" w:fill="FABF8F" w:themeFill="accent6" w:themeFillTint="99"/>
            <w:vAlign w:val="center"/>
          </w:tcPr>
          <w:p w:rsidR="00F970B0" w:rsidRPr="00487A58" w:rsidRDefault="00F970B0" w:rsidP="00295DC8">
            <w:pPr>
              <w:spacing w:after="0"/>
              <w:ind w:firstLine="0"/>
              <w:jc w:val="right"/>
              <w:rPr>
                <w:rFonts w:ascii="Arial" w:hAnsi="Arial" w:cs="Arial"/>
                <w:color w:val="000000"/>
                <w:sz w:val="18"/>
                <w:szCs w:val="18"/>
                <w:lang w:val="es-ES" w:eastAsia="es-ES"/>
              </w:rPr>
            </w:pPr>
            <w:r w:rsidRPr="00487A58">
              <w:rPr>
                <w:rFonts w:ascii="Arial" w:hAnsi="Arial" w:cs="Arial"/>
                <w:color w:val="000000"/>
                <w:sz w:val="18"/>
                <w:szCs w:val="18"/>
                <w:lang w:val="es-ES" w:eastAsia="es-ES"/>
              </w:rPr>
              <w:t>Modificación aprobada</w:t>
            </w:r>
          </w:p>
        </w:tc>
        <w:tc>
          <w:tcPr>
            <w:tcW w:w="1564" w:type="dxa"/>
            <w:tcBorders>
              <w:top w:val="single" w:sz="4" w:space="0" w:color="auto"/>
              <w:left w:val="nil"/>
              <w:bottom w:val="single" w:sz="4" w:space="0" w:color="auto"/>
              <w:right w:val="nil"/>
            </w:tcBorders>
            <w:shd w:val="clear" w:color="auto" w:fill="FABF8F" w:themeFill="accent6" w:themeFillTint="99"/>
            <w:noWrap/>
            <w:vAlign w:val="center"/>
          </w:tcPr>
          <w:p w:rsidR="00F970B0" w:rsidRPr="00487A58" w:rsidRDefault="00293E4B" w:rsidP="00295DC8">
            <w:pPr>
              <w:spacing w:after="0"/>
              <w:ind w:firstLine="0"/>
              <w:jc w:val="right"/>
              <w:rPr>
                <w:rFonts w:ascii="Arial" w:hAnsi="Arial" w:cs="Arial"/>
                <w:color w:val="000000"/>
                <w:sz w:val="18"/>
                <w:szCs w:val="18"/>
                <w:lang w:val="es-ES" w:eastAsia="es-ES"/>
              </w:rPr>
            </w:pPr>
            <w:r w:rsidRPr="00487A58">
              <w:rPr>
                <w:rFonts w:ascii="Arial" w:hAnsi="Arial" w:cs="Arial"/>
                <w:color w:val="000000"/>
                <w:sz w:val="18"/>
                <w:szCs w:val="18"/>
                <w:lang w:val="es-ES" w:eastAsia="es-ES"/>
              </w:rPr>
              <w:t xml:space="preserve">% </w:t>
            </w:r>
            <w:r w:rsidR="00F970B0" w:rsidRPr="00487A58">
              <w:rPr>
                <w:rFonts w:ascii="Arial" w:hAnsi="Arial" w:cs="Arial"/>
                <w:color w:val="000000"/>
                <w:sz w:val="18"/>
                <w:szCs w:val="18"/>
                <w:lang w:val="es-ES" w:eastAsia="es-ES"/>
              </w:rPr>
              <w:t>Desviación</w:t>
            </w:r>
          </w:p>
        </w:tc>
      </w:tr>
      <w:tr w:rsidR="00F970B0" w:rsidRPr="00487A58" w:rsidTr="00896853">
        <w:trPr>
          <w:trHeight w:val="284"/>
          <w:jc w:val="center"/>
        </w:trPr>
        <w:tc>
          <w:tcPr>
            <w:tcW w:w="2691" w:type="dxa"/>
            <w:tcBorders>
              <w:top w:val="single" w:sz="4" w:space="0" w:color="auto"/>
              <w:left w:val="nil"/>
              <w:bottom w:val="single" w:sz="4" w:space="0" w:color="auto"/>
              <w:right w:val="nil"/>
            </w:tcBorders>
            <w:shd w:val="clear" w:color="auto" w:fill="auto"/>
            <w:noWrap/>
            <w:vAlign w:val="center"/>
            <w:hideMark/>
          </w:tcPr>
          <w:p w:rsidR="00F970B0" w:rsidRPr="00487A58" w:rsidRDefault="00F970B0" w:rsidP="00295DC8">
            <w:pPr>
              <w:spacing w:after="0"/>
              <w:ind w:firstLine="0"/>
              <w:jc w:val="left"/>
              <w:rPr>
                <w:rFonts w:ascii="Arial Narrow" w:hAnsi="Arial Narrow"/>
                <w:color w:val="000000"/>
                <w:lang w:val="es-ES" w:eastAsia="es-ES"/>
              </w:rPr>
            </w:pPr>
            <w:r w:rsidRPr="00487A58">
              <w:rPr>
                <w:rFonts w:ascii="Arial Narrow" w:hAnsi="Arial Narrow"/>
                <w:color w:val="000000"/>
                <w:lang w:val="es-ES" w:eastAsia="es-ES"/>
              </w:rPr>
              <w:t>Contrato de limpieza del colegio</w:t>
            </w:r>
          </w:p>
        </w:tc>
        <w:tc>
          <w:tcPr>
            <w:tcW w:w="1988" w:type="dxa"/>
            <w:tcBorders>
              <w:top w:val="single" w:sz="4" w:space="0" w:color="auto"/>
              <w:left w:val="nil"/>
              <w:bottom w:val="single" w:sz="4" w:space="0" w:color="auto"/>
              <w:right w:val="nil"/>
            </w:tcBorders>
            <w:vAlign w:val="center"/>
          </w:tcPr>
          <w:p w:rsidR="00F970B0" w:rsidRPr="00487A58" w:rsidRDefault="00F970B0" w:rsidP="00295DC8">
            <w:pPr>
              <w:spacing w:after="0"/>
              <w:ind w:firstLine="0"/>
              <w:jc w:val="right"/>
              <w:rPr>
                <w:rFonts w:ascii="Arial Narrow" w:hAnsi="Arial Narrow"/>
                <w:color w:val="000000"/>
                <w:lang w:val="es-ES" w:eastAsia="es-ES"/>
              </w:rPr>
            </w:pPr>
            <w:r w:rsidRPr="00487A58">
              <w:rPr>
                <w:rFonts w:ascii="Arial Narrow" w:hAnsi="Arial Narrow"/>
                <w:color w:val="000000"/>
                <w:lang w:val="es-ES" w:eastAsia="es-ES"/>
              </w:rPr>
              <w:t>117.031</w:t>
            </w:r>
          </w:p>
        </w:tc>
        <w:tc>
          <w:tcPr>
            <w:tcW w:w="2406" w:type="dxa"/>
            <w:tcBorders>
              <w:top w:val="single" w:sz="4" w:space="0" w:color="auto"/>
              <w:left w:val="nil"/>
              <w:bottom w:val="single" w:sz="4" w:space="0" w:color="auto"/>
              <w:right w:val="nil"/>
            </w:tcBorders>
            <w:vAlign w:val="center"/>
          </w:tcPr>
          <w:p w:rsidR="00F970B0" w:rsidRPr="00487A58" w:rsidRDefault="00A74AEC" w:rsidP="00295DC8">
            <w:pPr>
              <w:spacing w:after="0"/>
              <w:ind w:firstLine="0"/>
              <w:jc w:val="right"/>
              <w:rPr>
                <w:rFonts w:ascii="Arial Narrow" w:hAnsi="Arial Narrow"/>
                <w:color w:val="000000"/>
                <w:lang w:val="es-ES" w:eastAsia="es-ES"/>
              </w:rPr>
            </w:pPr>
            <w:r w:rsidRPr="00487A58">
              <w:rPr>
                <w:rFonts w:ascii="Arial Narrow" w:hAnsi="Arial Narrow"/>
                <w:color w:val="000000"/>
                <w:lang w:val="es-ES" w:eastAsia="es-ES"/>
              </w:rPr>
              <w:t>37.177</w:t>
            </w:r>
          </w:p>
        </w:tc>
        <w:tc>
          <w:tcPr>
            <w:tcW w:w="1564" w:type="dxa"/>
            <w:tcBorders>
              <w:top w:val="single" w:sz="4" w:space="0" w:color="auto"/>
              <w:left w:val="nil"/>
              <w:bottom w:val="single" w:sz="4" w:space="0" w:color="auto"/>
              <w:right w:val="nil"/>
            </w:tcBorders>
            <w:shd w:val="clear" w:color="auto" w:fill="auto"/>
            <w:noWrap/>
            <w:vAlign w:val="center"/>
          </w:tcPr>
          <w:p w:rsidR="00F970B0" w:rsidRPr="00487A58" w:rsidRDefault="00F970B0" w:rsidP="00293E4B">
            <w:pPr>
              <w:spacing w:after="0"/>
              <w:ind w:firstLine="0"/>
              <w:jc w:val="right"/>
              <w:rPr>
                <w:rFonts w:ascii="Arial Narrow" w:hAnsi="Arial Narrow"/>
                <w:color w:val="000000"/>
                <w:lang w:val="es-ES" w:eastAsia="es-ES"/>
              </w:rPr>
            </w:pPr>
            <w:r w:rsidRPr="00487A58">
              <w:rPr>
                <w:rFonts w:ascii="Arial Narrow" w:hAnsi="Arial Narrow"/>
                <w:color w:val="000000"/>
                <w:lang w:val="es-ES" w:eastAsia="es-ES"/>
              </w:rPr>
              <w:t>31,2</w:t>
            </w:r>
          </w:p>
        </w:tc>
      </w:tr>
    </w:tbl>
    <w:p w:rsidR="00F970B0" w:rsidRDefault="00A74AEC" w:rsidP="00F60A53">
      <w:pPr>
        <w:pStyle w:val="texto"/>
        <w:spacing w:before="200" w:after="120"/>
        <w:rPr>
          <w:lang w:val="es-ES"/>
        </w:rPr>
      </w:pPr>
      <w:r>
        <w:rPr>
          <w:lang w:val="es-ES"/>
        </w:rPr>
        <w:t>De la revisión realizada, indicamos lo siguiente:</w:t>
      </w:r>
    </w:p>
    <w:p w:rsidR="00A74AEC" w:rsidRDefault="00D46A03" w:rsidP="00B209F8">
      <w:pPr>
        <w:pStyle w:val="texto"/>
        <w:spacing w:after="120"/>
        <w:rPr>
          <w:lang w:val="es-ES"/>
        </w:rPr>
      </w:pPr>
      <w:r>
        <w:rPr>
          <w:lang w:val="es-ES"/>
        </w:rPr>
        <w:t xml:space="preserve">a) </w:t>
      </w:r>
      <w:r w:rsidR="00A74AEC">
        <w:rPr>
          <w:lang w:val="es-ES"/>
        </w:rPr>
        <w:t xml:space="preserve">Existe un informe </w:t>
      </w:r>
      <w:r w:rsidR="003E5EA2">
        <w:rPr>
          <w:lang w:val="es-ES"/>
        </w:rPr>
        <w:t xml:space="preserve">sobre </w:t>
      </w:r>
      <w:r w:rsidR="00A74AEC">
        <w:rPr>
          <w:lang w:val="es-ES"/>
        </w:rPr>
        <w:t xml:space="preserve">la ampliación de horas de limpieza, sin que se </w:t>
      </w:r>
      <w:r w:rsidR="003E5EA2">
        <w:rPr>
          <w:lang w:val="es-ES"/>
        </w:rPr>
        <w:t xml:space="preserve">motive </w:t>
      </w:r>
      <w:r w:rsidR="00A74AEC">
        <w:rPr>
          <w:lang w:val="es-ES"/>
        </w:rPr>
        <w:t xml:space="preserve">el incremento de </w:t>
      </w:r>
      <w:r w:rsidR="00234289">
        <w:rPr>
          <w:lang w:val="es-ES"/>
        </w:rPr>
        <w:t xml:space="preserve">las citadas </w:t>
      </w:r>
      <w:r w:rsidR="00A74AEC">
        <w:rPr>
          <w:lang w:val="es-ES"/>
        </w:rPr>
        <w:t>horas.</w:t>
      </w:r>
    </w:p>
    <w:p w:rsidR="00A74AEC" w:rsidRDefault="00D46A03" w:rsidP="00B209F8">
      <w:pPr>
        <w:pStyle w:val="texto"/>
        <w:spacing w:after="120"/>
        <w:rPr>
          <w:lang w:val="es-ES"/>
        </w:rPr>
      </w:pPr>
      <w:r>
        <w:rPr>
          <w:lang w:val="es-ES"/>
        </w:rPr>
        <w:t xml:space="preserve">b) </w:t>
      </w:r>
      <w:r w:rsidR="00A74AEC">
        <w:rPr>
          <w:lang w:val="es-ES"/>
        </w:rPr>
        <w:t>La modificación del contra</w:t>
      </w:r>
      <w:r w:rsidR="00293E4B">
        <w:rPr>
          <w:lang w:val="es-ES"/>
        </w:rPr>
        <w:t>to ha superado el límite del 20 por ciento</w:t>
      </w:r>
      <w:r w:rsidR="00A74AEC">
        <w:rPr>
          <w:lang w:val="es-ES"/>
        </w:rPr>
        <w:t xml:space="preserve"> establecido en la normativa de contratación pública, sin que </w:t>
      </w:r>
      <w:r w:rsidR="00234289">
        <w:rPr>
          <w:lang w:val="es-ES"/>
        </w:rPr>
        <w:t xml:space="preserve">conste advertencia alguna de incurrir </w:t>
      </w:r>
      <w:r w:rsidR="007922E4">
        <w:rPr>
          <w:lang w:val="es-ES"/>
        </w:rPr>
        <w:t xml:space="preserve">en </w:t>
      </w:r>
      <w:r w:rsidR="00234289">
        <w:rPr>
          <w:lang w:val="es-ES"/>
        </w:rPr>
        <w:t>causa de resolución de contrato.</w:t>
      </w:r>
    </w:p>
    <w:p w:rsidR="00A74AEC" w:rsidRDefault="00D46A03" w:rsidP="00B209F8">
      <w:pPr>
        <w:pStyle w:val="texto"/>
        <w:spacing w:after="120"/>
        <w:rPr>
          <w:lang w:val="es-ES"/>
        </w:rPr>
      </w:pPr>
      <w:r>
        <w:rPr>
          <w:lang w:val="es-ES"/>
        </w:rPr>
        <w:t xml:space="preserve">c) </w:t>
      </w:r>
      <w:r w:rsidR="00A74AEC">
        <w:rPr>
          <w:lang w:val="es-ES"/>
        </w:rPr>
        <w:t>El contrato se debería haber resuelto de forma automática al superar el citado límite del 20 por ciento.</w:t>
      </w:r>
    </w:p>
    <w:p w:rsidR="00501737" w:rsidRPr="002D690A" w:rsidRDefault="00D107EF" w:rsidP="00B209F8">
      <w:pPr>
        <w:pStyle w:val="texto"/>
        <w:numPr>
          <w:ilvl w:val="0"/>
          <w:numId w:val="9"/>
        </w:numPr>
        <w:tabs>
          <w:tab w:val="clear" w:pos="2835"/>
          <w:tab w:val="clear" w:pos="3969"/>
          <w:tab w:val="clear" w:pos="5103"/>
          <w:tab w:val="clear" w:pos="6237"/>
          <w:tab w:val="clear" w:pos="7371"/>
          <w:tab w:val="left" w:pos="480"/>
          <w:tab w:val="num" w:pos="600"/>
          <w:tab w:val="num" w:pos="720"/>
        </w:tabs>
        <w:spacing w:after="180"/>
        <w:ind w:left="57" w:firstLine="289"/>
        <w:rPr>
          <w:rFonts w:cs="Arial"/>
        </w:rPr>
      </w:pPr>
      <w:r w:rsidRPr="002D690A">
        <w:rPr>
          <w:rFonts w:cs="Arial"/>
        </w:rPr>
        <w:t>N</w:t>
      </w:r>
      <w:r w:rsidR="00501737" w:rsidRPr="002D690A">
        <w:rPr>
          <w:rFonts w:cs="Arial"/>
        </w:rPr>
        <w:t xml:space="preserve">o se aplica retención por IRPF en las facturas recibidas del servicio “Asistencia de la gestión de </w:t>
      </w:r>
      <w:r w:rsidRPr="002D690A">
        <w:rPr>
          <w:rFonts w:cs="Arial"/>
        </w:rPr>
        <w:t>la Ludoteca”, a pesar de ser una obligación tributaria por tener el adjudicatario la consideración fiscal de profesional.</w:t>
      </w:r>
    </w:p>
    <w:p w:rsidR="00501737" w:rsidRPr="0001195D" w:rsidRDefault="00501737" w:rsidP="00B209F8">
      <w:pPr>
        <w:pStyle w:val="texto"/>
        <w:spacing w:after="120"/>
        <w:rPr>
          <w:lang w:val="es-ES"/>
        </w:rPr>
      </w:pPr>
      <w:r w:rsidRPr="0001195D">
        <w:rPr>
          <w:lang w:val="es-ES"/>
        </w:rPr>
        <w:t>Recomendamos:</w:t>
      </w:r>
    </w:p>
    <w:p w:rsidR="00501737" w:rsidRDefault="00501737" w:rsidP="00B209F8">
      <w:pPr>
        <w:pStyle w:val="texto"/>
        <w:numPr>
          <w:ilvl w:val="0"/>
          <w:numId w:val="9"/>
        </w:numPr>
        <w:tabs>
          <w:tab w:val="clear" w:pos="2835"/>
          <w:tab w:val="clear" w:pos="3969"/>
          <w:tab w:val="clear" w:pos="5103"/>
          <w:tab w:val="clear" w:pos="6237"/>
          <w:tab w:val="clear" w:pos="7371"/>
          <w:tab w:val="left" w:pos="480"/>
          <w:tab w:val="num" w:pos="600"/>
          <w:tab w:val="num" w:pos="720"/>
        </w:tabs>
        <w:spacing w:after="120"/>
        <w:ind w:left="56" w:firstLine="289"/>
        <w:rPr>
          <w:rFonts w:cs="Arial"/>
          <w:i/>
        </w:rPr>
      </w:pPr>
      <w:r w:rsidRPr="007112D1">
        <w:rPr>
          <w:rFonts w:cs="Arial"/>
          <w:i/>
        </w:rPr>
        <w:t xml:space="preserve">Tramitar los correspondientes expedientes de </w:t>
      </w:r>
      <w:r w:rsidR="00234289">
        <w:rPr>
          <w:rFonts w:cs="Arial"/>
          <w:i/>
        </w:rPr>
        <w:t xml:space="preserve">adjudicación </w:t>
      </w:r>
      <w:r w:rsidRPr="007112D1">
        <w:rPr>
          <w:rFonts w:cs="Arial"/>
          <w:i/>
        </w:rPr>
        <w:t>para aquell</w:t>
      </w:r>
      <w:r w:rsidR="00234289">
        <w:rPr>
          <w:rFonts w:cs="Arial"/>
          <w:i/>
        </w:rPr>
        <w:t>os contratos</w:t>
      </w:r>
      <w:r w:rsidRPr="007112D1">
        <w:rPr>
          <w:rFonts w:cs="Arial"/>
          <w:i/>
        </w:rPr>
        <w:t xml:space="preserve"> que, por su </w:t>
      </w:r>
      <w:r w:rsidR="00AD0AAA">
        <w:rPr>
          <w:rFonts w:cs="Arial"/>
          <w:i/>
        </w:rPr>
        <w:t>valor estimado</w:t>
      </w:r>
      <w:r w:rsidRPr="007112D1">
        <w:rPr>
          <w:rFonts w:cs="Arial"/>
          <w:i/>
        </w:rPr>
        <w:t>, así lo prevea la normativa vigente</w:t>
      </w:r>
      <w:r w:rsidR="00A74AEC">
        <w:rPr>
          <w:rFonts w:cs="Arial"/>
          <w:i/>
        </w:rPr>
        <w:t>.</w:t>
      </w:r>
    </w:p>
    <w:p w:rsidR="00A74AEC" w:rsidRDefault="00A74AEC" w:rsidP="00B209F8">
      <w:pPr>
        <w:pStyle w:val="texto"/>
        <w:numPr>
          <w:ilvl w:val="0"/>
          <w:numId w:val="9"/>
        </w:numPr>
        <w:tabs>
          <w:tab w:val="clear" w:pos="2835"/>
          <w:tab w:val="clear" w:pos="3969"/>
          <w:tab w:val="clear" w:pos="5103"/>
          <w:tab w:val="clear" w:pos="6237"/>
          <w:tab w:val="clear" w:pos="7371"/>
          <w:tab w:val="left" w:pos="480"/>
          <w:tab w:val="num" w:pos="600"/>
          <w:tab w:val="num" w:pos="720"/>
        </w:tabs>
        <w:spacing w:after="120"/>
        <w:ind w:left="56" w:firstLine="289"/>
        <w:rPr>
          <w:rFonts w:cs="Arial"/>
          <w:i/>
        </w:rPr>
      </w:pPr>
      <w:r>
        <w:rPr>
          <w:rFonts w:cs="Arial"/>
          <w:i/>
        </w:rPr>
        <w:t>Acreditar de forma adecuada los motivos de modificación contractual, y ajustar las modificaciones de contratos a los límites establecidos legalmente.</w:t>
      </w:r>
    </w:p>
    <w:p w:rsidR="00A74AEC" w:rsidRDefault="00A74AEC" w:rsidP="00B209F8">
      <w:pPr>
        <w:pStyle w:val="texto"/>
        <w:numPr>
          <w:ilvl w:val="0"/>
          <w:numId w:val="9"/>
        </w:numPr>
        <w:tabs>
          <w:tab w:val="clear" w:pos="2835"/>
          <w:tab w:val="clear" w:pos="3969"/>
          <w:tab w:val="clear" w:pos="5103"/>
          <w:tab w:val="clear" w:pos="6237"/>
          <w:tab w:val="clear" w:pos="7371"/>
          <w:tab w:val="left" w:pos="480"/>
          <w:tab w:val="num" w:pos="600"/>
          <w:tab w:val="num" w:pos="720"/>
        </w:tabs>
        <w:spacing w:after="120"/>
        <w:ind w:left="56" w:firstLine="289"/>
        <w:rPr>
          <w:rFonts w:cs="Arial"/>
          <w:i/>
        </w:rPr>
      </w:pPr>
      <w:r>
        <w:rPr>
          <w:rFonts w:cs="Arial"/>
          <w:i/>
        </w:rPr>
        <w:t xml:space="preserve">Resolver los contratos, en los supuestos que la normativa lo </w:t>
      </w:r>
      <w:r w:rsidR="00082052">
        <w:rPr>
          <w:rFonts w:cs="Arial"/>
          <w:i/>
        </w:rPr>
        <w:t>exija</w:t>
      </w:r>
      <w:r>
        <w:rPr>
          <w:rFonts w:cs="Arial"/>
          <w:i/>
        </w:rPr>
        <w:t>.</w:t>
      </w:r>
    </w:p>
    <w:p w:rsidR="00501737" w:rsidRDefault="00501737" w:rsidP="00B209F8">
      <w:pPr>
        <w:pStyle w:val="texto"/>
        <w:numPr>
          <w:ilvl w:val="0"/>
          <w:numId w:val="9"/>
        </w:numPr>
        <w:tabs>
          <w:tab w:val="clear" w:pos="2835"/>
          <w:tab w:val="clear" w:pos="3969"/>
          <w:tab w:val="clear" w:pos="5103"/>
          <w:tab w:val="clear" w:pos="6237"/>
          <w:tab w:val="clear" w:pos="7371"/>
          <w:tab w:val="left" w:pos="480"/>
          <w:tab w:val="num" w:pos="600"/>
          <w:tab w:val="num" w:pos="720"/>
        </w:tabs>
        <w:spacing w:after="120"/>
        <w:ind w:left="56" w:firstLine="289"/>
        <w:rPr>
          <w:rFonts w:cs="Arial"/>
          <w:i/>
        </w:rPr>
      </w:pPr>
      <w:r w:rsidRPr="007112D1">
        <w:rPr>
          <w:rFonts w:cs="Arial"/>
          <w:i/>
        </w:rPr>
        <w:t>Aplicar las retenciones por IRPF correspondientes a los servicios recibidos de profesionales.</w:t>
      </w:r>
    </w:p>
    <w:p w:rsidR="00361FD1" w:rsidRPr="00171026" w:rsidRDefault="00361FD1" w:rsidP="00361FD1">
      <w:pPr>
        <w:pStyle w:val="atitulo3"/>
        <w:spacing w:before="300"/>
        <w:rPr>
          <w:rFonts w:cs="Arial"/>
          <w:i w:val="0"/>
          <w:sz w:val="24"/>
        </w:rPr>
      </w:pPr>
      <w:r>
        <w:rPr>
          <w:rFonts w:cs="Arial"/>
          <w:sz w:val="24"/>
          <w:szCs w:val="24"/>
        </w:rPr>
        <w:t>VI.5.</w:t>
      </w:r>
      <w:r w:rsidR="007922E4">
        <w:rPr>
          <w:rFonts w:cs="Arial"/>
          <w:sz w:val="24"/>
          <w:szCs w:val="24"/>
        </w:rPr>
        <w:t>5</w:t>
      </w:r>
      <w:r w:rsidRPr="00361FD1">
        <w:rPr>
          <w:rFonts w:cs="Arial"/>
          <w:sz w:val="24"/>
          <w:szCs w:val="24"/>
        </w:rPr>
        <w:t xml:space="preserve">. </w:t>
      </w:r>
      <w:r>
        <w:rPr>
          <w:rFonts w:cs="Arial"/>
          <w:sz w:val="24"/>
          <w:szCs w:val="24"/>
        </w:rPr>
        <w:t>Gastos en transferencias corrientes</w:t>
      </w:r>
    </w:p>
    <w:p w:rsidR="00501737" w:rsidRPr="0001195D" w:rsidRDefault="00501737" w:rsidP="0001195D">
      <w:pPr>
        <w:pStyle w:val="texto"/>
        <w:rPr>
          <w:lang w:val="es-ES"/>
        </w:rPr>
      </w:pPr>
      <w:r w:rsidRPr="0001195D">
        <w:rPr>
          <w:lang w:val="es-ES"/>
        </w:rPr>
        <w:t xml:space="preserve">Los gastos de transferencias corrientes ascendieron a 190.342 euros, representan el </w:t>
      </w:r>
      <w:r w:rsidR="00BF02FA">
        <w:rPr>
          <w:lang w:val="es-ES"/>
        </w:rPr>
        <w:t xml:space="preserve">cinco </w:t>
      </w:r>
      <w:r w:rsidRPr="0001195D">
        <w:rPr>
          <w:lang w:val="es-ES"/>
        </w:rPr>
        <w:t xml:space="preserve">por ciento del total de gastos y su grado de ejecución fue de un 97 por ciento de los créditos definitivos. </w:t>
      </w:r>
    </w:p>
    <w:p w:rsidR="00501737" w:rsidRPr="0001195D" w:rsidRDefault="00BF02FA" w:rsidP="0001195D">
      <w:pPr>
        <w:pStyle w:val="texto"/>
        <w:rPr>
          <w:lang w:val="es-ES"/>
        </w:rPr>
      </w:pPr>
      <w:r>
        <w:rPr>
          <w:lang w:val="es-ES"/>
        </w:rPr>
        <w:t>Fueron un diez</w:t>
      </w:r>
      <w:r w:rsidR="00501737" w:rsidRPr="0001195D">
        <w:rPr>
          <w:lang w:val="es-ES"/>
        </w:rPr>
        <w:t xml:space="preserve"> por ciento superiores al ejercicio anterior debido principalmente al aumento en 15.911 euros en las transferencias a la Mancomunidad de Servicios Sociales de Base por </w:t>
      </w:r>
      <w:r>
        <w:rPr>
          <w:lang w:val="es-ES"/>
        </w:rPr>
        <w:t>el servicio de asistencia domiciliaria.</w:t>
      </w:r>
    </w:p>
    <w:p w:rsidR="00501737" w:rsidRPr="0001195D" w:rsidRDefault="00BF02FA" w:rsidP="0021412E">
      <w:pPr>
        <w:pStyle w:val="texto"/>
        <w:spacing w:after="240"/>
        <w:rPr>
          <w:lang w:val="es-ES"/>
        </w:rPr>
      </w:pPr>
      <w:r>
        <w:rPr>
          <w:lang w:val="es-ES"/>
        </w:rPr>
        <w:t xml:space="preserve">La revisión se ha realizado sobre la siguiente </w:t>
      </w:r>
      <w:r w:rsidR="00501737" w:rsidRPr="0001195D">
        <w:rPr>
          <w:lang w:val="es-ES"/>
        </w:rPr>
        <w:t>muestra</w:t>
      </w:r>
      <w:r>
        <w:rPr>
          <w:lang w:val="es-ES"/>
        </w:rPr>
        <w:t xml:space="preserve"> de partidas de gasto: </w:t>
      </w:r>
    </w:p>
    <w:tbl>
      <w:tblPr>
        <w:tblW w:w="8722" w:type="dxa"/>
        <w:jc w:val="center"/>
        <w:tblCellMar>
          <w:left w:w="70" w:type="dxa"/>
          <w:right w:w="70" w:type="dxa"/>
        </w:tblCellMar>
        <w:tblLook w:val="04A0" w:firstRow="1" w:lastRow="0" w:firstColumn="1" w:lastColumn="0" w:noHBand="0" w:noVBand="1"/>
      </w:tblPr>
      <w:tblGrid>
        <w:gridCol w:w="5560"/>
        <w:gridCol w:w="3162"/>
      </w:tblGrid>
      <w:tr w:rsidR="00BF02FA" w:rsidRPr="0021412E" w:rsidTr="00BF02FA">
        <w:trPr>
          <w:trHeight w:val="340"/>
          <w:jc w:val="center"/>
        </w:trPr>
        <w:tc>
          <w:tcPr>
            <w:tcW w:w="5560" w:type="dxa"/>
            <w:tcBorders>
              <w:top w:val="single" w:sz="4" w:space="0" w:color="auto"/>
              <w:left w:val="nil"/>
              <w:bottom w:val="single" w:sz="4" w:space="0" w:color="auto"/>
              <w:right w:val="nil"/>
            </w:tcBorders>
            <w:shd w:val="clear" w:color="auto" w:fill="FABF8F" w:themeFill="accent6" w:themeFillTint="99"/>
            <w:noWrap/>
            <w:vAlign w:val="center"/>
            <w:hideMark/>
          </w:tcPr>
          <w:p w:rsidR="00BF02FA" w:rsidRPr="0021412E" w:rsidRDefault="00BF02FA" w:rsidP="0021412E">
            <w:pPr>
              <w:spacing w:after="0"/>
              <w:ind w:firstLine="0"/>
              <w:jc w:val="left"/>
              <w:rPr>
                <w:rFonts w:ascii="Arial" w:hAnsi="Arial" w:cs="Arial"/>
                <w:color w:val="000000"/>
                <w:sz w:val="18"/>
                <w:szCs w:val="18"/>
                <w:lang w:val="es-ES" w:eastAsia="es-ES"/>
              </w:rPr>
            </w:pPr>
            <w:r>
              <w:rPr>
                <w:rFonts w:ascii="Arial" w:hAnsi="Arial" w:cs="Arial"/>
                <w:color w:val="000000"/>
                <w:sz w:val="18"/>
                <w:szCs w:val="18"/>
                <w:lang w:val="es-ES" w:eastAsia="es-ES"/>
              </w:rPr>
              <w:t>Partidas</w:t>
            </w:r>
          </w:p>
        </w:tc>
        <w:tc>
          <w:tcPr>
            <w:tcW w:w="3162" w:type="dxa"/>
            <w:tcBorders>
              <w:top w:val="single" w:sz="4" w:space="0" w:color="auto"/>
              <w:left w:val="nil"/>
              <w:bottom w:val="single" w:sz="4" w:space="0" w:color="auto"/>
              <w:right w:val="nil"/>
            </w:tcBorders>
            <w:shd w:val="clear" w:color="auto" w:fill="FABF8F" w:themeFill="accent6" w:themeFillTint="99"/>
            <w:noWrap/>
            <w:vAlign w:val="center"/>
            <w:hideMark/>
          </w:tcPr>
          <w:p w:rsidR="00BF02FA" w:rsidRPr="0021412E" w:rsidRDefault="00BF02FA" w:rsidP="0021412E">
            <w:pPr>
              <w:spacing w:after="0"/>
              <w:ind w:firstLine="0"/>
              <w:jc w:val="right"/>
              <w:rPr>
                <w:rFonts w:ascii="Arial" w:hAnsi="Arial" w:cs="Arial"/>
                <w:color w:val="000000"/>
                <w:sz w:val="18"/>
                <w:szCs w:val="18"/>
                <w:lang w:val="es-ES" w:eastAsia="es-ES"/>
              </w:rPr>
            </w:pPr>
            <w:r w:rsidRPr="0021412E">
              <w:rPr>
                <w:rFonts w:ascii="Arial" w:hAnsi="Arial" w:cs="Arial"/>
                <w:color w:val="000000"/>
                <w:sz w:val="18"/>
                <w:szCs w:val="18"/>
                <w:lang w:val="es-ES" w:eastAsia="es-ES"/>
              </w:rPr>
              <w:t>ORN 2018</w:t>
            </w:r>
          </w:p>
        </w:tc>
      </w:tr>
      <w:tr w:rsidR="00BF02FA" w:rsidRPr="0021412E" w:rsidTr="00BF02FA">
        <w:trPr>
          <w:trHeight w:val="238"/>
          <w:jc w:val="center"/>
        </w:trPr>
        <w:tc>
          <w:tcPr>
            <w:tcW w:w="5560" w:type="dxa"/>
            <w:tcBorders>
              <w:top w:val="single" w:sz="4" w:space="0" w:color="auto"/>
              <w:left w:val="nil"/>
              <w:bottom w:val="single" w:sz="2" w:space="0" w:color="auto"/>
              <w:right w:val="nil"/>
            </w:tcBorders>
            <w:shd w:val="clear" w:color="auto" w:fill="auto"/>
            <w:noWrap/>
            <w:vAlign w:val="center"/>
            <w:hideMark/>
          </w:tcPr>
          <w:p w:rsidR="00BF02FA" w:rsidRPr="0021412E" w:rsidRDefault="00BF02FA" w:rsidP="0021412E">
            <w:pPr>
              <w:spacing w:after="0"/>
              <w:ind w:firstLine="0"/>
              <w:jc w:val="left"/>
              <w:rPr>
                <w:rFonts w:ascii="Arial Narrow" w:hAnsi="Arial Narrow"/>
                <w:color w:val="000000"/>
                <w:lang w:val="es-ES" w:eastAsia="es-ES"/>
              </w:rPr>
            </w:pPr>
            <w:r>
              <w:rPr>
                <w:rFonts w:ascii="Arial Narrow" w:hAnsi="Arial Narrow"/>
                <w:color w:val="000000"/>
                <w:lang w:val="es-ES" w:eastAsia="es-ES"/>
              </w:rPr>
              <w:t xml:space="preserve">Asistencia domiciliaria servicios </w:t>
            </w:r>
            <w:r w:rsidRPr="0021412E">
              <w:rPr>
                <w:rFonts w:ascii="Arial Narrow" w:hAnsi="Arial Narrow"/>
                <w:color w:val="000000"/>
                <w:lang w:val="es-ES" w:eastAsia="es-ES"/>
              </w:rPr>
              <w:t>social</w:t>
            </w:r>
            <w:r>
              <w:rPr>
                <w:rFonts w:ascii="Arial Narrow" w:hAnsi="Arial Narrow"/>
                <w:color w:val="000000"/>
                <w:lang w:val="es-ES" w:eastAsia="es-ES"/>
              </w:rPr>
              <w:t>es</w:t>
            </w:r>
          </w:p>
        </w:tc>
        <w:tc>
          <w:tcPr>
            <w:tcW w:w="3162" w:type="dxa"/>
            <w:tcBorders>
              <w:top w:val="single" w:sz="4" w:space="0" w:color="auto"/>
              <w:left w:val="nil"/>
              <w:bottom w:val="single" w:sz="2" w:space="0" w:color="auto"/>
              <w:right w:val="nil"/>
            </w:tcBorders>
            <w:shd w:val="clear" w:color="auto" w:fill="auto"/>
            <w:noWrap/>
            <w:vAlign w:val="center"/>
            <w:hideMark/>
          </w:tcPr>
          <w:p w:rsidR="00BF02FA" w:rsidRPr="0021412E" w:rsidRDefault="00BF02FA" w:rsidP="0021412E">
            <w:pPr>
              <w:spacing w:after="0"/>
              <w:ind w:firstLine="0"/>
              <w:jc w:val="right"/>
              <w:rPr>
                <w:rFonts w:ascii="Arial Narrow" w:hAnsi="Arial Narrow"/>
                <w:color w:val="000000"/>
                <w:lang w:val="es-ES" w:eastAsia="es-ES"/>
              </w:rPr>
            </w:pPr>
            <w:r w:rsidRPr="0021412E">
              <w:rPr>
                <w:rFonts w:ascii="Arial Narrow" w:hAnsi="Arial Narrow"/>
                <w:color w:val="000000"/>
                <w:lang w:val="es-ES" w:eastAsia="es-ES"/>
              </w:rPr>
              <w:t>82.528</w:t>
            </w:r>
          </w:p>
        </w:tc>
      </w:tr>
      <w:tr w:rsidR="00BF02FA" w:rsidRPr="0021412E" w:rsidTr="00BF02FA">
        <w:trPr>
          <w:trHeight w:val="238"/>
          <w:jc w:val="center"/>
        </w:trPr>
        <w:tc>
          <w:tcPr>
            <w:tcW w:w="5560" w:type="dxa"/>
            <w:tcBorders>
              <w:top w:val="single" w:sz="2" w:space="0" w:color="auto"/>
              <w:left w:val="nil"/>
              <w:bottom w:val="single" w:sz="2" w:space="0" w:color="auto"/>
              <w:right w:val="nil"/>
            </w:tcBorders>
            <w:shd w:val="clear" w:color="auto" w:fill="auto"/>
            <w:noWrap/>
            <w:vAlign w:val="center"/>
            <w:hideMark/>
          </w:tcPr>
          <w:p w:rsidR="00BF02FA" w:rsidRPr="0021412E" w:rsidRDefault="00BF02FA" w:rsidP="0021412E">
            <w:pPr>
              <w:spacing w:after="0"/>
              <w:ind w:firstLine="0"/>
              <w:jc w:val="left"/>
              <w:rPr>
                <w:rFonts w:ascii="Arial Narrow" w:hAnsi="Arial Narrow"/>
                <w:color w:val="000000"/>
                <w:lang w:val="es-ES" w:eastAsia="es-ES"/>
              </w:rPr>
            </w:pPr>
            <w:r>
              <w:rPr>
                <w:rFonts w:ascii="Arial Narrow" w:hAnsi="Arial Narrow"/>
                <w:color w:val="000000"/>
                <w:lang w:val="es-ES" w:eastAsia="es-ES"/>
              </w:rPr>
              <w:t xml:space="preserve">Subvención </w:t>
            </w:r>
            <w:r w:rsidRPr="0021412E">
              <w:rPr>
                <w:rFonts w:ascii="Arial Narrow" w:hAnsi="Arial Narrow"/>
                <w:color w:val="000000"/>
                <w:lang w:val="es-ES" w:eastAsia="es-ES"/>
              </w:rPr>
              <w:t>organización mercado medieval</w:t>
            </w:r>
          </w:p>
        </w:tc>
        <w:tc>
          <w:tcPr>
            <w:tcW w:w="3162" w:type="dxa"/>
            <w:tcBorders>
              <w:top w:val="single" w:sz="2" w:space="0" w:color="auto"/>
              <w:left w:val="nil"/>
              <w:bottom w:val="single" w:sz="2" w:space="0" w:color="auto"/>
              <w:right w:val="nil"/>
            </w:tcBorders>
            <w:shd w:val="clear" w:color="auto" w:fill="auto"/>
            <w:noWrap/>
            <w:vAlign w:val="center"/>
            <w:hideMark/>
          </w:tcPr>
          <w:p w:rsidR="00BF02FA" w:rsidRPr="0021412E" w:rsidRDefault="00BF02FA" w:rsidP="0021412E">
            <w:pPr>
              <w:spacing w:after="0"/>
              <w:ind w:firstLine="0"/>
              <w:jc w:val="right"/>
              <w:rPr>
                <w:rFonts w:ascii="Arial Narrow" w:hAnsi="Arial Narrow"/>
                <w:color w:val="000000"/>
                <w:lang w:val="es-ES" w:eastAsia="es-ES"/>
              </w:rPr>
            </w:pPr>
            <w:r w:rsidRPr="0021412E">
              <w:rPr>
                <w:rFonts w:ascii="Arial Narrow" w:hAnsi="Arial Narrow"/>
                <w:color w:val="000000"/>
                <w:lang w:val="es-ES" w:eastAsia="es-ES"/>
              </w:rPr>
              <w:t>24.560</w:t>
            </w:r>
          </w:p>
        </w:tc>
      </w:tr>
      <w:tr w:rsidR="00BF02FA" w:rsidRPr="0021412E" w:rsidTr="00BF02FA">
        <w:trPr>
          <w:trHeight w:val="238"/>
          <w:jc w:val="center"/>
        </w:trPr>
        <w:tc>
          <w:tcPr>
            <w:tcW w:w="5560" w:type="dxa"/>
            <w:tcBorders>
              <w:top w:val="single" w:sz="2" w:space="0" w:color="auto"/>
              <w:left w:val="nil"/>
              <w:bottom w:val="single" w:sz="2" w:space="0" w:color="auto"/>
              <w:right w:val="nil"/>
            </w:tcBorders>
            <w:shd w:val="clear" w:color="auto" w:fill="auto"/>
            <w:noWrap/>
            <w:vAlign w:val="center"/>
            <w:hideMark/>
          </w:tcPr>
          <w:p w:rsidR="00BF02FA" w:rsidRPr="0021412E" w:rsidRDefault="00BF02FA" w:rsidP="0021412E">
            <w:pPr>
              <w:spacing w:after="0"/>
              <w:ind w:firstLine="0"/>
              <w:jc w:val="left"/>
              <w:rPr>
                <w:rFonts w:ascii="Arial Narrow" w:hAnsi="Arial Narrow"/>
                <w:color w:val="000000"/>
                <w:lang w:val="es-ES" w:eastAsia="es-ES"/>
              </w:rPr>
            </w:pPr>
            <w:r>
              <w:rPr>
                <w:rFonts w:ascii="Arial Narrow" w:hAnsi="Arial Narrow"/>
                <w:color w:val="000000"/>
                <w:lang w:val="es-ES" w:eastAsia="es-ES"/>
              </w:rPr>
              <w:t>C</w:t>
            </w:r>
            <w:r w:rsidRPr="0021412E">
              <w:rPr>
                <w:rFonts w:ascii="Arial Narrow" w:hAnsi="Arial Narrow"/>
                <w:color w:val="000000"/>
                <w:lang w:val="es-ES" w:eastAsia="es-ES"/>
              </w:rPr>
              <w:t>onsorcio de desarrollo zona media</w:t>
            </w:r>
          </w:p>
        </w:tc>
        <w:tc>
          <w:tcPr>
            <w:tcW w:w="3162" w:type="dxa"/>
            <w:tcBorders>
              <w:top w:val="single" w:sz="2" w:space="0" w:color="auto"/>
              <w:left w:val="nil"/>
              <w:bottom w:val="single" w:sz="2" w:space="0" w:color="auto"/>
              <w:right w:val="nil"/>
            </w:tcBorders>
            <w:shd w:val="clear" w:color="auto" w:fill="auto"/>
            <w:noWrap/>
            <w:vAlign w:val="center"/>
            <w:hideMark/>
          </w:tcPr>
          <w:p w:rsidR="00BF02FA" w:rsidRPr="0021412E" w:rsidRDefault="00BF02FA" w:rsidP="0021412E">
            <w:pPr>
              <w:spacing w:after="0"/>
              <w:ind w:firstLine="0"/>
              <w:jc w:val="right"/>
              <w:rPr>
                <w:rFonts w:ascii="Arial Narrow" w:hAnsi="Arial Narrow"/>
                <w:color w:val="000000"/>
                <w:lang w:val="es-ES" w:eastAsia="es-ES"/>
              </w:rPr>
            </w:pPr>
            <w:r w:rsidRPr="0021412E">
              <w:rPr>
                <w:rFonts w:ascii="Arial Narrow" w:hAnsi="Arial Narrow"/>
                <w:color w:val="000000"/>
                <w:lang w:val="es-ES" w:eastAsia="es-ES"/>
              </w:rPr>
              <w:t>16.800</w:t>
            </w:r>
          </w:p>
        </w:tc>
      </w:tr>
      <w:tr w:rsidR="00BF02FA" w:rsidRPr="0021412E" w:rsidTr="00BF02FA">
        <w:trPr>
          <w:trHeight w:val="238"/>
          <w:jc w:val="center"/>
        </w:trPr>
        <w:tc>
          <w:tcPr>
            <w:tcW w:w="5560" w:type="dxa"/>
            <w:tcBorders>
              <w:top w:val="single" w:sz="2" w:space="0" w:color="auto"/>
              <w:left w:val="nil"/>
              <w:bottom w:val="single" w:sz="4" w:space="0" w:color="auto"/>
              <w:right w:val="nil"/>
            </w:tcBorders>
            <w:shd w:val="clear" w:color="auto" w:fill="auto"/>
            <w:noWrap/>
            <w:vAlign w:val="center"/>
            <w:hideMark/>
          </w:tcPr>
          <w:p w:rsidR="00BF02FA" w:rsidRPr="0021412E" w:rsidRDefault="00BF02FA" w:rsidP="0021412E">
            <w:pPr>
              <w:spacing w:after="0"/>
              <w:ind w:firstLine="0"/>
              <w:jc w:val="left"/>
              <w:rPr>
                <w:rFonts w:ascii="Arial Narrow" w:hAnsi="Arial Narrow"/>
                <w:color w:val="000000"/>
                <w:lang w:val="es-ES" w:eastAsia="es-ES"/>
              </w:rPr>
            </w:pPr>
            <w:r w:rsidRPr="0021412E">
              <w:rPr>
                <w:rFonts w:ascii="Arial Narrow" w:hAnsi="Arial Narrow"/>
                <w:color w:val="000000"/>
                <w:lang w:val="es-ES" w:eastAsia="es-ES"/>
              </w:rPr>
              <w:t>Subvención a la banda de música</w:t>
            </w:r>
          </w:p>
        </w:tc>
        <w:tc>
          <w:tcPr>
            <w:tcW w:w="3162" w:type="dxa"/>
            <w:tcBorders>
              <w:top w:val="single" w:sz="2" w:space="0" w:color="auto"/>
              <w:left w:val="nil"/>
              <w:bottom w:val="single" w:sz="4" w:space="0" w:color="auto"/>
              <w:right w:val="nil"/>
            </w:tcBorders>
            <w:shd w:val="clear" w:color="auto" w:fill="auto"/>
            <w:noWrap/>
            <w:vAlign w:val="center"/>
            <w:hideMark/>
          </w:tcPr>
          <w:p w:rsidR="00BF02FA" w:rsidRPr="0021412E" w:rsidRDefault="00BF02FA" w:rsidP="0021412E">
            <w:pPr>
              <w:spacing w:after="0"/>
              <w:ind w:firstLine="0"/>
              <w:jc w:val="right"/>
              <w:rPr>
                <w:rFonts w:ascii="Arial Narrow" w:hAnsi="Arial Narrow"/>
                <w:color w:val="000000"/>
                <w:lang w:val="es-ES" w:eastAsia="es-ES"/>
              </w:rPr>
            </w:pPr>
            <w:r w:rsidRPr="0021412E">
              <w:rPr>
                <w:rFonts w:ascii="Arial Narrow" w:hAnsi="Arial Narrow"/>
                <w:color w:val="000000"/>
                <w:lang w:val="es-ES" w:eastAsia="es-ES"/>
              </w:rPr>
              <w:t>13.600</w:t>
            </w:r>
          </w:p>
        </w:tc>
      </w:tr>
      <w:tr w:rsidR="00BF02FA" w:rsidRPr="0021412E" w:rsidTr="00BF02FA">
        <w:trPr>
          <w:trHeight w:val="312"/>
          <w:jc w:val="center"/>
        </w:trPr>
        <w:tc>
          <w:tcPr>
            <w:tcW w:w="5560" w:type="dxa"/>
            <w:tcBorders>
              <w:top w:val="single" w:sz="4" w:space="0" w:color="auto"/>
              <w:left w:val="nil"/>
              <w:bottom w:val="single" w:sz="4" w:space="0" w:color="auto"/>
              <w:right w:val="nil"/>
            </w:tcBorders>
            <w:shd w:val="clear" w:color="auto" w:fill="FABF8F" w:themeFill="accent6" w:themeFillTint="99"/>
            <w:noWrap/>
            <w:vAlign w:val="center"/>
            <w:hideMark/>
          </w:tcPr>
          <w:p w:rsidR="00BF02FA" w:rsidRPr="0021412E" w:rsidRDefault="00BF02FA" w:rsidP="0021412E">
            <w:pPr>
              <w:spacing w:after="0"/>
              <w:ind w:firstLine="0"/>
              <w:jc w:val="left"/>
              <w:rPr>
                <w:rFonts w:ascii="Arial" w:hAnsi="Arial" w:cs="Arial"/>
                <w:color w:val="000000"/>
                <w:sz w:val="18"/>
                <w:szCs w:val="18"/>
                <w:lang w:val="es-ES" w:eastAsia="es-ES"/>
              </w:rPr>
            </w:pPr>
            <w:r w:rsidRPr="0021412E">
              <w:rPr>
                <w:rFonts w:ascii="Arial" w:hAnsi="Arial" w:cs="Arial"/>
                <w:color w:val="000000"/>
                <w:sz w:val="18"/>
                <w:szCs w:val="18"/>
                <w:lang w:val="es-ES" w:eastAsia="es-ES"/>
              </w:rPr>
              <w:t xml:space="preserve">Total </w:t>
            </w:r>
          </w:p>
        </w:tc>
        <w:tc>
          <w:tcPr>
            <w:tcW w:w="3162" w:type="dxa"/>
            <w:tcBorders>
              <w:top w:val="single" w:sz="4" w:space="0" w:color="auto"/>
              <w:left w:val="nil"/>
              <w:bottom w:val="single" w:sz="4" w:space="0" w:color="auto"/>
              <w:right w:val="nil"/>
            </w:tcBorders>
            <w:shd w:val="clear" w:color="auto" w:fill="FABF8F" w:themeFill="accent6" w:themeFillTint="99"/>
            <w:noWrap/>
            <w:vAlign w:val="center"/>
            <w:hideMark/>
          </w:tcPr>
          <w:p w:rsidR="00BF02FA" w:rsidRPr="0021412E" w:rsidRDefault="00BF02FA" w:rsidP="0021412E">
            <w:pPr>
              <w:spacing w:after="0"/>
              <w:ind w:firstLine="0"/>
              <w:jc w:val="right"/>
              <w:rPr>
                <w:rFonts w:ascii="Arial" w:hAnsi="Arial" w:cs="Arial"/>
                <w:color w:val="000000"/>
                <w:sz w:val="18"/>
                <w:szCs w:val="18"/>
                <w:lang w:val="es-ES" w:eastAsia="es-ES"/>
              </w:rPr>
            </w:pPr>
            <w:r w:rsidRPr="0021412E">
              <w:rPr>
                <w:rFonts w:ascii="Arial" w:hAnsi="Arial" w:cs="Arial"/>
                <w:color w:val="000000"/>
                <w:sz w:val="18"/>
                <w:szCs w:val="18"/>
                <w:lang w:val="es-ES" w:eastAsia="es-ES"/>
              </w:rPr>
              <w:t>137.488</w:t>
            </w:r>
          </w:p>
        </w:tc>
      </w:tr>
    </w:tbl>
    <w:p w:rsidR="00501737" w:rsidRPr="0001195D" w:rsidRDefault="00501737" w:rsidP="0021412E">
      <w:pPr>
        <w:pStyle w:val="texto"/>
        <w:spacing w:before="240"/>
        <w:rPr>
          <w:lang w:val="es-ES"/>
        </w:rPr>
      </w:pPr>
      <w:r w:rsidRPr="0001195D">
        <w:rPr>
          <w:lang w:val="es-ES"/>
        </w:rPr>
        <w:t xml:space="preserve">Se ha </w:t>
      </w:r>
      <w:r w:rsidR="00BF02FA">
        <w:rPr>
          <w:lang w:val="es-ES"/>
        </w:rPr>
        <w:t>verificado</w:t>
      </w:r>
      <w:r w:rsidRPr="0001195D">
        <w:rPr>
          <w:lang w:val="es-ES"/>
        </w:rPr>
        <w:t xml:space="preserve"> el procedimiento de concesión de </w:t>
      </w:r>
      <w:r w:rsidR="00BF02FA">
        <w:rPr>
          <w:lang w:val="es-ES"/>
        </w:rPr>
        <w:t xml:space="preserve">transferencias y </w:t>
      </w:r>
      <w:r w:rsidRPr="0001195D">
        <w:rPr>
          <w:lang w:val="es-ES"/>
        </w:rPr>
        <w:t>subvencio</w:t>
      </w:r>
      <w:r w:rsidR="00BF02FA">
        <w:rPr>
          <w:lang w:val="es-ES"/>
        </w:rPr>
        <w:t xml:space="preserve">nes </w:t>
      </w:r>
      <w:r w:rsidRPr="0001195D">
        <w:rPr>
          <w:lang w:val="es-ES"/>
        </w:rPr>
        <w:t>y</w:t>
      </w:r>
      <w:r w:rsidR="00BF02FA">
        <w:rPr>
          <w:lang w:val="es-ES"/>
        </w:rPr>
        <w:t xml:space="preserve">, en su caso, </w:t>
      </w:r>
      <w:r w:rsidRPr="0001195D">
        <w:rPr>
          <w:lang w:val="es-ES"/>
        </w:rPr>
        <w:t>las bases reguladoras de las mismas, su justificación, aprobación, fiscalización, contabilización y pago.</w:t>
      </w:r>
    </w:p>
    <w:p w:rsidR="00501737" w:rsidRPr="0001195D" w:rsidRDefault="00501737" w:rsidP="0001195D">
      <w:pPr>
        <w:pStyle w:val="texto"/>
        <w:rPr>
          <w:lang w:val="es-ES"/>
        </w:rPr>
      </w:pPr>
      <w:r w:rsidRPr="0001195D">
        <w:rPr>
          <w:lang w:val="es-ES"/>
        </w:rPr>
        <w:t xml:space="preserve">De las revisiones realizadas señalamos que, con carácter general, las </w:t>
      </w:r>
      <w:r w:rsidR="00BF02FA">
        <w:rPr>
          <w:lang w:val="es-ES"/>
        </w:rPr>
        <w:t xml:space="preserve">transferencias y </w:t>
      </w:r>
      <w:r w:rsidRPr="0001195D">
        <w:rPr>
          <w:lang w:val="es-ES"/>
        </w:rPr>
        <w:t xml:space="preserve">subvenciones se han concedido y </w:t>
      </w:r>
      <w:r w:rsidR="00BF02FA">
        <w:rPr>
          <w:lang w:val="es-ES"/>
        </w:rPr>
        <w:t>contabilizado de conformidad</w:t>
      </w:r>
      <w:r w:rsidRPr="0001195D">
        <w:rPr>
          <w:lang w:val="es-ES"/>
        </w:rPr>
        <w:t xml:space="preserve"> con la normativa apli</w:t>
      </w:r>
      <w:r w:rsidR="00BF02FA">
        <w:rPr>
          <w:lang w:val="es-ES"/>
        </w:rPr>
        <w:t>cable, si bien destacamos lo siguiente:</w:t>
      </w:r>
    </w:p>
    <w:p w:rsidR="00D352A0" w:rsidRDefault="00D352A0" w:rsidP="00361FD1">
      <w:pPr>
        <w:pStyle w:val="texto"/>
        <w:numPr>
          <w:ilvl w:val="0"/>
          <w:numId w:val="9"/>
        </w:numPr>
        <w:tabs>
          <w:tab w:val="clear" w:pos="2835"/>
          <w:tab w:val="clear" w:pos="3969"/>
          <w:tab w:val="clear" w:pos="5103"/>
          <w:tab w:val="clear" w:pos="6237"/>
          <w:tab w:val="clear" w:pos="7371"/>
          <w:tab w:val="left" w:pos="480"/>
          <w:tab w:val="num" w:pos="600"/>
          <w:tab w:val="num" w:pos="720"/>
        </w:tabs>
        <w:ind w:left="56" w:firstLine="289"/>
        <w:rPr>
          <w:rFonts w:cs="Arial"/>
        </w:rPr>
      </w:pPr>
      <w:r>
        <w:rPr>
          <w:rFonts w:cs="Arial"/>
        </w:rPr>
        <w:t>No consta la existencia de un Plan Estratégico de subvenciones.</w:t>
      </w:r>
    </w:p>
    <w:p w:rsidR="00501737" w:rsidRPr="006B6449" w:rsidRDefault="00501737" w:rsidP="00361FD1">
      <w:pPr>
        <w:pStyle w:val="texto"/>
        <w:numPr>
          <w:ilvl w:val="0"/>
          <w:numId w:val="9"/>
        </w:numPr>
        <w:tabs>
          <w:tab w:val="clear" w:pos="2835"/>
          <w:tab w:val="clear" w:pos="3969"/>
          <w:tab w:val="clear" w:pos="5103"/>
          <w:tab w:val="clear" w:pos="6237"/>
          <w:tab w:val="clear" w:pos="7371"/>
          <w:tab w:val="left" w:pos="480"/>
          <w:tab w:val="num" w:pos="600"/>
          <w:tab w:val="num" w:pos="720"/>
        </w:tabs>
        <w:ind w:left="56" w:firstLine="289"/>
        <w:rPr>
          <w:rFonts w:cs="Arial"/>
        </w:rPr>
      </w:pPr>
      <w:r w:rsidRPr="006B6449">
        <w:rPr>
          <w:rFonts w:cs="Arial"/>
        </w:rPr>
        <w:t xml:space="preserve">No </w:t>
      </w:r>
      <w:r w:rsidR="007922E4">
        <w:rPr>
          <w:rFonts w:cs="Arial"/>
        </w:rPr>
        <w:t>consta un</w:t>
      </w:r>
      <w:r w:rsidRPr="006B6449">
        <w:rPr>
          <w:rFonts w:cs="Arial"/>
        </w:rPr>
        <w:t xml:space="preserve"> convenio de colaboración </w:t>
      </w:r>
      <w:r w:rsidR="0095600A" w:rsidRPr="006B6449">
        <w:rPr>
          <w:rFonts w:cs="Arial"/>
        </w:rPr>
        <w:t xml:space="preserve">que </w:t>
      </w:r>
      <w:r w:rsidRPr="006B6449">
        <w:rPr>
          <w:rFonts w:cs="Arial"/>
        </w:rPr>
        <w:t>soport</w:t>
      </w:r>
      <w:r w:rsidR="0095600A" w:rsidRPr="006B6449">
        <w:rPr>
          <w:rFonts w:cs="Arial"/>
        </w:rPr>
        <w:t xml:space="preserve">a </w:t>
      </w:r>
      <w:r w:rsidRPr="006B6449">
        <w:rPr>
          <w:rFonts w:cs="Arial"/>
        </w:rPr>
        <w:t>la subven</w:t>
      </w:r>
      <w:r w:rsidR="0095600A" w:rsidRPr="006B6449">
        <w:rPr>
          <w:rFonts w:cs="Arial"/>
        </w:rPr>
        <w:t xml:space="preserve">ción </w:t>
      </w:r>
      <w:r w:rsidRPr="006B6449">
        <w:rPr>
          <w:rFonts w:cs="Arial"/>
        </w:rPr>
        <w:t>a la Banda de Música.</w:t>
      </w:r>
    </w:p>
    <w:p w:rsidR="00153384" w:rsidRDefault="00153384" w:rsidP="00B94ADC">
      <w:pPr>
        <w:pStyle w:val="texto"/>
        <w:spacing w:after="120"/>
        <w:rPr>
          <w:lang w:val="es-ES"/>
        </w:rPr>
      </w:pPr>
    </w:p>
    <w:p w:rsidR="00501737" w:rsidRPr="0001195D" w:rsidRDefault="00501737" w:rsidP="00B94ADC">
      <w:pPr>
        <w:pStyle w:val="texto"/>
        <w:spacing w:after="120"/>
        <w:rPr>
          <w:lang w:val="es-ES"/>
        </w:rPr>
      </w:pPr>
      <w:r w:rsidRPr="0001195D">
        <w:rPr>
          <w:lang w:val="es-ES"/>
        </w:rPr>
        <w:t>Recomendamos:</w:t>
      </w:r>
    </w:p>
    <w:p w:rsidR="007B7A77" w:rsidRDefault="00D352A0" w:rsidP="00B94ADC">
      <w:pPr>
        <w:pStyle w:val="texto"/>
        <w:numPr>
          <w:ilvl w:val="0"/>
          <w:numId w:val="9"/>
        </w:numPr>
        <w:tabs>
          <w:tab w:val="clear" w:pos="2835"/>
          <w:tab w:val="clear" w:pos="3969"/>
          <w:tab w:val="clear" w:pos="5103"/>
          <w:tab w:val="clear" w:pos="6237"/>
          <w:tab w:val="clear" w:pos="7371"/>
          <w:tab w:val="left" w:pos="480"/>
          <w:tab w:val="num" w:pos="600"/>
          <w:tab w:val="num" w:pos="720"/>
        </w:tabs>
        <w:spacing w:after="120"/>
        <w:ind w:left="57" w:firstLine="289"/>
        <w:rPr>
          <w:rFonts w:cs="Arial"/>
          <w:i/>
        </w:rPr>
      </w:pPr>
      <w:r>
        <w:rPr>
          <w:rFonts w:cs="Arial"/>
          <w:i/>
        </w:rPr>
        <w:t>Aprobar un P</w:t>
      </w:r>
      <w:r w:rsidR="00AC3B18">
        <w:rPr>
          <w:rFonts w:cs="Arial"/>
          <w:i/>
        </w:rPr>
        <w:t xml:space="preserve">lan Estratégico de </w:t>
      </w:r>
      <w:r w:rsidR="00153384">
        <w:rPr>
          <w:rFonts w:cs="Arial"/>
          <w:i/>
        </w:rPr>
        <w:t>s</w:t>
      </w:r>
      <w:r w:rsidR="00AC3B18">
        <w:rPr>
          <w:rFonts w:cs="Arial"/>
          <w:i/>
        </w:rPr>
        <w:t>ubvenciones y e</w:t>
      </w:r>
      <w:r w:rsidR="00AC3B18" w:rsidRPr="00A81DBB">
        <w:rPr>
          <w:rFonts w:cs="Arial"/>
          <w:i/>
        </w:rPr>
        <w:t xml:space="preserve">stablecer criterios de reparto para la concesión de subvenciones atendiendo a las finalidades que considere prioritarias el </w:t>
      </w:r>
      <w:r w:rsidR="008041DB">
        <w:rPr>
          <w:rFonts w:cs="Arial"/>
          <w:i/>
        </w:rPr>
        <w:t>Ayuntamiento</w:t>
      </w:r>
      <w:r w:rsidR="00A74AEC">
        <w:rPr>
          <w:rFonts w:cs="Arial"/>
          <w:i/>
        </w:rPr>
        <w:t>.</w:t>
      </w:r>
    </w:p>
    <w:p w:rsidR="00501737" w:rsidRPr="007B7A77" w:rsidRDefault="007B7A77" w:rsidP="007B7A77">
      <w:pPr>
        <w:pStyle w:val="texto"/>
        <w:numPr>
          <w:ilvl w:val="0"/>
          <w:numId w:val="9"/>
        </w:numPr>
        <w:tabs>
          <w:tab w:val="clear" w:pos="2835"/>
          <w:tab w:val="clear" w:pos="3969"/>
          <w:tab w:val="clear" w:pos="5103"/>
          <w:tab w:val="clear" w:pos="6237"/>
          <w:tab w:val="clear" w:pos="7371"/>
          <w:tab w:val="left" w:pos="480"/>
          <w:tab w:val="num" w:pos="600"/>
          <w:tab w:val="num" w:pos="720"/>
        </w:tabs>
        <w:spacing w:after="160"/>
        <w:ind w:left="57" w:firstLine="289"/>
        <w:rPr>
          <w:rFonts w:cs="Arial"/>
          <w:i/>
        </w:rPr>
      </w:pPr>
      <w:r>
        <w:rPr>
          <w:rFonts w:cs="Arial"/>
          <w:i/>
        </w:rPr>
        <w:t>Suscribir</w:t>
      </w:r>
      <w:r w:rsidR="00424FBD" w:rsidRPr="007B7A77">
        <w:rPr>
          <w:rFonts w:cs="Arial"/>
          <w:i/>
        </w:rPr>
        <w:t xml:space="preserve"> </w:t>
      </w:r>
      <w:r w:rsidR="00501737" w:rsidRPr="007B7A77">
        <w:rPr>
          <w:rFonts w:cs="Arial"/>
          <w:i/>
        </w:rPr>
        <w:t xml:space="preserve">los correspondientes convenios de colaboración </w:t>
      </w:r>
      <w:r w:rsidR="006B6449" w:rsidRPr="007B7A77">
        <w:rPr>
          <w:rFonts w:cs="Arial"/>
          <w:i/>
        </w:rPr>
        <w:t>en aquellas partidas de subvenciones que se gestionen en régimen de concesión directa.</w:t>
      </w:r>
    </w:p>
    <w:p w:rsidR="00501737" w:rsidRPr="00171026" w:rsidRDefault="00361FD1" w:rsidP="006B7909">
      <w:pPr>
        <w:pStyle w:val="texto"/>
        <w:tabs>
          <w:tab w:val="clear" w:pos="2835"/>
          <w:tab w:val="clear" w:pos="3969"/>
          <w:tab w:val="clear" w:pos="5103"/>
          <w:tab w:val="clear" w:pos="6237"/>
          <w:tab w:val="clear" w:pos="7371"/>
          <w:tab w:val="left" w:pos="480"/>
          <w:tab w:val="num" w:pos="6597"/>
        </w:tabs>
        <w:spacing w:before="240" w:after="180"/>
        <w:ind w:left="289" w:firstLine="0"/>
        <w:rPr>
          <w:rFonts w:ascii="Arial" w:hAnsi="Arial" w:cs="Arial"/>
          <w:i/>
          <w:sz w:val="24"/>
        </w:rPr>
      </w:pPr>
      <w:r>
        <w:rPr>
          <w:rFonts w:ascii="Arial" w:hAnsi="Arial" w:cs="Arial"/>
          <w:i/>
          <w:sz w:val="24"/>
        </w:rPr>
        <w:t>VI.5.</w:t>
      </w:r>
      <w:r w:rsidR="007922E4">
        <w:rPr>
          <w:rFonts w:ascii="Arial" w:hAnsi="Arial" w:cs="Arial"/>
          <w:i/>
          <w:sz w:val="24"/>
        </w:rPr>
        <w:t>6</w:t>
      </w:r>
      <w:r>
        <w:rPr>
          <w:rFonts w:ascii="Arial" w:hAnsi="Arial" w:cs="Arial"/>
          <w:i/>
          <w:sz w:val="24"/>
        </w:rPr>
        <w:t xml:space="preserve">. </w:t>
      </w:r>
      <w:r w:rsidR="00501737" w:rsidRPr="00171026">
        <w:rPr>
          <w:rFonts w:ascii="Arial" w:hAnsi="Arial" w:cs="Arial"/>
          <w:i/>
          <w:sz w:val="24"/>
        </w:rPr>
        <w:t xml:space="preserve">Inversiones </w:t>
      </w:r>
    </w:p>
    <w:p w:rsidR="00501737" w:rsidRPr="0001195D" w:rsidRDefault="00BF02FA" w:rsidP="00B94ADC">
      <w:pPr>
        <w:pStyle w:val="texto"/>
        <w:spacing w:after="120"/>
        <w:rPr>
          <w:lang w:val="es-ES"/>
        </w:rPr>
      </w:pPr>
      <w:r>
        <w:rPr>
          <w:lang w:val="es-ES"/>
        </w:rPr>
        <w:t>Las inversiones ascendieron a 252.664 euros y representaron</w:t>
      </w:r>
      <w:r w:rsidR="00501737" w:rsidRPr="0001195D">
        <w:rPr>
          <w:lang w:val="es-ES"/>
        </w:rPr>
        <w:t xml:space="preserve"> el </w:t>
      </w:r>
      <w:r>
        <w:rPr>
          <w:lang w:val="es-ES"/>
        </w:rPr>
        <w:t xml:space="preserve">siete </w:t>
      </w:r>
      <w:r w:rsidR="00501737" w:rsidRPr="0001195D">
        <w:rPr>
          <w:lang w:val="es-ES"/>
        </w:rPr>
        <w:t>por ciento del total de las obligaciones reconocidas en 2018. Su grado de ejecución fue del 33 por ciento de los créditos definitivos, ya que no se ejecutaron obras previs</w:t>
      </w:r>
      <w:r>
        <w:rPr>
          <w:lang w:val="es-ES"/>
        </w:rPr>
        <w:t xml:space="preserve">tas de importes significativos. No obstante, </w:t>
      </w:r>
      <w:r w:rsidR="00501737" w:rsidRPr="0001195D">
        <w:rPr>
          <w:lang w:val="es-ES"/>
        </w:rPr>
        <w:t xml:space="preserve">aumentaron en 97.593 euros, un 63 por ciento, respecto al ejercicio anterior. </w:t>
      </w:r>
    </w:p>
    <w:p w:rsidR="00501737" w:rsidRPr="0001195D" w:rsidRDefault="00501737" w:rsidP="00B94ADC">
      <w:pPr>
        <w:pStyle w:val="texto"/>
        <w:spacing w:after="220"/>
        <w:rPr>
          <w:lang w:val="es-ES"/>
        </w:rPr>
      </w:pPr>
      <w:r w:rsidRPr="0001195D">
        <w:rPr>
          <w:lang w:val="es-ES"/>
        </w:rPr>
        <w:t>Las obligaciones reconocidas en 2018 son significativamente superiores a las de 2017 debido a la realización de más inversiones, siendo las principales las siguientes:</w:t>
      </w:r>
    </w:p>
    <w:tbl>
      <w:tblPr>
        <w:tblW w:w="8770" w:type="dxa"/>
        <w:jc w:val="center"/>
        <w:tblInd w:w="-18" w:type="dxa"/>
        <w:tblCellMar>
          <w:left w:w="70" w:type="dxa"/>
          <w:right w:w="70" w:type="dxa"/>
        </w:tblCellMar>
        <w:tblLook w:val="04A0" w:firstRow="1" w:lastRow="0" w:firstColumn="1" w:lastColumn="0" w:noHBand="0" w:noVBand="1"/>
      </w:tblPr>
      <w:tblGrid>
        <w:gridCol w:w="5233"/>
        <w:gridCol w:w="3537"/>
      </w:tblGrid>
      <w:tr w:rsidR="00227422" w:rsidRPr="006B7909" w:rsidTr="00227422">
        <w:trPr>
          <w:trHeight w:val="340"/>
          <w:jc w:val="center"/>
        </w:trPr>
        <w:tc>
          <w:tcPr>
            <w:tcW w:w="5233" w:type="dxa"/>
            <w:tcBorders>
              <w:top w:val="single" w:sz="4" w:space="0" w:color="auto"/>
              <w:left w:val="nil"/>
              <w:bottom w:val="single" w:sz="4" w:space="0" w:color="auto"/>
              <w:right w:val="nil"/>
            </w:tcBorders>
            <w:shd w:val="clear" w:color="000000" w:fill="FABF8F"/>
            <w:noWrap/>
            <w:vAlign w:val="center"/>
            <w:hideMark/>
          </w:tcPr>
          <w:p w:rsidR="00227422" w:rsidRPr="006B7909" w:rsidRDefault="00227422" w:rsidP="00013902">
            <w:pPr>
              <w:spacing w:after="0"/>
              <w:ind w:firstLine="0"/>
              <w:jc w:val="left"/>
              <w:rPr>
                <w:rFonts w:ascii="Arial" w:hAnsi="Arial" w:cs="Arial"/>
                <w:color w:val="000000"/>
                <w:sz w:val="18"/>
                <w:szCs w:val="18"/>
                <w:lang w:val="es-ES" w:eastAsia="es-ES"/>
              </w:rPr>
            </w:pPr>
            <w:r w:rsidRPr="006B7909">
              <w:rPr>
                <w:rFonts w:ascii="Arial" w:hAnsi="Arial" w:cs="Arial"/>
                <w:color w:val="000000"/>
                <w:sz w:val="18"/>
                <w:szCs w:val="18"/>
                <w:lang w:val="es-ES" w:eastAsia="es-ES"/>
              </w:rPr>
              <w:t>Descripción</w:t>
            </w:r>
          </w:p>
        </w:tc>
        <w:tc>
          <w:tcPr>
            <w:tcW w:w="3537" w:type="dxa"/>
            <w:tcBorders>
              <w:top w:val="single" w:sz="4" w:space="0" w:color="auto"/>
              <w:left w:val="nil"/>
              <w:bottom w:val="single" w:sz="4" w:space="0" w:color="auto"/>
              <w:right w:val="nil"/>
            </w:tcBorders>
            <w:shd w:val="clear" w:color="000000" w:fill="FABF8F"/>
            <w:noWrap/>
            <w:vAlign w:val="center"/>
            <w:hideMark/>
          </w:tcPr>
          <w:p w:rsidR="00227422" w:rsidRPr="006B7909" w:rsidRDefault="00227422" w:rsidP="00013902">
            <w:pPr>
              <w:spacing w:after="0"/>
              <w:ind w:firstLine="0"/>
              <w:jc w:val="right"/>
              <w:rPr>
                <w:rFonts w:ascii="Arial" w:hAnsi="Arial" w:cs="Arial"/>
                <w:color w:val="000000"/>
                <w:sz w:val="18"/>
                <w:szCs w:val="18"/>
                <w:lang w:val="es-ES" w:eastAsia="es-ES"/>
              </w:rPr>
            </w:pPr>
            <w:r w:rsidRPr="006B7909">
              <w:rPr>
                <w:rFonts w:ascii="Arial" w:hAnsi="Arial" w:cs="Arial"/>
                <w:color w:val="000000"/>
                <w:sz w:val="18"/>
                <w:szCs w:val="18"/>
                <w:lang w:val="es-ES" w:eastAsia="es-ES"/>
              </w:rPr>
              <w:t>ORN 2018</w:t>
            </w:r>
          </w:p>
        </w:tc>
      </w:tr>
      <w:tr w:rsidR="00227422" w:rsidRPr="006B7909" w:rsidTr="00227422">
        <w:trPr>
          <w:trHeight w:val="238"/>
          <w:jc w:val="center"/>
        </w:trPr>
        <w:tc>
          <w:tcPr>
            <w:tcW w:w="5233" w:type="dxa"/>
            <w:tcBorders>
              <w:top w:val="single" w:sz="4" w:space="0" w:color="auto"/>
              <w:left w:val="nil"/>
              <w:bottom w:val="single" w:sz="2" w:space="0" w:color="auto"/>
              <w:right w:val="nil"/>
            </w:tcBorders>
            <w:shd w:val="clear" w:color="auto" w:fill="auto"/>
            <w:noWrap/>
            <w:vAlign w:val="center"/>
            <w:hideMark/>
          </w:tcPr>
          <w:p w:rsidR="00227422" w:rsidRPr="006B7909" w:rsidRDefault="00227422" w:rsidP="00013902">
            <w:pPr>
              <w:spacing w:after="0"/>
              <w:ind w:firstLine="0"/>
              <w:jc w:val="left"/>
              <w:rPr>
                <w:rFonts w:ascii="Arial Narrow" w:hAnsi="Arial Narrow"/>
                <w:color w:val="000000"/>
                <w:lang w:val="es-ES" w:eastAsia="es-ES"/>
              </w:rPr>
            </w:pPr>
            <w:r w:rsidRPr="006B7909">
              <w:rPr>
                <w:rFonts w:ascii="Arial Narrow" w:hAnsi="Arial Narrow"/>
                <w:color w:val="000000"/>
                <w:lang w:val="es-ES" w:eastAsia="es-ES"/>
              </w:rPr>
              <w:t>Inversiones en el colegio</w:t>
            </w:r>
          </w:p>
        </w:tc>
        <w:tc>
          <w:tcPr>
            <w:tcW w:w="3537" w:type="dxa"/>
            <w:tcBorders>
              <w:top w:val="single" w:sz="4" w:space="0" w:color="auto"/>
              <w:left w:val="nil"/>
              <w:bottom w:val="single" w:sz="2" w:space="0" w:color="auto"/>
              <w:right w:val="nil"/>
            </w:tcBorders>
            <w:shd w:val="clear" w:color="auto" w:fill="auto"/>
            <w:noWrap/>
            <w:vAlign w:val="center"/>
            <w:hideMark/>
          </w:tcPr>
          <w:p w:rsidR="00227422" w:rsidRPr="006B7909" w:rsidRDefault="00227422" w:rsidP="00013902">
            <w:pPr>
              <w:spacing w:after="0"/>
              <w:ind w:firstLine="0"/>
              <w:jc w:val="right"/>
              <w:rPr>
                <w:rFonts w:ascii="Arial Narrow" w:hAnsi="Arial Narrow"/>
                <w:color w:val="000000"/>
                <w:lang w:val="es-ES" w:eastAsia="es-ES"/>
              </w:rPr>
            </w:pPr>
            <w:r w:rsidRPr="006B7909">
              <w:rPr>
                <w:rFonts w:ascii="Arial Narrow" w:hAnsi="Arial Narrow"/>
                <w:color w:val="000000"/>
                <w:lang w:val="es-ES" w:eastAsia="es-ES"/>
              </w:rPr>
              <w:t>94.852</w:t>
            </w:r>
          </w:p>
        </w:tc>
      </w:tr>
      <w:tr w:rsidR="00227422" w:rsidRPr="006B7909" w:rsidTr="00227422">
        <w:trPr>
          <w:trHeight w:val="238"/>
          <w:jc w:val="center"/>
        </w:trPr>
        <w:tc>
          <w:tcPr>
            <w:tcW w:w="5233" w:type="dxa"/>
            <w:tcBorders>
              <w:top w:val="single" w:sz="2" w:space="0" w:color="auto"/>
              <w:left w:val="nil"/>
              <w:bottom w:val="single" w:sz="2" w:space="0" w:color="auto"/>
              <w:right w:val="nil"/>
            </w:tcBorders>
            <w:shd w:val="clear" w:color="auto" w:fill="auto"/>
            <w:noWrap/>
            <w:vAlign w:val="center"/>
            <w:hideMark/>
          </w:tcPr>
          <w:p w:rsidR="00227422" w:rsidRPr="006B7909" w:rsidRDefault="00227422" w:rsidP="00013902">
            <w:pPr>
              <w:spacing w:after="0"/>
              <w:ind w:firstLine="0"/>
              <w:jc w:val="left"/>
              <w:rPr>
                <w:rFonts w:ascii="Arial Narrow" w:hAnsi="Arial Narrow"/>
                <w:color w:val="000000"/>
                <w:lang w:val="es-ES" w:eastAsia="es-ES"/>
              </w:rPr>
            </w:pPr>
            <w:r w:rsidRPr="006B7909">
              <w:rPr>
                <w:rFonts w:ascii="Arial Narrow" w:hAnsi="Arial Narrow"/>
                <w:color w:val="000000"/>
                <w:lang w:val="es-ES" w:eastAsia="es-ES"/>
              </w:rPr>
              <w:t>Renovación A.P. c/ Miranda de Arga y Artajona</w:t>
            </w:r>
          </w:p>
        </w:tc>
        <w:tc>
          <w:tcPr>
            <w:tcW w:w="3537" w:type="dxa"/>
            <w:tcBorders>
              <w:top w:val="single" w:sz="2" w:space="0" w:color="auto"/>
              <w:left w:val="nil"/>
              <w:bottom w:val="single" w:sz="2" w:space="0" w:color="auto"/>
              <w:right w:val="nil"/>
            </w:tcBorders>
            <w:shd w:val="clear" w:color="auto" w:fill="auto"/>
            <w:noWrap/>
            <w:vAlign w:val="center"/>
            <w:hideMark/>
          </w:tcPr>
          <w:p w:rsidR="00227422" w:rsidRPr="006B7909" w:rsidRDefault="00227422" w:rsidP="00013902">
            <w:pPr>
              <w:spacing w:after="0"/>
              <w:ind w:firstLine="0"/>
              <w:jc w:val="right"/>
              <w:rPr>
                <w:rFonts w:ascii="Arial Narrow" w:hAnsi="Arial Narrow"/>
                <w:color w:val="000000"/>
                <w:lang w:val="es-ES" w:eastAsia="es-ES"/>
              </w:rPr>
            </w:pPr>
            <w:r w:rsidRPr="006B7909">
              <w:rPr>
                <w:rFonts w:ascii="Arial Narrow" w:hAnsi="Arial Narrow"/>
                <w:color w:val="000000"/>
                <w:lang w:val="es-ES" w:eastAsia="es-ES"/>
              </w:rPr>
              <w:t>43.932</w:t>
            </w:r>
          </w:p>
        </w:tc>
      </w:tr>
      <w:tr w:rsidR="00227422" w:rsidRPr="006B7909" w:rsidTr="00227422">
        <w:trPr>
          <w:trHeight w:val="238"/>
          <w:jc w:val="center"/>
        </w:trPr>
        <w:tc>
          <w:tcPr>
            <w:tcW w:w="5233" w:type="dxa"/>
            <w:tcBorders>
              <w:top w:val="single" w:sz="2" w:space="0" w:color="auto"/>
              <w:left w:val="nil"/>
              <w:bottom w:val="single" w:sz="2" w:space="0" w:color="auto"/>
              <w:right w:val="nil"/>
            </w:tcBorders>
            <w:shd w:val="clear" w:color="auto" w:fill="auto"/>
            <w:noWrap/>
            <w:vAlign w:val="center"/>
            <w:hideMark/>
          </w:tcPr>
          <w:p w:rsidR="00227422" w:rsidRPr="006B7909" w:rsidRDefault="00227422" w:rsidP="00013902">
            <w:pPr>
              <w:spacing w:after="0"/>
              <w:ind w:firstLine="0"/>
              <w:jc w:val="left"/>
              <w:rPr>
                <w:rFonts w:ascii="Arial Narrow" w:hAnsi="Arial Narrow"/>
                <w:color w:val="000000"/>
                <w:lang w:val="es-ES" w:eastAsia="es-ES"/>
              </w:rPr>
            </w:pPr>
            <w:r w:rsidRPr="006B7909">
              <w:rPr>
                <w:rFonts w:ascii="Arial Narrow" w:hAnsi="Arial Narrow"/>
                <w:color w:val="000000"/>
                <w:lang w:val="es-ES" w:eastAsia="es-ES"/>
              </w:rPr>
              <w:t>Reforma baños plaza</w:t>
            </w:r>
          </w:p>
        </w:tc>
        <w:tc>
          <w:tcPr>
            <w:tcW w:w="3537" w:type="dxa"/>
            <w:tcBorders>
              <w:top w:val="single" w:sz="2" w:space="0" w:color="auto"/>
              <w:left w:val="nil"/>
              <w:bottom w:val="single" w:sz="2" w:space="0" w:color="auto"/>
              <w:right w:val="nil"/>
            </w:tcBorders>
            <w:shd w:val="clear" w:color="auto" w:fill="auto"/>
            <w:noWrap/>
            <w:vAlign w:val="center"/>
            <w:hideMark/>
          </w:tcPr>
          <w:p w:rsidR="00227422" w:rsidRPr="006B7909" w:rsidRDefault="00227422" w:rsidP="00013902">
            <w:pPr>
              <w:spacing w:after="0"/>
              <w:ind w:firstLine="0"/>
              <w:jc w:val="right"/>
              <w:rPr>
                <w:rFonts w:ascii="Arial Narrow" w:hAnsi="Arial Narrow"/>
                <w:color w:val="000000"/>
                <w:lang w:val="es-ES" w:eastAsia="es-ES"/>
              </w:rPr>
            </w:pPr>
            <w:r w:rsidRPr="006B7909">
              <w:rPr>
                <w:rFonts w:ascii="Arial Narrow" w:hAnsi="Arial Narrow"/>
                <w:color w:val="000000"/>
                <w:lang w:val="es-ES" w:eastAsia="es-ES"/>
              </w:rPr>
              <w:t>31.807</w:t>
            </w:r>
          </w:p>
        </w:tc>
      </w:tr>
      <w:tr w:rsidR="00227422" w:rsidRPr="006B7909" w:rsidTr="00227422">
        <w:trPr>
          <w:trHeight w:val="238"/>
          <w:jc w:val="center"/>
        </w:trPr>
        <w:tc>
          <w:tcPr>
            <w:tcW w:w="5233" w:type="dxa"/>
            <w:tcBorders>
              <w:top w:val="single" w:sz="2" w:space="0" w:color="auto"/>
              <w:left w:val="nil"/>
              <w:bottom w:val="single" w:sz="4" w:space="0" w:color="auto"/>
              <w:right w:val="nil"/>
            </w:tcBorders>
            <w:shd w:val="clear" w:color="auto" w:fill="auto"/>
            <w:noWrap/>
            <w:vAlign w:val="center"/>
            <w:hideMark/>
          </w:tcPr>
          <w:p w:rsidR="00227422" w:rsidRPr="006B7909" w:rsidRDefault="00227422" w:rsidP="00013902">
            <w:pPr>
              <w:spacing w:after="0"/>
              <w:ind w:firstLine="0"/>
              <w:jc w:val="left"/>
              <w:rPr>
                <w:rFonts w:ascii="Arial Narrow" w:hAnsi="Arial Narrow"/>
                <w:color w:val="000000"/>
                <w:lang w:val="es-ES" w:eastAsia="es-ES"/>
              </w:rPr>
            </w:pPr>
            <w:r w:rsidRPr="006B7909">
              <w:rPr>
                <w:rFonts w:ascii="Arial Narrow" w:hAnsi="Arial Narrow"/>
                <w:color w:val="000000"/>
                <w:lang w:val="es-ES" w:eastAsia="es-ES"/>
              </w:rPr>
              <w:t>Inversiones en el polideportivo</w:t>
            </w:r>
          </w:p>
        </w:tc>
        <w:tc>
          <w:tcPr>
            <w:tcW w:w="3537" w:type="dxa"/>
            <w:tcBorders>
              <w:top w:val="single" w:sz="2" w:space="0" w:color="auto"/>
              <w:left w:val="nil"/>
              <w:bottom w:val="single" w:sz="4" w:space="0" w:color="auto"/>
              <w:right w:val="nil"/>
            </w:tcBorders>
            <w:shd w:val="clear" w:color="auto" w:fill="auto"/>
            <w:noWrap/>
            <w:vAlign w:val="center"/>
            <w:hideMark/>
          </w:tcPr>
          <w:p w:rsidR="00227422" w:rsidRPr="006B7909" w:rsidRDefault="00227422" w:rsidP="00013902">
            <w:pPr>
              <w:spacing w:after="0"/>
              <w:ind w:firstLine="0"/>
              <w:jc w:val="right"/>
              <w:rPr>
                <w:rFonts w:ascii="Arial Narrow" w:hAnsi="Arial Narrow"/>
                <w:color w:val="000000"/>
                <w:lang w:val="es-ES" w:eastAsia="es-ES"/>
              </w:rPr>
            </w:pPr>
            <w:r w:rsidRPr="006B7909">
              <w:rPr>
                <w:rFonts w:ascii="Arial Narrow" w:hAnsi="Arial Narrow"/>
                <w:color w:val="000000"/>
                <w:lang w:val="es-ES" w:eastAsia="es-ES"/>
              </w:rPr>
              <w:t>20.857</w:t>
            </w:r>
          </w:p>
        </w:tc>
      </w:tr>
      <w:tr w:rsidR="00227422" w:rsidRPr="006B7909" w:rsidTr="00227422">
        <w:trPr>
          <w:trHeight w:val="312"/>
          <w:jc w:val="center"/>
        </w:trPr>
        <w:tc>
          <w:tcPr>
            <w:tcW w:w="5233" w:type="dxa"/>
            <w:tcBorders>
              <w:top w:val="single" w:sz="4" w:space="0" w:color="auto"/>
              <w:left w:val="nil"/>
              <w:bottom w:val="single" w:sz="4" w:space="0" w:color="auto"/>
              <w:right w:val="nil"/>
            </w:tcBorders>
            <w:shd w:val="clear" w:color="auto" w:fill="FABF8F" w:themeFill="accent6" w:themeFillTint="99"/>
            <w:noWrap/>
            <w:vAlign w:val="center"/>
            <w:hideMark/>
          </w:tcPr>
          <w:p w:rsidR="00227422" w:rsidRPr="006B7909" w:rsidRDefault="00227422" w:rsidP="00013902">
            <w:pPr>
              <w:spacing w:after="0"/>
              <w:ind w:firstLine="0"/>
              <w:jc w:val="left"/>
              <w:rPr>
                <w:rFonts w:ascii="Arial" w:hAnsi="Arial" w:cs="Arial"/>
                <w:color w:val="000000"/>
                <w:sz w:val="18"/>
                <w:szCs w:val="18"/>
                <w:lang w:val="es-ES" w:eastAsia="es-ES"/>
              </w:rPr>
            </w:pPr>
            <w:r w:rsidRPr="006B7909">
              <w:rPr>
                <w:rFonts w:ascii="Arial" w:hAnsi="Arial" w:cs="Arial"/>
                <w:color w:val="000000"/>
                <w:sz w:val="18"/>
                <w:szCs w:val="18"/>
                <w:lang w:val="es-ES" w:eastAsia="es-ES"/>
              </w:rPr>
              <w:t> </w:t>
            </w:r>
          </w:p>
        </w:tc>
        <w:tc>
          <w:tcPr>
            <w:tcW w:w="3537" w:type="dxa"/>
            <w:tcBorders>
              <w:top w:val="single" w:sz="4" w:space="0" w:color="auto"/>
              <w:left w:val="nil"/>
              <w:bottom w:val="single" w:sz="4" w:space="0" w:color="auto"/>
              <w:right w:val="nil"/>
            </w:tcBorders>
            <w:shd w:val="clear" w:color="auto" w:fill="FABF8F" w:themeFill="accent6" w:themeFillTint="99"/>
            <w:noWrap/>
            <w:vAlign w:val="center"/>
            <w:hideMark/>
          </w:tcPr>
          <w:p w:rsidR="00227422" w:rsidRPr="006B7909" w:rsidRDefault="00227422" w:rsidP="00013902">
            <w:pPr>
              <w:spacing w:after="0"/>
              <w:ind w:firstLine="0"/>
              <w:jc w:val="right"/>
              <w:rPr>
                <w:rFonts w:ascii="Arial" w:hAnsi="Arial" w:cs="Arial"/>
                <w:color w:val="000000"/>
                <w:sz w:val="18"/>
                <w:szCs w:val="18"/>
                <w:lang w:val="es-ES" w:eastAsia="es-ES"/>
              </w:rPr>
            </w:pPr>
            <w:r w:rsidRPr="006B7909">
              <w:rPr>
                <w:rFonts w:ascii="Arial" w:hAnsi="Arial" w:cs="Arial"/>
                <w:color w:val="000000"/>
                <w:sz w:val="18"/>
                <w:szCs w:val="18"/>
                <w:lang w:val="es-ES" w:eastAsia="es-ES"/>
              </w:rPr>
              <w:t>191.448</w:t>
            </w:r>
          </w:p>
        </w:tc>
      </w:tr>
    </w:tbl>
    <w:p w:rsidR="00375B2A" w:rsidRPr="006A1D4C" w:rsidRDefault="00375B2A" w:rsidP="00F46C81">
      <w:pPr>
        <w:pStyle w:val="texto"/>
        <w:spacing w:before="220" w:after="120"/>
        <w:rPr>
          <w:spacing w:val="2"/>
          <w:lang w:val="es-ES"/>
        </w:rPr>
      </w:pPr>
      <w:r w:rsidRPr="006A1D4C">
        <w:rPr>
          <w:spacing w:val="2"/>
          <w:lang w:val="es-ES"/>
        </w:rPr>
        <w:t xml:space="preserve">La fiscalización de este capítulo de gastos se ha realizado sobre una muestra de partidas de gasto y sobre </w:t>
      </w:r>
      <w:r w:rsidR="00BF02FA" w:rsidRPr="006A1D4C">
        <w:rPr>
          <w:spacing w:val="2"/>
          <w:lang w:val="es-ES"/>
        </w:rPr>
        <w:t xml:space="preserve">contratos de obra </w:t>
      </w:r>
      <w:r w:rsidRPr="006A1D4C">
        <w:rPr>
          <w:spacing w:val="2"/>
          <w:lang w:val="es-ES"/>
        </w:rPr>
        <w:t>licitados y/o adjudicados en 2018.</w:t>
      </w:r>
    </w:p>
    <w:p w:rsidR="00375B2A" w:rsidRPr="0052081A" w:rsidRDefault="00375B2A" w:rsidP="00841C87">
      <w:pPr>
        <w:pStyle w:val="texto"/>
        <w:tabs>
          <w:tab w:val="clear" w:pos="2835"/>
          <w:tab w:val="clear" w:pos="3969"/>
          <w:tab w:val="clear" w:pos="5103"/>
          <w:tab w:val="clear" w:pos="6237"/>
          <w:tab w:val="clear" w:pos="7371"/>
        </w:tabs>
        <w:spacing w:before="300" w:after="220"/>
        <w:rPr>
          <w:rFonts w:ascii="Arial" w:hAnsi="Arial"/>
          <w:i/>
          <w:iCs/>
          <w:color w:val="000000"/>
          <w:spacing w:val="10"/>
          <w:kern w:val="28"/>
          <w:sz w:val="24"/>
        </w:rPr>
      </w:pPr>
      <w:r w:rsidRPr="0052081A">
        <w:rPr>
          <w:rFonts w:ascii="Arial" w:hAnsi="Arial"/>
          <w:i/>
          <w:iCs/>
          <w:color w:val="000000"/>
          <w:spacing w:val="10"/>
          <w:kern w:val="28"/>
          <w:sz w:val="24"/>
        </w:rPr>
        <w:t>Partidas de gasto</w:t>
      </w:r>
    </w:p>
    <w:tbl>
      <w:tblPr>
        <w:tblW w:w="8788" w:type="dxa"/>
        <w:jc w:val="center"/>
        <w:tblInd w:w="55" w:type="dxa"/>
        <w:tblCellMar>
          <w:left w:w="70" w:type="dxa"/>
          <w:right w:w="70" w:type="dxa"/>
        </w:tblCellMar>
        <w:tblLook w:val="04A0" w:firstRow="1" w:lastRow="0" w:firstColumn="1" w:lastColumn="0" w:noHBand="0" w:noVBand="1"/>
      </w:tblPr>
      <w:tblGrid>
        <w:gridCol w:w="4513"/>
        <w:gridCol w:w="4275"/>
      </w:tblGrid>
      <w:tr w:rsidR="00375B2A" w:rsidRPr="006B7909" w:rsidTr="006B7909">
        <w:trPr>
          <w:trHeight w:val="340"/>
          <w:jc w:val="center"/>
        </w:trPr>
        <w:tc>
          <w:tcPr>
            <w:tcW w:w="4513" w:type="dxa"/>
            <w:tcBorders>
              <w:top w:val="single" w:sz="4" w:space="0" w:color="auto"/>
              <w:left w:val="nil"/>
              <w:bottom w:val="single" w:sz="4" w:space="0" w:color="auto"/>
              <w:right w:val="nil"/>
            </w:tcBorders>
            <w:shd w:val="clear" w:color="000000" w:fill="FABF8F"/>
            <w:noWrap/>
            <w:vAlign w:val="center"/>
            <w:hideMark/>
          </w:tcPr>
          <w:p w:rsidR="00375B2A" w:rsidRPr="006B7909" w:rsidRDefault="00375B2A" w:rsidP="00E70A68">
            <w:pPr>
              <w:spacing w:after="0"/>
              <w:ind w:firstLine="0"/>
              <w:jc w:val="left"/>
              <w:rPr>
                <w:rFonts w:ascii="Arial" w:hAnsi="Arial" w:cs="Arial"/>
                <w:color w:val="000000"/>
                <w:sz w:val="18"/>
                <w:szCs w:val="18"/>
                <w:lang w:val="es-ES" w:eastAsia="es-ES"/>
              </w:rPr>
            </w:pPr>
            <w:r w:rsidRPr="006B7909">
              <w:rPr>
                <w:rFonts w:ascii="Arial" w:hAnsi="Arial" w:cs="Arial"/>
                <w:color w:val="000000"/>
                <w:sz w:val="18"/>
                <w:szCs w:val="18"/>
                <w:lang w:val="es-ES" w:eastAsia="es-ES"/>
              </w:rPr>
              <w:t>Descripción</w:t>
            </w:r>
          </w:p>
        </w:tc>
        <w:tc>
          <w:tcPr>
            <w:tcW w:w="4275" w:type="dxa"/>
            <w:tcBorders>
              <w:top w:val="single" w:sz="4" w:space="0" w:color="auto"/>
              <w:left w:val="nil"/>
              <w:bottom w:val="single" w:sz="4" w:space="0" w:color="auto"/>
              <w:right w:val="nil"/>
            </w:tcBorders>
            <w:shd w:val="clear" w:color="000000" w:fill="FABF8F"/>
            <w:noWrap/>
            <w:vAlign w:val="center"/>
            <w:hideMark/>
          </w:tcPr>
          <w:p w:rsidR="00375B2A" w:rsidRPr="006B7909" w:rsidRDefault="00375B2A" w:rsidP="00E70A68">
            <w:pPr>
              <w:spacing w:after="0"/>
              <w:ind w:firstLine="0"/>
              <w:jc w:val="right"/>
              <w:rPr>
                <w:rFonts w:ascii="Arial" w:hAnsi="Arial" w:cs="Arial"/>
                <w:color w:val="000000"/>
                <w:sz w:val="18"/>
                <w:szCs w:val="18"/>
                <w:lang w:val="es-ES" w:eastAsia="es-ES"/>
              </w:rPr>
            </w:pPr>
            <w:r w:rsidRPr="006B7909">
              <w:rPr>
                <w:rFonts w:ascii="Arial" w:hAnsi="Arial" w:cs="Arial"/>
                <w:color w:val="000000"/>
                <w:sz w:val="18"/>
                <w:szCs w:val="18"/>
                <w:lang w:val="es-ES" w:eastAsia="es-ES"/>
              </w:rPr>
              <w:t>ORN 2018</w:t>
            </w:r>
          </w:p>
        </w:tc>
      </w:tr>
      <w:tr w:rsidR="00375B2A" w:rsidRPr="006B7909" w:rsidTr="006B7909">
        <w:trPr>
          <w:trHeight w:val="238"/>
          <w:jc w:val="center"/>
        </w:trPr>
        <w:tc>
          <w:tcPr>
            <w:tcW w:w="4513" w:type="dxa"/>
            <w:tcBorders>
              <w:top w:val="single" w:sz="4" w:space="0" w:color="auto"/>
              <w:left w:val="nil"/>
              <w:bottom w:val="single" w:sz="2" w:space="0" w:color="auto"/>
              <w:right w:val="nil"/>
            </w:tcBorders>
            <w:shd w:val="clear" w:color="auto" w:fill="auto"/>
            <w:noWrap/>
            <w:vAlign w:val="center"/>
            <w:hideMark/>
          </w:tcPr>
          <w:p w:rsidR="00375B2A" w:rsidRPr="006B7909" w:rsidRDefault="00375B2A" w:rsidP="00E70A68">
            <w:pPr>
              <w:spacing w:after="0"/>
              <w:ind w:firstLine="0"/>
              <w:jc w:val="left"/>
              <w:rPr>
                <w:rFonts w:ascii="Arial Narrow" w:hAnsi="Arial Narrow"/>
                <w:color w:val="000000"/>
                <w:lang w:val="es-ES" w:eastAsia="es-ES"/>
              </w:rPr>
            </w:pPr>
            <w:r w:rsidRPr="006B7909">
              <w:rPr>
                <w:rFonts w:ascii="Arial Narrow" w:hAnsi="Arial Narrow"/>
                <w:color w:val="000000"/>
                <w:lang w:val="es-ES" w:eastAsia="es-ES"/>
              </w:rPr>
              <w:t>Inversiones en el colegio</w:t>
            </w:r>
          </w:p>
        </w:tc>
        <w:tc>
          <w:tcPr>
            <w:tcW w:w="4275" w:type="dxa"/>
            <w:tcBorders>
              <w:top w:val="single" w:sz="4" w:space="0" w:color="auto"/>
              <w:left w:val="nil"/>
              <w:bottom w:val="single" w:sz="2" w:space="0" w:color="auto"/>
              <w:right w:val="nil"/>
            </w:tcBorders>
            <w:shd w:val="clear" w:color="auto" w:fill="auto"/>
            <w:noWrap/>
            <w:vAlign w:val="center"/>
            <w:hideMark/>
          </w:tcPr>
          <w:p w:rsidR="00375B2A" w:rsidRPr="006B7909" w:rsidRDefault="00375B2A" w:rsidP="00E70A68">
            <w:pPr>
              <w:spacing w:after="0"/>
              <w:ind w:firstLine="0"/>
              <w:jc w:val="right"/>
              <w:rPr>
                <w:rFonts w:ascii="Arial Narrow" w:hAnsi="Arial Narrow"/>
                <w:color w:val="000000"/>
                <w:lang w:val="es-ES" w:eastAsia="es-ES"/>
              </w:rPr>
            </w:pPr>
            <w:r w:rsidRPr="006B7909">
              <w:rPr>
                <w:rFonts w:ascii="Arial Narrow" w:hAnsi="Arial Narrow"/>
                <w:color w:val="000000"/>
                <w:lang w:val="es-ES" w:eastAsia="es-ES"/>
              </w:rPr>
              <w:t>94.852</w:t>
            </w:r>
          </w:p>
        </w:tc>
      </w:tr>
      <w:tr w:rsidR="00375B2A" w:rsidRPr="006B7909" w:rsidTr="006B7909">
        <w:trPr>
          <w:trHeight w:val="238"/>
          <w:jc w:val="center"/>
        </w:trPr>
        <w:tc>
          <w:tcPr>
            <w:tcW w:w="4513" w:type="dxa"/>
            <w:tcBorders>
              <w:top w:val="single" w:sz="2" w:space="0" w:color="auto"/>
              <w:left w:val="nil"/>
              <w:bottom w:val="single" w:sz="4" w:space="0" w:color="auto"/>
              <w:right w:val="nil"/>
            </w:tcBorders>
            <w:shd w:val="clear" w:color="auto" w:fill="auto"/>
            <w:noWrap/>
            <w:vAlign w:val="center"/>
            <w:hideMark/>
          </w:tcPr>
          <w:p w:rsidR="00375B2A" w:rsidRPr="006B7909" w:rsidRDefault="00375B2A" w:rsidP="00E70A68">
            <w:pPr>
              <w:spacing w:after="0"/>
              <w:ind w:firstLine="0"/>
              <w:jc w:val="left"/>
              <w:rPr>
                <w:rFonts w:ascii="Arial Narrow" w:hAnsi="Arial Narrow"/>
                <w:color w:val="000000"/>
                <w:lang w:val="es-ES" w:eastAsia="es-ES"/>
              </w:rPr>
            </w:pPr>
            <w:r w:rsidRPr="006B7909">
              <w:rPr>
                <w:rFonts w:ascii="Arial Narrow" w:hAnsi="Arial Narrow"/>
                <w:color w:val="000000"/>
                <w:lang w:val="es-ES" w:eastAsia="es-ES"/>
              </w:rPr>
              <w:t>Renovación A.P. c/ Miranda de Arga y Artajona</w:t>
            </w:r>
          </w:p>
        </w:tc>
        <w:tc>
          <w:tcPr>
            <w:tcW w:w="4275" w:type="dxa"/>
            <w:tcBorders>
              <w:top w:val="single" w:sz="2" w:space="0" w:color="auto"/>
              <w:left w:val="nil"/>
              <w:bottom w:val="single" w:sz="4" w:space="0" w:color="auto"/>
              <w:right w:val="nil"/>
            </w:tcBorders>
            <w:shd w:val="clear" w:color="auto" w:fill="auto"/>
            <w:noWrap/>
            <w:vAlign w:val="center"/>
            <w:hideMark/>
          </w:tcPr>
          <w:p w:rsidR="00375B2A" w:rsidRPr="006B7909" w:rsidRDefault="00375B2A" w:rsidP="00E70A68">
            <w:pPr>
              <w:spacing w:after="0"/>
              <w:ind w:firstLine="0"/>
              <w:jc w:val="right"/>
              <w:rPr>
                <w:rFonts w:ascii="Arial Narrow" w:hAnsi="Arial Narrow"/>
                <w:color w:val="000000"/>
                <w:lang w:val="es-ES" w:eastAsia="es-ES"/>
              </w:rPr>
            </w:pPr>
            <w:r w:rsidRPr="006B7909">
              <w:rPr>
                <w:rFonts w:ascii="Arial Narrow" w:hAnsi="Arial Narrow"/>
                <w:color w:val="000000"/>
                <w:lang w:val="es-ES" w:eastAsia="es-ES"/>
              </w:rPr>
              <w:t>43.932</w:t>
            </w:r>
          </w:p>
        </w:tc>
      </w:tr>
    </w:tbl>
    <w:p w:rsidR="00227422" w:rsidRDefault="00501737" w:rsidP="00B94ADC">
      <w:pPr>
        <w:pStyle w:val="texto"/>
        <w:spacing w:before="220" w:after="120"/>
        <w:rPr>
          <w:lang w:val="es-ES"/>
        </w:rPr>
      </w:pPr>
      <w:r w:rsidRPr="0001195D">
        <w:rPr>
          <w:lang w:val="es-ES"/>
        </w:rPr>
        <w:t xml:space="preserve">De nuestro análisis concluimos que, en general, los gastos de las partidas presupuestarias revisadas están aprobados, intervenidos y correctamente contabilizados y </w:t>
      </w:r>
      <w:r w:rsidRPr="00A74AEC">
        <w:rPr>
          <w:lang w:val="es-ES"/>
        </w:rPr>
        <w:t xml:space="preserve">pagados en </w:t>
      </w:r>
      <w:r w:rsidR="00A74AEC">
        <w:rPr>
          <w:lang w:val="es-ES"/>
        </w:rPr>
        <w:t>plazo.</w:t>
      </w:r>
    </w:p>
    <w:p w:rsidR="00227422" w:rsidRPr="00E50E0B" w:rsidRDefault="00424FBD" w:rsidP="00B94ADC">
      <w:pPr>
        <w:pStyle w:val="texto"/>
        <w:spacing w:after="200"/>
        <w:rPr>
          <w:lang w:val="es-ES"/>
        </w:rPr>
      </w:pPr>
      <w:r w:rsidRPr="00E50E0B">
        <w:rPr>
          <w:lang w:val="es-ES"/>
        </w:rPr>
        <w:t>E</w:t>
      </w:r>
      <w:r w:rsidR="00A74AEC" w:rsidRPr="00E50E0B">
        <w:rPr>
          <w:lang w:val="es-ES"/>
        </w:rPr>
        <w:t xml:space="preserve">n relación a la ejecución del </w:t>
      </w:r>
      <w:r w:rsidR="004361CA" w:rsidRPr="00E50E0B">
        <w:rPr>
          <w:lang w:val="es-ES"/>
        </w:rPr>
        <w:t>contrato correspondiente a las i</w:t>
      </w:r>
      <w:r w:rsidR="00227422" w:rsidRPr="00E50E0B">
        <w:rPr>
          <w:lang w:val="es-ES"/>
        </w:rPr>
        <w:t>nversio</w:t>
      </w:r>
      <w:r w:rsidR="004361CA" w:rsidRPr="00E50E0B">
        <w:rPr>
          <w:lang w:val="es-ES"/>
        </w:rPr>
        <w:t>nes en el c</w:t>
      </w:r>
      <w:r w:rsidR="00227422" w:rsidRPr="00E50E0B">
        <w:rPr>
          <w:lang w:val="es-ES"/>
        </w:rPr>
        <w:t>o</w:t>
      </w:r>
      <w:r w:rsidR="00A74AEC" w:rsidRPr="00E50E0B">
        <w:rPr>
          <w:lang w:val="es-ES"/>
        </w:rPr>
        <w:t xml:space="preserve">legio, </w:t>
      </w:r>
      <w:r w:rsidR="007B7A77">
        <w:rPr>
          <w:lang w:val="es-ES"/>
        </w:rPr>
        <w:t xml:space="preserve">que se adjudicó de acuerdo con la Ley Foral 2/2018, de 13 de abril de Contratos Públicos, </w:t>
      </w:r>
      <w:r w:rsidR="00A74AEC" w:rsidRPr="00E50E0B">
        <w:rPr>
          <w:lang w:val="es-ES"/>
        </w:rPr>
        <w:t>se</w:t>
      </w:r>
      <w:r w:rsidRPr="00E50E0B">
        <w:rPr>
          <w:lang w:val="es-ES"/>
        </w:rPr>
        <w:t xml:space="preserve"> ha producido </w:t>
      </w:r>
      <w:r w:rsidR="00A74AEC" w:rsidRPr="00E50E0B">
        <w:rPr>
          <w:lang w:val="es-ES"/>
        </w:rPr>
        <w:t>la siguiente desviación:</w:t>
      </w:r>
    </w:p>
    <w:tbl>
      <w:tblPr>
        <w:tblW w:w="8799" w:type="dxa"/>
        <w:jc w:val="center"/>
        <w:tblCellMar>
          <w:left w:w="70" w:type="dxa"/>
          <w:right w:w="70" w:type="dxa"/>
        </w:tblCellMar>
        <w:tblLook w:val="04A0" w:firstRow="1" w:lastRow="0" w:firstColumn="1" w:lastColumn="0" w:noHBand="0" w:noVBand="1"/>
      </w:tblPr>
      <w:tblGrid>
        <w:gridCol w:w="4967"/>
        <w:gridCol w:w="1686"/>
        <w:gridCol w:w="1012"/>
        <w:gridCol w:w="1134"/>
      </w:tblGrid>
      <w:tr w:rsidR="00E50E0B" w:rsidRPr="00E50E0B" w:rsidTr="00A3174F">
        <w:trPr>
          <w:trHeight w:val="340"/>
          <w:jc w:val="center"/>
        </w:trPr>
        <w:tc>
          <w:tcPr>
            <w:tcW w:w="4967" w:type="dxa"/>
            <w:tcBorders>
              <w:top w:val="single" w:sz="4" w:space="0" w:color="auto"/>
              <w:left w:val="nil"/>
              <w:bottom w:val="single" w:sz="4" w:space="0" w:color="auto"/>
              <w:right w:val="nil"/>
            </w:tcBorders>
            <w:shd w:val="clear" w:color="auto" w:fill="FABF8F" w:themeFill="accent6" w:themeFillTint="99"/>
            <w:noWrap/>
            <w:vAlign w:val="center"/>
          </w:tcPr>
          <w:p w:rsidR="00227422" w:rsidRPr="00E50E0B" w:rsidRDefault="00516AC5" w:rsidP="00227422">
            <w:pPr>
              <w:keepLines/>
              <w:tabs>
                <w:tab w:val="right" w:pos="2835"/>
                <w:tab w:val="right" w:pos="3969"/>
                <w:tab w:val="right" w:pos="5103"/>
                <w:tab w:val="right" w:pos="6237"/>
                <w:tab w:val="right" w:pos="7371"/>
              </w:tabs>
              <w:spacing w:after="0"/>
              <w:ind w:firstLine="0"/>
              <w:jc w:val="left"/>
              <w:rPr>
                <w:rFonts w:ascii="Arial" w:hAnsi="Arial" w:cs="Arial"/>
                <w:spacing w:val="6"/>
                <w:sz w:val="16"/>
                <w:szCs w:val="16"/>
                <w:lang w:val="es-ES" w:eastAsia="es-ES"/>
              </w:rPr>
            </w:pPr>
            <w:r w:rsidRPr="00E50E0B">
              <w:rPr>
                <w:rFonts w:ascii="Arial" w:hAnsi="Arial" w:cs="Arial"/>
                <w:spacing w:val="6"/>
                <w:sz w:val="16"/>
                <w:szCs w:val="16"/>
                <w:lang w:eastAsia="es-ES"/>
              </w:rPr>
              <w:t>Inversiones en el colegio</w:t>
            </w:r>
          </w:p>
        </w:tc>
        <w:tc>
          <w:tcPr>
            <w:tcW w:w="1686" w:type="dxa"/>
            <w:tcBorders>
              <w:top w:val="single" w:sz="4" w:space="0" w:color="auto"/>
              <w:left w:val="nil"/>
              <w:bottom w:val="single" w:sz="4" w:space="0" w:color="auto"/>
              <w:right w:val="nil"/>
            </w:tcBorders>
            <w:shd w:val="clear" w:color="auto" w:fill="FABF8F" w:themeFill="accent6" w:themeFillTint="99"/>
            <w:vAlign w:val="center"/>
          </w:tcPr>
          <w:p w:rsidR="00227422" w:rsidRPr="00E50E0B" w:rsidRDefault="00227422" w:rsidP="00516AC5">
            <w:pPr>
              <w:spacing w:after="0"/>
              <w:ind w:firstLine="0"/>
              <w:jc w:val="right"/>
              <w:rPr>
                <w:rFonts w:ascii="Arial" w:hAnsi="Arial" w:cs="Arial"/>
                <w:bCs/>
                <w:sz w:val="16"/>
                <w:szCs w:val="16"/>
                <w:lang w:val="es-ES" w:eastAsia="es-ES"/>
              </w:rPr>
            </w:pPr>
            <w:r w:rsidRPr="00E50E0B">
              <w:rPr>
                <w:rFonts w:ascii="Arial" w:hAnsi="Arial" w:cs="Arial"/>
                <w:bCs/>
                <w:sz w:val="16"/>
                <w:szCs w:val="16"/>
                <w:lang w:val="es-ES" w:eastAsia="es-ES"/>
              </w:rPr>
              <w:t>Precio</w:t>
            </w:r>
            <w:r w:rsidR="00516AC5" w:rsidRPr="00E50E0B">
              <w:rPr>
                <w:rFonts w:ascii="Arial" w:hAnsi="Arial" w:cs="Arial"/>
                <w:bCs/>
                <w:sz w:val="16"/>
                <w:szCs w:val="16"/>
                <w:lang w:val="es-ES" w:eastAsia="es-ES"/>
              </w:rPr>
              <w:t xml:space="preserve"> </w:t>
            </w:r>
            <w:r w:rsidRPr="00E50E0B">
              <w:rPr>
                <w:rFonts w:ascii="Arial" w:hAnsi="Arial" w:cs="Arial"/>
                <w:bCs/>
                <w:sz w:val="16"/>
                <w:szCs w:val="16"/>
                <w:lang w:val="es-ES" w:eastAsia="es-ES"/>
              </w:rPr>
              <w:t>adjudicación</w:t>
            </w:r>
            <w:r w:rsidR="00A74AEC" w:rsidRPr="00E50E0B">
              <w:rPr>
                <w:rFonts w:ascii="Arial" w:hAnsi="Arial" w:cs="Arial"/>
                <w:bCs/>
                <w:sz w:val="16"/>
                <w:szCs w:val="16"/>
                <w:lang w:val="es-ES" w:eastAsia="es-ES"/>
              </w:rPr>
              <w:t>*</w:t>
            </w:r>
          </w:p>
        </w:tc>
        <w:tc>
          <w:tcPr>
            <w:tcW w:w="1012" w:type="dxa"/>
            <w:tcBorders>
              <w:top w:val="single" w:sz="4" w:space="0" w:color="auto"/>
              <w:left w:val="nil"/>
              <w:bottom w:val="single" w:sz="4" w:space="0" w:color="auto"/>
              <w:right w:val="nil"/>
            </w:tcBorders>
            <w:shd w:val="clear" w:color="auto" w:fill="FABF8F" w:themeFill="accent6" w:themeFillTint="99"/>
            <w:vAlign w:val="center"/>
          </w:tcPr>
          <w:p w:rsidR="00227422" w:rsidRPr="00E50E0B" w:rsidRDefault="00516AC5" w:rsidP="00227422">
            <w:pPr>
              <w:spacing w:after="0"/>
              <w:ind w:firstLine="0"/>
              <w:jc w:val="right"/>
              <w:rPr>
                <w:rFonts w:ascii="Arial" w:hAnsi="Arial" w:cs="Arial"/>
                <w:bCs/>
                <w:sz w:val="16"/>
                <w:szCs w:val="16"/>
                <w:lang w:val="es-ES" w:eastAsia="es-ES"/>
              </w:rPr>
            </w:pPr>
            <w:r w:rsidRPr="00E50E0B">
              <w:rPr>
                <w:rFonts w:ascii="Arial" w:hAnsi="Arial" w:cs="Arial"/>
                <w:bCs/>
                <w:sz w:val="16"/>
                <w:szCs w:val="16"/>
                <w:lang w:val="es-ES" w:eastAsia="es-ES"/>
              </w:rPr>
              <w:t>Liquidación</w:t>
            </w:r>
            <w:r w:rsidR="00A74AEC" w:rsidRPr="00E50E0B">
              <w:rPr>
                <w:rFonts w:ascii="Arial" w:hAnsi="Arial" w:cs="Arial"/>
                <w:bCs/>
                <w:sz w:val="16"/>
                <w:szCs w:val="16"/>
                <w:lang w:val="es-ES" w:eastAsia="es-ES"/>
              </w:rPr>
              <w:t>*</w:t>
            </w:r>
          </w:p>
        </w:tc>
        <w:tc>
          <w:tcPr>
            <w:tcW w:w="1134" w:type="dxa"/>
            <w:tcBorders>
              <w:top w:val="single" w:sz="4" w:space="0" w:color="auto"/>
              <w:left w:val="nil"/>
              <w:bottom w:val="single" w:sz="4" w:space="0" w:color="auto"/>
              <w:right w:val="nil"/>
            </w:tcBorders>
            <w:shd w:val="clear" w:color="auto" w:fill="FABF8F" w:themeFill="accent6" w:themeFillTint="99"/>
            <w:vAlign w:val="center"/>
          </w:tcPr>
          <w:p w:rsidR="00227422" w:rsidRPr="00E50E0B" w:rsidRDefault="00516AC5" w:rsidP="00227422">
            <w:pPr>
              <w:spacing w:after="0"/>
              <w:ind w:firstLine="0"/>
              <w:jc w:val="right"/>
              <w:rPr>
                <w:rFonts w:ascii="Arial" w:hAnsi="Arial" w:cs="Arial"/>
                <w:bCs/>
                <w:sz w:val="16"/>
                <w:szCs w:val="16"/>
                <w:lang w:val="es-ES" w:eastAsia="es-ES"/>
              </w:rPr>
            </w:pPr>
            <w:r w:rsidRPr="00E50E0B">
              <w:rPr>
                <w:rFonts w:ascii="Arial" w:hAnsi="Arial" w:cs="Arial"/>
                <w:bCs/>
                <w:sz w:val="16"/>
                <w:szCs w:val="16"/>
                <w:lang w:val="es-ES" w:eastAsia="es-ES"/>
              </w:rPr>
              <w:t xml:space="preserve">% </w:t>
            </w:r>
            <w:r w:rsidR="00227422" w:rsidRPr="00E50E0B">
              <w:rPr>
                <w:rFonts w:ascii="Arial" w:hAnsi="Arial" w:cs="Arial"/>
                <w:bCs/>
                <w:sz w:val="16"/>
                <w:szCs w:val="16"/>
                <w:lang w:val="es-ES" w:eastAsia="es-ES"/>
              </w:rPr>
              <w:t>Desviación</w:t>
            </w:r>
          </w:p>
        </w:tc>
      </w:tr>
      <w:tr w:rsidR="00E50E0B" w:rsidRPr="00E50E0B" w:rsidTr="00A3174F">
        <w:trPr>
          <w:trHeight w:val="284"/>
          <w:jc w:val="center"/>
        </w:trPr>
        <w:tc>
          <w:tcPr>
            <w:tcW w:w="4967" w:type="dxa"/>
            <w:tcBorders>
              <w:top w:val="single" w:sz="4" w:space="0" w:color="auto"/>
              <w:left w:val="nil"/>
              <w:bottom w:val="single" w:sz="4" w:space="0" w:color="auto"/>
              <w:right w:val="nil"/>
            </w:tcBorders>
            <w:noWrap/>
            <w:vAlign w:val="center"/>
          </w:tcPr>
          <w:p w:rsidR="00227422" w:rsidRPr="00E50E0B" w:rsidRDefault="00227422" w:rsidP="00227422">
            <w:pPr>
              <w:keepLines/>
              <w:tabs>
                <w:tab w:val="right" w:pos="2835"/>
                <w:tab w:val="right" w:pos="3969"/>
                <w:tab w:val="right" w:pos="5103"/>
                <w:tab w:val="right" w:pos="6237"/>
                <w:tab w:val="right" w:pos="7371"/>
              </w:tabs>
              <w:spacing w:after="0"/>
              <w:ind w:firstLine="0"/>
              <w:jc w:val="left"/>
              <w:rPr>
                <w:rFonts w:ascii="Arial Narrow" w:hAnsi="Arial Narrow"/>
                <w:spacing w:val="6"/>
                <w:sz w:val="17"/>
                <w:szCs w:val="17"/>
                <w:lang w:val="es-ES" w:eastAsia="es-ES"/>
              </w:rPr>
            </w:pPr>
            <w:r w:rsidRPr="00E50E0B">
              <w:rPr>
                <w:rFonts w:ascii="Arial Narrow" w:hAnsi="Arial Narrow"/>
                <w:spacing w:val="6"/>
                <w:sz w:val="17"/>
                <w:szCs w:val="17"/>
                <w:lang w:val="es-ES" w:eastAsia="es-ES"/>
              </w:rPr>
              <w:t>Certificación obras aseos colegio público</w:t>
            </w:r>
          </w:p>
        </w:tc>
        <w:tc>
          <w:tcPr>
            <w:tcW w:w="1686" w:type="dxa"/>
            <w:tcBorders>
              <w:top w:val="single" w:sz="4" w:space="0" w:color="auto"/>
              <w:left w:val="nil"/>
              <w:bottom w:val="single" w:sz="4" w:space="0" w:color="auto"/>
              <w:right w:val="nil"/>
            </w:tcBorders>
            <w:vAlign w:val="center"/>
          </w:tcPr>
          <w:p w:rsidR="00227422" w:rsidRPr="00E50E0B" w:rsidRDefault="00A74AEC" w:rsidP="00516AC5">
            <w:pPr>
              <w:spacing w:after="0"/>
              <w:ind w:firstLine="0"/>
              <w:jc w:val="right"/>
              <w:rPr>
                <w:rFonts w:ascii="Arial Narrow" w:hAnsi="Arial Narrow" w:cs="Arial"/>
                <w:bCs/>
                <w:sz w:val="17"/>
                <w:szCs w:val="17"/>
                <w:lang w:val="es-ES" w:eastAsia="es-ES"/>
              </w:rPr>
            </w:pPr>
            <w:r w:rsidRPr="00E50E0B">
              <w:rPr>
                <w:rFonts w:ascii="Arial Narrow" w:hAnsi="Arial Narrow" w:cs="Arial"/>
                <w:bCs/>
                <w:sz w:val="17"/>
                <w:szCs w:val="17"/>
                <w:lang w:val="es-ES" w:eastAsia="es-ES"/>
              </w:rPr>
              <w:t>54.758</w:t>
            </w:r>
          </w:p>
        </w:tc>
        <w:tc>
          <w:tcPr>
            <w:tcW w:w="1012" w:type="dxa"/>
            <w:tcBorders>
              <w:top w:val="single" w:sz="4" w:space="0" w:color="auto"/>
              <w:left w:val="nil"/>
              <w:bottom w:val="single" w:sz="4" w:space="0" w:color="auto"/>
              <w:right w:val="nil"/>
            </w:tcBorders>
            <w:vAlign w:val="center"/>
          </w:tcPr>
          <w:p w:rsidR="00227422" w:rsidRPr="00E50E0B" w:rsidRDefault="00A74AEC" w:rsidP="00227422">
            <w:pPr>
              <w:keepLines/>
              <w:tabs>
                <w:tab w:val="right" w:pos="2835"/>
                <w:tab w:val="right" w:pos="3969"/>
                <w:tab w:val="right" w:pos="5103"/>
                <w:tab w:val="right" w:pos="6237"/>
                <w:tab w:val="right" w:pos="7371"/>
              </w:tabs>
              <w:spacing w:after="0"/>
              <w:ind w:firstLine="0"/>
              <w:jc w:val="right"/>
              <w:rPr>
                <w:rFonts w:ascii="Arial Narrow" w:hAnsi="Arial Narrow"/>
                <w:spacing w:val="6"/>
                <w:sz w:val="17"/>
                <w:szCs w:val="17"/>
                <w:lang w:val="es-ES" w:eastAsia="es-ES"/>
              </w:rPr>
            </w:pPr>
            <w:r w:rsidRPr="00E50E0B">
              <w:rPr>
                <w:rFonts w:ascii="Arial Narrow" w:hAnsi="Arial Narrow"/>
                <w:spacing w:val="6"/>
                <w:sz w:val="17"/>
                <w:szCs w:val="17"/>
                <w:lang w:val="es-ES" w:eastAsia="es-ES"/>
              </w:rPr>
              <w:t>51.300</w:t>
            </w:r>
          </w:p>
        </w:tc>
        <w:tc>
          <w:tcPr>
            <w:tcW w:w="1134" w:type="dxa"/>
            <w:tcBorders>
              <w:top w:val="single" w:sz="4" w:space="0" w:color="auto"/>
              <w:left w:val="nil"/>
              <w:bottom w:val="single" w:sz="4" w:space="0" w:color="auto"/>
              <w:right w:val="nil"/>
            </w:tcBorders>
            <w:vAlign w:val="center"/>
          </w:tcPr>
          <w:p w:rsidR="00227422" w:rsidRPr="00E50E0B" w:rsidRDefault="00A74AEC" w:rsidP="00227422">
            <w:pPr>
              <w:spacing w:after="0"/>
              <w:ind w:firstLine="0"/>
              <w:jc w:val="right"/>
              <w:rPr>
                <w:rFonts w:ascii="Arial Narrow" w:hAnsi="Arial Narrow" w:cs="Arial"/>
                <w:bCs/>
                <w:sz w:val="17"/>
                <w:szCs w:val="17"/>
                <w:lang w:val="es-ES" w:eastAsia="es-ES"/>
              </w:rPr>
            </w:pPr>
            <w:r w:rsidRPr="00E50E0B">
              <w:rPr>
                <w:rFonts w:ascii="Arial Narrow" w:hAnsi="Arial Narrow" w:cs="Arial"/>
                <w:bCs/>
                <w:sz w:val="17"/>
                <w:szCs w:val="17"/>
                <w:lang w:val="es-ES" w:eastAsia="es-ES"/>
              </w:rPr>
              <w:t>6</w:t>
            </w:r>
          </w:p>
        </w:tc>
      </w:tr>
    </w:tbl>
    <w:p w:rsidR="00A74AEC" w:rsidRPr="00E50E0B" w:rsidRDefault="00A74AEC" w:rsidP="00B94ADC">
      <w:pPr>
        <w:spacing w:before="80" w:after="80"/>
        <w:ind w:left="125" w:firstLine="0"/>
        <w:rPr>
          <w:rFonts w:ascii="Arial Narrow" w:hAnsi="Arial Narrow" w:cs="Arial"/>
          <w:spacing w:val="6"/>
          <w:sz w:val="15"/>
          <w:szCs w:val="15"/>
        </w:rPr>
      </w:pPr>
      <w:r w:rsidRPr="00E50E0B">
        <w:rPr>
          <w:rFonts w:ascii="Arial Narrow" w:hAnsi="Arial Narrow" w:cs="Arial"/>
          <w:spacing w:val="6"/>
          <w:sz w:val="15"/>
          <w:szCs w:val="15"/>
        </w:rPr>
        <w:t>* Importes sin IVA</w:t>
      </w:r>
    </w:p>
    <w:p w:rsidR="00516AC5" w:rsidRPr="00E50E0B" w:rsidRDefault="00516AC5" w:rsidP="006E22C2">
      <w:pPr>
        <w:pStyle w:val="texto"/>
        <w:spacing w:before="180" w:after="240"/>
        <w:rPr>
          <w:lang w:val="es-ES"/>
        </w:rPr>
      </w:pPr>
      <w:r w:rsidRPr="00E50E0B">
        <w:rPr>
          <w:lang w:val="es-ES"/>
        </w:rPr>
        <w:t xml:space="preserve">Asimismo, el adjudicatario de las dos obras ha emitido además </w:t>
      </w:r>
      <w:r w:rsidR="00B408B0" w:rsidRPr="00E50E0B">
        <w:rPr>
          <w:lang w:val="es-ES"/>
        </w:rPr>
        <w:t xml:space="preserve">en la misma fecha, </w:t>
      </w:r>
      <w:r w:rsidRPr="00E50E0B">
        <w:rPr>
          <w:lang w:val="es-ES"/>
        </w:rPr>
        <w:t>las siguientes facturas:</w:t>
      </w:r>
    </w:p>
    <w:tbl>
      <w:tblPr>
        <w:tblW w:w="8754" w:type="dxa"/>
        <w:jc w:val="center"/>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6049"/>
        <w:gridCol w:w="2705"/>
      </w:tblGrid>
      <w:tr w:rsidR="00E50E0B" w:rsidRPr="00E50E0B" w:rsidTr="003B4D73">
        <w:trPr>
          <w:trHeight w:val="312"/>
          <w:tblHeader/>
          <w:jc w:val="center"/>
        </w:trPr>
        <w:tc>
          <w:tcPr>
            <w:tcW w:w="6049" w:type="dxa"/>
            <w:tcBorders>
              <w:bottom w:val="single" w:sz="4" w:space="0" w:color="auto"/>
            </w:tcBorders>
            <w:shd w:val="clear" w:color="auto" w:fill="FABF8F" w:themeFill="accent6" w:themeFillTint="99"/>
            <w:vAlign w:val="center"/>
          </w:tcPr>
          <w:p w:rsidR="00516AC5" w:rsidRPr="00E50E0B" w:rsidRDefault="00516AC5" w:rsidP="003B4D73">
            <w:pPr>
              <w:pStyle w:val="cuadroCabe"/>
              <w:jc w:val="left"/>
              <w:rPr>
                <w:rFonts w:cs="Arial"/>
                <w:sz w:val="16"/>
                <w:szCs w:val="16"/>
              </w:rPr>
            </w:pPr>
            <w:r w:rsidRPr="00E50E0B">
              <w:rPr>
                <w:rFonts w:cs="Arial"/>
                <w:sz w:val="16"/>
                <w:szCs w:val="16"/>
              </w:rPr>
              <w:t>Concepto</w:t>
            </w:r>
          </w:p>
        </w:tc>
        <w:tc>
          <w:tcPr>
            <w:tcW w:w="2705" w:type="dxa"/>
            <w:tcBorders>
              <w:bottom w:val="single" w:sz="4" w:space="0" w:color="auto"/>
            </w:tcBorders>
            <w:shd w:val="clear" w:color="auto" w:fill="FABF8F" w:themeFill="accent6" w:themeFillTint="99"/>
            <w:vAlign w:val="center"/>
          </w:tcPr>
          <w:p w:rsidR="00516AC5" w:rsidRPr="00E50E0B" w:rsidRDefault="00516AC5" w:rsidP="003B4D73">
            <w:pPr>
              <w:pStyle w:val="cuadroCabe"/>
              <w:jc w:val="right"/>
              <w:rPr>
                <w:rFonts w:cs="Arial"/>
                <w:sz w:val="16"/>
                <w:szCs w:val="16"/>
              </w:rPr>
            </w:pPr>
            <w:r w:rsidRPr="00E50E0B">
              <w:rPr>
                <w:rFonts w:cs="Arial"/>
                <w:sz w:val="16"/>
                <w:szCs w:val="16"/>
              </w:rPr>
              <w:t>Importe</w:t>
            </w:r>
            <w:r w:rsidR="00A74AEC" w:rsidRPr="00E50E0B">
              <w:rPr>
                <w:rFonts w:cs="Arial"/>
                <w:sz w:val="16"/>
                <w:szCs w:val="16"/>
              </w:rPr>
              <w:t xml:space="preserve"> sin IVA</w:t>
            </w:r>
          </w:p>
        </w:tc>
      </w:tr>
      <w:tr w:rsidR="00E50E0B" w:rsidRPr="00E50E0B" w:rsidTr="003B4D73">
        <w:trPr>
          <w:trHeight w:val="255"/>
          <w:jc w:val="center"/>
        </w:trPr>
        <w:tc>
          <w:tcPr>
            <w:tcW w:w="6049" w:type="dxa"/>
            <w:tcBorders>
              <w:bottom w:val="single" w:sz="2" w:space="0" w:color="auto"/>
            </w:tcBorders>
            <w:vAlign w:val="center"/>
          </w:tcPr>
          <w:p w:rsidR="00516AC5" w:rsidRPr="00E50E0B" w:rsidRDefault="00516AC5" w:rsidP="003B4D73">
            <w:pPr>
              <w:pStyle w:val="cuatexto"/>
              <w:jc w:val="left"/>
              <w:rPr>
                <w:sz w:val="17"/>
                <w:szCs w:val="17"/>
              </w:rPr>
            </w:pPr>
            <w:r w:rsidRPr="00E50E0B">
              <w:rPr>
                <w:sz w:val="17"/>
                <w:szCs w:val="17"/>
              </w:rPr>
              <w:t>Obras arquetas exterior y conexión de agua</w:t>
            </w:r>
          </w:p>
        </w:tc>
        <w:tc>
          <w:tcPr>
            <w:tcW w:w="2705" w:type="dxa"/>
            <w:tcBorders>
              <w:bottom w:val="single" w:sz="2" w:space="0" w:color="auto"/>
            </w:tcBorders>
            <w:vAlign w:val="center"/>
          </w:tcPr>
          <w:p w:rsidR="00516AC5" w:rsidRPr="00E50E0B" w:rsidRDefault="00E50E0B" w:rsidP="003B4D73">
            <w:pPr>
              <w:pStyle w:val="cuatexto"/>
              <w:jc w:val="right"/>
              <w:rPr>
                <w:sz w:val="17"/>
                <w:szCs w:val="17"/>
              </w:rPr>
            </w:pPr>
            <w:r w:rsidRPr="00E50E0B">
              <w:rPr>
                <w:sz w:val="17"/>
                <w:szCs w:val="17"/>
              </w:rPr>
              <w:t>6</w:t>
            </w:r>
            <w:r w:rsidR="00446274" w:rsidRPr="00E50E0B">
              <w:rPr>
                <w:sz w:val="17"/>
                <w:szCs w:val="17"/>
              </w:rPr>
              <w:t>.431</w:t>
            </w:r>
          </w:p>
        </w:tc>
      </w:tr>
      <w:tr w:rsidR="00E50E0B" w:rsidRPr="00E50E0B" w:rsidTr="003B4D73">
        <w:trPr>
          <w:trHeight w:val="255"/>
          <w:jc w:val="center"/>
        </w:trPr>
        <w:tc>
          <w:tcPr>
            <w:tcW w:w="6049" w:type="dxa"/>
            <w:tcBorders>
              <w:top w:val="single" w:sz="2" w:space="0" w:color="auto"/>
              <w:bottom w:val="single" w:sz="4" w:space="0" w:color="auto"/>
            </w:tcBorders>
            <w:vAlign w:val="center"/>
          </w:tcPr>
          <w:p w:rsidR="00516AC5" w:rsidRPr="00E50E0B" w:rsidRDefault="00516AC5" w:rsidP="003B4D73">
            <w:pPr>
              <w:pStyle w:val="cuatexto"/>
              <w:jc w:val="left"/>
              <w:rPr>
                <w:sz w:val="17"/>
                <w:szCs w:val="17"/>
              </w:rPr>
            </w:pPr>
            <w:r w:rsidRPr="00E50E0B">
              <w:rPr>
                <w:sz w:val="17"/>
                <w:szCs w:val="17"/>
              </w:rPr>
              <w:t>Demolición tabique y nuevo levante tabiquería en colegio</w:t>
            </w:r>
          </w:p>
        </w:tc>
        <w:tc>
          <w:tcPr>
            <w:tcW w:w="2705" w:type="dxa"/>
            <w:tcBorders>
              <w:top w:val="single" w:sz="2" w:space="0" w:color="auto"/>
              <w:bottom w:val="single" w:sz="4" w:space="0" w:color="auto"/>
            </w:tcBorders>
            <w:vAlign w:val="center"/>
          </w:tcPr>
          <w:p w:rsidR="00516AC5" w:rsidRPr="00E50E0B" w:rsidRDefault="00516AC5" w:rsidP="003B4D73">
            <w:pPr>
              <w:pStyle w:val="cuatexto"/>
              <w:jc w:val="right"/>
              <w:rPr>
                <w:sz w:val="17"/>
                <w:szCs w:val="17"/>
              </w:rPr>
            </w:pPr>
            <w:r w:rsidRPr="00E50E0B">
              <w:rPr>
                <w:sz w:val="17"/>
                <w:szCs w:val="17"/>
              </w:rPr>
              <w:t>1.</w:t>
            </w:r>
            <w:r w:rsidR="00446274" w:rsidRPr="00E50E0B">
              <w:rPr>
                <w:sz w:val="17"/>
                <w:szCs w:val="17"/>
              </w:rPr>
              <w:t>039</w:t>
            </w:r>
          </w:p>
        </w:tc>
      </w:tr>
    </w:tbl>
    <w:p w:rsidR="00227422" w:rsidRPr="00E50E0B" w:rsidRDefault="00227422" w:rsidP="006E22C2">
      <w:pPr>
        <w:pStyle w:val="texto"/>
        <w:spacing w:before="240"/>
        <w:rPr>
          <w:lang w:val="es-ES"/>
        </w:rPr>
      </w:pPr>
      <w:r w:rsidRPr="00E50E0B">
        <w:rPr>
          <w:lang w:val="es-ES"/>
        </w:rPr>
        <w:t xml:space="preserve">No </w:t>
      </w:r>
      <w:r w:rsidR="007922E4">
        <w:rPr>
          <w:lang w:val="es-ES"/>
        </w:rPr>
        <w:t xml:space="preserve">consta </w:t>
      </w:r>
      <w:r w:rsidRPr="00E50E0B">
        <w:rPr>
          <w:lang w:val="es-ES"/>
        </w:rPr>
        <w:t xml:space="preserve">información </w:t>
      </w:r>
      <w:r w:rsidR="00E50E0B" w:rsidRPr="00E50E0B">
        <w:rPr>
          <w:lang w:val="es-ES"/>
        </w:rPr>
        <w:t>ni documentación que soporte la</w:t>
      </w:r>
      <w:r w:rsidRPr="00E50E0B">
        <w:rPr>
          <w:lang w:val="es-ES"/>
        </w:rPr>
        <w:t xml:space="preserve"> desvia</w:t>
      </w:r>
      <w:r w:rsidR="00E50E0B" w:rsidRPr="00E50E0B">
        <w:rPr>
          <w:lang w:val="es-ES"/>
        </w:rPr>
        <w:t>ción indicada.</w:t>
      </w:r>
    </w:p>
    <w:p w:rsidR="00227422" w:rsidRPr="00227422" w:rsidRDefault="004361CA" w:rsidP="006E22C2">
      <w:pPr>
        <w:spacing w:before="300" w:after="180"/>
        <w:ind w:left="284" w:firstLine="0"/>
        <w:rPr>
          <w:rFonts w:ascii="Arial" w:hAnsi="Arial"/>
          <w:i/>
          <w:iCs/>
          <w:color w:val="000000"/>
          <w:spacing w:val="10"/>
          <w:kern w:val="28"/>
          <w:sz w:val="24"/>
          <w:szCs w:val="24"/>
        </w:rPr>
      </w:pPr>
      <w:r>
        <w:rPr>
          <w:rFonts w:ascii="Arial" w:hAnsi="Arial"/>
          <w:i/>
          <w:iCs/>
          <w:color w:val="000000"/>
          <w:spacing w:val="10"/>
          <w:kern w:val="28"/>
          <w:sz w:val="24"/>
          <w:szCs w:val="24"/>
        </w:rPr>
        <w:t>Li</w:t>
      </w:r>
      <w:r w:rsidR="00227422" w:rsidRPr="00227422">
        <w:rPr>
          <w:rFonts w:ascii="Arial" w:hAnsi="Arial"/>
          <w:i/>
          <w:iCs/>
          <w:color w:val="000000"/>
          <w:spacing w:val="10"/>
          <w:kern w:val="28"/>
          <w:sz w:val="24"/>
          <w:szCs w:val="24"/>
        </w:rPr>
        <w:t>citación y adjudicación de contratos</w:t>
      </w:r>
    </w:p>
    <w:p w:rsidR="00227422" w:rsidRPr="00227422" w:rsidRDefault="00227422" w:rsidP="006E22C2">
      <w:pPr>
        <w:pStyle w:val="texto"/>
        <w:spacing w:before="240" w:after="240"/>
        <w:rPr>
          <w:lang w:val="es-ES"/>
        </w:rPr>
      </w:pPr>
      <w:r w:rsidRPr="00227422">
        <w:rPr>
          <w:lang w:val="es-ES"/>
        </w:rPr>
        <w:t xml:space="preserve">Se ha revisado la </w:t>
      </w:r>
      <w:r w:rsidR="00293E4B">
        <w:rPr>
          <w:lang w:val="es-ES"/>
        </w:rPr>
        <w:t xml:space="preserve">siguiente </w:t>
      </w:r>
      <w:r w:rsidRPr="00227422">
        <w:rPr>
          <w:lang w:val="es-ES"/>
        </w:rPr>
        <w:t>licitación de</w:t>
      </w:r>
      <w:r w:rsidR="00293E4B">
        <w:rPr>
          <w:lang w:val="es-ES"/>
        </w:rPr>
        <w:t xml:space="preserve">l contrato de </w:t>
      </w:r>
      <w:r w:rsidRPr="00227422">
        <w:rPr>
          <w:lang w:val="es-ES"/>
        </w:rPr>
        <w:t>instalación de ascen</w:t>
      </w:r>
      <w:r w:rsidR="00293E4B">
        <w:rPr>
          <w:lang w:val="es-ES"/>
        </w:rPr>
        <w:t>sor en la Casa de Cultura. Los datos son los siguientes:</w:t>
      </w:r>
    </w:p>
    <w:tbl>
      <w:tblPr>
        <w:tblW w:w="8804"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3188"/>
        <w:gridCol w:w="1222"/>
        <w:gridCol w:w="777"/>
        <w:gridCol w:w="1064"/>
        <w:gridCol w:w="921"/>
        <w:gridCol w:w="1127"/>
        <w:gridCol w:w="505"/>
      </w:tblGrid>
      <w:tr w:rsidR="004361CA" w:rsidRPr="007A17E8" w:rsidTr="00134057">
        <w:trPr>
          <w:trHeight w:val="284"/>
          <w:tblHeader/>
          <w:jc w:val="center"/>
        </w:trPr>
        <w:tc>
          <w:tcPr>
            <w:tcW w:w="3188" w:type="dxa"/>
            <w:tcBorders>
              <w:bottom w:val="single" w:sz="4" w:space="0" w:color="auto"/>
            </w:tcBorders>
            <w:shd w:val="clear" w:color="auto" w:fill="FABF8F" w:themeFill="accent6" w:themeFillTint="99"/>
            <w:vAlign w:val="center"/>
          </w:tcPr>
          <w:p w:rsidR="004361CA" w:rsidRPr="007A17E8" w:rsidRDefault="004361CA" w:rsidP="00227422">
            <w:pPr>
              <w:keepLines/>
              <w:tabs>
                <w:tab w:val="right" w:pos="2835"/>
                <w:tab w:val="right" w:pos="3969"/>
                <w:tab w:val="right" w:pos="5103"/>
                <w:tab w:val="right" w:pos="6237"/>
                <w:tab w:val="right" w:pos="7371"/>
              </w:tabs>
              <w:spacing w:after="0"/>
              <w:ind w:firstLine="0"/>
              <w:jc w:val="left"/>
              <w:rPr>
                <w:rFonts w:ascii="Arial" w:hAnsi="Arial" w:cs="Arial"/>
                <w:spacing w:val="6"/>
                <w:sz w:val="14"/>
                <w:szCs w:val="14"/>
              </w:rPr>
            </w:pPr>
            <w:r w:rsidRPr="007A17E8">
              <w:rPr>
                <w:rFonts w:ascii="Arial" w:hAnsi="Arial" w:cs="Arial"/>
                <w:spacing w:val="6"/>
                <w:sz w:val="14"/>
                <w:szCs w:val="14"/>
              </w:rPr>
              <w:t>Concepto</w:t>
            </w:r>
          </w:p>
        </w:tc>
        <w:tc>
          <w:tcPr>
            <w:tcW w:w="1222" w:type="dxa"/>
            <w:tcBorders>
              <w:bottom w:val="single" w:sz="4" w:space="0" w:color="auto"/>
            </w:tcBorders>
            <w:shd w:val="clear" w:color="auto" w:fill="FABF8F" w:themeFill="accent6" w:themeFillTint="99"/>
            <w:vAlign w:val="center"/>
          </w:tcPr>
          <w:p w:rsidR="004361CA" w:rsidRPr="007A17E8" w:rsidRDefault="004361CA" w:rsidP="00227422">
            <w:pPr>
              <w:keepLines/>
              <w:tabs>
                <w:tab w:val="right" w:pos="3969"/>
                <w:tab w:val="right" w:pos="5103"/>
                <w:tab w:val="right" w:pos="6237"/>
                <w:tab w:val="right" w:pos="7371"/>
              </w:tabs>
              <w:spacing w:after="0"/>
              <w:ind w:firstLine="0"/>
              <w:jc w:val="left"/>
              <w:rPr>
                <w:rFonts w:ascii="Arial" w:hAnsi="Arial" w:cs="Arial"/>
                <w:spacing w:val="6"/>
                <w:sz w:val="14"/>
                <w:szCs w:val="14"/>
              </w:rPr>
            </w:pPr>
            <w:r w:rsidRPr="007A17E8">
              <w:rPr>
                <w:rFonts w:ascii="Arial" w:hAnsi="Arial" w:cs="Arial"/>
                <w:spacing w:val="6"/>
                <w:sz w:val="14"/>
                <w:szCs w:val="14"/>
              </w:rPr>
              <w:t>Procedimiento</w:t>
            </w:r>
          </w:p>
          <w:p w:rsidR="004361CA" w:rsidRPr="007A17E8" w:rsidRDefault="004361CA" w:rsidP="00227422">
            <w:pPr>
              <w:keepLines/>
              <w:tabs>
                <w:tab w:val="right" w:pos="3969"/>
                <w:tab w:val="right" w:pos="5103"/>
                <w:tab w:val="right" w:pos="6237"/>
                <w:tab w:val="right" w:pos="7371"/>
              </w:tabs>
              <w:spacing w:after="0"/>
              <w:ind w:firstLine="0"/>
              <w:jc w:val="left"/>
              <w:rPr>
                <w:rFonts w:ascii="Arial" w:hAnsi="Arial" w:cs="Arial"/>
                <w:spacing w:val="6"/>
                <w:sz w:val="14"/>
                <w:szCs w:val="14"/>
              </w:rPr>
            </w:pPr>
            <w:r w:rsidRPr="007A17E8">
              <w:rPr>
                <w:rFonts w:ascii="Arial" w:hAnsi="Arial" w:cs="Arial"/>
                <w:spacing w:val="6"/>
                <w:sz w:val="14"/>
                <w:szCs w:val="14"/>
              </w:rPr>
              <w:t>adjudicación</w:t>
            </w:r>
          </w:p>
        </w:tc>
        <w:tc>
          <w:tcPr>
            <w:tcW w:w="777" w:type="dxa"/>
            <w:tcBorders>
              <w:bottom w:val="single" w:sz="4" w:space="0" w:color="auto"/>
            </w:tcBorders>
            <w:shd w:val="clear" w:color="auto" w:fill="FABF8F" w:themeFill="accent6" w:themeFillTint="99"/>
            <w:vAlign w:val="center"/>
          </w:tcPr>
          <w:p w:rsidR="004361CA" w:rsidRPr="007A17E8" w:rsidRDefault="004361CA" w:rsidP="003B4D73">
            <w:pPr>
              <w:keepLines/>
              <w:tabs>
                <w:tab w:val="right" w:pos="2835"/>
                <w:tab w:val="right" w:pos="3969"/>
                <w:tab w:val="right" w:pos="5103"/>
                <w:tab w:val="right" w:pos="6237"/>
                <w:tab w:val="right" w:pos="7371"/>
              </w:tabs>
              <w:spacing w:after="0"/>
              <w:ind w:left="-136" w:firstLine="0"/>
              <w:jc w:val="center"/>
              <w:rPr>
                <w:rFonts w:ascii="Arial" w:hAnsi="Arial" w:cs="Arial"/>
                <w:spacing w:val="6"/>
                <w:sz w:val="14"/>
                <w:szCs w:val="14"/>
              </w:rPr>
            </w:pPr>
            <w:r w:rsidRPr="007A17E8">
              <w:rPr>
                <w:rFonts w:ascii="Arial" w:hAnsi="Arial" w:cs="Arial"/>
                <w:spacing w:val="6"/>
                <w:sz w:val="14"/>
                <w:szCs w:val="14"/>
              </w:rPr>
              <w:t xml:space="preserve">Marco </w:t>
            </w:r>
          </w:p>
          <w:p w:rsidR="004361CA" w:rsidRPr="007A17E8" w:rsidRDefault="004361CA" w:rsidP="003B4D73">
            <w:pPr>
              <w:keepLines/>
              <w:tabs>
                <w:tab w:val="right" w:pos="2835"/>
                <w:tab w:val="right" w:pos="3969"/>
                <w:tab w:val="right" w:pos="5103"/>
                <w:tab w:val="right" w:pos="6237"/>
                <w:tab w:val="right" w:pos="7371"/>
              </w:tabs>
              <w:spacing w:after="0"/>
              <w:ind w:left="-136" w:firstLine="0"/>
              <w:jc w:val="center"/>
              <w:rPr>
                <w:rFonts w:ascii="Arial" w:hAnsi="Arial" w:cs="Arial"/>
                <w:spacing w:val="6"/>
                <w:sz w:val="14"/>
                <w:szCs w:val="14"/>
              </w:rPr>
            </w:pPr>
            <w:r w:rsidRPr="007A17E8">
              <w:rPr>
                <w:rFonts w:ascii="Arial" w:hAnsi="Arial" w:cs="Arial"/>
                <w:spacing w:val="6"/>
                <w:sz w:val="14"/>
                <w:szCs w:val="14"/>
              </w:rPr>
              <w:t>jurídico</w:t>
            </w:r>
          </w:p>
        </w:tc>
        <w:tc>
          <w:tcPr>
            <w:tcW w:w="1064" w:type="dxa"/>
            <w:tcBorders>
              <w:bottom w:val="single" w:sz="4" w:space="0" w:color="auto"/>
            </w:tcBorders>
            <w:shd w:val="clear" w:color="auto" w:fill="FABF8F" w:themeFill="accent6" w:themeFillTint="99"/>
            <w:vAlign w:val="center"/>
          </w:tcPr>
          <w:p w:rsidR="004361CA" w:rsidRPr="007A17E8" w:rsidRDefault="004361CA" w:rsidP="00227422">
            <w:pPr>
              <w:keepLines/>
              <w:tabs>
                <w:tab w:val="right" w:pos="2835"/>
                <w:tab w:val="right" w:pos="3969"/>
                <w:tab w:val="right" w:pos="5103"/>
                <w:tab w:val="right" w:pos="6237"/>
                <w:tab w:val="right" w:pos="7371"/>
              </w:tabs>
              <w:spacing w:after="0"/>
              <w:ind w:left="-136" w:firstLine="0"/>
              <w:jc w:val="center"/>
              <w:rPr>
                <w:rFonts w:ascii="Arial" w:hAnsi="Arial" w:cs="Arial"/>
                <w:spacing w:val="6"/>
                <w:sz w:val="14"/>
                <w:szCs w:val="14"/>
              </w:rPr>
            </w:pPr>
            <w:r w:rsidRPr="007A17E8">
              <w:rPr>
                <w:rFonts w:ascii="Arial" w:hAnsi="Arial" w:cs="Arial"/>
                <w:spacing w:val="6"/>
                <w:sz w:val="14"/>
                <w:szCs w:val="14"/>
              </w:rPr>
              <w:t>Nº</w:t>
            </w:r>
          </w:p>
          <w:p w:rsidR="004361CA" w:rsidRPr="007A17E8" w:rsidRDefault="004361CA" w:rsidP="00227422">
            <w:pPr>
              <w:keepLines/>
              <w:tabs>
                <w:tab w:val="right" w:pos="2835"/>
                <w:tab w:val="right" w:pos="3969"/>
                <w:tab w:val="right" w:pos="5103"/>
                <w:tab w:val="right" w:pos="6237"/>
                <w:tab w:val="right" w:pos="7371"/>
              </w:tabs>
              <w:spacing w:after="0"/>
              <w:ind w:left="-136" w:firstLine="0"/>
              <w:jc w:val="center"/>
              <w:rPr>
                <w:rFonts w:ascii="Arial" w:hAnsi="Arial" w:cs="Arial"/>
                <w:spacing w:val="6"/>
                <w:sz w:val="14"/>
                <w:szCs w:val="14"/>
              </w:rPr>
            </w:pPr>
            <w:r w:rsidRPr="007A17E8">
              <w:rPr>
                <w:rFonts w:ascii="Arial" w:hAnsi="Arial" w:cs="Arial"/>
                <w:spacing w:val="6"/>
                <w:sz w:val="14"/>
                <w:szCs w:val="14"/>
              </w:rPr>
              <w:t>Licitadores</w:t>
            </w:r>
          </w:p>
        </w:tc>
        <w:tc>
          <w:tcPr>
            <w:tcW w:w="921" w:type="dxa"/>
            <w:tcBorders>
              <w:bottom w:val="single" w:sz="4" w:space="0" w:color="auto"/>
            </w:tcBorders>
            <w:shd w:val="clear" w:color="auto" w:fill="FABF8F" w:themeFill="accent6" w:themeFillTint="99"/>
            <w:vAlign w:val="center"/>
          </w:tcPr>
          <w:p w:rsidR="004361CA" w:rsidRPr="007A17E8" w:rsidRDefault="004361CA" w:rsidP="007A17E8">
            <w:pPr>
              <w:keepLines/>
              <w:tabs>
                <w:tab w:val="right" w:pos="2835"/>
                <w:tab w:val="right" w:pos="3969"/>
                <w:tab w:val="right" w:pos="5103"/>
                <w:tab w:val="right" w:pos="6237"/>
                <w:tab w:val="right" w:pos="7371"/>
              </w:tabs>
              <w:spacing w:after="0"/>
              <w:ind w:firstLine="0"/>
              <w:jc w:val="right"/>
              <w:rPr>
                <w:rFonts w:ascii="Arial" w:hAnsi="Arial" w:cs="Arial"/>
                <w:spacing w:val="6"/>
                <w:sz w:val="14"/>
                <w:szCs w:val="14"/>
              </w:rPr>
            </w:pPr>
            <w:r w:rsidRPr="007A17E8">
              <w:rPr>
                <w:rFonts w:ascii="Arial" w:hAnsi="Arial" w:cs="Arial"/>
                <w:spacing w:val="6"/>
                <w:sz w:val="14"/>
                <w:szCs w:val="14"/>
              </w:rPr>
              <w:t>Importe</w:t>
            </w:r>
          </w:p>
          <w:p w:rsidR="004361CA" w:rsidRPr="007A17E8" w:rsidRDefault="004361CA" w:rsidP="007A17E8">
            <w:pPr>
              <w:keepLines/>
              <w:tabs>
                <w:tab w:val="right" w:pos="2835"/>
                <w:tab w:val="right" w:pos="3969"/>
                <w:tab w:val="right" w:pos="5103"/>
                <w:tab w:val="right" w:pos="6237"/>
                <w:tab w:val="right" w:pos="7371"/>
              </w:tabs>
              <w:spacing w:after="0"/>
              <w:ind w:firstLine="0"/>
              <w:jc w:val="right"/>
              <w:rPr>
                <w:rFonts w:ascii="Arial" w:hAnsi="Arial" w:cs="Arial"/>
                <w:spacing w:val="6"/>
                <w:sz w:val="14"/>
                <w:szCs w:val="14"/>
              </w:rPr>
            </w:pPr>
            <w:r w:rsidRPr="007A17E8">
              <w:rPr>
                <w:rFonts w:ascii="Arial" w:hAnsi="Arial" w:cs="Arial"/>
                <w:spacing w:val="6"/>
                <w:sz w:val="14"/>
                <w:szCs w:val="14"/>
              </w:rPr>
              <w:t>Licitación*</w:t>
            </w:r>
          </w:p>
        </w:tc>
        <w:tc>
          <w:tcPr>
            <w:tcW w:w="1127" w:type="dxa"/>
            <w:tcBorders>
              <w:bottom w:val="single" w:sz="4" w:space="0" w:color="auto"/>
            </w:tcBorders>
            <w:shd w:val="clear" w:color="auto" w:fill="FABF8F" w:themeFill="accent6" w:themeFillTint="99"/>
            <w:vAlign w:val="center"/>
          </w:tcPr>
          <w:p w:rsidR="004361CA" w:rsidRPr="007A17E8" w:rsidRDefault="004361CA" w:rsidP="007A17E8">
            <w:pPr>
              <w:keepLines/>
              <w:tabs>
                <w:tab w:val="right" w:pos="2835"/>
                <w:tab w:val="right" w:pos="3969"/>
                <w:tab w:val="right" w:pos="5103"/>
                <w:tab w:val="right" w:pos="6237"/>
                <w:tab w:val="right" w:pos="7371"/>
              </w:tabs>
              <w:spacing w:after="0"/>
              <w:ind w:firstLine="0"/>
              <w:jc w:val="right"/>
              <w:rPr>
                <w:rFonts w:ascii="Arial" w:hAnsi="Arial" w:cs="Arial"/>
                <w:spacing w:val="6"/>
                <w:sz w:val="14"/>
                <w:szCs w:val="14"/>
              </w:rPr>
            </w:pPr>
            <w:r w:rsidRPr="007A17E8">
              <w:rPr>
                <w:rFonts w:ascii="Arial" w:hAnsi="Arial" w:cs="Arial"/>
                <w:spacing w:val="6"/>
                <w:sz w:val="14"/>
                <w:szCs w:val="14"/>
              </w:rPr>
              <w:t>Precio</w:t>
            </w:r>
          </w:p>
          <w:p w:rsidR="004361CA" w:rsidRPr="007A17E8" w:rsidRDefault="004361CA" w:rsidP="007A17E8">
            <w:pPr>
              <w:keepLines/>
              <w:tabs>
                <w:tab w:val="right" w:pos="2835"/>
                <w:tab w:val="right" w:pos="3969"/>
                <w:tab w:val="right" w:pos="5103"/>
                <w:tab w:val="right" w:pos="6237"/>
                <w:tab w:val="right" w:pos="7371"/>
              </w:tabs>
              <w:spacing w:after="0"/>
              <w:ind w:firstLine="0"/>
              <w:jc w:val="right"/>
              <w:rPr>
                <w:rFonts w:ascii="Arial" w:hAnsi="Arial" w:cs="Arial"/>
                <w:spacing w:val="6"/>
                <w:sz w:val="14"/>
                <w:szCs w:val="14"/>
              </w:rPr>
            </w:pPr>
            <w:r w:rsidRPr="007A17E8">
              <w:rPr>
                <w:rFonts w:ascii="Arial" w:hAnsi="Arial" w:cs="Arial"/>
                <w:spacing w:val="6"/>
                <w:sz w:val="14"/>
                <w:szCs w:val="14"/>
              </w:rPr>
              <w:t>adjudicación*</w:t>
            </w:r>
          </w:p>
        </w:tc>
        <w:tc>
          <w:tcPr>
            <w:tcW w:w="0" w:type="auto"/>
            <w:tcBorders>
              <w:bottom w:val="single" w:sz="4" w:space="0" w:color="auto"/>
            </w:tcBorders>
            <w:shd w:val="clear" w:color="auto" w:fill="FABF8F" w:themeFill="accent6" w:themeFillTint="99"/>
            <w:vAlign w:val="center"/>
          </w:tcPr>
          <w:p w:rsidR="004361CA" w:rsidRPr="007A17E8" w:rsidRDefault="004361CA" w:rsidP="007A17E8">
            <w:pPr>
              <w:keepLines/>
              <w:tabs>
                <w:tab w:val="right" w:pos="2835"/>
                <w:tab w:val="right" w:pos="3969"/>
                <w:tab w:val="right" w:pos="5103"/>
                <w:tab w:val="right" w:pos="6237"/>
                <w:tab w:val="right" w:pos="7371"/>
              </w:tabs>
              <w:spacing w:after="0"/>
              <w:ind w:firstLine="0"/>
              <w:jc w:val="right"/>
              <w:rPr>
                <w:rFonts w:ascii="Arial" w:hAnsi="Arial" w:cs="Arial"/>
                <w:spacing w:val="6"/>
                <w:sz w:val="14"/>
                <w:szCs w:val="14"/>
              </w:rPr>
            </w:pPr>
            <w:r w:rsidRPr="007A17E8">
              <w:rPr>
                <w:rFonts w:ascii="Arial" w:hAnsi="Arial" w:cs="Arial"/>
                <w:spacing w:val="6"/>
                <w:sz w:val="14"/>
                <w:szCs w:val="14"/>
              </w:rPr>
              <w:t>% baja</w:t>
            </w:r>
          </w:p>
        </w:tc>
      </w:tr>
      <w:tr w:rsidR="004361CA" w:rsidRPr="007A17E8" w:rsidTr="007A17E8">
        <w:trPr>
          <w:trHeight w:val="255"/>
          <w:jc w:val="center"/>
        </w:trPr>
        <w:tc>
          <w:tcPr>
            <w:tcW w:w="3188" w:type="dxa"/>
            <w:vAlign w:val="center"/>
          </w:tcPr>
          <w:p w:rsidR="004361CA" w:rsidRPr="007A17E8" w:rsidRDefault="004361CA" w:rsidP="00227422">
            <w:pPr>
              <w:keepLines/>
              <w:tabs>
                <w:tab w:val="right" w:pos="2835"/>
                <w:tab w:val="right" w:pos="3969"/>
                <w:tab w:val="right" w:pos="5103"/>
                <w:tab w:val="right" w:pos="6237"/>
                <w:tab w:val="right" w:pos="7371"/>
              </w:tabs>
              <w:spacing w:after="0"/>
              <w:ind w:firstLine="0"/>
              <w:jc w:val="left"/>
              <w:rPr>
                <w:rFonts w:ascii="Arial Narrow" w:hAnsi="Arial Narrow"/>
                <w:spacing w:val="6"/>
                <w:sz w:val="16"/>
                <w:szCs w:val="16"/>
              </w:rPr>
            </w:pPr>
            <w:r w:rsidRPr="007A17E8">
              <w:rPr>
                <w:rFonts w:ascii="Arial Narrow" w:hAnsi="Arial Narrow"/>
                <w:color w:val="000000"/>
                <w:spacing w:val="6"/>
                <w:sz w:val="16"/>
                <w:szCs w:val="16"/>
                <w:lang w:val="es-ES" w:eastAsia="es-ES"/>
              </w:rPr>
              <w:t>Instalación de ascensor en casa de cultura</w:t>
            </w:r>
          </w:p>
        </w:tc>
        <w:tc>
          <w:tcPr>
            <w:tcW w:w="1222" w:type="dxa"/>
            <w:vAlign w:val="center"/>
          </w:tcPr>
          <w:p w:rsidR="004361CA" w:rsidRPr="007A17E8" w:rsidRDefault="004361CA" w:rsidP="004361CA">
            <w:pPr>
              <w:keepLines/>
              <w:tabs>
                <w:tab w:val="right" w:pos="2835"/>
                <w:tab w:val="right" w:pos="3969"/>
                <w:tab w:val="right" w:pos="5103"/>
                <w:tab w:val="right" w:pos="6237"/>
                <w:tab w:val="right" w:pos="7371"/>
              </w:tabs>
              <w:spacing w:after="0"/>
              <w:ind w:firstLine="0"/>
              <w:rPr>
                <w:rFonts w:ascii="Arial Narrow" w:hAnsi="Arial Narrow"/>
                <w:spacing w:val="6"/>
                <w:sz w:val="16"/>
                <w:szCs w:val="16"/>
              </w:rPr>
            </w:pPr>
            <w:r w:rsidRPr="007A17E8">
              <w:rPr>
                <w:rFonts w:ascii="Arial Narrow" w:hAnsi="Arial Narrow"/>
                <w:spacing w:val="6"/>
                <w:sz w:val="16"/>
                <w:szCs w:val="16"/>
              </w:rPr>
              <w:t>Simplificado</w:t>
            </w:r>
          </w:p>
        </w:tc>
        <w:tc>
          <w:tcPr>
            <w:tcW w:w="777" w:type="dxa"/>
            <w:vAlign w:val="center"/>
          </w:tcPr>
          <w:p w:rsidR="004361CA" w:rsidRPr="007A17E8" w:rsidRDefault="004361CA" w:rsidP="003B4D73">
            <w:pPr>
              <w:keepLines/>
              <w:tabs>
                <w:tab w:val="right" w:pos="2835"/>
                <w:tab w:val="right" w:pos="3969"/>
                <w:tab w:val="right" w:pos="5103"/>
                <w:tab w:val="right" w:pos="6237"/>
                <w:tab w:val="right" w:pos="7371"/>
              </w:tabs>
              <w:spacing w:after="0"/>
              <w:ind w:left="-136" w:firstLine="0"/>
              <w:jc w:val="center"/>
              <w:rPr>
                <w:rFonts w:ascii="Arial Narrow" w:hAnsi="Arial Narrow"/>
                <w:spacing w:val="6"/>
                <w:sz w:val="16"/>
                <w:szCs w:val="16"/>
              </w:rPr>
            </w:pPr>
            <w:r w:rsidRPr="007A17E8">
              <w:rPr>
                <w:rFonts w:ascii="Arial Narrow" w:hAnsi="Arial Narrow"/>
                <w:spacing w:val="6"/>
                <w:sz w:val="16"/>
                <w:szCs w:val="16"/>
              </w:rPr>
              <w:t>Ley Foral</w:t>
            </w:r>
          </w:p>
          <w:p w:rsidR="004361CA" w:rsidRPr="007A17E8" w:rsidRDefault="004361CA" w:rsidP="003B4D73">
            <w:pPr>
              <w:keepLines/>
              <w:tabs>
                <w:tab w:val="right" w:pos="2835"/>
                <w:tab w:val="right" w:pos="3969"/>
                <w:tab w:val="right" w:pos="5103"/>
                <w:tab w:val="right" w:pos="6237"/>
                <w:tab w:val="right" w:pos="7371"/>
              </w:tabs>
              <w:spacing w:after="0"/>
              <w:ind w:left="-136" w:firstLine="0"/>
              <w:jc w:val="center"/>
              <w:rPr>
                <w:rFonts w:ascii="Arial Narrow" w:hAnsi="Arial Narrow"/>
                <w:spacing w:val="6"/>
                <w:sz w:val="16"/>
                <w:szCs w:val="16"/>
              </w:rPr>
            </w:pPr>
            <w:r w:rsidRPr="007A17E8">
              <w:rPr>
                <w:rFonts w:ascii="Arial Narrow" w:hAnsi="Arial Narrow"/>
                <w:spacing w:val="6"/>
                <w:sz w:val="16"/>
                <w:szCs w:val="16"/>
              </w:rPr>
              <w:t>2/2018</w:t>
            </w:r>
          </w:p>
        </w:tc>
        <w:tc>
          <w:tcPr>
            <w:tcW w:w="1064" w:type="dxa"/>
            <w:vAlign w:val="center"/>
          </w:tcPr>
          <w:p w:rsidR="004361CA" w:rsidRPr="007A17E8" w:rsidRDefault="004361CA" w:rsidP="00227422">
            <w:pPr>
              <w:keepLines/>
              <w:tabs>
                <w:tab w:val="right" w:pos="2835"/>
                <w:tab w:val="right" w:pos="3969"/>
                <w:tab w:val="right" w:pos="5103"/>
                <w:tab w:val="right" w:pos="6237"/>
                <w:tab w:val="right" w:pos="7371"/>
              </w:tabs>
              <w:spacing w:after="0"/>
              <w:ind w:left="-136" w:firstLine="0"/>
              <w:jc w:val="center"/>
              <w:rPr>
                <w:rFonts w:ascii="Arial Narrow" w:hAnsi="Arial Narrow"/>
                <w:spacing w:val="6"/>
                <w:sz w:val="16"/>
                <w:szCs w:val="16"/>
              </w:rPr>
            </w:pPr>
            <w:r w:rsidRPr="007A17E8">
              <w:rPr>
                <w:rFonts w:ascii="Arial Narrow" w:hAnsi="Arial Narrow"/>
                <w:spacing w:val="6"/>
                <w:sz w:val="16"/>
                <w:szCs w:val="16"/>
              </w:rPr>
              <w:t>2</w:t>
            </w:r>
          </w:p>
        </w:tc>
        <w:tc>
          <w:tcPr>
            <w:tcW w:w="921" w:type="dxa"/>
            <w:vAlign w:val="center"/>
          </w:tcPr>
          <w:p w:rsidR="004361CA" w:rsidRPr="007A17E8" w:rsidRDefault="004361CA" w:rsidP="007A17E8">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sidRPr="007A17E8">
              <w:rPr>
                <w:rFonts w:ascii="Arial Narrow" w:hAnsi="Arial Narrow"/>
                <w:spacing w:val="6"/>
                <w:sz w:val="16"/>
                <w:szCs w:val="16"/>
              </w:rPr>
              <w:t>82.341</w:t>
            </w:r>
          </w:p>
        </w:tc>
        <w:tc>
          <w:tcPr>
            <w:tcW w:w="1127" w:type="dxa"/>
            <w:vAlign w:val="center"/>
          </w:tcPr>
          <w:p w:rsidR="004361CA" w:rsidRPr="007A17E8" w:rsidRDefault="004361CA" w:rsidP="007A17E8">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sidRPr="007A17E8">
              <w:rPr>
                <w:rFonts w:ascii="Arial Narrow" w:hAnsi="Arial Narrow"/>
                <w:spacing w:val="6"/>
                <w:sz w:val="16"/>
                <w:szCs w:val="16"/>
              </w:rPr>
              <w:t>74.930</w:t>
            </w:r>
          </w:p>
        </w:tc>
        <w:tc>
          <w:tcPr>
            <w:tcW w:w="0" w:type="auto"/>
            <w:vAlign w:val="center"/>
          </w:tcPr>
          <w:p w:rsidR="004361CA" w:rsidRPr="007A17E8" w:rsidRDefault="004361CA" w:rsidP="007A17E8">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sidRPr="007A17E8">
              <w:rPr>
                <w:rFonts w:ascii="Arial Narrow" w:hAnsi="Arial Narrow"/>
                <w:spacing w:val="6"/>
                <w:sz w:val="16"/>
                <w:szCs w:val="16"/>
              </w:rPr>
              <w:t>9</w:t>
            </w:r>
          </w:p>
        </w:tc>
      </w:tr>
    </w:tbl>
    <w:p w:rsidR="00227422" w:rsidRDefault="00227422" w:rsidP="006E22C2">
      <w:pPr>
        <w:spacing w:before="100" w:after="240"/>
        <w:ind w:left="125" w:firstLine="0"/>
        <w:rPr>
          <w:rFonts w:ascii="Arial Narrow" w:hAnsi="Arial Narrow" w:cs="Arial"/>
          <w:spacing w:val="6"/>
          <w:sz w:val="15"/>
          <w:szCs w:val="15"/>
        </w:rPr>
      </w:pPr>
      <w:r w:rsidRPr="00227422">
        <w:rPr>
          <w:rFonts w:ascii="Arial Narrow" w:hAnsi="Arial Narrow" w:cs="Arial"/>
          <w:spacing w:val="6"/>
          <w:sz w:val="15"/>
          <w:szCs w:val="15"/>
        </w:rPr>
        <w:t>* Importes sin IVA</w:t>
      </w:r>
    </w:p>
    <w:p w:rsidR="004361CA" w:rsidRDefault="004361CA" w:rsidP="006E22C2">
      <w:pPr>
        <w:pStyle w:val="texto"/>
        <w:spacing w:after="180"/>
        <w:rPr>
          <w:lang w:val="es-ES"/>
        </w:rPr>
      </w:pPr>
      <w:r>
        <w:rPr>
          <w:lang w:val="es-ES"/>
        </w:rPr>
        <w:t>La adjudicación de este contrato se ha realizado en 2019.</w:t>
      </w:r>
    </w:p>
    <w:p w:rsidR="004361CA" w:rsidRDefault="004361CA" w:rsidP="006E22C2">
      <w:pPr>
        <w:pStyle w:val="texto"/>
        <w:spacing w:after="180"/>
        <w:rPr>
          <w:lang w:val="es-ES"/>
        </w:rPr>
      </w:pPr>
      <w:r>
        <w:rPr>
          <w:lang w:val="es-ES"/>
        </w:rPr>
        <w:t>De la revisión realizada, el procedimiento de licitación y su adjudicación se ha realizado de conformidad con el marco contractual aplicable.</w:t>
      </w:r>
    </w:p>
    <w:p w:rsidR="00501737" w:rsidRDefault="00DE623F" w:rsidP="006E22C2">
      <w:pPr>
        <w:pStyle w:val="texto"/>
        <w:spacing w:after="220"/>
        <w:rPr>
          <w:rFonts w:cs="Arial"/>
          <w:i/>
        </w:rPr>
      </w:pPr>
      <w:r w:rsidRPr="00E50E0B">
        <w:rPr>
          <w:i/>
          <w:lang w:val="es-ES"/>
        </w:rPr>
        <w:t>Recomendamos documentar</w:t>
      </w:r>
      <w:r w:rsidR="00501737" w:rsidRPr="00E50E0B">
        <w:rPr>
          <w:rFonts w:cs="Arial"/>
          <w:i/>
        </w:rPr>
        <w:t xml:space="preserve"> adecuadamente las diferencias entre los importes por lo</w:t>
      </w:r>
      <w:r w:rsidR="00D352A0" w:rsidRPr="00E50E0B">
        <w:rPr>
          <w:rFonts w:cs="Arial"/>
          <w:i/>
        </w:rPr>
        <w:t>s que se adjudican las obras y su liquidación final</w:t>
      </w:r>
      <w:r w:rsidR="00E50E0B">
        <w:rPr>
          <w:rFonts w:cs="Arial"/>
          <w:i/>
        </w:rPr>
        <w:t>, así como la relación de facturas que puedan tener relación con la obra principal.</w:t>
      </w:r>
    </w:p>
    <w:p w:rsidR="00375B2A" w:rsidRPr="00BC16FF" w:rsidRDefault="00375B2A" w:rsidP="006E22C2">
      <w:pPr>
        <w:pStyle w:val="atitulo3"/>
        <w:spacing w:before="320" w:after="280"/>
        <w:rPr>
          <w:rFonts w:cs="Arial"/>
          <w:sz w:val="24"/>
          <w:szCs w:val="24"/>
        </w:rPr>
      </w:pPr>
      <w:bookmarkStart w:id="103" w:name="_Toc22049262"/>
      <w:r>
        <w:rPr>
          <w:rFonts w:cs="Arial"/>
          <w:sz w:val="24"/>
          <w:szCs w:val="24"/>
        </w:rPr>
        <w:t>VI.5.</w:t>
      </w:r>
      <w:r w:rsidR="007922E4">
        <w:rPr>
          <w:rFonts w:cs="Arial"/>
          <w:sz w:val="24"/>
          <w:szCs w:val="24"/>
        </w:rPr>
        <w:t xml:space="preserve">7. </w:t>
      </w:r>
      <w:r w:rsidRPr="00BC16FF">
        <w:rPr>
          <w:rFonts w:cs="Arial"/>
          <w:sz w:val="24"/>
          <w:szCs w:val="24"/>
        </w:rPr>
        <w:t>Tributos, precios públicos y otros ingresos</w:t>
      </w:r>
      <w:bookmarkEnd w:id="103"/>
    </w:p>
    <w:p w:rsidR="00375B2A" w:rsidRPr="009C115B" w:rsidRDefault="00375B2A" w:rsidP="006E22C2">
      <w:pPr>
        <w:pStyle w:val="texto"/>
        <w:tabs>
          <w:tab w:val="clear" w:pos="2835"/>
          <w:tab w:val="clear" w:pos="3969"/>
          <w:tab w:val="clear" w:pos="5103"/>
          <w:tab w:val="clear" w:pos="6237"/>
          <w:tab w:val="clear" w:pos="7371"/>
          <w:tab w:val="left" w:pos="480"/>
          <w:tab w:val="num" w:pos="6597"/>
        </w:tabs>
        <w:spacing w:before="200" w:after="180"/>
        <w:ind w:left="289" w:firstLine="0"/>
        <w:rPr>
          <w:rFonts w:ascii="Arial" w:hAnsi="Arial" w:cs="Arial"/>
          <w:i/>
          <w:sz w:val="24"/>
        </w:rPr>
      </w:pPr>
      <w:r>
        <w:rPr>
          <w:rFonts w:ascii="Arial" w:hAnsi="Arial" w:cs="Arial"/>
          <w:i/>
          <w:sz w:val="24"/>
        </w:rPr>
        <w:t>Impuestos y tasas</w:t>
      </w:r>
    </w:p>
    <w:p w:rsidR="00501737" w:rsidRPr="0001195D" w:rsidRDefault="00501737" w:rsidP="006E22C2">
      <w:pPr>
        <w:pStyle w:val="texto"/>
        <w:spacing w:after="240"/>
        <w:rPr>
          <w:lang w:val="es-ES"/>
        </w:rPr>
      </w:pPr>
      <w:r w:rsidRPr="0001195D">
        <w:rPr>
          <w:lang w:val="es-ES"/>
        </w:rPr>
        <w:t xml:space="preserve">Los ingresos tributarios del </w:t>
      </w:r>
      <w:r w:rsidR="008041DB">
        <w:rPr>
          <w:lang w:val="es-ES"/>
        </w:rPr>
        <w:t>Ayuntamiento</w:t>
      </w:r>
      <w:r w:rsidRPr="0001195D">
        <w:rPr>
          <w:lang w:val="es-ES"/>
        </w:rPr>
        <w:t xml:space="preserve"> ascendieron a 1,77 millones de euros y representan el 42 por cient</w:t>
      </w:r>
      <w:r w:rsidR="0095600A">
        <w:rPr>
          <w:lang w:val="es-ES"/>
        </w:rPr>
        <w:t>o del total de ingresos, siendo los siguientes:</w:t>
      </w:r>
    </w:p>
    <w:tbl>
      <w:tblPr>
        <w:tblW w:w="4908" w:type="pct"/>
        <w:jc w:val="center"/>
        <w:tblCellMar>
          <w:left w:w="70" w:type="dxa"/>
          <w:right w:w="70" w:type="dxa"/>
        </w:tblCellMar>
        <w:tblLook w:val="04A0" w:firstRow="1" w:lastRow="0" w:firstColumn="1" w:lastColumn="0" w:noHBand="0" w:noVBand="1"/>
      </w:tblPr>
      <w:tblGrid>
        <w:gridCol w:w="5937"/>
        <w:gridCol w:w="1848"/>
        <w:gridCol w:w="980"/>
      </w:tblGrid>
      <w:tr w:rsidR="00501737" w:rsidRPr="002E1512" w:rsidTr="00FC331F">
        <w:trPr>
          <w:trHeight w:val="340"/>
          <w:jc w:val="center"/>
        </w:trPr>
        <w:tc>
          <w:tcPr>
            <w:tcW w:w="3387" w:type="pct"/>
            <w:tcBorders>
              <w:top w:val="single" w:sz="4" w:space="0" w:color="auto"/>
              <w:left w:val="nil"/>
              <w:bottom w:val="single" w:sz="4" w:space="0" w:color="auto"/>
              <w:right w:val="nil"/>
            </w:tcBorders>
            <w:shd w:val="clear" w:color="auto" w:fill="FABF8F" w:themeFill="accent6" w:themeFillTint="99"/>
            <w:noWrap/>
            <w:vAlign w:val="center"/>
            <w:hideMark/>
          </w:tcPr>
          <w:p w:rsidR="00501737" w:rsidRPr="002E1512" w:rsidRDefault="00501737" w:rsidP="002E1512">
            <w:pPr>
              <w:spacing w:after="0"/>
              <w:ind w:firstLine="0"/>
              <w:jc w:val="left"/>
              <w:rPr>
                <w:rFonts w:ascii="Arial" w:hAnsi="Arial" w:cs="Arial"/>
                <w:bCs/>
                <w:color w:val="000000"/>
                <w:sz w:val="18"/>
                <w:szCs w:val="18"/>
                <w:lang w:val="es-ES" w:eastAsia="es-ES"/>
              </w:rPr>
            </w:pPr>
            <w:r w:rsidRPr="002E1512">
              <w:rPr>
                <w:rFonts w:ascii="Arial" w:hAnsi="Arial" w:cs="Arial"/>
                <w:bCs/>
                <w:color w:val="000000"/>
                <w:sz w:val="18"/>
                <w:szCs w:val="18"/>
                <w:lang w:val="es-ES" w:eastAsia="es-ES"/>
              </w:rPr>
              <w:t>Impuestos directos</w:t>
            </w:r>
          </w:p>
        </w:tc>
        <w:tc>
          <w:tcPr>
            <w:tcW w:w="1054" w:type="pct"/>
            <w:tcBorders>
              <w:top w:val="single" w:sz="4" w:space="0" w:color="auto"/>
              <w:left w:val="nil"/>
              <w:bottom w:val="single" w:sz="4" w:space="0" w:color="auto"/>
              <w:right w:val="nil"/>
            </w:tcBorders>
            <w:shd w:val="clear" w:color="auto" w:fill="FABF8F" w:themeFill="accent6" w:themeFillTint="99"/>
            <w:noWrap/>
            <w:vAlign w:val="center"/>
            <w:hideMark/>
          </w:tcPr>
          <w:p w:rsidR="00501737" w:rsidRPr="002E1512" w:rsidRDefault="00501737" w:rsidP="002E1512">
            <w:pPr>
              <w:spacing w:after="0"/>
              <w:ind w:firstLine="0"/>
              <w:jc w:val="right"/>
              <w:rPr>
                <w:rFonts w:ascii="Arial" w:hAnsi="Arial" w:cs="Arial"/>
                <w:bCs/>
                <w:color w:val="000000"/>
                <w:sz w:val="18"/>
                <w:szCs w:val="18"/>
                <w:lang w:val="es-ES" w:eastAsia="es-ES"/>
              </w:rPr>
            </w:pPr>
            <w:r w:rsidRPr="002E1512">
              <w:rPr>
                <w:rFonts w:ascii="Arial" w:hAnsi="Arial" w:cs="Arial"/>
                <w:bCs/>
                <w:color w:val="000000"/>
                <w:sz w:val="18"/>
                <w:szCs w:val="18"/>
                <w:lang w:val="es-ES" w:eastAsia="es-ES"/>
              </w:rPr>
              <w:t> </w:t>
            </w:r>
          </w:p>
        </w:tc>
        <w:tc>
          <w:tcPr>
            <w:tcW w:w="559" w:type="pct"/>
            <w:tcBorders>
              <w:top w:val="single" w:sz="4" w:space="0" w:color="auto"/>
              <w:left w:val="nil"/>
              <w:bottom w:val="single" w:sz="4" w:space="0" w:color="auto"/>
              <w:right w:val="nil"/>
            </w:tcBorders>
            <w:shd w:val="clear" w:color="auto" w:fill="FABF8F" w:themeFill="accent6" w:themeFillTint="99"/>
            <w:noWrap/>
            <w:vAlign w:val="center"/>
            <w:hideMark/>
          </w:tcPr>
          <w:p w:rsidR="00501737" w:rsidRPr="002E1512" w:rsidRDefault="00501737" w:rsidP="002E1512">
            <w:pPr>
              <w:spacing w:after="0"/>
              <w:ind w:firstLine="0"/>
              <w:jc w:val="right"/>
              <w:rPr>
                <w:rFonts w:ascii="Arial" w:hAnsi="Arial" w:cs="Arial"/>
                <w:bCs/>
                <w:color w:val="000000"/>
                <w:sz w:val="18"/>
                <w:szCs w:val="18"/>
                <w:lang w:val="es-ES" w:eastAsia="es-ES"/>
              </w:rPr>
            </w:pPr>
            <w:r w:rsidRPr="002E1512">
              <w:rPr>
                <w:rFonts w:ascii="Arial" w:hAnsi="Arial" w:cs="Arial"/>
                <w:bCs/>
                <w:color w:val="000000"/>
                <w:sz w:val="18"/>
                <w:szCs w:val="18"/>
                <w:lang w:val="es-ES" w:eastAsia="es-ES"/>
              </w:rPr>
              <w:t>1.414.506</w:t>
            </w:r>
          </w:p>
        </w:tc>
      </w:tr>
      <w:tr w:rsidR="00501737" w:rsidRPr="00AB41FC" w:rsidTr="00FC331F">
        <w:trPr>
          <w:trHeight w:val="238"/>
          <w:jc w:val="center"/>
        </w:trPr>
        <w:tc>
          <w:tcPr>
            <w:tcW w:w="3387" w:type="pct"/>
            <w:tcBorders>
              <w:top w:val="single" w:sz="4" w:space="0" w:color="auto"/>
              <w:left w:val="nil"/>
              <w:bottom w:val="single" w:sz="2" w:space="0" w:color="auto"/>
              <w:right w:val="nil"/>
            </w:tcBorders>
            <w:shd w:val="clear" w:color="auto" w:fill="auto"/>
            <w:noWrap/>
            <w:vAlign w:val="center"/>
            <w:hideMark/>
          </w:tcPr>
          <w:p w:rsidR="00501737" w:rsidRPr="00AB41FC" w:rsidRDefault="00501737" w:rsidP="002E1512">
            <w:pPr>
              <w:spacing w:after="0"/>
              <w:ind w:firstLine="0"/>
              <w:jc w:val="left"/>
              <w:rPr>
                <w:rFonts w:ascii="Arial Narrow" w:hAnsi="Arial Narrow"/>
                <w:color w:val="000000"/>
                <w:lang w:val="es-ES" w:eastAsia="es-ES"/>
              </w:rPr>
            </w:pPr>
            <w:r w:rsidRPr="00AB41FC">
              <w:rPr>
                <w:rFonts w:ascii="Arial Narrow" w:hAnsi="Arial Narrow"/>
                <w:color w:val="000000"/>
                <w:lang w:val="es-ES" w:eastAsia="es-ES"/>
              </w:rPr>
              <w:t>Contribución territorial rústica</w:t>
            </w:r>
          </w:p>
        </w:tc>
        <w:tc>
          <w:tcPr>
            <w:tcW w:w="1054" w:type="pct"/>
            <w:tcBorders>
              <w:top w:val="single" w:sz="4" w:space="0" w:color="auto"/>
              <w:left w:val="nil"/>
              <w:bottom w:val="single" w:sz="2" w:space="0" w:color="auto"/>
              <w:right w:val="nil"/>
            </w:tcBorders>
            <w:shd w:val="clear" w:color="auto" w:fill="auto"/>
            <w:noWrap/>
            <w:vAlign w:val="center"/>
            <w:hideMark/>
          </w:tcPr>
          <w:p w:rsidR="00501737" w:rsidRPr="00AB41FC" w:rsidRDefault="00501737" w:rsidP="002E1512">
            <w:pPr>
              <w:spacing w:after="0"/>
              <w:ind w:firstLine="0"/>
              <w:jc w:val="right"/>
              <w:rPr>
                <w:rFonts w:ascii="Arial Narrow" w:hAnsi="Arial Narrow"/>
                <w:color w:val="000000"/>
                <w:lang w:val="es-ES" w:eastAsia="es-ES"/>
              </w:rPr>
            </w:pPr>
            <w:r w:rsidRPr="00AB41FC">
              <w:rPr>
                <w:rFonts w:ascii="Arial Narrow" w:hAnsi="Arial Narrow"/>
                <w:color w:val="000000"/>
                <w:lang w:val="es-ES" w:eastAsia="es-ES"/>
              </w:rPr>
              <w:t>0</w:t>
            </w:r>
          </w:p>
        </w:tc>
        <w:tc>
          <w:tcPr>
            <w:tcW w:w="559" w:type="pct"/>
            <w:tcBorders>
              <w:top w:val="single" w:sz="4" w:space="0" w:color="auto"/>
              <w:left w:val="nil"/>
              <w:bottom w:val="single" w:sz="2" w:space="0" w:color="auto"/>
              <w:right w:val="nil"/>
            </w:tcBorders>
            <w:shd w:val="clear" w:color="auto" w:fill="auto"/>
            <w:noWrap/>
            <w:vAlign w:val="center"/>
            <w:hideMark/>
          </w:tcPr>
          <w:p w:rsidR="00501737" w:rsidRPr="00AB41FC" w:rsidRDefault="00501737" w:rsidP="002E1512">
            <w:pPr>
              <w:spacing w:after="0"/>
              <w:ind w:firstLine="0"/>
              <w:jc w:val="right"/>
              <w:rPr>
                <w:rFonts w:ascii="Arial Narrow" w:hAnsi="Arial Narrow"/>
                <w:color w:val="000000"/>
                <w:sz w:val="22"/>
                <w:szCs w:val="22"/>
                <w:lang w:val="es-ES" w:eastAsia="es-ES"/>
              </w:rPr>
            </w:pPr>
          </w:p>
        </w:tc>
      </w:tr>
      <w:tr w:rsidR="00501737" w:rsidRPr="00AB41FC" w:rsidTr="00FC331F">
        <w:trPr>
          <w:trHeight w:val="238"/>
          <w:jc w:val="center"/>
        </w:trPr>
        <w:tc>
          <w:tcPr>
            <w:tcW w:w="3387" w:type="pct"/>
            <w:tcBorders>
              <w:top w:val="single" w:sz="2" w:space="0" w:color="auto"/>
              <w:left w:val="nil"/>
              <w:bottom w:val="single" w:sz="2" w:space="0" w:color="auto"/>
              <w:right w:val="nil"/>
            </w:tcBorders>
            <w:shd w:val="clear" w:color="auto" w:fill="auto"/>
            <w:noWrap/>
            <w:vAlign w:val="center"/>
            <w:hideMark/>
          </w:tcPr>
          <w:p w:rsidR="00501737" w:rsidRPr="00AB41FC" w:rsidRDefault="00501737" w:rsidP="002E1512">
            <w:pPr>
              <w:spacing w:after="0"/>
              <w:ind w:firstLine="0"/>
              <w:jc w:val="left"/>
              <w:rPr>
                <w:rFonts w:ascii="Arial Narrow" w:hAnsi="Arial Narrow"/>
                <w:color w:val="000000"/>
                <w:lang w:val="es-ES" w:eastAsia="es-ES"/>
              </w:rPr>
            </w:pPr>
            <w:r w:rsidRPr="00AB41FC">
              <w:rPr>
                <w:rFonts w:ascii="Arial Narrow" w:hAnsi="Arial Narrow"/>
                <w:color w:val="000000"/>
                <w:lang w:val="es-ES" w:eastAsia="es-ES"/>
              </w:rPr>
              <w:t>Contribución territorial Urbana</w:t>
            </w:r>
          </w:p>
        </w:tc>
        <w:tc>
          <w:tcPr>
            <w:tcW w:w="1054" w:type="pct"/>
            <w:tcBorders>
              <w:top w:val="single" w:sz="2" w:space="0" w:color="auto"/>
              <w:left w:val="nil"/>
              <w:bottom w:val="single" w:sz="2" w:space="0" w:color="auto"/>
              <w:right w:val="nil"/>
            </w:tcBorders>
            <w:shd w:val="clear" w:color="auto" w:fill="auto"/>
            <w:noWrap/>
            <w:vAlign w:val="center"/>
            <w:hideMark/>
          </w:tcPr>
          <w:p w:rsidR="00501737" w:rsidRPr="00AB41FC" w:rsidRDefault="00501737" w:rsidP="002E1512">
            <w:pPr>
              <w:spacing w:after="0"/>
              <w:ind w:firstLine="0"/>
              <w:jc w:val="right"/>
              <w:rPr>
                <w:rFonts w:ascii="Arial Narrow" w:hAnsi="Arial Narrow"/>
                <w:color w:val="000000"/>
                <w:lang w:val="es-ES" w:eastAsia="es-ES"/>
              </w:rPr>
            </w:pPr>
            <w:r w:rsidRPr="00AB41FC">
              <w:rPr>
                <w:rFonts w:ascii="Arial Narrow" w:hAnsi="Arial Narrow"/>
                <w:color w:val="000000"/>
                <w:lang w:val="es-ES" w:eastAsia="es-ES"/>
              </w:rPr>
              <w:t>872.047</w:t>
            </w:r>
          </w:p>
        </w:tc>
        <w:tc>
          <w:tcPr>
            <w:tcW w:w="559" w:type="pct"/>
            <w:tcBorders>
              <w:top w:val="single" w:sz="2" w:space="0" w:color="auto"/>
              <w:left w:val="nil"/>
              <w:bottom w:val="single" w:sz="2" w:space="0" w:color="auto"/>
              <w:right w:val="nil"/>
            </w:tcBorders>
            <w:shd w:val="clear" w:color="auto" w:fill="auto"/>
            <w:noWrap/>
            <w:vAlign w:val="center"/>
            <w:hideMark/>
          </w:tcPr>
          <w:p w:rsidR="00501737" w:rsidRPr="00AB41FC" w:rsidRDefault="00501737" w:rsidP="002E1512">
            <w:pPr>
              <w:spacing w:after="0"/>
              <w:ind w:firstLine="0"/>
              <w:jc w:val="right"/>
              <w:rPr>
                <w:rFonts w:ascii="Arial Narrow" w:hAnsi="Arial Narrow"/>
                <w:color w:val="000000"/>
                <w:sz w:val="22"/>
                <w:szCs w:val="22"/>
                <w:lang w:val="es-ES" w:eastAsia="es-ES"/>
              </w:rPr>
            </w:pPr>
          </w:p>
        </w:tc>
      </w:tr>
      <w:tr w:rsidR="00501737" w:rsidRPr="00AB41FC" w:rsidTr="00FC331F">
        <w:trPr>
          <w:trHeight w:val="238"/>
          <w:jc w:val="center"/>
        </w:trPr>
        <w:tc>
          <w:tcPr>
            <w:tcW w:w="3387" w:type="pct"/>
            <w:tcBorders>
              <w:top w:val="single" w:sz="2" w:space="0" w:color="auto"/>
              <w:left w:val="nil"/>
              <w:bottom w:val="single" w:sz="2" w:space="0" w:color="auto"/>
              <w:right w:val="nil"/>
            </w:tcBorders>
            <w:shd w:val="clear" w:color="auto" w:fill="auto"/>
            <w:noWrap/>
            <w:vAlign w:val="center"/>
            <w:hideMark/>
          </w:tcPr>
          <w:p w:rsidR="00501737" w:rsidRPr="00AB41FC" w:rsidRDefault="00501737" w:rsidP="002E1512">
            <w:pPr>
              <w:spacing w:after="0"/>
              <w:ind w:firstLine="0"/>
              <w:jc w:val="left"/>
              <w:rPr>
                <w:rFonts w:ascii="Arial Narrow" w:hAnsi="Arial Narrow"/>
                <w:color w:val="000000"/>
                <w:lang w:val="es-ES" w:eastAsia="es-ES"/>
              </w:rPr>
            </w:pPr>
            <w:r w:rsidRPr="00AB41FC">
              <w:rPr>
                <w:rFonts w:ascii="Arial Narrow" w:hAnsi="Arial Narrow"/>
                <w:color w:val="000000"/>
                <w:lang w:val="es-ES" w:eastAsia="es-ES"/>
              </w:rPr>
              <w:t>Impuesto s/ vehículos tracción Mecánica</w:t>
            </w:r>
          </w:p>
        </w:tc>
        <w:tc>
          <w:tcPr>
            <w:tcW w:w="1054" w:type="pct"/>
            <w:tcBorders>
              <w:top w:val="single" w:sz="2" w:space="0" w:color="auto"/>
              <w:left w:val="nil"/>
              <w:bottom w:val="single" w:sz="2" w:space="0" w:color="auto"/>
              <w:right w:val="nil"/>
            </w:tcBorders>
            <w:shd w:val="clear" w:color="auto" w:fill="auto"/>
            <w:noWrap/>
            <w:vAlign w:val="center"/>
            <w:hideMark/>
          </w:tcPr>
          <w:p w:rsidR="00501737" w:rsidRPr="00AB41FC" w:rsidRDefault="00501737" w:rsidP="002E1512">
            <w:pPr>
              <w:spacing w:after="0"/>
              <w:ind w:firstLine="0"/>
              <w:jc w:val="right"/>
              <w:rPr>
                <w:rFonts w:ascii="Arial Narrow" w:hAnsi="Arial Narrow"/>
                <w:color w:val="000000"/>
                <w:lang w:val="es-ES" w:eastAsia="es-ES"/>
              </w:rPr>
            </w:pPr>
            <w:r w:rsidRPr="00AB41FC">
              <w:rPr>
                <w:rFonts w:ascii="Arial Narrow" w:hAnsi="Arial Narrow"/>
                <w:color w:val="000000"/>
                <w:lang w:val="es-ES" w:eastAsia="es-ES"/>
              </w:rPr>
              <w:t>236.041</w:t>
            </w:r>
          </w:p>
        </w:tc>
        <w:tc>
          <w:tcPr>
            <w:tcW w:w="559" w:type="pct"/>
            <w:tcBorders>
              <w:top w:val="single" w:sz="2" w:space="0" w:color="auto"/>
              <w:left w:val="nil"/>
              <w:bottom w:val="single" w:sz="2" w:space="0" w:color="auto"/>
              <w:right w:val="nil"/>
            </w:tcBorders>
            <w:shd w:val="clear" w:color="auto" w:fill="auto"/>
            <w:noWrap/>
            <w:vAlign w:val="center"/>
            <w:hideMark/>
          </w:tcPr>
          <w:p w:rsidR="00501737" w:rsidRPr="00AB41FC" w:rsidRDefault="00501737" w:rsidP="002E1512">
            <w:pPr>
              <w:spacing w:after="0"/>
              <w:ind w:firstLine="0"/>
              <w:jc w:val="right"/>
              <w:rPr>
                <w:rFonts w:ascii="Arial Narrow" w:hAnsi="Arial Narrow"/>
                <w:color w:val="000000"/>
                <w:sz w:val="22"/>
                <w:szCs w:val="22"/>
                <w:lang w:val="es-ES" w:eastAsia="es-ES"/>
              </w:rPr>
            </w:pPr>
          </w:p>
        </w:tc>
      </w:tr>
      <w:tr w:rsidR="00501737" w:rsidRPr="00AB41FC" w:rsidTr="00FC331F">
        <w:trPr>
          <w:trHeight w:val="238"/>
          <w:jc w:val="center"/>
        </w:trPr>
        <w:tc>
          <w:tcPr>
            <w:tcW w:w="3387" w:type="pct"/>
            <w:tcBorders>
              <w:top w:val="single" w:sz="2" w:space="0" w:color="auto"/>
              <w:left w:val="nil"/>
              <w:bottom w:val="single" w:sz="2" w:space="0" w:color="auto"/>
              <w:right w:val="nil"/>
            </w:tcBorders>
            <w:shd w:val="clear" w:color="auto" w:fill="auto"/>
            <w:noWrap/>
            <w:vAlign w:val="center"/>
            <w:hideMark/>
          </w:tcPr>
          <w:p w:rsidR="00501737" w:rsidRPr="00AB41FC" w:rsidRDefault="00501737" w:rsidP="002E1512">
            <w:pPr>
              <w:spacing w:after="0"/>
              <w:ind w:firstLine="0"/>
              <w:jc w:val="left"/>
              <w:rPr>
                <w:rFonts w:ascii="Arial Narrow" w:hAnsi="Arial Narrow"/>
                <w:color w:val="000000"/>
                <w:lang w:val="es-ES" w:eastAsia="es-ES"/>
              </w:rPr>
            </w:pPr>
            <w:r w:rsidRPr="00AB41FC">
              <w:rPr>
                <w:rFonts w:ascii="Arial Narrow" w:hAnsi="Arial Narrow"/>
                <w:color w:val="000000"/>
                <w:lang w:val="es-ES" w:eastAsia="es-ES"/>
              </w:rPr>
              <w:t>Incremento valor terrenos naturaleza Urbana</w:t>
            </w:r>
          </w:p>
        </w:tc>
        <w:tc>
          <w:tcPr>
            <w:tcW w:w="1054" w:type="pct"/>
            <w:tcBorders>
              <w:top w:val="single" w:sz="2" w:space="0" w:color="auto"/>
              <w:left w:val="nil"/>
              <w:bottom w:val="single" w:sz="2" w:space="0" w:color="auto"/>
              <w:right w:val="nil"/>
            </w:tcBorders>
            <w:shd w:val="clear" w:color="auto" w:fill="auto"/>
            <w:noWrap/>
            <w:vAlign w:val="center"/>
            <w:hideMark/>
          </w:tcPr>
          <w:p w:rsidR="00501737" w:rsidRPr="00AB41FC" w:rsidRDefault="00501737" w:rsidP="002E1512">
            <w:pPr>
              <w:spacing w:after="0"/>
              <w:ind w:firstLine="0"/>
              <w:jc w:val="right"/>
              <w:rPr>
                <w:rFonts w:ascii="Arial Narrow" w:hAnsi="Arial Narrow"/>
                <w:color w:val="000000"/>
                <w:lang w:val="es-ES" w:eastAsia="es-ES"/>
              </w:rPr>
            </w:pPr>
            <w:r w:rsidRPr="00AB41FC">
              <w:rPr>
                <w:rFonts w:ascii="Arial Narrow" w:hAnsi="Arial Narrow"/>
                <w:color w:val="000000"/>
                <w:lang w:val="es-ES" w:eastAsia="es-ES"/>
              </w:rPr>
              <w:t>128.745</w:t>
            </w:r>
          </w:p>
        </w:tc>
        <w:tc>
          <w:tcPr>
            <w:tcW w:w="559" w:type="pct"/>
            <w:tcBorders>
              <w:top w:val="single" w:sz="2" w:space="0" w:color="auto"/>
              <w:left w:val="nil"/>
              <w:bottom w:val="single" w:sz="2" w:space="0" w:color="auto"/>
              <w:right w:val="nil"/>
            </w:tcBorders>
            <w:shd w:val="clear" w:color="auto" w:fill="auto"/>
            <w:noWrap/>
            <w:vAlign w:val="center"/>
            <w:hideMark/>
          </w:tcPr>
          <w:p w:rsidR="00501737" w:rsidRPr="00AB41FC" w:rsidRDefault="00501737" w:rsidP="002E1512">
            <w:pPr>
              <w:spacing w:after="0"/>
              <w:ind w:firstLine="0"/>
              <w:jc w:val="right"/>
              <w:rPr>
                <w:rFonts w:ascii="Arial Narrow" w:hAnsi="Arial Narrow"/>
                <w:color w:val="000000"/>
                <w:sz w:val="22"/>
                <w:szCs w:val="22"/>
                <w:lang w:val="es-ES" w:eastAsia="es-ES"/>
              </w:rPr>
            </w:pPr>
          </w:p>
        </w:tc>
      </w:tr>
      <w:tr w:rsidR="00501737" w:rsidRPr="00AB41FC" w:rsidTr="00FC331F">
        <w:trPr>
          <w:trHeight w:val="238"/>
          <w:jc w:val="center"/>
        </w:trPr>
        <w:tc>
          <w:tcPr>
            <w:tcW w:w="3387" w:type="pct"/>
            <w:tcBorders>
              <w:top w:val="single" w:sz="2" w:space="0" w:color="auto"/>
              <w:left w:val="nil"/>
              <w:bottom w:val="single" w:sz="2" w:space="0" w:color="auto"/>
              <w:right w:val="nil"/>
            </w:tcBorders>
            <w:shd w:val="clear" w:color="auto" w:fill="auto"/>
            <w:noWrap/>
            <w:vAlign w:val="center"/>
            <w:hideMark/>
          </w:tcPr>
          <w:p w:rsidR="00501737" w:rsidRPr="00AB41FC" w:rsidRDefault="00501737" w:rsidP="002E1512">
            <w:pPr>
              <w:spacing w:after="0"/>
              <w:ind w:firstLine="0"/>
              <w:jc w:val="left"/>
              <w:rPr>
                <w:rFonts w:ascii="Arial Narrow" w:hAnsi="Arial Narrow"/>
                <w:color w:val="000000"/>
                <w:lang w:val="es-ES" w:eastAsia="es-ES"/>
              </w:rPr>
            </w:pPr>
            <w:r w:rsidRPr="00AB41FC">
              <w:rPr>
                <w:rFonts w:ascii="Arial Narrow" w:hAnsi="Arial Narrow"/>
                <w:color w:val="000000"/>
                <w:lang w:val="es-ES" w:eastAsia="es-ES"/>
              </w:rPr>
              <w:t>Impuesto Actividades Económicas</w:t>
            </w:r>
          </w:p>
        </w:tc>
        <w:tc>
          <w:tcPr>
            <w:tcW w:w="1054" w:type="pct"/>
            <w:tcBorders>
              <w:top w:val="single" w:sz="2" w:space="0" w:color="auto"/>
              <w:left w:val="nil"/>
              <w:bottom w:val="single" w:sz="2" w:space="0" w:color="auto"/>
              <w:right w:val="nil"/>
            </w:tcBorders>
            <w:shd w:val="clear" w:color="auto" w:fill="auto"/>
            <w:noWrap/>
            <w:vAlign w:val="center"/>
            <w:hideMark/>
          </w:tcPr>
          <w:p w:rsidR="00501737" w:rsidRPr="00AB41FC" w:rsidRDefault="00501737" w:rsidP="002E1512">
            <w:pPr>
              <w:spacing w:after="0"/>
              <w:ind w:firstLine="0"/>
              <w:jc w:val="right"/>
              <w:rPr>
                <w:rFonts w:ascii="Arial Narrow" w:hAnsi="Arial Narrow"/>
                <w:color w:val="000000"/>
                <w:lang w:val="es-ES" w:eastAsia="es-ES"/>
              </w:rPr>
            </w:pPr>
            <w:r w:rsidRPr="00AB41FC">
              <w:rPr>
                <w:rFonts w:ascii="Arial Narrow" w:hAnsi="Arial Narrow"/>
                <w:color w:val="000000"/>
                <w:lang w:val="es-ES" w:eastAsia="es-ES"/>
              </w:rPr>
              <w:t>177.129</w:t>
            </w:r>
          </w:p>
        </w:tc>
        <w:tc>
          <w:tcPr>
            <w:tcW w:w="559" w:type="pct"/>
            <w:tcBorders>
              <w:top w:val="single" w:sz="2" w:space="0" w:color="auto"/>
              <w:left w:val="nil"/>
              <w:bottom w:val="single" w:sz="2" w:space="0" w:color="auto"/>
              <w:right w:val="nil"/>
            </w:tcBorders>
            <w:shd w:val="clear" w:color="auto" w:fill="auto"/>
            <w:noWrap/>
            <w:vAlign w:val="center"/>
            <w:hideMark/>
          </w:tcPr>
          <w:p w:rsidR="00501737" w:rsidRPr="00AB41FC" w:rsidRDefault="00501737" w:rsidP="002E1512">
            <w:pPr>
              <w:spacing w:after="0"/>
              <w:ind w:firstLine="0"/>
              <w:jc w:val="right"/>
              <w:rPr>
                <w:rFonts w:ascii="Arial Narrow" w:hAnsi="Arial Narrow"/>
                <w:color w:val="000000"/>
                <w:sz w:val="22"/>
                <w:szCs w:val="22"/>
                <w:lang w:val="es-ES" w:eastAsia="es-ES"/>
              </w:rPr>
            </w:pPr>
          </w:p>
        </w:tc>
      </w:tr>
      <w:tr w:rsidR="00501737" w:rsidRPr="00AB41FC" w:rsidTr="00FC331F">
        <w:trPr>
          <w:trHeight w:val="238"/>
          <w:jc w:val="center"/>
        </w:trPr>
        <w:tc>
          <w:tcPr>
            <w:tcW w:w="3387" w:type="pct"/>
            <w:tcBorders>
              <w:top w:val="single" w:sz="2" w:space="0" w:color="auto"/>
              <w:left w:val="nil"/>
              <w:bottom w:val="single" w:sz="4" w:space="0" w:color="auto"/>
              <w:right w:val="nil"/>
            </w:tcBorders>
            <w:shd w:val="clear" w:color="auto" w:fill="auto"/>
            <w:noWrap/>
            <w:vAlign w:val="center"/>
            <w:hideMark/>
          </w:tcPr>
          <w:p w:rsidR="00501737" w:rsidRPr="00AB41FC" w:rsidRDefault="00501737" w:rsidP="002E1512">
            <w:pPr>
              <w:spacing w:after="0"/>
              <w:ind w:firstLine="0"/>
              <w:jc w:val="left"/>
              <w:rPr>
                <w:rFonts w:ascii="Arial Narrow" w:hAnsi="Arial Narrow"/>
                <w:color w:val="000000"/>
                <w:lang w:val="es-ES" w:eastAsia="es-ES"/>
              </w:rPr>
            </w:pPr>
            <w:r w:rsidRPr="00AB41FC">
              <w:rPr>
                <w:rFonts w:ascii="Arial Narrow" w:hAnsi="Arial Narrow"/>
                <w:color w:val="000000"/>
                <w:lang w:val="es-ES" w:eastAsia="es-ES"/>
              </w:rPr>
              <w:t>Impuesto sobre coto</w:t>
            </w:r>
          </w:p>
        </w:tc>
        <w:tc>
          <w:tcPr>
            <w:tcW w:w="1054" w:type="pct"/>
            <w:tcBorders>
              <w:top w:val="single" w:sz="2" w:space="0" w:color="auto"/>
              <w:left w:val="nil"/>
              <w:bottom w:val="single" w:sz="4" w:space="0" w:color="auto"/>
              <w:right w:val="nil"/>
            </w:tcBorders>
            <w:shd w:val="clear" w:color="auto" w:fill="auto"/>
            <w:noWrap/>
            <w:vAlign w:val="center"/>
            <w:hideMark/>
          </w:tcPr>
          <w:p w:rsidR="00501737" w:rsidRPr="00AB41FC" w:rsidRDefault="00501737" w:rsidP="002E1512">
            <w:pPr>
              <w:spacing w:after="0"/>
              <w:ind w:firstLine="0"/>
              <w:jc w:val="right"/>
              <w:rPr>
                <w:rFonts w:ascii="Arial Narrow" w:hAnsi="Arial Narrow"/>
                <w:color w:val="000000"/>
                <w:lang w:val="es-ES" w:eastAsia="es-ES"/>
              </w:rPr>
            </w:pPr>
            <w:r w:rsidRPr="00AB41FC">
              <w:rPr>
                <w:rFonts w:ascii="Arial Narrow" w:hAnsi="Arial Narrow"/>
                <w:color w:val="000000"/>
                <w:lang w:val="es-ES" w:eastAsia="es-ES"/>
              </w:rPr>
              <w:t>544</w:t>
            </w:r>
          </w:p>
        </w:tc>
        <w:tc>
          <w:tcPr>
            <w:tcW w:w="559" w:type="pct"/>
            <w:tcBorders>
              <w:top w:val="single" w:sz="2" w:space="0" w:color="auto"/>
              <w:left w:val="nil"/>
              <w:bottom w:val="single" w:sz="4" w:space="0" w:color="auto"/>
              <w:right w:val="nil"/>
            </w:tcBorders>
            <w:shd w:val="clear" w:color="auto" w:fill="auto"/>
            <w:noWrap/>
            <w:vAlign w:val="center"/>
            <w:hideMark/>
          </w:tcPr>
          <w:p w:rsidR="00501737" w:rsidRPr="00AB41FC" w:rsidRDefault="00501737" w:rsidP="002E1512">
            <w:pPr>
              <w:spacing w:after="0"/>
              <w:ind w:firstLine="0"/>
              <w:jc w:val="right"/>
              <w:rPr>
                <w:rFonts w:ascii="Arial Narrow" w:hAnsi="Arial Narrow"/>
                <w:color w:val="000000"/>
                <w:sz w:val="22"/>
                <w:szCs w:val="22"/>
                <w:lang w:val="es-ES" w:eastAsia="es-ES"/>
              </w:rPr>
            </w:pPr>
          </w:p>
        </w:tc>
      </w:tr>
      <w:tr w:rsidR="00501737" w:rsidRPr="00AB41FC" w:rsidTr="00FC331F">
        <w:trPr>
          <w:trHeight w:val="238"/>
          <w:jc w:val="center"/>
        </w:trPr>
        <w:tc>
          <w:tcPr>
            <w:tcW w:w="3387" w:type="pct"/>
            <w:tcBorders>
              <w:top w:val="single" w:sz="4" w:space="0" w:color="auto"/>
              <w:left w:val="nil"/>
              <w:bottom w:val="single" w:sz="4" w:space="0" w:color="auto"/>
              <w:right w:val="nil"/>
            </w:tcBorders>
            <w:shd w:val="clear" w:color="000000" w:fill="FABF8F"/>
            <w:noWrap/>
            <w:vAlign w:val="center"/>
            <w:hideMark/>
          </w:tcPr>
          <w:p w:rsidR="00501737" w:rsidRPr="00AB41FC" w:rsidRDefault="00501737" w:rsidP="002E1512">
            <w:pPr>
              <w:spacing w:after="0"/>
              <w:ind w:firstLine="0"/>
              <w:jc w:val="left"/>
              <w:rPr>
                <w:rFonts w:ascii="Arial" w:hAnsi="Arial" w:cs="Arial"/>
                <w:bCs/>
                <w:color w:val="000000"/>
                <w:sz w:val="18"/>
                <w:szCs w:val="18"/>
                <w:lang w:val="es-ES" w:eastAsia="es-ES"/>
              </w:rPr>
            </w:pPr>
            <w:r w:rsidRPr="00AB41FC">
              <w:rPr>
                <w:rFonts w:ascii="Arial" w:hAnsi="Arial" w:cs="Arial"/>
                <w:bCs/>
                <w:color w:val="000000"/>
                <w:sz w:val="18"/>
                <w:szCs w:val="18"/>
                <w:lang w:val="es-ES" w:eastAsia="es-ES"/>
              </w:rPr>
              <w:t>Impuestos indirectos</w:t>
            </w:r>
          </w:p>
        </w:tc>
        <w:tc>
          <w:tcPr>
            <w:tcW w:w="1054" w:type="pct"/>
            <w:tcBorders>
              <w:top w:val="single" w:sz="4" w:space="0" w:color="auto"/>
              <w:left w:val="nil"/>
              <w:bottom w:val="single" w:sz="4" w:space="0" w:color="auto"/>
              <w:right w:val="nil"/>
            </w:tcBorders>
            <w:shd w:val="clear" w:color="000000" w:fill="FABF8F"/>
            <w:noWrap/>
            <w:vAlign w:val="center"/>
            <w:hideMark/>
          </w:tcPr>
          <w:p w:rsidR="00501737" w:rsidRPr="00AB41FC" w:rsidRDefault="00501737" w:rsidP="002E1512">
            <w:pPr>
              <w:spacing w:after="0"/>
              <w:ind w:firstLine="0"/>
              <w:jc w:val="right"/>
              <w:rPr>
                <w:rFonts w:ascii="Arial" w:hAnsi="Arial" w:cs="Arial"/>
                <w:bCs/>
                <w:color w:val="000000"/>
                <w:sz w:val="18"/>
                <w:szCs w:val="18"/>
                <w:lang w:val="es-ES" w:eastAsia="es-ES"/>
              </w:rPr>
            </w:pPr>
            <w:r w:rsidRPr="00AB41FC">
              <w:rPr>
                <w:rFonts w:ascii="Arial" w:hAnsi="Arial" w:cs="Arial"/>
                <w:bCs/>
                <w:color w:val="000000"/>
                <w:sz w:val="18"/>
                <w:szCs w:val="18"/>
                <w:lang w:val="es-ES" w:eastAsia="es-ES"/>
              </w:rPr>
              <w:t> </w:t>
            </w:r>
          </w:p>
        </w:tc>
        <w:tc>
          <w:tcPr>
            <w:tcW w:w="559" w:type="pct"/>
            <w:tcBorders>
              <w:top w:val="single" w:sz="4" w:space="0" w:color="auto"/>
              <w:left w:val="nil"/>
              <w:bottom w:val="single" w:sz="4" w:space="0" w:color="auto"/>
              <w:right w:val="nil"/>
            </w:tcBorders>
            <w:shd w:val="clear" w:color="000000" w:fill="FABF8F"/>
            <w:noWrap/>
            <w:vAlign w:val="center"/>
            <w:hideMark/>
          </w:tcPr>
          <w:p w:rsidR="00501737" w:rsidRPr="00AB41FC" w:rsidRDefault="00501737" w:rsidP="002E1512">
            <w:pPr>
              <w:spacing w:after="0"/>
              <w:ind w:firstLine="0"/>
              <w:jc w:val="right"/>
              <w:rPr>
                <w:rFonts w:ascii="Arial" w:hAnsi="Arial" w:cs="Arial"/>
                <w:bCs/>
                <w:color w:val="000000"/>
                <w:sz w:val="18"/>
                <w:szCs w:val="18"/>
                <w:lang w:val="es-ES" w:eastAsia="es-ES"/>
              </w:rPr>
            </w:pPr>
            <w:r w:rsidRPr="00AB41FC">
              <w:rPr>
                <w:rFonts w:ascii="Arial" w:hAnsi="Arial" w:cs="Arial"/>
                <w:bCs/>
                <w:color w:val="000000"/>
                <w:sz w:val="18"/>
                <w:szCs w:val="18"/>
                <w:lang w:val="es-ES" w:eastAsia="es-ES"/>
              </w:rPr>
              <w:t>79.449</w:t>
            </w:r>
          </w:p>
        </w:tc>
      </w:tr>
      <w:tr w:rsidR="00501737" w:rsidRPr="00AB41FC" w:rsidTr="00FC331F">
        <w:trPr>
          <w:trHeight w:val="238"/>
          <w:jc w:val="center"/>
        </w:trPr>
        <w:tc>
          <w:tcPr>
            <w:tcW w:w="3387" w:type="pct"/>
            <w:tcBorders>
              <w:top w:val="single" w:sz="4" w:space="0" w:color="auto"/>
              <w:left w:val="nil"/>
              <w:bottom w:val="single" w:sz="4" w:space="0" w:color="auto"/>
              <w:right w:val="nil"/>
            </w:tcBorders>
            <w:shd w:val="clear" w:color="auto" w:fill="auto"/>
            <w:noWrap/>
            <w:vAlign w:val="center"/>
            <w:hideMark/>
          </w:tcPr>
          <w:p w:rsidR="00501737" w:rsidRPr="00AB41FC" w:rsidRDefault="00501737" w:rsidP="002E1512">
            <w:pPr>
              <w:spacing w:after="0"/>
              <w:ind w:firstLine="0"/>
              <w:jc w:val="left"/>
              <w:rPr>
                <w:rFonts w:ascii="Arial Narrow" w:hAnsi="Arial Narrow"/>
                <w:color w:val="000000"/>
                <w:lang w:val="es-ES" w:eastAsia="es-ES"/>
              </w:rPr>
            </w:pPr>
            <w:r w:rsidRPr="00AB41FC">
              <w:rPr>
                <w:rFonts w:ascii="Arial Narrow" w:hAnsi="Arial Narrow"/>
                <w:color w:val="000000"/>
                <w:lang w:val="es-ES" w:eastAsia="es-ES"/>
              </w:rPr>
              <w:t>Impuesto sobre construcciones, instalaciones y obras</w:t>
            </w:r>
          </w:p>
        </w:tc>
        <w:tc>
          <w:tcPr>
            <w:tcW w:w="1054" w:type="pct"/>
            <w:tcBorders>
              <w:top w:val="single" w:sz="4" w:space="0" w:color="auto"/>
              <w:left w:val="nil"/>
              <w:bottom w:val="single" w:sz="4" w:space="0" w:color="auto"/>
              <w:right w:val="nil"/>
            </w:tcBorders>
            <w:shd w:val="clear" w:color="auto" w:fill="auto"/>
            <w:noWrap/>
            <w:vAlign w:val="center"/>
            <w:hideMark/>
          </w:tcPr>
          <w:p w:rsidR="00501737" w:rsidRPr="00AB41FC" w:rsidRDefault="00501737" w:rsidP="002E1512">
            <w:pPr>
              <w:spacing w:after="0"/>
              <w:ind w:firstLine="0"/>
              <w:jc w:val="right"/>
              <w:rPr>
                <w:rFonts w:ascii="Arial Narrow" w:hAnsi="Arial Narrow"/>
                <w:color w:val="000000"/>
                <w:lang w:val="es-ES" w:eastAsia="es-ES"/>
              </w:rPr>
            </w:pPr>
            <w:r w:rsidRPr="00AB41FC">
              <w:rPr>
                <w:rFonts w:ascii="Arial Narrow" w:hAnsi="Arial Narrow"/>
                <w:color w:val="000000"/>
                <w:lang w:val="es-ES" w:eastAsia="es-ES"/>
              </w:rPr>
              <w:t>79.449</w:t>
            </w:r>
          </w:p>
        </w:tc>
        <w:tc>
          <w:tcPr>
            <w:tcW w:w="559" w:type="pct"/>
            <w:tcBorders>
              <w:top w:val="single" w:sz="4" w:space="0" w:color="auto"/>
              <w:left w:val="nil"/>
              <w:bottom w:val="single" w:sz="4" w:space="0" w:color="auto"/>
              <w:right w:val="nil"/>
            </w:tcBorders>
            <w:shd w:val="clear" w:color="auto" w:fill="auto"/>
            <w:noWrap/>
            <w:vAlign w:val="center"/>
            <w:hideMark/>
          </w:tcPr>
          <w:p w:rsidR="00501737" w:rsidRPr="00AB41FC" w:rsidRDefault="00501737" w:rsidP="002E1512">
            <w:pPr>
              <w:spacing w:after="0"/>
              <w:ind w:firstLine="0"/>
              <w:jc w:val="right"/>
              <w:rPr>
                <w:rFonts w:ascii="Arial Narrow" w:hAnsi="Arial Narrow"/>
                <w:color w:val="000000"/>
                <w:sz w:val="22"/>
                <w:szCs w:val="22"/>
                <w:lang w:val="es-ES" w:eastAsia="es-ES"/>
              </w:rPr>
            </w:pPr>
          </w:p>
        </w:tc>
      </w:tr>
      <w:tr w:rsidR="00501737" w:rsidRPr="00AB41FC" w:rsidTr="00FC331F">
        <w:trPr>
          <w:trHeight w:val="238"/>
          <w:jc w:val="center"/>
        </w:trPr>
        <w:tc>
          <w:tcPr>
            <w:tcW w:w="3387" w:type="pct"/>
            <w:tcBorders>
              <w:top w:val="single" w:sz="4" w:space="0" w:color="auto"/>
              <w:left w:val="nil"/>
              <w:bottom w:val="single" w:sz="4" w:space="0" w:color="auto"/>
              <w:right w:val="nil"/>
            </w:tcBorders>
            <w:shd w:val="clear" w:color="000000" w:fill="FABF8F"/>
            <w:noWrap/>
            <w:vAlign w:val="center"/>
            <w:hideMark/>
          </w:tcPr>
          <w:p w:rsidR="00501737" w:rsidRPr="00AB41FC" w:rsidRDefault="00501737" w:rsidP="002E1512">
            <w:pPr>
              <w:spacing w:after="0"/>
              <w:ind w:firstLine="0"/>
              <w:jc w:val="left"/>
              <w:rPr>
                <w:rFonts w:ascii="Arial" w:hAnsi="Arial" w:cs="Arial"/>
                <w:bCs/>
                <w:color w:val="000000"/>
                <w:sz w:val="18"/>
                <w:szCs w:val="18"/>
                <w:lang w:val="es-ES" w:eastAsia="es-ES"/>
              </w:rPr>
            </w:pPr>
            <w:r w:rsidRPr="00AB41FC">
              <w:rPr>
                <w:rFonts w:ascii="Arial" w:hAnsi="Arial" w:cs="Arial"/>
                <w:bCs/>
                <w:color w:val="000000"/>
                <w:sz w:val="18"/>
                <w:szCs w:val="18"/>
                <w:lang w:val="es-ES" w:eastAsia="es-ES"/>
              </w:rPr>
              <w:t>Tasas</w:t>
            </w:r>
          </w:p>
        </w:tc>
        <w:tc>
          <w:tcPr>
            <w:tcW w:w="1054" w:type="pct"/>
            <w:tcBorders>
              <w:top w:val="single" w:sz="4" w:space="0" w:color="auto"/>
              <w:left w:val="nil"/>
              <w:bottom w:val="single" w:sz="4" w:space="0" w:color="auto"/>
              <w:right w:val="nil"/>
            </w:tcBorders>
            <w:shd w:val="clear" w:color="000000" w:fill="FABF8F"/>
            <w:noWrap/>
            <w:vAlign w:val="center"/>
            <w:hideMark/>
          </w:tcPr>
          <w:p w:rsidR="00501737" w:rsidRPr="00AB41FC" w:rsidRDefault="00501737" w:rsidP="002E1512">
            <w:pPr>
              <w:spacing w:after="0"/>
              <w:ind w:firstLine="0"/>
              <w:jc w:val="right"/>
              <w:rPr>
                <w:rFonts w:ascii="Arial" w:hAnsi="Arial" w:cs="Arial"/>
                <w:color w:val="000000"/>
                <w:sz w:val="18"/>
                <w:szCs w:val="18"/>
                <w:lang w:val="es-ES" w:eastAsia="es-ES"/>
              </w:rPr>
            </w:pPr>
            <w:r w:rsidRPr="00AB41FC">
              <w:rPr>
                <w:rFonts w:ascii="Arial" w:hAnsi="Arial" w:cs="Arial"/>
                <w:color w:val="000000"/>
                <w:sz w:val="18"/>
                <w:szCs w:val="18"/>
                <w:lang w:val="es-ES" w:eastAsia="es-ES"/>
              </w:rPr>
              <w:t>275.835</w:t>
            </w:r>
          </w:p>
        </w:tc>
        <w:tc>
          <w:tcPr>
            <w:tcW w:w="559" w:type="pct"/>
            <w:tcBorders>
              <w:top w:val="single" w:sz="4" w:space="0" w:color="auto"/>
              <w:left w:val="nil"/>
              <w:bottom w:val="single" w:sz="4" w:space="0" w:color="auto"/>
              <w:right w:val="nil"/>
            </w:tcBorders>
            <w:shd w:val="clear" w:color="000000" w:fill="FABF8F"/>
            <w:noWrap/>
            <w:vAlign w:val="center"/>
            <w:hideMark/>
          </w:tcPr>
          <w:p w:rsidR="00501737" w:rsidRPr="00AB41FC" w:rsidRDefault="00501737" w:rsidP="002E1512">
            <w:pPr>
              <w:spacing w:after="0"/>
              <w:ind w:firstLine="0"/>
              <w:jc w:val="right"/>
              <w:rPr>
                <w:rFonts w:ascii="Arial" w:hAnsi="Arial" w:cs="Arial"/>
                <w:bCs/>
                <w:color w:val="000000"/>
                <w:sz w:val="18"/>
                <w:szCs w:val="18"/>
                <w:lang w:val="es-ES" w:eastAsia="es-ES"/>
              </w:rPr>
            </w:pPr>
            <w:r w:rsidRPr="00AB41FC">
              <w:rPr>
                <w:rFonts w:ascii="Arial" w:hAnsi="Arial" w:cs="Arial"/>
                <w:bCs/>
                <w:color w:val="000000"/>
                <w:sz w:val="18"/>
                <w:szCs w:val="18"/>
                <w:lang w:val="es-ES" w:eastAsia="es-ES"/>
              </w:rPr>
              <w:t>275.835</w:t>
            </w:r>
          </w:p>
        </w:tc>
      </w:tr>
    </w:tbl>
    <w:p w:rsidR="00153384" w:rsidRDefault="00153384" w:rsidP="007E22AC">
      <w:pPr>
        <w:pStyle w:val="texto"/>
        <w:spacing w:before="240"/>
        <w:rPr>
          <w:lang w:val="es-ES"/>
        </w:rPr>
      </w:pPr>
    </w:p>
    <w:p w:rsidR="00501737" w:rsidRPr="00293E4B" w:rsidRDefault="00501737" w:rsidP="007E22AC">
      <w:pPr>
        <w:pStyle w:val="texto"/>
        <w:spacing w:before="240"/>
        <w:rPr>
          <w:lang w:val="es-ES"/>
        </w:rPr>
      </w:pPr>
      <w:r w:rsidRPr="00293E4B">
        <w:rPr>
          <w:lang w:val="es-ES"/>
        </w:rPr>
        <w:t>Los tipos impositivos establecidos en las Ordenanzas Fiscales aprobadas por el Pleno para el ejercicio 2018 son los siguientes:</w:t>
      </w:r>
    </w:p>
    <w:tbl>
      <w:tblPr>
        <w:tblW w:w="4923" w:type="pct"/>
        <w:jc w:val="center"/>
        <w:tblCellMar>
          <w:left w:w="70" w:type="dxa"/>
          <w:right w:w="70" w:type="dxa"/>
        </w:tblCellMar>
        <w:tblLook w:val="00A0" w:firstRow="1" w:lastRow="0" w:firstColumn="1" w:lastColumn="0" w:noHBand="0" w:noVBand="0"/>
      </w:tblPr>
      <w:tblGrid>
        <w:gridCol w:w="4809"/>
        <w:gridCol w:w="12"/>
        <w:gridCol w:w="1737"/>
        <w:gridCol w:w="2233"/>
      </w:tblGrid>
      <w:tr w:rsidR="00501737" w:rsidRPr="006F2420" w:rsidTr="00FF3EAE">
        <w:trPr>
          <w:trHeight w:val="312"/>
          <w:jc w:val="center"/>
        </w:trPr>
        <w:tc>
          <w:tcPr>
            <w:tcW w:w="2742" w:type="pct"/>
            <w:gridSpan w:val="2"/>
            <w:tcBorders>
              <w:top w:val="single" w:sz="4" w:space="0" w:color="auto"/>
              <w:bottom w:val="single" w:sz="4" w:space="0" w:color="auto"/>
            </w:tcBorders>
            <w:shd w:val="clear" w:color="auto" w:fill="FABF8F" w:themeFill="accent6" w:themeFillTint="99"/>
            <w:vAlign w:val="center"/>
          </w:tcPr>
          <w:p w:rsidR="00501737" w:rsidRPr="006F2420" w:rsidRDefault="00501737" w:rsidP="003C16D3">
            <w:pPr>
              <w:pStyle w:val="cuadroCabe"/>
              <w:jc w:val="left"/>
              <w:rPr>
                <w:rFonts w:cs="Arial"/>
                <w:szCs w:val="18"/>
                <w:lang w:val="es-ES" w:eastAsia="es-ES"/>
              </w:rPr>
            </w:pPr>
            <w:r w:rsidRPr="006F2420">
              <w:rPr>
                <w:rFonts w:cs="Arial"/>
                <w:szCs w:val="18"/>
                <w:lang w:val="es-ES" w:eastAsia="es-ES"/>
              </w:rPr>
              <w:t>Figura tributaria</w:t>
            </w:r>
          </w:p>
        </w:tc>
        <w:tc>
          <w:tcPr>
            <w:tcW w:w="988" w:type="pct"/>
            <w:tcBorders>
              <w:top w:val="single" w:sz="4" w:space="0" w:color="auto"/>
              <w:bottom w:val="single" w:sz="4" w:space="0" w:color="auto"/>
            </w:tcBorders>
            <w:shd w:val="clear" w:color="auto" w:fill="FABF8F" w:themeFill="accent6" w:themeFillTint="99"/>
            <w:vAlign w:val="center"/>
          </w:tcPr>
          <w:p w:rsidR="00501737" w:rsidRPr="006F2420" w:rsidRDefault="008041DB" w:rsidP="003C16D3">
            <w:pPr>
              <w:pStyle w:val="cuadroCabe"/>
              <w:jc w:val="right"/>
              <w:rPr>
                <w:rFonts w:cs="Arial"/>
                <w:szCs w:val="18"/>
                <w:lang w:val="es-ES" w:eastAsia="es-ES"/>
              </w:rPr>
            </w:pPr>
            <w:r>
              <w:rPr>
                <w:rFonts w:cs="Arial"/>
                <w:szCs w:val="18"/>
                <w:lang w:val="es-ES" w:eastAsia="es-ES"/>
              </w:rPr>
              <w:t>Ayuntamiento</w:t>
            </w:r>
          </w:p>
        </w:tc>
        <w:tc>
          <w:tcPr>
            <w:tcW w:w="1270" w:type="pct"/>
            <w:tcBorders>
              <w:top w:val="single" w:sz="4" w:space="0" w:color="auto"/>
              <w:bottom w:val="single" w:sz="4" w:space="0" w:color="auto"/>
            </w:tcBorders>
            <w:shd w:val="clear" w:color="auto" w:fill="FABF8F" w:themeFill="accent6" w:themeFillTint="99"/>
            <w:vAlign w:val="center"/>
          </w:tcPr>
          <w:p w:rsidR="00501737" w:rsidRPr="006F2420" w:rsidRDefault="00501737" w:rsidP="003C16D3">
            <w:pPr>
              <w:pStyle w:val="cuadroCabe"/>
              <w:jc w:val="right"/>
              <w:rPr>
                <w:rFonts w:cs="Arial"/>
                <w:szCs w:val="18"/>
                <w:lang w:val="es-ES" w:eastAsia="es-ES"/>
              </w:rPr>
            </w:pPr>
            <w:r w:rsidRPr="006F2420">
              <w:rPr>
                <w:rFonts w:cs="Arial"/>
                <w:szCs w:val="18"/>
                <w:lang w:val="es-ES" w:eastAsia="es-ES"/>
              </w:rPr>
              <w:t>Ley Foral 2/95</w:t>
            </w:r>
          </w:p>
        </w:tc>
      </w:tr>
      <w:tr w:rsidR="00501737" w:rsidRPr="006F2420" w:rsidTr="00FF3EAE">
        <w:trPr>
          <w:trHeight w:val="227"/>
          <w:jc w:val="center"/>
        </w:trPr>
        <w:tc>
          <w:tcPr>
            <w:tcW w:w="2735" w:type="pct"/>
            <w:tcBorders>
              <w:top w:val="single" w:sz="4" w:space="0" w:color="auto"/>
              <w:bottom w:val="single" w:sz="2" w:space="0" w:color="auto"/>
            </w:tcBorders>
            <w:vAlign w:val="center"/>
          </w:tcPr>
          <w:p w:rsidR="00501737" w:rsidRPr="006F2420" w:rsidRDefault="00FC331F" w:rsidP="003C16D3">
            <w:pPr>
              <w:pStyle w:val="cuatexto"/>
              <w:jc w:val="left"/>
              <w:rPr>
                <w:szCs w:val="20"/>
              </w:rPr>
            </w:pPr>
            <w:r>
              <w:rPr>
                <w:szCs w:val="20"/>
              </w:rPr>
              <w:t xml:space="preserve">Contribución </w:t>
            </w:r>
            <w:r w:rsidR="00501737" w:rsidRPr="006F2420">
              <w:rPr>
                <w:szCs w:val="20"/>
              </w:rPr>
              <w:t>Territorial</w:t>
            </w:r>
          </w:p>
        </w:tc>
        <w:tc>
          <w:tcPr>
            <w:tcW w:w="995" w:type="pct"/>
            <w:gridSpan w:val="2"/>
            <w:tcBorders>
              <w:top w:val="single" w:sz="4" w:space="0" w:color="auto"/>
              <w:bottom w:val="single" w:sz="2" w:space="0" w:color="auto"/>
            </w:tcBorders>
            <w:vAlign w:val="center"/>
          </w:tcPr>
          <w:p w:rsidR="00501737" w:rsidRPr="006F2420" w:rsidRDefault="00501737" w:rsidP="003C16D3">
            <w:pPr>
              <w:pStyle w:val="cuatexto"/>
              <w:jc w:val="right"/>
              <w:rPr>
                <w:szCs w:val="20"/>
              </w:rPr>
            </w:pPr>
            <w:r w:rsidRPr="006F2420">
              <w:rPr>
                <w:szCs w:val="20"/>
              </w:rPr>
              <w:t>0,228</w:t>
            </w:r>
          </w:p>
        </w:tc>
        <w:tc>
          <w:tcPr>
            <w:tcW w:w="1270" w:type="pct"/>
            <w:tcBorders>
              <w:top w:val="single" w:sz="4" w:space="0" w:color="auto"/>
              <w:bottom w:val="single" w:sz="2" w:space="0" w:color="auto"/>
            </w:tcBorders>
            <w:vAlign w:val="center"/>
          </w:tcPr>
          <w:p w:rsidR="00501737" w:rsidRPr="006F2420" w:rsidRDefault="00501737" w:rsidP="003C16D3">
            <w:pPr>
              <w:pStyle w:val="cuatexto"/>
              <w:jc w:val="right"/>
              <w:rPr>
                <w:szCs w:val="20"/>
              </w:rPr>
            </w:pPr>
            <w:r w:rsidRPr="006F2420">
              <w:rPr>
                <w:szCs w:val="20"/>
              </w:rPr>
              <w:t>0,10 - 0,50</w:t>
            </w:r>
          </w:p>
        </w:tc>
      </w:tr>
      <w:tr w:rsidR="00501737" w:rsidRPr="006F2420" w:rsidTr="00FF3EAE">
        <w:trPr>
          <w:trHeight w:val="227"/>
          <w:jc w:val="center"/>
        </w:trPr>
        <w:tc>
          <w:tcPr>
            <w:tcW w:w="2742" w:type="pct"/>
            <w:gridSpan w:val="2"/>
            <w:tcBorders>
              <w:top w:val="single" w:sz="2" w:space="0" w:color="auto"/>
              <w:bottom w:val="single" w:sz="2" w:space="0" w:color="auto"/>
            </w:tcBorders>
            <w:vAlign w:val="center"/>
          </w:tcPr>
          <w:p w:rsidR="00501737" w:rsidRPr="006F2420" w:rsidRDefault="00501737" w:rsidP="003C16D3">
            <w:pPr>
              <w:pStyle w:val="cuatexto"/>
              <w:jc w:val="left"/>
              <w:rPr>
                <w:szCs w:val="20"/>
              </w:rPr>
            </w:pPr>
            <w:r w:rsidRPr="006F2420">
              <w:rPr>
                <w:szCs w:val="20"/>
              </w:rPr>
              <w:t>Impuesto de Actividades Económicas</w:t>
            </w:r>
          </w:p>
        </w:tc>
        <w:tc>
          <w:tcPr>
            <w:tcW w:w="988" w:type="pct"/>
            <w:tcBorders>
              <w:top w:val="single" w:sz="2" w:space="0" w:color="auto"/>
              <w:bottom w:val="single" w:sz="2" w:space="0" w:color="auto"/>
            </w:tcBorders>
            <w:vAlign w:val="center"/>
          </w:tcPr>
          <w:p w:rsidR="00501737" w:rsidRPr="006F2420" w:rsidRDefault="00501737" w:rsidP="003C16D3">
            <w:pPr>
              <w:pStyle w:val="cuatexto"/>
              <w:jc w:val="right"/>
              <w:rPr>
                <w:szCs w:val="20"/>
              </w:rPr>
            </w:pPr>
            <w:r w:rsidRPr="006F2420">
              <w:rPr>
                <w:szCs w:val="20"/>
              </w:rPr>
              <w:t>1,22</w:t>
            </w:r>
          </w:p>
        </w:tc>
        <w:tc>
          <w:tcPr>
            <w:tcW w:w="1270" w:type="pct"/>
            <w:tcBorders>
              <w:top w:val="single" w:sz="2" w:space="0" w:color="auto"/>
              <w:bottom w:val="single" w:sz="2" w:space="0" w:color="auto"/>
            </w:tcBorders>
            <w:vAlign w:val="center"/>
          </w:tcPr>
          <w:p w:rsidR="00501737" w:rsidRPr="006F2420" w:rsidRDefault="00501737" w:rsidP="003C16D3">
            <w:pPr>
              <w:pStyle w:val="cuatexto"/>
              <w:jc w:val="right"/>
              <w:rPr>
                <w:szCs w:val="20"/>
              </w:rPr>
            </w:pPr>
            <w:r w:rsidRPr="006F2420">
              <w:rPr>
                <w:szCs w:val="20"/>
              </w:rPr>
              <w:t>1 - 1,4</w:t>
            </w:r>
          </w:p>
        </w:tc>
      </w:tr>
      <w:tr w:rsidR="00501737" w:rsidRPr="006F2420" w:rsidTr="00FF3EAE">
        <w:trPr>
          <w:trHeight w:val="227"/>
          <w:jc w:val="center"/>
        </w:trPr>
        <w:tc>
          <w:tcPr>
            <w:tcW w:w="2742" w:type="pct"/>
            <w:gridSpan w:val="2"/>
            <w:tcBorders>
              <w:top w:val="single" w:sz="2" w:space="0" w:color="auto"/>
              <w:bottom w:val="single" w:sz="2" w:space="0" w:color="auto"/>
            </w:tcBorders>
            <w:vAlign w:val="center"/>
          </w:tcPr>
          <w:p w:rsidR="00501737" w:rsidRPr="006F2420" w:rsidRDefault="00501737" w:rsidP="003C16D3">
            <w:pPr>
              <w:pStyle w:val="cuatexto"/>
              <w:jc w:val="left"/>
              <w:rPr>
                <w:szCs w:val="20"/>
              </w:rPr>
            </w:pPr>
            <w:r w:rsidRPr="006F2420">
              <w:rPr>
                <w:szCs w:val="20"/>
              </w:rPr>
              <w:t>Incremento de valor de los terrenos</w:t>
            </w:r>
            <w:r w:rsidR="00FC331F">
              <w:rPr>
                <w:szCs w:val="20"/>
              </w:rPr>
              <w:t xml:space="preserve"> de naturaleza urbana</w:t>
            </w:r>
          </w:p>
        </w:tc>
        <w:tc>
          <w:tcPr>
            <w:tcW w:w="988" w:type="pct"/>
            <w:tcBorders>
              <w:top w:val="single" w:sz="2" w:space="0" w:color="auto"/>
              <w:bottom w:val="single" w:sz="2" w:space="0" w:color="auto"/>
            </w:tcBorders>
            <w:vAlign w:val="center"/>
          </w:tcPr>
          <w:p w:rsidR="00501737" w:rsidRPr="006F2420" w:rsidRDefault="00501737" w:rsidP="003C16D3">
            <w:pPr>
              <w:pStyle w:val="cuatexto"/>
              <w:jc w:val="right"/>
              <w:rPr>
                <w:szCs w:val="20"/>
              </w:rPr>
            </w:pPr>
            <w:r w:rsidRPr="006F2420">
              <w:rPr>
                <w:szCs w:val="20"/>
              </w:rPr>
              <w:t>19,47</w:t>
            </w:r>
          </w:p>
        </w:tc>
        <w:tc>
          <w:tcPr>
            <w:tcW w:w="1270" w:type="pct"/>
            <w:tcBorders>
              <w:top w:val="single" w:sz="2" w:space="0" w:color="auto"/>
              <w:bottom w:val="single" w:sz="2" w:space="0" w:color="auto"/>
            </w:tcBorders>
            <w:vAlign w:val="center"/>
          </w:tcPr>
          <w:p w:rsidR="00501737" w:rsidRPr="006F2420" w:rsidRDefault="00501737" w:rsidP="003C16D3">
            <w:pPr>
              <w:pStyle w:val="cuatexto"/>
              <w:jc w:val="right"/>
              <w:rPr>
                <w:szCs w:val="20"/>
              </w:rPr>
            </w:pPr>
            <w:r w:rsidRPr="006F2420">
              <w:rPr>
                <w:szCs w:val="20"/>
              </w:rPr>
              <w:t>8-25</w:t>
            </w:r>
          </w:p>
        </w:tc>
      </w:tr>
      <w:tr w:rsidR="00501737" w:rsidRPr="006F2420" w:rsidTr="00FF3EAE">
        <w:trPr>
          <w:trHeight w:val="227"/>
          <w:jc w:val="center"/>
        </w:trPr>
        <w:tc>
          <w:tcPr>
            <w:tcW w:w="2742" w:type="pct"/>
            <w:gridSpan w:val="2"/>
            <w:tcBorders>
              <w:top w:val="single" w:sz="2" w:space="0" w:color="auto"/>
              <w:bottom w:val="single" w:sz="4" w:space="0" w:color="auto"/>
            </w:tcBorders>
            <w:vAlign w:val="center"/>
          </w:tcPr>
          <w:p w:rsidR="00501737" w:rsidRPr="006F2420" w:rsidRDefault="00FC331F" w:rsidP="00FC331F">
            <w:pPr>
              <w:pStyle w:val="cuatexto"/>
              <w:jc w:val="left"/>
              <w:rPr>
                <w:szCs w:val="20"/>
              </w:rPr>
            </w:pPr>
            <w:r>
              <w:rPr>
                <w:szCs w:val="20"/>
              </w:rPr>
              <w:t xml:space="preserve">Construcciones, instalaciones y </w:t>
            </w:r>
            <w:r w:rsidR="00501737" w:rsidRPr="006F2420">
              <w:rPr>
                <w:szCs w:val="20"/>
              </w:rPr>
              <w:t>obras</w:t>
            </w:r>
          </w:p>
        </w:tc>
        <w:tc>
          <w:tcPr>
            <w:tcW w:w="988" w:type="pct"/>
            <w:tcBorders>
              <w:top w:val="single" w:sz="2" w:space="0" w:color="auto"/>
              <w:bottom w:val="single" w:sz="4" w:space="0" w:color="auto"/>
            </w:tcBorders>
            <w:vAlign w:val="center"/>
          </w:tcPr>
          <w:p w:rsidR="00501737" w:rsidRPr="006F2420" w:rsidRDefault="00501737" w:rsidP="003C16D3">
            <w:pPr>
              <w:pStyle w:val="cuatexto"/>
              <w:jc w:val="right"/>
              <w:rPr>
                <w:szCs w:val="20"/>
              </w:rPr>
            </w:pPr>
            <w:r w:rsidRPr="006F2420">
              <w:rPr>
                <w:szCs w:val="20"/>
              </w:rPr>
              <w:t>4,36</w:t>
            </w:r>
          </w:p>
        </w:tc>
        <w:tc>
          <w:tcPr>
            <w:tcW w:w="1270" w:type="pct"/>
            <w:tcBorders>
              <w:top w:val="single" w:sz="2" w:space="0" w:color="auto"/>
              <w:bottom w:val="single" w:sz="4" w:space="0" w:color="auto"/>
            </w:tcBorders>
            <w:vAlign w:val="center"/>
          </w:tcPr>
          <w:p w:rsidR="00501737" w:rsidRPr="006F2420" w:rsidRDefault="00501737" w:rsidP="003C16D3">
            <w:pPr>
              <w:pStyle w:val="cuatexto"/>
              <w:jc w:val="right"/>
              <w:rPr>
                <w:szCs w:val="20"/>
              </w:rPr>
            </w:pPr>
            <w:r w:rsidRPr="006F2420">
              <w:rPr>
                <w:szCs w:val="20"/>
              </w:rPr>
              <w:t>2-5</w:t>
            </w:r>
          </w:p>
        </w:tc>
      </w:tr>
    </w:tbl>
    <w:p w:rsidR="00501737" w:rsidRDefault="00501737" w:rsidP="000506C5">
      <w:pPr>
        <w:pStyle w:val="texto"/>
        <w:spacing w:before="240"/>
        <w:rPr>
          <w:lang w:val="es-ES"/>
        </w:rPr>
      </w:pPr>
      <w:r w:rsidRPr="0001195D">
        <w:rPr>
          <w:lang w:val="es-ES"/>
        </w:rPr>
        <w:t xml:space="preserve">La última ponencia de valoración se aprobó en mayo de 2017. </w:t>
      </w:r>
    </w:p>
    <w:p w:rsidR="00501737" w:rsidRPr="0001195D" w:rsidRDefault="00FC331F" w:rsidP="000506C5">
      <w:pPr>
        <w:pStyle w:val="texto"/>
        <w:spacing w:after="240"/>
        <w:rPr>
          <w:lang w:val="es-ES"/>
        </w:rPr>
      </w:pPr>
      <w:r>
        <w:rPr>
          <w:lang w:val="es-ES"/>
        </w:rPr>
        <w:t xml:space="preserve">La revisión se ha realizado sobre </w:t>
      </w:r>
      <w:r w:rsidR="0095600A">
        <w:rPr>
          <w:lang w:val="es-ES"/>
        </w:rPr>
        <w:t xml:space="preserve">una muestra de las siguientes partidas </w:t>
      </w:r>
      <w:r>
        <w:rPr>
          <w:lang w:val="es-ES"/>
        </w:rPr>
        <w:t xml:space="preserve">de ingresos: </w:t>
      </w:r>
    </w:p>
    <w:tbl>
      <w:tblPr>
        <w:tblW w:w="4890" w:type="pct"/>
        <w:jc w:val="center"/>
        <w:tblCellMar>
          <w:left w:w="70" w:type="dxa"/>
          <w:right w:w="70" w:type="dxa"/>
        </w:tblCellMar>
        <w:tblLook w:val="04A0" w:firstRow="1" w:lastRow="0" w:firstColumn="1" w:lastColumn="0" w:noHBand="0" w:noVBand="1"/>
      </w:tblPr>
      <w:tblGrid>
        <w:gridCol w:w="5910"/>
        <w:gridCol w:w="2823"/>
      </w:tblGrid>
      <w:tr w:rsidR="00FC331F" w:rsidRPr="006F2420" w:rsidTr="00FF3EAE">
        <w:trPr>
          <w:trHeight w:val="312"/>
          <w:jc w:val="center"/>
        </w:trPr>
        <w:tc>
          <w:tcPr>
            <w:tcW w:w="3384" w:type="pct"/>
            <w:tcBorders>
              <w:top w:val="single" w:sz="4" w:space="0" w:color="auto"/>
              <w:bottom w:val="single" w:sz="4" w:space="0" w:color="auto"/>
            </w:tcBorders>
            <w:shd w:val="clear" w:color="auto" w:fill="FABF8F" w:themeFill="accent6" w:themeFillTint="99"/>
            <w:noWrap/>
            <w:vAlign w:val="bottom"/>
            <w:hideMark/>
          </w:tcPr>
          <w:p w:rsidR="00FC331F" w:rsidRPr="006F2420" w:rsidRDefault="00FC331F" w:rsidP="003C16D3">
            <w:pPr>
              <w:spacing w:after="0"/>
              <w:ind w:firstLine="0"/>
              <w:jc w:val="left"/>
              <w:rPr>
                <w:rFonts w:ascii="Arial" w:hAnsi="Arial" w:cs="Arial"/>
                <w:color w:val="000000"/>
                <w:sz w:val="18"/>
                <w:szCs w:val="18"/>
                <w:lang w:val="es-ES" w:eastAsia="es-ES"/>
              </w:rPr>
            </w:pPr>
            <w:r w:rsidRPr="006F2420">
              <w:rPr>
                <w:rFonts w:ascii="Arial" w:hAnsi="Arial" w:cs="Arial"/>
                <w:color w:val="000000"/>
                <w:sz w:val="18"/>
                <w:szCs w:val="18"/>
                <w:lang w:val="es-ES" w:eastAsia="es-ES"/>
              </w:rPr>
              <w:t> </w:t>
            </w:r>
          </w:p>
        </w:tc>
        <w:tc>
          <w:tcPr>
            <w:tcW w:w="1616" w:type="pct"/>
            <w:tcBorders>
              <w:top w:val="single" w:sz="4" w:space="0" w:color="auto"/>
              <w:bottom w:val="single" w:sz="4" w:space="0" w:color="auto"/>
            </w:tcBorders>
            <w:shd w:val="clear" w:color="auto" w:fill="FABF8F" w:themeFill="accent6" w:themeFillTint="99"/>
            <w:noWrap/>
            <w:vAlign w:val="center"/>
            <w:hideMark/>
          </w:tcPr>
          <w:p w:rsidR="00FC331F" w:rsidRPr="006F2420" w:rsidRDefault="00FC331F" w:rsidP="006F2420">
            <w:pPr>
              <w:spacing w:after="0"/>
              <w:ind w:firstLine="0"/>
              <w:jc w:val="right"/>
              <w:rPr>
                <w:rFonts w:ascii="Arial" w:hAnsi="Arial" w:cs="Arial"/>
                <w:color w:val="000000"/>
                <w:sz w:val="18"/>
                <w:szCs w:val="18"/>
                <w:lang w:val="es-ES" w:eastAsia="es-ES"/>
              </w:rPr>
            </w:pPr>
            <w:r w:rsidRPr="006F2420">
              <w:rPr>
                <w:rFonts w:ascii="Arial" w:hAnsi="Arial" w:cs="Arial"/>
                <w:color w:val="000000"/>
                <w:sz w:val="18"/>
                <w:szCs w:val="18"/>
                <w:lang w:val="es-ES" w:eastAsia="es-ES"/>
              </w:rPr>
              <w:t>DRN 2018</w:t>
            </w:r>
          </w:p>
        </w:tc>
      </w:tr>
      <w:tr w:rsidR="00FC331F" w:rsidRPr="00FC331F" w:rsidTr="0083662F">
        <w:trPr>
          <w:trHeight w:val="255"/>
          <w:jc w:val="center"/>
        </w:trPr>
        <w:tc>
          <w:tcPr>
            <w:tcW w:w="3384" w:type="pct"/>
            <w:tcBorders>
              <w:top w:val="single" w:sz="4" w:space="0" w:color="auto"/>
              <w:bottom w:val="single" w:sz="4" w:space="0" w:color="auto"/>
            </w:tcBorders>
            <w:shd w:val="clear" w:color="auto" w:fill="auto"/>
            <w:noWrap/>
            <w:vAlign w:val="bottom"/>
            <w:hideMark/>
          </w:tcPr>
          <w:p w:rsidR="00FC331F" w:rsidRPr="00FC331F" w:rsidRDefault="00FC331F" w:rsidP="00FC331F">
            <w:pPr>
              <w:spacing w:after="0"/>
              <w:ind w:firstLine="0"/>
              <w:jc w:val="left"/>
              <w:rPr>
                <w:rFonts w:ascii="Arial" w:hAnsi="Arial" w:cs="Arial"/>
                <w:b/>
                <w:color w:val="000000"/>
                <w:sz w:val="18"/>
                <w:szCs w:val="18"/>
                <w:lang w:val="es-ES" w:eastAsia="es-ES"/>
              </w:rPr>
            </w:pPr>
            <w:r w:rsidRPr="00FC331F">
              <w:rPr>
                <w:rFonts w:ascii="Arial" w:hAnsi="Arial" w:cs="Arial"/>
                <w:b/>
                <w:color w:val="000000"/>
                <w:sz w:val="18"/>
                <w:szCs w:val="18"/>
                <w:lang w:val="es-ES" w:eastAsia="es-ES"/>
              </w:rPr>
              <w:t>Impuestos</w:t>
            </w:r>
          </w:p>
        </w:tc>
        <w:tc>
          <w:tcPr>
            <w:tcW w:w="1616" w:type="pct"/>
            <w:tcBorders>
              <w:top w:val="single" w:sz="4" w:space="0" w:color="auto"/>
              <w:bottom w:val="single" w:sz="4" w:space="0" w:color="auto"/>
            </w:tcBorders>
            <w:shd w:val="clear" w:color="auto" w:fill="auto"/>
            <w:noWrap/>
            <w:vAlign w:val="center"/>
            <w:hideMark/>
          </w:tcPr>
          <w:p w:rsidR="00FC331F" w:rsidRPr="00FC331F" w:rsidRDefault="00FC331F" w:rsidP="00FC331F">
            <w:pPr>
              <w:spacing w:after="0"/>
              <w:ind w:firstLine="0"/>
              <w:jc w:val="left"/>
              <w:rPr>
                <w:rFonts w:ascii="Arial" w:hAnsi="Arial" w:cs="Arial"/>
                <w:b/>
                <w:color w:val="000000"/>
                <w:sz w:val="18"/>
                <w:szCs w:val="18"/>
                <w:lang w:val="es-ES" w:eastAsia="es-ES"/>
              </w:rPr>
            </w:pPr>
          </w:p>
        </w:tc>
      </w:tr>
      <w:tr w:rsidR="00FC331F" w:rsidRPr="006F2420" w:rsidTr="00FF3EAE">
        <w:trPr>
          <w:trHeight w:val="227"/>
          <w:jc w:val="center"/>
        </w:trPr>
        <w:tc>
          <w:tcPr>
            <w:tcW w:w="3384" w:type="pct"/>
            <w:tcBorders>
              <w:top w:val="single" w:sz="4" w:space="0" w:color="auto"/>
              <w:bottom w:val="single" w:sz="2" w:space="0" w:color="auto"/>
            </w:tcBorders>
            <w:shd w:val="clear" w:color="auto" w:fill="auto"/>
            <w:noWrap/>
            <w:vAlign w:val="bottom"/>
            <w:hideMark/>
          </w:tcPr>
          <w:p w:rsidR="00FC331F" w:rsidRPr="006F2420" w:rsidRDefault="00FC331F" w:rsidP="003C16D3">
            <w:pPr>
              <w:spacing w:after="0"/>
              <w:ind w:firstLine="0"/>
              <w:jc w:val="left"/>
              <w:rPr>
                <w:rFonts w:ascii="Arial Narrow" w:hAnsi="Arial Narrow"/>
                <w:color w:val="000000"/>
                <w:lang w:val="es-ES" w:eastAsia="es-ES"/>
              </w:rPr>
            </w:pPr>
            <w:r w:rsidRPr="006F2420">
              <w:rPr>
                <w:rFonts w:ascii="Arial Narrow" w:hAnsi="Arial Narrow"/>
                <w:color w:val="000000"/>
                <w:lang w:val="es-ES" w:eastAsia="es-ES"/>
              </w:rPr>
              <w:t>Contribución territorial Urbana</w:t>
            </w:r>
          </w:p>
        </w:tc>
        <w:tc>
          <w:tcPr>
            <w:tcW w:w="1616" w:type="pct"/>
            <w:tcBorders>
              <w:top w:val="single" w:sz="4" w:space="0" w:color="auto"/>
              <w:bottom w:val="single" w:sz="2" w:space="0" w:color="auto"/>
            </w:tcBorders>
            <w:shd w:val="clear" w:color="auto" w:fill="auto"/>
            <w:noWrap/>
            <w:vAlign w:val="center"/>
            <w:hideMark/>
          </w:tcPr>
          <w:p w:rsidR="00FC331F" w:rsidRPr="006F2420" w:rsidRDefault="00FC331F" w:rsidP="006F2420">
            <w:pPr>
              <w:spacing w:after="0"/>
              <w:ind w:firstLine="0"/>
              <w:jc w:val="right"/>
              <w:rPr>
                <w:rFonts w:ascii="Arial Narrow" w:hAnsi="Arial Narrow"/>
                <w:color w:val="000000"/>
                <w:lang w:val="es-ES" w:eastAsia="es-ES"/>
              </w:rPr>
            </w:pPr>
            <w:r w:rsidRPr="006F2420">
              <w:rPr>
                <w:rFonts w:ascii="Arial Narrow" w:hAnsi="Arial Narrow"/>
                <w:color w:val="000000"/>
                <w:lang w:val="es-ES" w:eastAsia="es-ES"/>
              </w:rPr>
              <w:t>872.047</w:t>
            </w:r>
          </w:p>
        </w:tc>
      </w:tr>
      <w:tr w:rsidR="00FC331F" w:rsidRPr="006F2420" w:rsidTr="00FF3EAE">
        <w:trPr>
          <w:trHeight w:val="227"/>
          <w:jc w:val="center"/>
        </w:trPr>
        <w:tc>
          <w:tcPr>
            <w:tcW w:w="3384" w:type="pct"/>
            <w:tcBorders>
              <w:top w:val="single" w:sz="2" w:space="0" w:color="auto"/>
              <w:bottom w:val="single" w:sz="2" w:space="0" w:color="auto"/>
            </w:tcBorders>
            <w:shd w:val="clear" w:color="auto" w:fill="auto"/>
            <w:noWrap/>
            <w:vAlign w:val="bottom"/>
            <w:hideMark/>
          </w:tcPr>
          <w:p w:rsidR="00FC331F" w:rsidRPr="006F2420" w:rsidRDefault="00FC331F" w:rsidP="003C16D3">
            <w:pPr>
              <w:spacing w:after="0"/>
              <w:ind w:firstLine="0"/>
              <w:jc w:val="left"/>
              <w:rPr>
                <w:rFonts w:ascii="Arial Narrow" w:hAnsi="Arial Narrow"/>
                <w:color w:val="000000"/>
                <w:lang w:val="es-ES" w:eastAsia="es-ES"/>
              </w:rPr>
            </w:pPr>
            <w:r w:rsidRPr="006F2420">
              <w:rPr>
                <w:rFonts w:ascii="Arial Narrow" w:hAnsi="Arial Narrow"/>
                <w:color w:val="000000"/>
                <w:lang w:val="es-ES" w:eastAsia="es-ES"/>
              </w:rPr>
              <w:t>Impuesto incremento valor terrenos naturaleza urbana</w:t>
            </w:r>
          </w:p>
        </w:tc>
        <w:tc>
          <w:tcPr>
            <w:tcW w:w="1616" w:type="pct"/>
            <w:tcBorders>
              <w:top w:val="single" w:sz="2" w:space="0" w:color="auto"/>
              <w:bottom w:val="single" w:sz="2" w:space="0" w:color="auto"/>
            </w:tcBorders>
            <w:shd w:val="clear" w:color="auto" w:fill="auto"/>
            <w:noWrap/>
            <w:vAlign w:val="center"/>
            <w:hideMark/>
          </w:tcPr>
          <w:p w:rsidR="00FC331F" w:rsidRPr="006F2420" w:rsidRDefault="00FC331F" w:rsidP="006F2420">
            <w:pPr>
              <w:spacing w:after="0"/>
              <w:ind w:firstLine="0"/>
              <w:jc w:val="right"/>
              <w:rPr>
                <w:rFonts w:ascii="Arial Narrow" w:hAnsi="Arial Narrow"/>
                <w:color w:val="000000"/>
                <w:lang w:val="es-ES" w:eastAsia="es-ES"/>
              </w:rPr>
            </w:pPr>
            <w:r w:rsidRPr="006F2420">
              <w:rPr>
                <w:rFonts w:ascii="Arial Narrow" w:hAnsi="Arial Narrow"/>
                <w:color w:val="000000"/>
                <w:lang w:val="es-ES" w:eastAsia="es-ES"/>
              </w:rPr>
              <w:t>128.745</w:t>
            </w:r>
          </w:p>
        </w:tc>
      </w:tr>
      <w:tr w:rsidR="00FC331F" w:rsidRPr="006F2420" w:rsidTr="00FF3EAE">
        <w:trPr>
          <w:trHeight w:val="227"/>
          <w:jc w:val="center"/>
        </w:trPr>
        <w:tc>
          <w:tcPr>
            <w:tcW w:w="3384" w:type="pct"/>
            <w:tcBorders>
              <w:top w:val="single" w:sz="2" w:space="0" w:color="auto"/>
              <w:bottom w:val="single" w:sz="4" w:space="0" w:color="auto"/>
            </w:tcBorders>
            <w:shd w:val="clear" w:color="auto" w:fill="auto"/>
            <w:noWrap/>
            <w:vAlign w:val="bottom"/>
            <w:hideMark/>
          </w:tcPr>
          <w:p w:rsidR="00FC331F" w:rsidRPr="006F2420" w:rsidRDefault="00FC331F" w:rsidP="003C16D3">
            <w:pPr>
              <w:spacing w:after="0"/>
              <w:ind w:firstLine="0"/>
              <w:jc w:val="left"/>
              <w:rPr>
                <w:rFonts w:ascii="Arial Narrow" w:hAnsi="Arial Narrow"/>
                <w:color w:val="000000"/>
                <w:lang w:val="es-ES" w:eastAsia="es-ES"/>
              </w:rPr>
            </w:pPr>
            <w:r w:rsidRPr="006F2420">
              <w:rPr>
                <w:rFonts w:ascii="Arial Narrow" w:hAnsi="Arial Narrow"/>
                <w:color w:val="000000"/>
                <w:lang w:val="es-ES" w:eastAsia="es-ES"/>
              </w:rPr>
              <w:t>ICIO</w:t>
            </w:r>
          </w:p>
        </w:tc>
        <w:tc>
          <w:tcPr>
            <w:tcW w:w="1616" w:type="pct"/>
            <w:tcBorders>
              <w:top w:val="single" w:sz="2" w:space="0" w:color="auto"/>
              <w:bottom w:val="single" w:sz="4" w:space="0" w:color="auto"/>
            </w:tcBorders>
            <w:shd w:val="clear" w:color="auto" w:fill="auto"/>
            <w:noWrap/>
            <w:vAlign w:val="center"/>
            <w:hideMark/>
          </w:tcPr>
          <w:p w:rsidR="00FC331F" w:rsidRPr="006F2420" w:rsidRDefault="00FC331F" w:rsidP="006F2420">
            <w:pPr>
              <w:spacing w:after="0"/>
              <w:ind w:firstLine="0"/>
              <w:jc w:val="right"/>
              <w:rPr>
                <w:rFonts w:ascii="Arial Narrow" w:hAnsi="Arial Narrow"/>
                <w:color w:val="000000"/>
                <w:lang w:val="es-ES" w:eastAsia="es-ES"/>
              </w:rPr>
            </w:pPr>
            <w:r w:rsidRPr="006F2420">
              <w:rPr>
                <w:rFonts w:ascii="Arial Narrow" w:hAnsi="Arial Narrow"/>
                <w:color w:val="000000"/>
                <w:lang w:val="es-ES" w:eastAsia="es-ES"/>
              </w:rPr>
              <w:t>79.449</w:t>
            </w:r>
          </w:p>
        </w:tc>
      </w:tr>
      <w:tr w:rsidR="00FC331F" w:rsidRPr="00FC331F" w:rsidTr="0083662F">
        <w:trPr>
          <w:trHeight w:val="255"/>
          <w:jc w:val="center"/>
        </w:trPr>
        <w:tc>
          <w:tcPr>
            <w:tcW w:w="3384" w:type="pct"/>
            <w:tcBorders>
              <w:top w:val="single" w:sz="4" w:space="0" w:color="auto"/>
              <w:bottom w:val="single" w:sz="4" w:space="0" w:color="auto"/>
            </w:tcBorders>
            <w:shd w:val="clear" w:color="auto" w:fill="auto"/>
            <w:noWrap/>
            <w:vAlign w:val="bottom"/>
            <w:hideMark/>
          </w:tcPr>
          <w:p w:rsidR="00FC331F" w:rsidRPr="00FC331F" w:rsidRDefault="00FC331F" w:rsidP="00FC331F">
            <w:pPr>
              <w:spacing w:after="0"/>
              <w:ind w:firstLine="0"/>
              <w:jc w:val="left"/>
              <w:rPr>
                <w:rFonts w:ascii="Arial" w:hAnsi="Arial" w:cs="Arial"/>
                <w:b/>
                <w:color w:val="000000"/>
                <w:sz w:val="18"/>
                <w:szCs w:val="18"/>
                <w:lang w:val="es-ES" w:eastAsia="es-ES"/>
              </w:rPr>
            </w:pPr>
            <w:r w:rsidRPr="00FC331F">
              <w:rPr>
                <w:rFonts w:ascii="Arial" w:hAnsi="Arial" w:cs="Arial"/>
                <w:b/>
                <w:color w:val="000000"/>
                <w:sz w:val="18"/>
                <w:szCs w:val="18"/>
                <w:lang w:val="es-ES" w:eastAsia="es-ES"/>
              </w:rPr>
              <w:t>Tasas</w:t>
            </w:r>
          </w:p>
        </w:tc>
        <w:tc>
          <w:tcPr>
            <w:tcW w:w="1616" w:type="pct"/>
            <w:tcBorders>
              <w:top w:val="single" w:sz="4" w:space="0" w:color="auto"/>
              <w:bottom w:val="single" w:sz="4" w:space="0" w:color="auto"/>
            </w:tcBorders>
            <w:shd w:val="clear" w:color="auto" w:fill="auto"/>
            <w:noWrap/>
            <w:vAlign w:val="center"/>
            <w:hideMark/>
          </w:tcPr>
          <w:p w:rsidR="00FC331F" w:rsidRPr="00FC331F" w:rsidRDefault="00FC331F" w:rsidP="00FC331F">
            <w:pPr>
              <w:spacing w:after="0"/>
              <w:ind w:firstLine="0"/>
              <w:jc w:val="left"/>
              <w:rPr>
                <w:rFonts w:ascii="Arial" w:hAnsi="Arial" w:cs="Arial"/>
                <w:b/>
                <w:color w:val="000000"/>
                <w:sz w:val="18"/>
                <w:szCs w:val="18"/>
                <w:lang w:val="es-ES" w:eastAsia="es-ES"/>
              </w:rPr>
            </w:pPr>
          </w:p>
        </w:tc>
      </w:tr>
      <w:tr w:rsidR="00FC331F" w:rsidRPr="006F2420" w:rsidTr="00FF3EAE">
        <w:trPr>
          <w:trHeight w:val="227"/>
          <w:jc w:val="center"/>
        </w:trPr>
        <w:tc>
          <w:tcPr>
            <w:tcW w:w="3384" w:type="pct"/>
            <w:tcBorders>
              <w:top w:val="single" w:sz="4" w:space="0" w:color="auto"/>
              <w:bottom w:val="single" w:sz="4" w:space="0" w:color="auto"/>
            </w:tcBorders>
            <w:shd w:val="clear" w:color="auto" w:fill="auto"/>
            <w:noWrap/>
            <w:vAlign w:val="bottom"/>
            <w:hideMark/>
          </w:tcPr>
          <w:p w:rsidR="00FC331F" w:rsidRPr="006F2420" w:rsidRDefault="00FC331F" w:rsidP="003C16D3">
            <w:pPr>
              <w:spacing w:after="0"/>
              <w:ind w:firstLine="0"/>
              <w:jc w:val="left"/>
              <w:rPr>
                <w:rFonts w:ascii="Arial Narrow" w:hAnsi="Arial Narrow"/>
                <w:color w:val="000000"/>
                <w:lang w:val="es-ES" w:eastAsia="es-ES"/>
              </w:rPr>
            </w:pPr>
            <w:r w:rsidRPr="006F2420">
              <w:rPr>
                <w:rFonts w:ascii="Arial Narrow" w:hAnsi="Arial Narrow"/>
                <w:color w:val="000000"/>
                <w:lang w:val="es-ES" w:eastAsia="es-ES"/>
              </w:rPr>
              <w:t>Abonos y entradas piscinas municipales</w:t>
            </w:r>
          </w:p>
        </w:tc>
        <w:tc>
          <w:tcPr>
            <w:tcW w:w="1616" w:type="pct"/>
            <w:tcBorders>
              <w:top w:val="single" w:sz="4" w:space="0" w:color="auto"/>
              <w:bottom w:val="single" w:sz="4" w:space="0" w:color="auto"/>
            </w:tcBorders>
            <w:shd w:val="clear" w:color="auto" w:fill="auto"/>
            <w:noWrap/>
            <w:vAlign w:val="center"/>
            <w:hideMark/>
          </w:tcPr>
          <w:p w:rsidR="00FC331F" w:rsidRPr="006F2420" w:rsidRDefault="00FC331F" w:rsidP="006F2420">
            <w:pPr>
              <w:spacing w:after="0"/>
              <w:ind w:firstLine="0"/>
              <w:jc w:val="right"/>
              <w:rPr>
                <w:rFonts w:ascii="Arial Narrow" w:hAnsi="Arial Narrow"/>
                <w:color w:val="000000"/>
                <w:lang w:val="es-ES" w:eastAsia="es-ES"/>
              </w:rPr>
            </w:pPr>
            <w:r w:rsidRPr="006F2420">
              <w:rPr>
                <w:rFonts w:ascii="Arial Narrow" w:hAnsi="Arial Narrow"/>
                <w:color w:val="000000"/>
                <w:lang w:val="es-ES" w:eastAsia="es-ES"/>
              </w:rPr>
              <w:t>77.048</w:t>
            </w:r>
          </w:p>
        </w:tc>
      </w:tr>
    </w:tbl>
    <w:p w:rsidR="0095600A" w:rsidRPr="0095600A" w:rsidRDefault="0095600A" w:rsidP="000506C5">
      <w:pPr>
        <w:pStyle w:val="texto"/>
        <w:tabs>
          <w:tab w:val="clear" w:pos="2835"/>
          <w:tab w:val="clear" w:pos="3969"/>
          <w:tab w:val="clear" w:pos="5103"/>
          <w:tab w:val="clear" w:pos="6237"/>
          <w:tab w:val="clear" w:pos="7371"/>
          <w:tab w:val="left" w:pos="480"/>
          <w:tab w:val="num" w:pos="720"/>
          <w:tab w:val="num" w:pos="1320"/>
        </w:tabs>
        <w:spacing w:before="240"/>
        <w:rPr>
          <w:rFonts w:cs="Arial"/>
        </w:rPr>
      </w:pPr>
      <w:r>
        <w:rPr>
          <w:rFonts w:cs="Arial"/>
        </w:rPr>
        <w:t xml:space="preserve">Del trabajo realizado, </w:t>
      </w:r>
      <w:r w:rsidRPr="00123319">
        <w:rPr>
          <w:rFonts w:cs="Arial"/>
        </w:rPr>
        <w:t xml:space="preserve">hemos comprobado que, en general, su liquidación y recaudación se realiza conforme a las normas </w:t>
      </w:r>
      <w:r>
        <w:rPr>
          <w:rFonts w:cs="Arial"/>
        </w:rPr>
        <w:t>regulad</w:t>
      </w:r>
      <w:r w:rsidR="007922E4">
        <w:rPr>
          <w:rFonts w:cs="Arial"/>
        </w:rPr>
        <w:t>oras, si bien indicamos que n</w:t>
      </w:r>
      <w:r>
        <w:rPr>
          <w:rFonts w:cs="Arial"/>
        </w:rPr>
        <w:t>o existe un estudio de costes que soporte las tasas aprobadas</w:t>
      </w:r>
    </w:p>
    <w:p w:rsidR="004E6F91" w:rsidRDefault="004E6F91" w:rsidP="00FF3EAE">
      <w:pPr>
        <w:pStyle w:val="texto"/>
        <w:tabs>
          <w:tab w:val="clear" w:pos="2835"/>
          <w:tab w:val="clear" w:pos="3969"/>
          <w:tab w:val="clear" w:pos="5103"/>
          <w:tab w:val="clear" w:pos="6237"/>
          <w:tab w:val="clear" w:pos="7371"/>
          <w:tab w:val="left" w:pos="480"/>
          <w:tab w:val="num" w:pos="720"/>
          <w:tab w:val="num" w:pos="1320"/>
        </w:tabs>
        <w:spacing w:after="120"/>
        <w:rPr>
          <w:rFonts w:cs="Arial"/>
          <w:i/>
        </w:rPr>
      </w:pPr>
      <w:r w:rsidRPr="00032EC4">
        <w:rPr>
          <w:rFonts w:cs="Arial"/>
          <w:i/>
        </w:rPr>
        <w:t>Recomendamos</w:t>
      </w:r>
      <w:r w:rsidR="00032EC4" w:rsidRPr="00032EC4">
        <w:rPr>
          <w:rFonts w:cs="Arial"/>
          <w:i/>
        </w:rPr>
        <w:t xml:space="preserve"> </w:t>
      </w:r>
      <w:r w:rsidR="00032EC4" w:rsidRPr="00BC491C">
        <w:rPr>
          <w:rFonts w:cs="Arial"/>
          <w:i/>
        </w:rPr>
        <w:t xml:space="preserve">aprobar </w:t>
      </w:r>
      <w:r>
        <w:rPr>
          <w:rFonts w:cs="Arial"/>
          <w:i/>
        </w:rPr>
        <w:t xml:space="preserve">un estudio </w:t>
      </w:r>
      <w:r w:rsidRPr="00BC491C">
        <w:rPr>
          <w:rFonts w:cs="Arial"/>
          <w:i/>
        </w:rPr>
        <w:t xml:space="preserve">de costes que </w:t>
      </w:r>
      <w:r w:rsidR="00424FBD">
        <w:rPr>
          <w:rFonts w:cs="Arial"/>
          <w:i/>
        </w:rPr>
        <w:t xml:space="preserve">justifique la cuantía </w:t>
      </w:r>
      <w:r>
        <w:rPr>
          <w:rFonts w:cs="Arial"/>
          <w:i/>
        </w:rPr>
        <w:t>de las tasas.</w:t>
      </w:r>
    </w:p>
    <w:p w:rsidR="00501737" w:rsidRPr="00171026" w:rsidRDefault="00501737" w:rsidP="00FF3EAE">
      <w:pPr>
        <w:pStyle w:val="texto"/>
        <w:tabs>
          <w:tab w:val="clear" w:pos="2835"/>
          <w:tab w:val="clear" w:pos="3969"/>
          <w:tab w:val="clear" w:pos="5103"/>
          <w:tab w:val="clear" w:pos="6237"/>
          <w:tab w:val="clear" w:pos="7371"/>
          <w:tab w:val="left" w:pos="480"/>
          <w:tab w:val="num" w:pos="6597"/>
        </w:tabs>
        <w:spacing w:before="280" w:after="180"/>
        <w:ind w:left="289" w:firstLine="0"/>
        <w:rPr>
          <w:rFonts w:ascii="Arial" w:hAnsi="Arial" w:cs="Arial"/>
          <w:i/>
          <w:sz w:val="24"/>
        </w:rPr>
      </w:pPr>
      <w:r w:rsidRPr="00171026">
        <w:rPr>
          <w:rFonts w:ascii="Arial" w:hAnsi="Arial" w:cs="Arial"/>
          <w:i/>
          <w:sz w:val="24"/>
        </w:rPr>
        <w:t xml:space="preserve">Precios públicos y otros ingresos </w:t>
      </w:r>
    </w:p>
    <w:p w:rsidR="00501737" w:rsidRPr="0001195D" w:rsidRDefault="00501737" w:rsidP="000506C5">
      <w:pPr>
        <w:pStyle w:val="texto"/>
        <w:spacing w:after="240"/>
        <w:rPr>
          <w:lang w:val="es-ES"/>
        </w:rPr>
      </w:pPr>
      <w:r w:rsidRPr="0001195D">
        <w:rPr>
          <w:lang w:val="es-ES"/>
        </w:rPr>
        <w:t xml:space="preserve">Estos ingresos ascendieron en 2018 a 0,39 millones de euros. La comparativa de las principales partidas de ingresos en 2018 y 2017 es </w:t>
      </w:r>
      <w:r w:rsidR="002677F0">
        <w:rPr>
          <w:lang w:val="es-ES"/>
        </w:rPr>
        <w:t>la siguiente</w:t>
      </w:r>
      <w:r w:rsidRPr="0001195D">
        <w:rPr>
          <w:lang w:val="es-ES"/>
        </w:rPr>
        <w:t>:</w:t>
      </w:r>
    </w:p>
    <w:tbl>
      <w:tblPr>
        <w:tblW w:w="8771" w:type="dxa"/>
        <w:jc w:val="center"/>
        <w:tblCellMar>
          <w:left w:w="70" w:type="dxa"/>
          <w:right w:w="70" w:type="dxa"/>
        </w:tblCellMar>
        <w:tblLook w:val="04A0" w:firstRow="1" w:lastRow="0" w:firstColumn="1" w:lastColumn="0" w:noHBand="0" w:noVBand="1"/>
      </w:tblPr>
      <w:tblGrid>
        <w:gridCol w:w="4702"/>
        <w:gridCol w:w="1129"/>
        <w:gridCol w:w="1200"/>
        <w:gridCol w:w="1040"/>
        <w:gridCol w:w="700"/>
      </w:tblGrid>
      <w:tr w:rsidR="00501737" w:rsidRPr="00093403" w:rsidTr="00FF3EAE">
        <w:trPr>
          <w:trHeight w:val="312"/>
          <w:jc w:val="center"/>
        </w:trPr>
        <w:tc>
          <w:tcPr>
            <w:tcW w:w="4702" w:type="dxa"/>
            <w:tcBorders>
              <w:top w:val="single" w:sz="4" w:space="0" w:color="auto"/>
              <w:left w:val="nil"/>
              <w:bottom w:val="single" w:sz="4" w:space="0" w:color="auto"/>
              <w:right w:val="nil"/>
            </w:tcBorders>
            <w:shd w:val="clear" w:color="auto" w:fill="FABF8F" w:themeFill="accent6" w:themeFillTint="99"/>
            <w:noWrap/>
            <w:vAlign w:val="center"/>
            <w:hideMark/>
          </w:tcPr>
          <w:p w:rsidR="00501737" w:rsidRPr="00093403" w:rsidRDefault="00501737" w:rsidP="00093403">
            <w:pPr>
              <w:spacing w:after="0"/>
              <w:ind w:firstLine="0"/>
              <w:jc w:val="left"/>
              <w:rPr>
                <w:rFonts w:ascii="Arial" w:hAnsi="Arial" w:cs="Arial"/>
                <w:bCs/>
                <w:color w:val="000000"/>
                <w:sz w:val="18"/>
                <w:szCs w:val="18"/>
                <w:lang w:val="es-ES" w:eastAsia="es-ES"/>
              </w:rPr>
            </w:pPr>
            <w:r w:rsidRPr="00093403">
              <w:rPr>
                <w:rFonts w:ascii="Arial" w:hAnsi="Arial" w:cs="Arial"/>
                <w:bCs/>
                <w:color w:val="000000"/>
                <w:sz w:val="18"/>
                <w:szCs w:val="18"/>
                <w:lang w:val="es-ES" w:eastAsia="es-ES"/>
              </w:rPr>
              <w:t>Precios públicos y otros ingresos</w:t>
            </w:r>
          </w:p>
        </w:tc>
        <w:tc>
          <w:tcPr>
            <w:tcW w:w="1129" w:type="dxa"/>
            <w:tcBorders>
              <w:top w:val="single" w:sz="4" w:space="0" w:color="auto"/>
              <w:left w:val="nil"/>
              <w:bottom w:val="single" w:sz="4" w:space="0" w:color="auto"/>
              <w:right w:val="nil"/>
            </w:tcBorders>
            <w:shd w:val="clear" w:color="auto" w:fill="FABF8F" w:themeFill="accent6" w:themeFillTint="99"/>
            <w:noWrap/>
            <w:vAlign w:val="center"/>
            <w:hideMark/>
          </w:tcPr>
          <w:p w:rsidR="00501737" w:rsidRPr="00093403" w:rsidRDefault="00501737" w:rsidP="00446274">
            <w:pPr>
              <w:spacing w:after="0"/>
              <w:ind w:firstLine="0"/>
              <w:jc w:val="right"/>
              <w:rPr>
                <w:rFonts w:ascii="Arial" w:hAnsi="Arial" w:cs="Arial"/>
                <w:bCs/>
                <w:color w:val="000000"/>
                <w:sz w:val="18"/>
                <w:szCs w:val="18"/>
                <w:lang w:val="es-ES" w:eastAsia="es-ES"/>
              </w:rPr>
            </w:pPr>
            <w:r w:rsidRPr="00093403">
              <w:rPr>
                <w:rFonts w:ascii="Arial" w:hAnsi="Arial" w:cs="Arial"/>
                <w:bCs/>
                <w:color w:val="000000"/>
                <w:sz w:val="18"/>
                <w:szCs w:val="18"/>
                <w:lang w:val="es-ES" w:eastAsia="es-ES"/>
              </w:rPr>
              <w:t>DRN 201</w:t>
            </w:r>
            <w:r w:rsidR="00446274">
              <w:rPr>
                <w:rFonts w:ascii="Arial" w:hAnsi="Arial" w:cs="Arial"/>
                <w:bCs/>
                <w:color w:val="000000"/>
                <w:sz w:val="18"/>
                <w:szCs w:val="18"/>
                <w:lang w:val="es-ES" w:eastAsia="es-ES"/>
              </w:rPr>
              <w:t>7</w:t>
            </w:r>
          </w:p>
        </w:tc>
        <w:tc>
          <w:tcPr>
            <w:tcW w:w="1200" w:type="dxa"/>
            <w:tcBorders>
              <w:top w:val="single" w:sz="4" w:space="0" w:color="auto"/>
              <w:left w:val="nil"/>
              <w:bottom w:val="single" w:sz="4" w:space="0" w:color="auto"/>
              <w:right w:val="nil"/>
            </w:tcBorders>
            <w:shd w:val="clear" w:color="auto" w:fill="FABF8F" w:themeFill="accent6" w:themeFillTint="99"/>
            <w:noWrap/>
            <w:vAlign w:val="center"/>
            <w:hideMark/>
          </w:tcPr>
          <w:p w:rsidR="00501737" w:rsidRPr="00093403" w:rsidRDefault="00501737" w:rsidP="00093403">
            <w:pPr>
              <w:spacing w:after="0"/>
              <w:ind w:firstLine="0"/>
              <w:jc w:val="right"/>
              <w:rPr>
                <w:rFonts w:ascii="Arial" w:hAnsi="Arial" w:cs="Arial"/>
                <w:bCs/>
                <w:color w:val="000000"/>
                <w:sz w:val="18"/>
                <w:szCs w:val="18"/>
                <w:lang w:val="es-ES" w:eastAsia="es-ES"/>
              </w:rPr>
            </w:pPr>
            <w:r w:rsidRPr="00093403">
              <w:rPr>
                <w:rFonts w:ascii="Arial" w:hAnsi="Arial" w:cs="Arial"/>
                <w:bCs/>
                <w:color w:val="000000"/>
                <w:sz w:val="18"/>
                <w:szCs w:val="18"/>
                <w:lang w:val="es-ES" w:eastAsia="es-ES"/>
              </w:rPr>
              <w:t>DRN 2018</w:t>
            </w:r>
          </w:p>
        </w:tc>
        <w:tc>
          <w:tcPr>
            <w:tcW w:w="1040" w:type="dxa"/>
            <w:tcBorders>
              <w:top w:val="single" w:sz="4" w:space="0" w:color="auto"/>
              <w:left w:val="nil"/>
              <w:bottom w:val="single" w:sz="4" w:space="0" w:color="auto"/>
              <w:right w:val="nil"/>
            </w:tcBorders>
            <w:shd w:val="clear" w:color="auto" w:fill="FABF8F" w:themeFill="accent6" w:themeFillTint="99"/>
            <w:noWrap/>
            <w:vAlign w:val="center"/>
            <w:hideMark/>
          </w:tcPr>
          <w:p w:rsidR="00501737" w:rsidRPr="00093403" w:rsidRDefault="00093403" w:rsidP="00093403">
            <w:pPr>
              <w:spacing w:after="0"/>
              <w:ind w:firstLine="0"/>
              <w:jc w:val="right"/>
              <w:rPr>
                <w:rFonts w:ascii="Arial" w:hAnsi="Arial" w:cs="Arial"/>
                <w:color w:val="000000"/>
                <w:sz w:val="18"/>
                <w:szCs w:val="18"/>
                <w:lang w:val="es-ES" w:eastAsia="es-ES"/>
              </w:rPr>
            </w:pPr>
            <w:r w:rsidRPr="00093403">
              <w:rPr>
                <w:rFonts w:ascii="Arial" w:hAnsi="Arial" w:cs="Arial"/>
                <w:color w:val="000000"/>
                <w:sz w:val="18"/>
                <w:szCs w:val="18"/>
                <w:lang w:val="es-ES" w:eastAsia="es-ES"/>
              </w:rPr>
              <w:t>Variación</w:t>
            </w:r>
          </w:p>
        </w:tc>
        <w:tc>
          <w:tcPr>
            <w:tcW w:w="700" w:type="dxa"/>
            <w:tcBorders>
              <w:top w:val="single" w:sz="4" w:space="0" w:color="auto"/>
              <w:left w:val="nil"/>
              <w:bottom w:val="single" w:sz="4" w:space="0" w:color="auto"/>
              <w:right w:val="nil"/>
            </w:tcBorders>
            <w:shd w:val="clear" w:color="auto" w:fill="FABF8F" w:themeFill="accent6" w:themeFillTint="99"/>
            <w:noWrap/>
            <w:vAlign w:val="center"/>
            <w:hideMark/>
          </w:tcPr>
          <w:p w:rsidR="00501737" w:rsidRPr="00093403" w:rsidRDefault="00501737" w:rsidP="00093403">
            <w:pPr>
              <w:spacing w:after="0"/>
              <w:ind w:firstLine="0"/>
              <w:jc w:val="right"/>
              <w:rPr>
                <w:rFonts w:ascii="Arial" w:hAnsi="Arial" w:cs="Arial"/>
                <w:color w:val="000000"/>
                <w:sz w:val="18"/>
                <w:szCs w:val="18"/>
                <w:lang w:val="es-ES" w:eastAsia="es-ES"/>
              </w:rPr>
            </w:pPr>
            <w:r w:rsidRPr="00093403">
              <w:rPr>
                <w:rFonts w:ascii="Arial" w:hAnsi="Arial" w:cs="Arial"/>
                <w:color w:val="000000"/>
                <w:sz w:val="18"/>
                <w:szCs w:val="18"/>
                <w:lang w:val="es-ES" w:eastAsia="es-ES"/>
              </w:rPr>
              <w:t>%</w:t>
            </w:r>
          </w:p>
        </w:tc>
      </w:tr>
      <w:tr w:rsidR="00501737" w:rsidRPr="00093403" w:rsidTr="00FF3EAE">
        <w:trPr>
          <w:trHeight w:val="227"/>
          <w:jc w:val="center"/>
        </w:trPr>
        <w:tc>
          <w:tcPr>
            <w:tcW w:w="4702" w:type="dxa"/>
            <w:tcBorders>
              <w:top w:val="single" w:sz="4" w:space="0" w:color="auto"/>
              <w:left w:val="nil"/>
              <w:bottom w:val="single" w:sz="2" w:space="0" w:color="auto"/>
              <w:right w:val="nil"/>
            </w:tcBorders>
            <w:shd w:val="clear" w:color="auto" w:fill="auto"/>
            <w:noWrap/>
            <w:vAlign w:val="center"/>
            <w:hideMark/>
          </w:tcPr>
          <w:p w:rsidR="00501737" w:rsidRPr="00093403" w:rsidRDefault="00093403" w:rsidP="00093403">
            <w:pPr>
              <w:spacing w:after="0"/>
              <w:ind w:firstLine="0"/>
              <w:jc w:val="left"/>
              <w:rPr>
                <w:rFonts w:ascii="Arial Narrow" w:hAnsi="Arial Narrow"/>
                <w:color w:val="000000"/>
                <w:lang w:val="es-ES" w:eastAsia="es-ES"/>
              </w:rPr>
            </w:pPr>
            <w:r w:rsidRPr="00093403">
              <w:rPr>
                <w:rFonts w:ascii="Arial Narrow" w:hAnsi="Arial Narrow"/>
                <w:color w:val="000000"/>
                <w:lang w:val="es-ES" w:eastAsia="es-ES"/>
              </w:rPr>
              <w:t>Repercusión de los gastos del comunal</w:t>
            </w:r>
          </w:p>
        </w:tc>
        <w:tc>
          <w:tcPr>
            <w:tcW w:w="1129" w:type="dxa"/>
            <w:tcBorders>
              <w:top w:val="single" w:sz="4" w:space="0" w:color="auto"/>
              <w:left w:val="nil"/>
              <w:bottom w:val="single" w:sz="2" w:space="0" w:color="auto"/>
              <w:right w:val="nil"/>
            </w:tcBorders>
            <w:shd w:val="clear" w:color="auto" w:fill="auto"/>
            <w:noWrap/>
            <w:vAlign w:val="center"/>
            <w:hideMark/>
          </w:tcPr>
          <w:p w:rsidR="00501737" w:rsidRPr="00093403" w:rsidRDefault="00501737" w:rsidP="00093403">
            <w:pPr>
              <w:spacing w:after="0"/>
              <w:ind w:firstLine="0"/>
              <w:jc w:val="right"/>
              <w:rPr>
                <w:rFonts w:ascii="Arial Narrow" w:hAnsi="Arial Narrow"/>
                <w:color w:val="000000"/>
                <w:lang w:val="es-ES" w:eastAsia="es-ES"/>
              </w:rPr>
            </w:pPr>
            <w:r w:rsidRPr="00093403">
              <w:rPr>
                <w:rFonts w:ascii="Arial Narrow" w:hAnsi="Arial Narrow"/>
                <w:color w:val="000000"/>
                <w:lang w:val="es-ES" w:eastAsia="es-ES"/>
              </w:rPr>
              <w:t>161.444</w:t>
            </w:r>
          </w:p>
        </w:tc>
        <w:tc>
          <w:tcPr>
            <w:tcW w:w="1200" w:type="dxa"/>
            <w:tcBorders>
              <w:top w:val="single" w:sz="4" w:space="0" w:color="auto"/>
              <w:left w:val="nil"/>
              <w:bottom w:val="single" w:sz="2" w:space="0" w:color="auto"/>
              <w:right w:val="nil"/>
            </w:tcBorders>
            <w:shd w:val="clear" w:color="auto" w:fill="auto"/>
            <w:noWrap/>
            <w:vAlign w:val="center"/>
            <w:hideMark/>
          </w:tcPr>
          <w:p w:rsidR="00501737" w:rsidRPr="00093403" w:rsidRDefault="00501737" w:rsidP="00093403">
            <w:pPr>
              <w:spacing w:after="0"/>
              <w:ind w:firstLine="0"/>
              <w:jc w:val="right"/>
              <w:rPr>
                <w:rFonts w:ascii="Arial Narrow" w:hAnsi="Arial Narrow"/>
                <w:color w:val="000000"/>
                <w:lang w:val="es-ES" w:eastAsia="es-ES"/>
              </w:rPr>
            </w:pPr>
            <w:r w:rsidRPr="00093403">
              <w:rPr>
                <w:rFonts w:ascii="Arial Narrow" w:hAnsi="Arial Narrow"/>
                <w:color w:val="000000"/>
                <w:lang w:val="es-ES" w:eastAsia="es-ES"/>
              </w:rPr>
              <w:t>168.953</w:t>
            </w:r>
          </w:p>
        </w:tc>
        <w:tc>
          <w:tcPr>
            <w:tcW w:w="1040" w:type="dxa"/>
            <w:tcBorders>
              <w:top w:val="single" w:sz="4" w:space="0" w:color="auto"/>
              <w:left w:val="nil"/>
              <w:bottom w:val="single" w:sz="2" w:space="0" w:color="auto"/>
              <w:right w:val="nil"/>
            </w:tcBorders>
            <w:shd w:val="clear" w:color="auto" w:fill="auto"/>
            <w:noWrap/>
            <w:vAlign w:val="center"/>
            <w:hideMark/>
          </w:tcPr>
          <w:p w:rsidR="00501737" w:rsidRPr="00093403" w:rsidRDefault="00501737" w:rsidP="00093403">
            <w:pPr>
              <w:spacing w:after="0"/>
              <w:ind w:firstLine="0"/>
              <w:jc w:val="right"/>
              <w:rPr>
                <w:rFonts w:ascii="Arial Narrow" w:hAnsi="Arial Narrow"/>
                <w:color w:val="000000"/>
                <w:lang w:val="es-ES" w:eastAsia="es-ES"/>
              </w:rPr>
            </w:pPr>
            <w:r w:rsidRPr="00093403">
              <w:rPr>
                <w:rFonts w:ascii="Arial Narrow" w:hAnsi="Arial Narrow"/>
                <w:color w:val="000000"/>
                <w:lang w:val="es-ES" w:eastAsia="es-ES"/>
              </w:rPr>
              <w:t>7.509</w:t>
            </w:r>
          </w:p>
        </w:tc>
        <w:tc>
          <w:tcPr>
            <w:tcW w:w="700" w:type="dxa"/>
            <w:tcBorders>
              <w:top w:val="single" w:sz="4" w:space="0" w:color="auto"/>
              <w:left w:val="nil"/>
              <w:bottom w:val="single" w:sz="2" w:space="0" w:color="auto"/>
              <w:right w:val="nil"/>
            </w:tcBorders>
            <w:shd w:val="clear" w:color="auto" w:fill="auto"/>
            <w:noWrap/>
            <w:vAlign w:val="center"/>
            <w:hideMark/>
          </w:tcPr>
          <w:p w:rsidR="00501737" w:rsidRPr="00093403" w:rsidRDefault="00501737" w:rsidP="00093403">
            <w:pPr>
              <w:spacing w:after="0"/>
              <w:ind w:firstLine="0"/>
              <w:jc w:val="right"/>
              <w:rPr>
                <w:rFonts w:ascii="Arial Narrow" w:hAnsi="Arial Narrow"/>
                <w:color w:val="000000"/>
                <w:lang w:val="es-ES" w:eastAsia="es-ES"/>
              </w:rPr>
            </w:pPr>
            <w:r w:rsidRPr="00093403">
              <w:rPr>
                <w:rFonts w:ascii="Arial Narrow" w:hAnsi="Arial Narrow"/>
                <w:color w:val="000000"/>
                <w:lang w:val="es-ES" w:eastAsia="es-ES"/>
              </w:rPr>
              <w:t>5</w:t>
            </w:r>
          </w:p>
        </w:tc>
      </w:tr>
      <w:tr w:rsidR="00501737" w:rsidRPr="00093403" w:rsidTr="00FF3EAE">
        <w:trPr>
          <w:trHeight w:val="227"/>
          <w:jc w:val="center"/>
        </w:trPr>
        <w:tc>
          <w:tcPr>
            <w:tcW w:w="4702" w:type="dxa"/>
            <w:tcBorders>
              <w:top w:val="single" w:sz="2" w:space="0" w:color="auto"/>
              <w:left w:val="nil"/>
              <w:bottom w:val="single" w:sz="2" w:space="0" w:color="auto"/>
              <w:right w:val="nil"/>
            </w:tcBorders>
            <w:shd w:val="clear" w:color="auto" w:fill="auto"/>
            <w:noWrap/>
            <w:vAlign w:val="center"/>
            <w:hideMark/>
          </w:tcPr>
          <w:p w:rsidR="00501737" w:rsidRPr="00093403" w:rsidRDefault="00093403" w:rsidP="00093403">
            <w:pPr>
              <w:spacing w:after="0"/>
              <w:ind w:firstLine="0"/>
              <w:jc w:val="left"/>
              <w:rPr>
                <w:rFonts w:ascii="Arial Narrow" w:hAnsi="Arial Narrow"/>
                <w:color w:val="000000"/>
                <w:lang w:val="es-ES" w:eastAsia="es-ES"/>
              </w:rPr>
            </w:pPr>
            <w:r w:rsidRPr="00093403">
              <w:rPr>
                <w:rFonts w:ascii="Arial Narrow" w:hAnsi="Arial Narrow"/>
                <w:color w:val="000000"/>
                <w:lang w:val="es-ES" w:eastAsia="es-ES"/>
              </w:rPr>
              <w:t>Recaudación de alumnos de música</w:t>
            </w:r>
          </w:p>
        </w:tc>
        <w:tc>
          <w:tcPr>
            <w:tcW w:w="1129" w:type="dxa"/>
            <w:tcBorders>
              <w:top w:val="single" w:sz="2" w:space="0" w:color="auto"/>
              <w:left w:val="nil"/>
              <w:bottom w:val="single" w:sz="2" w:space="0" w:color="auto"/>
              <w:right w:val="nil"/>
            </w:tcBorders>
            <w:shd w:val="clear" w:color="auto" w:fill="auto"/>
            <w:noWrap/>
            <w:vAlign w:val="center"/>
            <w:hideMark/>
          </w:tcPr>
          <w:p w:rsidR="00501737" w:rsidRPr="00093403" w:rsidRDefault="00501737" w:rsidP="00093403">
            <w:pPr>
              <w:spacing w:after="0"/>
              <w:ind w:firstLine="0"/>
              <w:jc w:val="right"/>
              <w:rPr>
                <w:rFonts w:ascii="Arial Narrow" w:hAnsi="Arial Narrow"/>
                <w:color w:val="000000"/>
                <w:lang w:val="es-ES" w:eastAsia="es-ES"/>
              </w:rPr>
            </w:pPr>
            <w:r w:rsidRPr="00093403">
              <w:rPr>
                <w:rFonts w:ascii="Arial Narrow" w:hAnsi="Arial Narrow"/>
                <w:color w:val="000000"/>
                <w:lang w:val="es-ES" w:eastAsia="es-ES"/>
              </w:rPr>
              <w:t>136.573</w:t>
            </w:r>
          </w:p>
        </w:tc>
        <w:tc>
          <w:tcPr>
            <w:tcW w:w="1200" w:type="dxa"/>
            <w:tcBorders>
              <w:top w:val="single" w:sz="2" w:space="0" w:color="auto"/>
              <w:left w:val="nil"/>
              <w:bottom w:val="single" w:sz="2" w:space="0" w:color="auto"/>
              <w:right w:val="nil"/>
            </w:tcBorders>
            <w:shd w:val="clear" w:color="auto" w:fill="auto"/>
            <w:noWrap/>
            <w:vAlign w:val="center"/>
            <w:hideMark/>
          </w:tcPr>
          <w:p w:rsidR="00501737" w:rsidRPr="00093403" w:rsidRDefault="00501737" w:rsidP="00093403">
            <w:pPr>
              <w:spacing w:after="0"/>
              <w:ind w:firstLine="0"/>
              <w:jc w:val="right"/>
              <w:rPr>
                <w:rFonts w:ascii="Arial Narrow" w:hAnsi="Arial Narrow"/>
                <w:color w:val="000000"/>
                <w:lang w:val="es-ES" w:eastAsia="es-ES"/>
              </w:rPr>
            </w:pPr>
            <w:r w:rsidRPr="00093403">
              <w:rPr>
                <w:rFonts w:ascii="Arial Narrow" w:hAnsi="Arial Narrow"/>
                <w:color w:val="000000"/>
                <w:lang w:val="es-ES" w:eastAsia="es-ES"/>
              </w:rPr>
              <w:t>131.297</w:t>
            </w:r>
          </w:p>
        </w:tc>
        <w:tc>
          <w:tcPr>
            <w:tcW w:w="1040" w:type="dxa"/>
            <w:tcBorders>
              <w:top w:val="single" w:sz="2" w:space="0" w:color="auto"/>
              <w:left w:val="nil"/>
              <w:bottom w:val="single" w:sz="2" w:space="0" w:color="auto"/>
              <w:right w:val="nil"/>
            </w:tcBorders>
            <w:shd w:val="clear" w:color="auto" w:fill="auto"/>
            <w:noWrap/>
            <w:vAlign w:val="center"/>
            <w:hideMark/>
          </w:tcPr>
          <w:p w:rsidR="00501737" w:rsidRPr="00093403" w:rsidRDefault="00501737" w:rsidP="00093403">
            <w:pPr>
              <w:spacing w:after="0"/>
              <w:ind w:firstLine="0"/>
              <w:jc w:val="right"/>
              <w:rPr>
                <w:rFonts w:ascii="Arial Narrow" w:hAnsi="Arial Narrow"/>
                <w:color w:val="000000"/>
                <w:lang w:val="es-ES" w:eastAsia="es-ES"/>
              </w:rPr>
            </w:pPr>
            <w:r w:rsidRPr="00093403">
              <w:rPr>
                <w:rFonts w:ascii="Arial Narrow" w:hAnsi="Arial Narrow"/>
                <w:color w:val="000000"/>
                <w:lang w:val="es-ES" w:eastAsia="es-ES"/>
              </w:rPr>
              <w:t>-5.276</w:t>
            </w:r>
          </w:p>
        </w:tc>
        <w:tc>
          <w:tcPr>
            <w:tcW w:w="700" w:type="dxa"/>
            <w:tcBorders>
              <w:top w:val="single" w:sz="2" w:space="0" w:color="auto"/>
              <w:left w:val="nil"/>
              <w:bottom w:val="single" w:sz="2" w:space="0" w:color="auto"/>
              <w:right w:val="nil"/>
            </w:tcBorders>
            <w:shd w:val="clear" w:color="auto" w:fill="auto"/>
            <w:noWrap/>
            <w:vAlign w:val="center"/>
            <w:hideMark/>
          </w:tcPr>
          <w:p w:rsidR="00501737" w:rsidRPr="00093403" w:rsidRDefault="00501737" w:rsidP="00093403">
            <w:pPr>
              <w:spacing w:after="0"/>
              <w:ind w:firstLine="0"/>
              <w:jc w:val="right"/>
              <w:rPr>
                <w:rFonts w:ascii="Arial Narrow" w:hAnsi="Arial Narrow"/>
                <w:color w:val="000000"/>
                <w:lang w:val="es-ES" w:eastAsia="es-ES"/>
              </w:rPr>
            </w:pPr>
            <w:r w:rsidRPr="00093403">
              <w:rPr>
                <w:rFonts w:ascii="Arial Narrow" w:hAnsi="Arial Narrow"/>
                <w:color w:val="000000"/>
                <w:lang w:val="es-ES" w:eastAsia="es-ES"/>
              </w:rPr>
              <w:t>4</w:t>
            </w:r>
          </w:p>
        </w:tc>
      </w:tr>
      <w:tr w:rsidR="00501737" w:rsidRPr="00093403" w:rsidTr="00FF3EAE">
        <w:trPr>
          <w:trHeight w:val="227"/>
          <w:jc w:val="center"/>
        </w:trPr>
        <w:tc>
          <w:tcPr>
            <w:tcW w:w="4702" w:type="dxa"/>
            <w:tcBorders>
              <w:top w:val="single" w:sz="2" w:space="0" w:color="auto"/>
              <w:left w:val="nil"/>
              <w:bottom w:val="single" w:sz="2" w:space="0" w:color="auto"/>
              <w:right w:val="nil"/>
            </w:tcBorders>
            <w:shd w:val="clear" w:color="auto" w:fill="auto"/>
            <w:noWrap/>
            <w:vAlign w:val="center"/>
            <w:hideMark/>
          </w:tcPr>
          <w:p w:rsidR="00501737" w:rsidRPr="00093403" w:rsidRDefault="002677F0" w:rsidP="00093403">
            <w:pPr>
              <w:spacing w:after="0"/>
              <w:ind w:firstLine="0"/>
              <w:jc w:val="left"/>
              <w:rPr>
                <w:rFonts w:ascii="Arial Narrow" w:hAnsi="Arial Narrow"/>
                <w:color w:val="000000"/>
                <w:lang w:val="es-ES" w:eastAsia="es-ES"/>
              </w:rPr>
            </w:pPr>
            <w:r>
              <w:rPr>
                <w:rFonts w:ascii="Arial Narrow" w:hAnsi="Arial Narrow"/>
                <w:color w:val="000000"/>
                <w:lang w:val="es-ES" w:eastAsia="es-ES"/>
              </w:rPr>
              <w:t xml:space="preserve">Ingresos </w:t>
            </w:r>
            <w:r w:rsidR="00093403" w:rsidRPr="00093403">
              <w:rPr>
                <w:rFonts w:ascii="Arial Narrow" w:hAnsi="Arial Narrow"/>
                <w:color w:val="000000"/>
                <w:lang w:val="es-ES" w:eastAsia="es-ES"/>
              </w:rPr>
              <w:t>por imposición de multas</w:t>
            </w:r>
          </w:p>
        </w:tc>
        <w:tc>
          <w:tcPr>
            <w:tcW w:w="1129" w:type="dxa"/>
            <w:tcBorders>
              <w:top w:val="single" w:sz="2" w:space="0" w:color="auto"/>
              <w:left w:val="nil"/>
              <w:bottom w:val="single" w:sz="2" w:space="0" w:color="auto"/>
              <w:right w:val="nil"/>
            </w:tcBorders>
            <w:shd w:val="clear" w:color="auto" w:fill="auto"/>
            <w:noWrap/>
            <w:vAlign w:val="center"/>
            <w:hideMark/>
          </w:tcPr>
          <w:p w:rsidR="00501737" w:rsidRPr="00093403" w:rsidRDefault="00501737" w:rsidP="00093403">
            <w:pPr>
              <w:spacing w:after="0"/>
              <w:ind w:firstLine="0"/>
              <w:jc w:val="right"/>
              <w:rPr>
                <w:rFonts w:ascii="Arial Narrow" w:hAnsi="Arial Narrow"/>
                <w:color w:val="000000"/>
                <w:lang w:val="es-ES" w:eastAsia="es-ES"/>
              </w:rPr>
            </w:pPr>
            <w:r w:rsidRPr="00093403">
              <w:rPr>
                <w:rFonts w:ascii="Arial Narrow" w:hAnsi="Arial Narrow"/>
                <w:color w:val="000000"/>
                <w:lang w:val="es-ES" w:eastAsia="es-ES"/>
              </w:rPr>
              <w:t>51.293</w:t>
            </w:r>
          </w:p>
        </w:tc>
        <w:tc>
          <w:tcPr>
            <w:tcW w:w="1200" w:type="dxa"/>
            <w:tcBorders>
              <w:top w:val="single" w:sz="2" w:space="0" w:color="auto"/>
              <w:left w:val="nil"/>
              <w:bottom w:val="single" w:sz="2" w:space="0" w:color="auto"/>
              <w:right w:val="nil"/>
            </w:tcBorders>
            <w:shd w:val="clear" w:color="auto" w:fill="auto"/>
            <w:noWrap/>
            <w:vAlign w:val="center"/>
            <w:hideMark/>
          </w:tcPr>
          <w:p w:rsidR="00501737" w:rsidRPr="00093403" w:rsidRDefault="00501737" w:rsidP="00093403">
            <w:pPr>
              <w:spacing w:after="0"/>
              <w:ind w:firstLine="0"/>
              <w:jc w:val="right"/>
              <w:rPr>
                <w:rFonts w:ascii="Arial Narrow" w:hAnsi="Arial Narrow"/>
                <w:color w:val="000000"/>
                <w:lang w:val="es-ES" w:eastAsia="es-ES"/>
              </w:rPr>
            </w:pPr>
            <w:r w:rsidRPr="00093403">
              <w:rPr>
                <w:rFonts w:ascii="Arial Narrow" w:hAnsi="Arial Narrow"/>
                <w:color w:val="000000"/>
                <w:lang w:val="es-ES" w:eastAsia="es-ES"/>
              </w:rPr>
              <w:t>24.355</w:t>
            </w:r>
          </w:p>
        </w:tc>
        <w:tc>
          <w:tcPr>
            <w:tcW w:w="1040" w:type="dxa"/>
            <w:tcBorders>
              <w:top w:val="single" w:sz="2" w:space="0" w:color="auto"/>
              <w:left w:val="nil"/>
              <w:bottom w:val="single" w:sz="2" w:space="0" w:color="auto"/>
              <w:right w:val="nil"/>
            </w:tcBorders>
            <w:shd w:val="clear" w:color="auto" w:fill="auto"/>
            <w:noWrap/>
            <w:vAlign w:val="center"/>
            <w:hideMark/>
          </w:tcPr>
          <w:p w:rsidR="00501737" w:rsidRPr="00093403" w:rsidRDefault="00501737" w:rsidP="00093403">
            <w:pPr>
              <w:spacing w:after="0"/>
              <w:ind w:firstLine="0"/>
              <w:jc w:val="right"/>
              <w:rPr>
                <w:rFonts w:ascii="Arial Narrow" w:hAnsi="Arial Narrow"/>
                <w:color w:val="000000"/>
                <w:lang w:val="es-ES" w:eastAsia="es-ES"/>
              </w:rPr>
            </w:pPr>
            <w:r w:rsidRPr="00093403">
              <w:rPr>
                <w:rFonts w:ascii="Arial Narrow" w:hAnsi="Arial Narrow"/>
                <w:color w:val="000000"/>
                <w:lang w:val="es-ES" w:eastAsia="es-ES"/>
              </w:rPr>
              <w:t>-26.938</w:t>
            </w:r>
          </w:p>
        </w:tc>
        <w:tc>
          <w:tcPr>
            <w:tcW w:w="700" w:type="dxa"/>
            <w:tcBorders>
              <w:top w:val="single" w:sz="2" w:space="0" w:color="auto"/>
              <w:left w:val="nil"/>
              <w:bottom w:val="single" w:sz="2" w:space="0" w:color="auto"/>
              <w:right w:val="nil"/>
            </w:tcBorders>
            <w:shd w:val="clear" w:color="auto" w:fill="auto"/>
            <w:noWrap/>
            <w:vAlign w:val="center"/>
            <w:hideMark/>
          </w:tcPr>
          <w:p w:rsidR="00501737" w:rsidRPr="00093403" w:rsidRDefault="00501737" w:rsidP="00093403">
            <w:pPr>
              <w:spacing w:after="0"/>
              <w:ind w:firstLine="0"/>
              <w:jc w:val="right"/>
              <w:rPr>
                <w:rFonts w:ascii="Arial Narrow" w:hAnsi="Arial Narrow"/>
                <w:color w:val="000000"/>
                <w:lang w:val="es-ES" w:eastAsia="es-ES"/>
              </w:rPr>
            </w:pPr>
            <w:r w:rsidRPr="00093403">
              <w:rPr>
                <w:rFonts w:ascii="Arial Narrow" w:hAnsi="Arial Narrow"/>
                <w:color w:val="000000"/>
                <w:lang w:val="es-ES" w:eastAsia="es-ES"/>
              </w:rPr>
              <w:t>-53</w:t>
            </w:r>
          </w:p>
        </w:tc>
      </w:tr>
      <w:tr w:rsidR="00501737" w:rsidRPr="00093403" w:rsidTr="00FF3EAE">
        <w:trPr>
          <w:trHeight w:val="227"/>
          <w:jc w:val="center"/>
        </w:trPr>
        <w:tc>
          <w:tcPr>
            <w:tcW w:w="4702" w:type="dxa"/>
            <w:tcBorders>
              <w:top w:val="single" w:sz="2" w:space="0" w:color="auto"/>
              <w:left w:val="nil"/>
              <w:bottom w:val="single" w:sz="2" w:space="0" w:color="auto"/>
              <w:right w:val="nil"/>
            </w:tcBorders>
            <w:shd w:val="clear" w:color="auto" w:fill="auto"/>
            <w:noWrap/>
            <w:vAlign w:val="center"/>
            <w:hideMark/>
          </w:tcPr>
          <w:p w:rsidR="00501737" w:rsidRPr="00093403" w:rsidRDefault="00093403" w:rsidP="00093403">
            <w:pPr>
              <w:spacing w:after="0"/>
              <w:ind w:firstLine="0"/>
              <w:jc w:val="left"/>
              <w:rPr>
                <w:rFonts w:ascii="Arial Narrow" w:hAnsi="Arial Narrow"/>
                <w:color w:val="000000"/>
                <w:lang w:val="es-ES" w:eastAsia="es-ES"/>
              </w:rPr>
            </w:pPr>
            <w:r w:rsidRPr="00093403">
              <w:rPr>
                <w:rFonts w:ascii="Arial Narrow" w:hAnsi="Arial Narrow"/>
                <w:color w:val="000000"/>
                <w:lang w:val="es-ES" w:eastAsia="es-ES"/>
              </w:rPr>
              <w:t>Ingresos de entradas de exposición</w:t>
            </w:r>
          </w:p>
        </w:tc>
        <w:tc>
          <w:tcPr>
            <w:tcW w:w="1129" w:type="dxa"/>
            <w:tcBorders>
              <w:top w:val="single" w:sz="2" w:space="0" w:color="auto"/>
              <w:left w:val="nil"/>
              <w:bottom w:val="single" w:sz="2" w:space="0" w:color="auto"/>
              <w:right w:val="nil"/>
            </w:tcBorders>
            <w:shd w:val="clear" w:color="auto" w:fill="auto"/>
            <w:noWrap/>
            <w:vAlign w:val="center"/>
            <w:hideMark/>
          </w:tcPr>
          <w:p w:rsidR="00501737" w:rsidRPr="00093403" w:rsidRDefault="00501737" w:rsidP="00093403">
            <w:pPr>
              <w:spacing w:after="0"/>
              <w:ind w:firstLine="0"/>
              <w:jc w:val="right"/>
              <w:rPr>
                <w:rFonts w:ascii="Arial Narrow" w:hAnsi="Arial Narrow"/>
                <w:color w:val="000000"/>
                <w:lang w:val="es-ES" w:eastAsia="es-ES"/>
              </w:rPr>
            </w:pPr>
            <w:r w:rsidRPr="00093403">
              <w:rPr>
                <w:rFonts w:ascii="Arial Narrow" w:hAnsi="Arial Narrow"/>
                <w:color w:val="000000"/>
                <w:lang w:val="es-ES" w:eastAsia="es-ES"/>
              </w:rPr>
              <w:t>13.279</w:t>
            </w:r>
          </w:p>
        </w:tc>
        <w:tc>
          <w:tcPr>
            <w:tcW w:w="1200" w:type="dxa"/>
            <w:tcBorders>
              <w:top w:val="single" w:sz="2" w:space="0" w:color="auto"/>
              <w:left w:val="nil"/>
              <w:bottom w:val="single" w:sz="2" w:space="0" w:color="auto"/>
              <w:right w:val="nil"/>
            </w:tcBorders>
            <w:shd w:val="clear" w:color="auto" w:fill="auto"/>
            <w:noWrap/>
            <w:vAlign w:val="center"/>
            <w:hideMark/>
          </w:tcPr>
          <w:p w:rsidR="00501737" w:rsidRPr="00093403" w:rsidRDefault="00501737" w:rsidP="00093403">
            <w:pPr>
              <w:spacing w:after="0"/>
              <w:ind w:firstLine="0"/>
              <w:jc w:val="right"/>
              <w:rPr>
                <w:rFonts w:ascii="Arial Narrow" w:hAnsi="Arial Narrow"/>
                <w:color w:val="000000"/>
                <w:lang w:val="es-ES" w:eastAsia="es-ES"/>
              </w:rPr>
            </w:pPr>
            <w:r w:rsidRPr="00093403">
              <w:rPr>
                <w:rFonts w:ascii="Arial Narrow" w:hAnsi="Arial Narrow"/>
                <w:color w:val="000000"/>
                <w:lang w:val="es-ES" w:eastAsia="es-ES"/>
              </w:rPr>
              <w:t>10.619</w:t>
            </w:r>
          </w:p>
        </w:tc>
        <w:tc>
          <w:tcPr>
            <w:tcW w:w="1040" w:type="dxa"/>
            <w:tcBorders>
              <w:top w:val="single" w:sz="2" w:space="0" w:color="auto"/>
              <w:left w:val="nil"/>
              <w:bottom w:val="single" w:sz="2" w:space="0" w:color="auto"/>
              <w:right w:val="nil"/>
            </w:tcBorders>
            <w:shd w:val="clear" w:color="auto" w:fill="auto"/>
            <w:noWrap/>
            <w:vAlign w:val="center"/>
            <w:hideMark/>
          </w:tcPr>
          <w:p w:rsidR="00501737" w:rsidRPr="00093403" w:rsidRDefault="00501737" w:rsidP="00093403">
            <w:pPr>
              <w:spacing w:after="0"/>
              <w:ind w:firstLine="0"/>
              <w:jc w:val="right"/>
              <w:rPr>
                <w:rFonts w:ascii="Arial Narrow" w:hAnsi="Arial Narrow"/>
                <w:color w:val="000000"/>
                <w:lang w:val="es-ES" w:eastAsia="es-ES"/>
              </w:rPr>
            </w:pPr>
            <w:r w:rsidRPr="00093403">
              <w:rPr>
                <w:rFonts w:ascii="Arial Narrow" w:hAnsi="Arial Narrow"/>
                <w:color w:val="000000"/>
                <w:lang w:val="es-ES" w:eastAsia="es-ES"/>
              </w:rPr>
              <w:t>-2.661</w:t>
            </w:r>
          </w:p>
        </w:tc>
        <w:tc>
          <w:tcPr>
            <w:tcW w:w="700" w:type="dxa"/>
            <w:tcBorders>
              <w:top w:val="single" w:sz="2" w:space="0" w:color="auto"/>
              <w:left w:val="nil"/>
              <w:bottom w:val="single" w:sz="2" w:space="0" w:color="auto"/>
              <w:right w:val="nil"/>
            </w:tcBorders>
            <w:shd w:val="clear" w:color="auto" w:fill="auto"/>
            <w:noWrap/>
            <w:vAlign w:val="center"/>
            <w:hideMark/>
          </w:tcPr>
          <w:p w:rsidR="00501737" w:rsidRPr="00093403" w:rsidRDefault="00501737" w:rsidP="00093403">
            <w:pPr>
              <w:spacing w:after="0"/>
              <w:ind w:firstLine="0"/>
              <w:jc w:val="right"/>
              <w:rPr>
                <w:rFonts w:ascii="Arial Narrow" w:hAnsi="Arial Narrow"/>
                <w:color w:val="000000"/>
                <w:lang w:val="es-ES" w:eastAsia="es-ES"/>
              </w:rPr>
            </w:pPr>
            <w:r w:rsidRPr="00093403">
              <w:rPr>
                <w:rFonts w:ascii="Arial Narrow" w:hAnsi="Arial Narrow"/>
                <w:color w:val="000000"/>
                <w:lang w:val="es-ES" w:eastAsia="es-ES"/>
              </w:rPr>
              <w:t>-20</w:t>
            </w:r>
          </w:p>
        </w:tc>
      </w:tr>
      <w:tr w:rsidR="00501737" w:rsidRPr="00093403" w:rsidTr="00FF3EAE">
        <w:trPr>
          <w:trHeight w:val="227"/>
          <w:jc w:val="center"/>
        </w:trPr>
        <w:tc>
          <w:tcPr>
            <w:tcW w:w="4702" w:type="dxa"/>
            <w:tcBorders>
              <w:top w:val="single" w:sz="2" w:space="0" w:color="auto"/>
              <w:left w:val="nil"/>
              <w:bottom w:val="single" w:sz="2" w:space="0" w:color="auto"/>
              <w:right w:val="nil"/>
            </w:tcBorders>
            <w:shd w:val="clear" w:color="auto" w:fill="auto"/>
            <w:noWrap/>
            <w:vAlign w:val="center"/>
            <w:hideMark/>
          </w:tcPr>
          <w:p w:rsidR="00501737" w:rsidRPr="00093403" w:rsidRDefault="00093403" w:rsidP="00093403">
            <w:pPr>
              <w:spacing w:after="0"/>
              <w:ind w:firstLine="0"/>
              <w:jc w:val="left"/>
              <w:rPr>
                <w:rFonts w:ascii="Arial Narrow" w:hAnsi="Arial Narrow"/>
                <w:color w:val="000000"/>
                <w:lang w:val="es-ES" w:eastAsia="es-ES"/>
              </w:rPr>
            </w:pPr>
            <w:r w:rsidRPr="00093403">
              <w:rPr>
                <w:rFonts w:ascii="Arial Narrow" w:hAnsi="Arial Narrow"/>
                <w:color w:val="000000"/>
                <w:lang w:val="es-ES" w:eastAsia="es-ES"/>
              </w:rPr>
              <w:t>Indemnizaciones casas de seguros</w:t>
            </w:r>
          </w:p>
        </w:tc>
        <w:tc>
          <w:tcPr>
            <w:tcW w:w="1129" w:type="dxa"/>
            <w:tcBorders>
              <w:top w:val="single" w:sz="2" w:space="0" w:color="auto"/>
              <w:left w:val="nil"/>
              <w:bottom w:val="single" w:sz="2" w:space="0" w:color="auto"/>
              <w:right w:val="nil"/>
            </w:tcBorders>
            <w:shd w:val="clear" w:color="auto" w:fill="auto"/>
            <w:noWrap/>
            <w:vAlign w:val="center"/>
            <w:hideMark/>
          </w:tcPr>
          <w:p w:rsidR="00501737" w:rsidRPr="00093403" w:rsidRDefault="00501737" w:rsidP="00093403">
            <w:pPr>
              <w:spacing w:after="0"/>
              <w:ind w:firstLine="0"/>
              <w:jc w:val="right"/>
              <w:rPr>
                <w:rFonts w:ascii="Arial Narrow" w:hAnsi="Arial Narrow"/>
                <w:color w:val="000000"/>
                <w:lang w:val="es-ES" w:eastAsia="es-ES"/>
              </w:rPr>
            </w:pPr>
            <w:r w:rsidRPr="00093403">
              <w:rPr>
                <w:rFonts w:ascii="Arial Narrow" w:hAnsi="Arial Narrow"/>
                <w:color w:val="000000"/>
                <w:lang w:val="es-ES" w:eastAsia="es-ES"/>
              </w:rPr>
              <w:t>47.373</w:t>
            </w:r>
          </w:p>
        </w:tc>
        <w:tc>
          <w:tcPr>
            <w:tcW w:w="1200" w:type="dxa"/>
            <w:tcBorders>
              <w:top w:val="single" w:sz="2" w:space="0" w:color="auto"/>
              <w:left w:val="nil"/>
              <w:bottom w:val="single" w:sz="2" w:space="0" w:color="auto"/>
              <w:right w:val="nil"/>
            </w:tcBorders>
            <w:shd w:val="clear" w:color="auto" w:fill="auto"/>
            <w:noWrap/>
            <w:vAlign w:val="center"/>
            <w:hideMark/>
          </w:tcPr>
          <w:p w:rsidR="00501737" w:rsidRPr="00093403" w:rsidRDefault="00501737" w:rsidP="00093403">
            <w:pPr>
              <w:spacing w:after="0"/>
              <w:ind w:firstLine="0"/>
              <w:jc w:val="right"/>
              <w:rPr>
                <w:rFonts w:ascii="Arial Narrow" w:hAnsi="Arial Narrow"/>
                <w:color w:val="000000"/>
                <w:lang w:val="es-ES" w:eastAsia="es-ES"/>
              </w:rPr>
            </w:pPr>
            <w:r w:rsidRPr="00093403">
              <w:rPr>
                <w:rFonts w:ascii="Arial Narrow" w:hAnsi="Arial Narrow"/>
                <w:color w:val="000000"/>
                <w:lang w:val="es-ES" w:eastAsia="es-ES"/>
              </w:rPr>
              <w:t>10.009</w:t>
            </w:r>
          </w:p>
        </w:tc>
        <w:tc>
          <w:tcPr>
            <w:tcW w:w="1040" w:type="dxa"/>
            <w:tcBorders>
              <w:top w:val="single" w:sz="2" w:space="0" w:color="auto"/>
              <w:left w:val="nil"/>
              <w:bottom w:val="single" w:sz="2" w:space="0" w:color="auto"/>
              <w:right w:val="nil"/>
            </w:tcBorders>
            <w:shd w:val="clear" w:color="auto" w:fill="auto"/>
            <w:noWrap/>
            <w:vAlign w:val="center"/>
            <w:hideMark/>
          </w:tcPr>
          <w:p w:rsidR="00501737" w:rsidRPr="00093403" w:rsidRDefault="00501737" w:rsidP="00093403">
            <w:pPr>
              <w:spacing w:after="0"/>
              <w:ind w:firstLine="0"/>
              <w:jc w:val="right"/>
              <w:rPr>
                <w:rFonts w:ascii="Arial Narrow" w:hAnsi="Arial Narrow"/>
                <w:color w:val="000000"/>
                <w:lang w:val="es-ES" w:eastAsia="es-ES"/>
              </w:rPr>
            </w:pPr>
            <w:r w:rsidRPr="00093403">
              <w:rPr>
                <w:rFonts w:ascii="Arial Narrow" w:hAnsi="Arial Narrow"/>
                <w:color w:val="000000"/>
                <w:lang w:val="es-ES" w:eastAsia="es-ES"/>
              </w:rPr>
              <w:t>-37.364</w:t>
            </w:r>
          </w:p>
        </w:tc>
        <w:tc>
          <w:tcPr>
            <w:tcW w:w="700" w:type="dxa"/>
            <w:tcBorders>
              <w:top w:val="single" w:sz="2" w:space="0" w:color="auto"/>
              <w:left w:val="nil"/>
              <w:bottom w:val="single" w:sz="2" w:space="0" w:color="auto"/>
              <w:right w:val="nil"/>
            </w:tcBorders>
            <w:shd w:val="clear" w:color="auto" w:fill="auto"/>
            <w:noWrap/>
            <w:vAlign w:val="center"/>
            <w:hideMark/>
          </w:tcPr>
          <w:p w:rsidR="00501737" w:rsidRPr="00093403" w:rsidRDefault="00501737" w:rsidP="00093403">
            <w:pPr>
              <w:spacing w:after="0"/>
              <w:ind w:firstLine="0"/>
              <w:jc w:val="right"/>
              <w:rPr>
                <w:rFonts w:ascii="Arial Narrow" w:hAnsi="Arial Narrow"/>
                <w:color w:val="000000"/>
                <w:lang w:val="es-ES" w:eastAsia="es-ES"/>
              </w:rPr>
            </w:pPr>
            <w:r w:rsidRPr="00093403">
              <w:rPr>
                <w:rFonts w:ascii="Arial Narrow" w:hAnsi="Arial Narrow"/>
                <w:color w:val="000000"/>
                <w:lang w:val="es-ES" w:eastAsia="es-ES"/>
              </w:rPr>
              <w:t>-79</w:t>
            </w:r>
          </w:p>
        </w:tc>
      </w:tr>
      <w:tr w:rsidR="00501737" w:rsidRPr="00093403" w:rsidTr="00FF3EAE">
        <w:trPr>
          <w:trHeight w:val="227"/>
          <w:jc w:val="center"/>
        </w:trPr>
        <w:tc>
          <w:tcPr>
            <w:tcW w:w="4702" w:type="dxa"/>
            <w:tcBorders>
              <w:top w:val="single" w:sz="2" w:space="0" w:color="auto"/>
              <w:left w:val="nil"/>
              <w:bottom w:val="single" w:sz="2" w:space="0" w:color="auto"/>
              <w:right w:val="nil"/>
            </w:tcBorders>
            <w:shd w:val="clear" w:color="auto" w:fill="auto"/>
            <w:noWrap/>
            <w:vAlign w:val="center"/>
            <w:hideMark/>
          </w:tcPr>
          <w:p w:rsidR="00501737" w:rsidRPr="00093403" w:rsidRDefault="00093403" w:rsidP="00093403">
            <w:pPr>
              <w:spacing w:after="0"/>
              <w:ind w:firstLine="0"/>
              <w:jc w:val="left"/>
              <w:rPr>
                <w:rFonts w:ascii="Arial Narrow" w:hAnsi="Arial Narrow"/>
                <w:color w:val="000000"/>
                <w:lang w:val="es-ES" w:eastAsia="es-ES"/>
              </w:rPr>
            </w:pPr>
            <w:r w:rsidRPr="00093403">
              <w:rPr>
                <w:rFonts w:ascii="Arial Narrow" w:hAnsi="Arial Narrow"/>
                <w:color w:val="000000"/>
                <w:lang w:val="es-ES" w:eastAsia="es-ES"/>
              </w:rPr>
              <w:t>Recargo de apremio y otros</w:t>
            </w:r>
          </w:p>
        </w:tc>
        <w:tc>
          <w:tcPr>
            <w:tcW w:w="1129" w:type="dxa"/>
            <w:tcBorders>
              <w:top w:val="single" w:sz="2" w:space="0" w:color="auto"/>
              <w:left w:val="nil"/>
              <w:bottom w:val="single" w:sz="2" w:space="0" w:color="auto"/>
              <w:right w:val="nil"/>
            </w:tcBorders>
            <w:shd w:val="clear" w:color="auto" w:fill="auto"/>
            <w:noWrap/>
            <w:vAlign w:val="center"/>
            <w:hideMark/>
          </w:tcPr>
          <w:p w:rsidR="00501737" w:rsidRPr="00093403" w:rsidRDefault="00501737" w:rsidP="00093403">
            <w:pPr>
              <w:spacing w:after="0"/>
              <w:ind w:firstLine="0"/>
              <w:jc w:val="right"/>
              <w:rPr>
                <w:rFonts w:ascii="Arial Narrow" w:hAnsi="Arial Narrow"/>
                <w:color w:val="000000"/>
                <w:lang w:val="es-ES" w:eastAsia="es-ES"/>
              </w:rPr>
            </w:pPr>
            <w:r w:rsidRPr="00093403">
              <w:rPr>
                <w:rFonts w:ascii="Arial Narrow" w:hAnsi="Arial Narrow"/>
                <w:color w:val="000000"/>
                <w:lang w:val="es-ES" w:eastAsia="es-ES"/>
              </w:rPr>
              <w:t>12.318</w:t>
            </w:r>
          </w:p>
        </w:tc>
        <w:tc>
          <w:tcPr>
            <w:tcW w:w="1200" w:type="dxa"/>
            <w:tcBorders>
              <w:top w:val="single" w:sz="2" w:space="0" w:color="auto"/>
              <w:left w:val="nil"/>
              <w:bottom w:val="single" w:sz="2" w:space="0" w:color="auto"/>
              <w:right w:val="nil"/>
            </w:tcBorders>
            <w:shd w:val="clear" w:color="auto" w:fill="auto"/>
            <w:noWrap/>
            <w:vAlign w:val="center"/>
            <w:hideMark/>
          </w:tcPr>
          <w:p w:rsidR="00501737" w:rsidRPr="00093403" w:rsidRDefault="00501737" w:rsidP="00093403">
            <w:pPr>
              <w:spacing w:after="0"/>
              <w:ind w:firstLine="0"/>
              <w:jc w:val="right"/>
              <w:rPr>
                <w:rFonts w:ascii="Arial Narrow" w:hAnsi="Arial Narrow"/>
                <w:color w:val="000000"/>
                <w:lang w:val="es-ES" w:eastAsia="es-ES"/>
              </w:rPr>
            </w:pPr>
            <w:r w:rsidRPr="00093403">
              <w:rPr>
                <w:rFonts w:ascii="Arial Narrow" w:hAnsi="Arial Narrow"/>
                <w:color w:val="000000"/>
                <w:lang w:val="es-ES" w:eastAsia="es-ES"/>
              </w:rPr>
              <w:t>9.422</w:t>
            </w:r>
          </w:p>
        </w:tc>
        <w:tc>
          <w:tcPr>
            <w:tcW w:w="1040" w:type="dxa"/>
            <w:tcBorders>
              <w:top w:val="single" w:sz="2" w:space="0" w:color="auto"/>
              <w:left w:val="nil"/>
              <w:bottom w:val="single" w:sz="2" w:space="0" w:color="auto"/>
              <w:right w:val="nil"/>
            </w:tcBorders>
            <w:shd w:val="clear" w:color="auto" w:fill="auto"/>
            <w:noWrap/>
            <w:vAlign w:val="center"/>
            <w:hideMark/>
          </w:tcPr>
          <w:p w:rsidR="00501737" w:rsidRPr="00093403" w:rsidRDefault="00501737" w:rsidP="00093403">
            <w:pPr>
              <w:spacing w:after="0"/>
              <w:ind w:firstLine="0"/>
              <w:jc w:val="right"/>
              <w:rPr>
                <w:rFonts w:ascii="Arial Narrow" w:hAnsi="Arial Narrow"/>
                <w:color w:val="000000"/>
                <w:lang w:val="es-ES" w:eastAsia="es-ES"/>
              </w:rPr>
            </w:pPr>
            <w:r w:rsidRPr="00093403">
              <w:rPr>
                <w:rFonts w:ascii="Arial Narrow" w:hAnsi="Arial Narrow"/>
                <w:color w:val="000000"/>
                <w:lang w:val="es-ES" w:eastAsia="es-ES"/>
              </w:rPr>
              <w:t>-2.896</w:t>
            </w:r>
          </w:p>
        </w:tc>
        <w:tc>
          <w:tcPr>
            <w:tcW w:w="700" w:type="dxa"/>
            <w:tcBorders>
              <w:top w:val="single" w:sz="2" w:space="0" w:color="auto"/>
              <w:left w:val="nil"/>
              <w:bottom w:val="single" w:sz="2" w:space="0" w:color="auto"/>
              <w:right w:val="nil"/>
            </w:tcBorders>
            <w:shd w:val="clear" w:color="auto" w:fill="auto"/>
            <w:noWrap/>
            <w:vAlign w:val="center"/>
            <w:hideMark/>
          </w:tcPr>
          <w:p w:rsidR="00501737" w:rsidRPr="00093403" w:rsidRDefault="00501737" w:rsidP="00093403">
            <w:pPr>
              <w:spacing w:after="0"/>
              <w:ind w:firstLine="0"/>
              <w:jc w:val="right"/>
              <w:rPr>
                <w:rFonts w:ascii="Arial Narrow" w:hAnsi="Arial Narrow"/>
                <w:color w:val="000000"/>
                <w:lang w:val="es-ES" w:eastAsia="es-ES"/>
              </w:rPr>
            </w:pPr>
            <w:r w:rsidRPr="00093403">
              <w:rPr>
                <w:rFonts w:ascii="Arial Narrow" w:hAnsi="Arial Narrow"/>
                <w:color w:val="000000"/>
                <w:lang w:val="es-ES" w:eastAsia="es-ES"/>
              </w:rPr>
              <w:t>-24</w:t>
            </w:r>
          </w:p>
        </w:tc>
      </w:tr>
      <w:tr w:rsidR="00501737" w:rsidRPr="00093403" w:rsidTr="00FF3EAE">
        <w:trPr>
          <w:trHeight w:val="227"/>
          <w:jc w:val="center"/>
        </w:trPr>
        <w:tc>
          <w:tcPr>
            <w:tcW w:w="4702" w:type="dxa"/>
            <w:tcBorders>
              <w:top w:val="single" w:sz="2" w:space="0" w:color="auto"/>
              <w:left w:val="nil"/>
              <w:bottom w:val="single" w:sz="4" w:space="0" w:color="auto"/>
              <w:right w:val="nil"/>
            </w:tcBorders>
            <w:shd w:val="clear" w:color="auto" w:fill="auto"/>
            <w:noWrap/>
            <w:vAlign w:val="center"/>
            <w:hideMark/>
          </w:tcPr>
          <w:p w:rsidR="00501737" w:rsidRPr="00093403" w:rsidRDefault="00093403" w:rsidP="00093403">
            <w:pPr>
              <w:spacing w:after="0"/>
              <w:ind w:firstLine="0"/>
              <w:jc w:val="left"/>
              <w:rPr>
                <w:rFonts w:ascii="Arial Narrow" w:hAnsi="Arial Narrow"/>
                <w:color w:val="000000"/>
                <w:lang w:val="es-ES" w:eastAsia="es-ES"/>
              </w:rPr>
            </w:pPr>
            <w:r w:rsidRPr="00093403">
              <w:rPr>
                <w:rFonts w:ascii="Arial Narrow" w:hAnsi="Arial Narrow"/>
                <w:color w:val="000000"/>
                <w:lang w:val="es-ES" w:eastAsia="es-ES"/>
              </w:rPr>
              <w:t>Del programa de fiestas y anuncios</w:t>
            </w:r>
          </w:p>
        </w:tc>
        <w:tc>
          <w:tcPr>
            <w:tcW w:w="1129" w:type="dxa"/>
            <w:tcBorders>
              <w:top w:val="single" w:sz="2" w:space="0" w:color="auto"/>
              <w:left w:val="nil"/>
              <w:bottom w:val="single" w:sz="4" w:space="0" w:color="auto"/>
              <w:right w:val="nil"/>
            </w:tcBorders>
            <w:shd w:val="clear" w:color="auto" w:fill="auto"/>
            <w:noWrap/>
            <w:vAlign w:val="center"/>
            <w:hideMark/>
          </w:tcPr>
          <w:p w:rsidR="00501737" w:rsidRPr="00093403" w:rsidRDefault="00501737" w:rsidP="00093403">
            <w:pPr>
              <w:spacing w:after="0"/>
              <w:ind w:firstLine="0"/>
              <w:jc w:val="right"/>
              <w:rPr>
                <w:rFonts w:ascii="Arial Narrow" w:hAnsi="Arial Narrow"/>
                <w:color w:val="000000"/>
                <w:lang w:val="es-ES" w:eastAsia="es-ES"/>
              </w:rPr>
            </w:pPr>
            <w:r w:rsidRPr="00093403">
              <w:rPr>
                <w:rFonts w:ascii="Arial Narrow" w:hAnsi="Arial Narrow"/>
                <w:color w:val="000000"/>
                <w:lang w:val="es-ES" w:eastAsia="es-ES"/>
              </w:rPr>
              <w:t>9.102</w:t>
            </w:r>
          </w:p>
        </w:tc>
        <w:tc>
          <w:tcPr>
            <w:tcW w:w="1200" w:type="dxa"/>
            <w:tcBorders>
              <w:top w:val="single" w:sz="2" w:space="0" w:color="auto"/>
              <w:left w:val="nil"/>
              <w:bottom w:val="single" w:sz="4" w:space="0" w:color="auto"/>
              <w:right w:val="nil"/>
            </w:tcBorders>
            <w:shd w:val="clear" w:color="auto" w:fill="auto"/>
            <w:noWrap/>
            <w:vAlign w:val="center"/>
            <w:hideMark/>
          </w:tcPr>
          <w:p w:rsidR="00501737" w:rsidRPr="00093403" w:rsidRDefault="00501737" w:rsidP="00093403">
            <w:pPr>
              <w:spacing w:after="0"/>
              <w:ind w:firstLine="0"/>
              <w:jc w:val="right"/>
              <w:rPr>
                <w:rFonts w:ascii="Arial Narrow" w:hAnsi="Arial Narrow"/>
                <w:color w:val="000000"/>
                <w:lang w:val="es-ES" w:eastAsia="es-ES"/>
              </w:rPr>
            </w:pPr>
            <w:r w:rsidRPr="00093403">
              <w:rPr>
                <w:rFonts w:ascii="Arial Narrow" w:hAnsi="Arial Narrow"/>
                <w:color w:val="000000"/>
                <w:lang w:val="es-ES" w:eastAsia="es-ES"/>
              </w:rPr>
              <w:t>9.130</w:t>
            </w:r>
          </w:p>
        </w:tc>
        <w:tc>
          <w:tcPr>
            <w:tcW w:w="1040" w:type="dxa"/>
            <w:tcBorders>
              <w:top w:val="single" w:sz="2" w:space="0" w:color="auto"/>
              <w:left w:val="nil"/>
              <w:bottom w:val="single" w:sz="4" w:space="0" w:color="auto"/>
              <w:right w:val="nil"/>
            </w:tcBorders>
            <w:shd w:val="clear" w:color="auto" w:fill="auto"/>
            <w:noWrap/>
            <w:vAlign w:val="center"/>
            <w:hideMark/>
          </w:tcPr>
          <w:p w:rsidR="00501737" w:rsidRPr="00093403" w:rsidRDefault="00501737" w:rsidP="00093403">
            <w:pPr>
              <w:spacing w:after="0"/>
              <w:ind w:firstLine="0"/>
              <w:jc w:val="right"/>
              <w:rPr>
                <w:rFonts w:ascii="Arial Narrow" w:hAnsi="Arial Narrow"/>
                <w:color w:val="000000"/>
                <w:lang w:val="es-ES" w:eastAsia="es-ES"/>
              </w:rPr>
            </w:pPr>
            <w:r w:rsidRPr="00093403">
              <w:rPr>
                <w:rFonts w:ascii="Arial Narrow" w:hAnsi="Arial Narrow"/>
                <w:color w:val="000000"/>
                <w:lang w:val="es-ES" w:eastAsia="es-ES"/>
              </w:rPr>
              <w:t>28</w:t>
            </w:r>
          </w:p>
        </w:tc>
        <w:tc>
          <w:tcPr>
            <w:tcW w:w="700" w:type="dxa"/>
            <w:tcBorders>
              <w:top w:val="single" w:sz="2" w:space="0" w:color="auto"/>
              <w:left w:val="nil"/>
              <w:bottom w:val="single" w:sz="4" w:space="0" w:color="auto"/>
              <w:right w:val="nil"/>
            </w:tcBorders>
            <w:shd w:val="clear" w:color="auto" w:fill="auto"/>
            <w:noWrap/>
            <w:vAlign w:val="center"/>
            <w:hideMark/>
          </w:tcPr>
          <w:p w:rsidR="00501737" w:rsidRPr="00093403" w:rsidRDefault="00501737" w:rsidP="00093403">
            <w:pPr>
              <w:spacing w:after="0"/>
              <w:ind w:firstLine="0"/>
              <w:jc w:val="right"/>
              <w:rPr>
                <w:rFonts w:ascii="Arial Narrow" w:hAnsi="Arial Narrow"/>
                <w:color w:val="000000"/>
                <w:lang w:val="es-ES" w:eastAsia="es-ES"/>
              </w:rPr>
            </w:pPr>
            <w:r w:rsidRPr="00093403">
              <w:rPr>
                <w:rFonts w:ascii="Arial Narrow" w:hAnsi="Arial Narrow"/>
                <w:color w:val="000000"/>
                <w:lang w:val="es-ES" w:eastAsia="es-ES"/>
              </w:rPr>
              <w:t>0</w:t>
            </w:r>
          </w:p>
        </w:tc>
      </w:tr>
      <w:tr w:rsidR="00501737" w:rsidRPr="00093403" w:rsidTr="00FF3EAE">
        <w:trPr>
          <w:trHeight w:val="284"/>
          <w:jc w:val="center"/>
        </w:trPr>
        <w:tc>
          <w:tcPr>
            <w:tcW w:w="4702" w:type="dxa"/>
            <w:tcBorders>
              <w:top w:val="single" w:sz="4" w:space="0" w:color="auto"/>
              <w:left w:val="nil"/>
              <w:bottom w:val="single" w:sz="4" w:space="0" w:color="auto"/>
              <w:right w:val="nil"/>
            </w:tcBorders>
            <w:shd w:val="clear" w:color="auto" w:fill="FABF8F" w:themeFill="accent6" w:themeFillTint="99"/>
            <w:noWrap/>
            <w:vAlign w:val="center"/>
            <w:hideMark/>
          </w:tcPr>
          <w:p w:rsidR="00501737" w:rsidRPr="00093403" w:rsidRDefault="00501737" w:rsidP="00093403">
            <w:pPr>
              <w:spacing w:after="0"/>
              <w:ind w:firstLine="0"/>
              <w:jc w:val="left"/>
              <w:rPr>
                <w:rFonts w:ascii="Arial" w:hAnsi="Arial" w:cs="Arial"/>
                <w:color w:val="000000"/>
                <w:sz w:val="16"/>
                <w:szCs w:val="16"/>
                <w:lang w:val="es-ES" w:eastAsia="es-ES"/>
              </w:rPr>
            </w:pPr>
            <w:r w:rsidRPr="00093403">
              <w:rPr>
                <w:rFonts w:ascii="Arial" w:hAnsi="Arial" w:cs="Arial"/>
                <w:color w:val="000000"/>
                <w:sz w:val="16"/>
                <w:szCs w:val="16"/>
                <w:lang w:val="es-ES" w:eastAsia="es-ES"/>
              </w:rPr>
              <w:t> </w:t>
            </w:r>
          </w:p>
        </w:tc>
        <w:tc>
          <w:tcPr>
            <w:tcW w:w="1129" w:type="dxa"/>
            <w:tcBorders>
              <w:top w:val="single" w:sz="4" w:space="0" w:color="auto"/>
              <w:left w:val="nil"/>
              <w:bottom w:val="single" w:sz="4" w:space="0" w:color="auto"/>
              <w:right w:val="nil"/>
            </w:tcBorders>
            <w:shd w:val="clear" w:color="auto" w:fill="FABF8F" w:themeFill="accent6" w:themeFillTint="99"/>
            <w:noWrap/>
            <w:vAlign w:val="center"/>
            <w:hideMark/>
          </w:tcPr>
          <w:p w:rsidR="00501737" w:rsidRPr="00093403" w:rsidRDefault="00501737" w:rsidP="00093403">
            <w:pPr>
              <w:spacing w:after="0"/>
              <w:ind w:firstLine="0"/>
              <w:jc w:val="right"/>
              <w:rPr>
                <w:rFonts w:ascii="Arial" w:hAnsi="Arial" w:cs="Arial"/>
                <w:color w:val="000000"/>
                <w:sz w:val="18"/>
                <w:szCs w:val="18"/>
                <w:lang w:val="es-ES" w:eastAsia="es-ES"/>
              </w:rPr>
            </w:pPr>
            <w:r w:rsidRPr="00093403">
              <w:rPr>
                <w:rFonts w:ascii="Arial" w:hAnsi="Arial" w:cs="Arial"/>
                <w:color w:val="000000"/>
                <w:sz w:val="18"/>
                <w:szCs w:val="18"/>
                <w:lang w:val="es-ES" w:eastAsia="es-ES"/>
              </w:rPr>
              <w:t>431.382</w:t>
            </w:r>
          </w:p>
        </w:tc>
        <w:tc>
          <w:tcPr>
            <w:tcW w:w="1200" w:type="dxa"/>
            <w:tcBorders>
              <w:top w:val="single" w:sz="4" w:space="0" w:color="auto"/>
              <w:left w:val="nil"/>
              <w:bottom w:val="single" w:sz="4" w:space="0" w:color="auto"/>
              <w:right w:val="nil"/>
            </w:tcBorders>
            <w:shd w:val="clear" w:color="auto" w:fill="FABF8F" w:themeFill="accent6" w:themeFillTint="99"/>
            <w:noWrap/>
            <w:vAlign w:val="center"/>
            <w:hideMark/>
          </w:tcPr>
          <w:p w:rsidR="00501737" w:rsidRPr="00093403" w:rsidRDefault="00501737" w:rsidP="00093403">
            <w:pPr>
              <w:spacing w:after="0"/>
              <w:ind w:firstLine="0"/>
              <w:jc w:val="right"/>
              <w:rPr>
                <w:rFonts w:ascii="Arial" w:hAnsi="Arial" w:cs="Arial"/>
                <w:color w:val="000000"/>
                <w:sz w:val="18"/>
                <w:szCs w:val="18"/>
                <w:lang w:val="es-ES" w:eastAsia="es-ES"/>
              </w:rPr>
            </w:pPr>
            <w:r w:rsidRPr="00093403">
              <w:rPr>
                <w:rFonts w:ascii="Arial" w:hAnsi="Arial" w:cs="Arial"/>
                <w:color w:val="000000"/>
                <w:sz w:val="18"/>
                <w:szCs w:val="18"/>
                <w:lang w:val="es-ES" w:eastAsia="es-ES"/>
              </w:rPr>
              <w:t>363.785</w:t>
            </w:r>
          </w:p>
        </w:tc>
        <w:tc>
          <w:tcPr>
            <w:tcW w:w="1040" w:type="dxa"/>
            <w:tcBorders>
              <w:top w:val="single" w:sz="4" w:space="0" w:color="auto"/>
              <w:left w:val="nil"/>
              <w:bottom w:val="single" w:sz="4" w:space="0" w:color="auto"/>
              <w:right w:val="nil"/>
            </w:tcBorders>
            <w:shd w:val="clear" w:color="auto" w:fill="FABF8F" w:themeFill="accent6" w:themeFillTint="99"/>
            <w:noWrap/>
            <w:vAlign w:val="center"/>
            <w:hideMark/>
          </w:tcPr>
          <w:p w:rsidR="00501737" w:rsidRPr="00093403" w:rsidRDefault="00501737" w:rsidP="00093403">
            <w:pPr>
              <w:spacing w:after="0"/>
              <w:ind w:firstLine="0"/>
              <w:jc w:val="right"/>
              <w:rPr>
                <w:rFonts w:ascii="Arial" w:hAnsi="Arial" w:cs="Arial"/>
                <w:color w:val="000000"/>
                <w:sz w:val="18"/>
                <w:szCs w:val="18"/>
                <w:lang w:val="es-ES" w:eastAsia="es-ES"/>
              </w:rPr>
            </w:pPr>
            <w:r w:rsidRPr="00093403">
              <w:rPr>
                <w:rFonts w:ascii="Arial" w:hAnsi="Arial" w:cs="Arial"/>
                <w:color w:val="000000"/>
                <w:sz w:val="18"/>
                <w:szCs w:val="18"/>
                <w:lang w:val="es-ES" w:eastAsia="es-ES"/>
              </w:rPr>
              <w:t>-67.597</w:t>
            </w:r>
          </w:p>
        </w:tc>
        <w:tc>
          <w:tcPr>
            <w:tcW w:w="700" w:type="dxa"/>
            <w:tcBorders>
              <w:top w:val="single" w:sz="4" w:space="0" w:color="auto"/>
              <w:left w:val="nil"/>
              <w:bottom w:val="single" w:sz="4" w:space="0" w:color="auto"/>
              <w:right w:val="nil"/>
            </w:tcBorders>
            <w:shd w:val="clear" w:color="auto" w:fill="FABF8F" w:themeFill="accent6" w:themeFillTint="99"/>
            <w:noWrap/>
            <w:vAlign w:val="center"/>
            <w:hideMark/>
          </w:tcPr>
          <w:p w:rsidR="00501737" w:rsidRPr="00093403" w:rsidRDefault="00501737" w:rsidP="00093403">
            <w:pPr>
              <w:spacing w:after="0"/>
              <w:ind w:firstLine="0"/>
              <w:jc w:val="right"/>
              <w:rPr>
                <w:rFonts w:ascii="Arial" w:hAnsi="Arial" w:cs="Arial"/>
                <w:color w:val="000000"/>
                <w:sz w:val="18"/>
                <w:szCs w:val="18"/>
                <w:lang w:val="es-ES" w:eastAsia="es-ES"/>
              </w:rPr>
            </w:pPr>
            <w:r w:rsidRPr="00093403">
              <w:rPr>
                <w:rFonts w:ascii="Arial" w:hAnsi="Arial" w:cs="Arial"/>
                <w:color w:val="000000"/>
                <w:sz w:val="18"/>
                <w:szCs w:val="18"/>
                <w:lang w:val="es-ES" w:eastAsia="es-ES"/>
              </w:rPr>
              <w:t>-16</w:t>
            </w:r>
          </w:p>
        </w:tc>
      </w:tr>
    </w:tbl>
    <w:p w:rsidR="00501737" w:rsidRPr="0001195D" w:rsidRDefault="004E6F91" w:rsidP="000506C5">
      <w:pPr>
        <w:pStyle w:val="texto"/>
        <w:spacing w:before="240"/>
        <w:rPr>
          <w:lang w:val="es-ES"/>
        </w:rPr>
      </w:pPr>
      <w:r>
        <w:rPr>
          <w:lang w:val="es-ES"/>
        </w:rPr>
        <w:t>La disminución del 16 por ciento, en relación con el ejercicio anterior, se debe principalmente, a que e</w:t>
      </w:r>
      <w:r w:rsidR="00501737" w:rsidRPr="0001195D">
        <w:rPr>
          <w:lang w:val="es-ES"/>
        </w:rPr>
        <w:t>n 2017 se reconocieron ingresos importantes por imposición de multas, recargos de apremio e indemnizaciones de asegura</w:t>
      </w:r>
      <w:r>
        <w:rPr>
          <w:lang w:val="es-ES"/>
        </w:rPr>
        <w:t>doras.</w:t>
      </w:r>
    </w:p>
    <w:p w:rsidR="00153384" w:rsidRDefault="00153384" w:rsidP="00976AD2">
      <w:pPr>
        <w:pStyle w:val="texto"/>
        <w:spacing w:after="260"/>
        <w:rPr>
          <w:lang w:val="es-ES"/>
        </w:rPr>
      </w:pPr>
    </w:p>
    <w:p w:rsidR="004E6F91" w:rsidRDefault="004E6F91" w:rsidP="00976AD2">
      <w:pPr>
        <w:pStyle w:val="texto"/>
        <w:spacing w:after="260"/>
        <w:rPr>
          <w:lang w:val="es-ES"/>
        </w:rPr>
      </w:pPr>
      <w:r>
        <w:rPr>
          <w:lang w:val="es-ES"/>
        </w:rPr>
        <w:t>La revisión se ha realizado sobre la siguiente muestra de ingresos:</w:t>
      </w:r>
    </w:p>
    <w:tbl>
      <w:tblPr>
        <w:tblW w:w="8792" w:type="dxa"/>
        <w:jc w:val="center"/>
        <w:tblInd w:w="28" w:type="dxa"/>
        <w:tblCellMar>
          <w:left w:w="70" w:type="dxa"/>
          <w:right w:w="70" w:type="dxa"/>
        </w:tblCellMar>
        <w:tblLook w:val="04A0" w:firstRow="1" w:lastRow="0" w:firstColumn="1" w:lastColumn="0" w:noHBand="0" w:noVBand="1"/>
      </w:tblPr>
      <w:tblGrid>
        <w:gridCol w:w="4923"/>
        <w:gridCol w:w="3869"/>
      </w:tblGrid>
      <w:tr w:rsidR="004E6F91" w:rsidRPr="00093403" w:rsidTr="007A2841">
        <w:trPr>
          <w:trHeight w:val="270"/>
          <w:jc w:val="center"/>
        </w:trPr>
        <w:tc>
          <w:tcPr>
            <w:tcW w:w="4923" w:type="dxa"/>
            <w:tcBorders>
              <w:top w:val="single" w:sz="4" w:space="0" w:color="auto"/>
              <w:left w:val="nil"/>
              <w:bottom w:val="single" w:sz="4" w:space="0" w:color="auto"/>
              <w:right w:val="nil"/>
            </w:tcBorders>
            <w:shd w:val="clear" w:color="auto" w:fill="FABF8F" w:themeFill="accent6" w:themeFillTint="99"/>
            <w:noWrap/>
            <w:vAlign w:val="center"/>
            <w:hideMark/>
          </w:tcPr>
          <w:p w:rsidR="004E6F91" w:rsidRPr="00093403" w:rsidRDefault="004E6F91" w:rsidP="004E6F91">
            <w:pPr>
              <w:spacing w:after="0"/>
              <w:ind w:firstLine="0"/>
              <w:jc w:val="left"/>
              <w:rPr>
                <w:rFonts w:ascii="Arial" w:hAnsi="Arial" w:cs="Arial"/>
                <w:bCs/>
                <w:color w:val="000000"/>
                <w:sz w:val="18"/>
                <w:szCs w:val="18"/>
                <w:lang w:val="es-ES" w:eastAsia="es-ES"/>
              </w:rPr>
            </w:pPr>
            <w:r w:rsidRPr="00093403">
              <w:rPr>
                <w:rFonts w:ascii="Arial" w:hAnsi="Arial" w:cs="Arial"/>
                <w:bCs/>
                <w:color w:val="000000"/>
                <w:sz w:val="18"/>
                <w:szCs w:val="18"/>
                <w:lang w:val="es-ES" w:eastAsia="es-ES"/>
              </w:rPr>
              <w:t>Precios públicos</w:t>
            </w:r>
          </w:p>
        </w:tc>
        <w:tc>
          <w:tcPr>
            <w:tcW w:w="3869" w:type="dxa"/>
            <w:tcBorders>
              <w:top w:val="single" w:sz="4" w:space="0" w:color="auto"/>
              <w:left w:val="nil"/>
              <w:bottom w:val="single" w:sz="4" w:space="0" w:color="auto"/>
              <w:right w:val="nil"/>
            </w:tcBorders>
            <w:shd w:val="clear" w:color="auto" w:fill="FABF8F" w:themeFill="accent6" w:themeFillTint="99"/>
            <w:noWrap/>
            <w:vAlign w:val="center"/>
            <w:hideMark/>
          </w:tcPr>
          <w:p w:rsidR="004E6F91" w:rsidRPr="00093403" w:rsidRDefault="004E6F91" w:rsidP="001E7C10">
            <w:pPr>
              <w:spacing w:after="0"/>
              <w:ind w:firstLine="0"/>
              <w:jc w:val="right"/>
              <w:rPr>
                <w:rFonts w:ascii="Arial" w:hAnsi="Arial" w:cs="Arial"/>
                <w:bCs/>
                <w:color w:val="000000"/>
                <w:sz w:val="18"/>
                <w:szCs w:val="18"/>
                <w:lang w:val="es-ES" w:eastAsia="es-ES"/>
              </w:rPr>
            </w:pPr>
            <w:r w:rsidRPr="00093403">
              <w:rPr>
                <w:rFonts w:ascii="Arial" w:hAnsi="Arial" w:cs="Arial"/>
                <w:bCs/>
                <w:color w:val="000000"/>
                <w:sz w:val="18"/>
                <w:szCs w:val="18"/>
                <w:lang w:val="es-ES" w:eastAsia="es-ES"/>
              </w:rPr>
              <w:t>DRN 2018</w:t>
            </w:r>
          </w:p>
        </w:tc>
      </w:tr>
      <w:tr w:rsidR="004E6F91" w:rsidRPr="00093403" w:rsidTr="00A32BA5">
        <w:trPr>
          <w:trHeight w:val="238"/>
          <w:jc w:val="center"/>
        </w:trPr>
        <w:tc>
          <w:tcPr>
            <w:tcW w:w="4923" w:type="dxa"/>
            <w:tcBorders>
              <w:top w:val="single" w:sz="4" w:space="0" w:color="auto"/>
              <w:left w:val="nil"/>
              <w:bottom w:val="single" w:sz="2" w:space="0" w:color="auto"/>
              <w:right w:val="nil"/>
            </w:tcBorders>
            <w:shd w:val="clear" w:color="auto" w:fill="auto"/>
            <w:noWrap/>
            <w:vAlign w:val="center"/>
            <w:hideMark/>
          </w:tcPr>
          <w:p w:rsidR="004E6F91" w:rsidRPr="00093403" w:rsidRDefault="004E6F91" w:rsidP="001E7C10">
            <w:pPr>
              <w:spacing w:after="0"/>
              <w:ind w:firstLine="0"/>
              <w:jc w:val="left"/>
              <w:rPr>
                <w:rFonts w:ascii="Arial Narrow" w:hAnsi="Arial Narrow"/>
                <w:color w:val="000000"/>
                <w:lang w:val="es-ES" w:eastAsia="es-ES"/>
              </w:rPr>
            </w:pPr>
            <w:r w:rsidRPr="00093403">
              <w:rPr>
                <w:rFonts w:ascii="Arial Narrow" w:hAnsi="Arial Narrow"/>
                <w:color w:val="000000"/>
                <w:lang w:val="es-ES" w:eastAsia="es-ES"/>
              </w:rPr>
              <w:t>Repercusión de los gastos del comunal</w:t>
            </w:r>
          </w:p>
        </w:tc>
        <w:tc>
          <w:tcPr>
            <w:tcW w:w="3869" w:type="dxa"/>
            <w:tcBorders>
              <w:top w:val="single" w:sz="4" w:space="0" w:color="auto"/>
              <w:left w:val="nil"/>
              <w:bottom w:val="single" w:sz="2" w:space="0" w:color="auto"/>
              <w:right w:val="nil"/>
            </w:tcBorders>
            <w:shd w:val="clear" w:color="auto" w:fill="auto"/>
            <w:noWrap/>
            <w:vAlign w:val="center"/>
            <w:hideMark/>
          </w:tcPr>
          <w:p w:rsidR="004E6F91" w:rsidRPr="00093403" w:rsidRDefault="004E6F91" w:rsidP="001E7C10">
            <w:pPr>
              <w:spacing w:after="0"/>
              <w:ind w:firstLine="0"/>
              <w:jc w:val="right"/>
              <w:rPr>
                <w:rFonts w:ascii="Arial Narrow" w:hAnsi="Arial Narrow"/>
                <w:color w:val="000000"/>
                <w:lang w:val="es-ES" w:eastAsia="es-ES"/>
              </w:rPr>
            </w:pPr>
            <w:r w:rsidRPr="00093403">
              <w:rPr>
                <w:rFonts w:ascii="Arial Narrow" w:hAnsi="Arial Narrow"/>
                <w:color w:val="000000"/>
                <w:lang w:val="es-ES" w:eastAsia="es-ES"/>
              </w:rPr>
              <w:t>168.953</w:t>
            </w:r>
          </w:p>
        </w:tc>
      </w:tr>
      <w:tr w:rsidR="004E6F91" w:rsidRPr="00093403" w:rsidTr="00A32BA5">
        <w:trPr>
          <w:trHeight w:val="238"/>
          <w:jc w:val="center"/>
        </w:trPr>
        <w:tc>
          <w:tcPr>
            <w:tcW w:w="4923" w:type="dxa"/>
            <w:tcBorders>
              <w:top w:val="single" w:sz="2" w:space="0" w:color="auto"/>
              <w:left w:val="nil"/>
              <w:bottom w:val="single" w:sz="4" w:space="0" w:color="auto"/>
              <w:right w:val="nil"/>
            </w:tcBorders>
            <w:shd w:val="clear" w:color="auto" w:fill="auto"/>
            <w:noWrap/>
            <w:vAlign w:val="center"/>
            <w:hideMark/>
          </w:tcPr>
          <w:p w:rsidR="004E6F91" w:rsidRPr="00093403" w:rsidRDefault="004E6F91" w:rsidP="001E7C10">
            <w:pPr>
              <w:spacing w:after="0"/>
              <w:ind w:firstLine="0"/>
              <w:jc w:val="left"/>
              <w:rPr>
                <w:rFonts w:ascii="Arial Narrow" w:hAnsi="Arial Narrow"/>
                <w:color w:val="000000"/>
                <w:lang w:val="es-ES" w:eastAsia="es-ES"/>
              </w:rPr>
            </w:pPr>
            <w:r w:rsidRPr="00093403">
              <w:rPr>
                <w:rFonts w:ascii="Arial Narrow" w:hAnsi="Arial Narrow"/>
                <w:color w:val="000000"/>
                <w:lang w:val="es-ES" w:eastAsia="es-ES"/>
              </w:rPr>
              <w:t>Recaudación de alumnos de música</w:t>
            </w:r>
          </w:p>
        </w:tc>
        <w:tc>
          <w:tcPr>
            <w:tcW w:w="3869" w:type="dxa"/>
            <w:tcBorders>
              <w:top w:val="single" w:sz="2" w:space="0" w:color="auto"/>
              <w:left w:val="nil"/>
              <w:bottom w:val="single" w:sz="4" w:space="0" w:color="auto"/>
              <w:right w:val="nil"/>
            </w:tcBorders>
            <w:shd w:val="clear" w:color="auto" w:fill="auto"/>
            <w:noWrap/>
            <w:vAlign w:val="center"/>
            <w:hideMark/>
          </w:tcPr>
          <w:p w:rsidR="004E6F91" w:rsidRPr="00093403" w:rsidRDefault="004E6F91" w:rsidP="001E7C10">
            <w:pPr>
              <w:spacing w:after="0"/>
              <w:ind w:firstLine="0"/>
              <w:jc w:val="right"/>
              <w:rPr>
                <w:rFonts w:ascii="Arial Narrow" w:hAnsi="Arial Narrow"/>
                <w:color w:val="000000"/>
                <w:lang w:val="es-ES" w:eastAsia="es-ES"/>
              </w:rPr>
            </w:pPr>
            <w:r w:rsidRPr="00093403">
              <w:rPr>
                <w:rFonts w:ascii="Arial Narrow" w:hAnsi="Arial Narrow"/>
                <w:color w:val="000000"/>
                <w:lang w:val="es-ES" w:eastAsia="es-ES"/>
              </w:rPr>
              <w:t>131.297</w:t>
            </w:r>
          </w:p>
        </w:tc>
      </w:tr>
    </w:tbl>
    <w:p w:rsidR="00C36F0D" w:rsidRDefault="004E6F91" w:rsidP="00976AD2">
      <w:pPr>
        <w:pStyle w:val="texto"/>
        <w:tabs>
          <w:tab w:val="clear" w:pos="2835"/>
          <w:tab w:val="clear" w:pos="3969"/>
          <w:tab w:val="clear" w:pos="5103"/>
          <w:tab w:val="clear" w:pos="6237"/>
          <w:tab w:val="clear" w:pos="7371"/>
          <w:tab w:val="left" w:pos="480"/>
          <w:tab w:val="num" w:pos="720"/>
          <w:tab w:val="num" w:pos="1320"/>
        </w:tabs>
        <w:spacing w:before="240" w:after="180"/>
        <w:rPr>
          <w:rFonts w:cs="Arial"/>
        </w:rPr>
      </w:pPr>
      <w:r>
        <w:rPr>
          <w:rFonts w:cs="Arial"/>
        </w:rPr>
        <w:t xml:space="preserve">Del trabajo realizado, </w:t>
      </w:r>
      <w:r w:rsidRPr="00123319">
        <w:rPr>
          <w:rFonts w:cs="Arial"/>
        </w:rPr>
        <w:t>hemos comprobado que, en general, su liquidación y re</w:t>
      </w:r>
      <w:r w:rsidR="007922E4">
        <w:rPr>
          <w:rFonts w:cs="Arial"/>
        </w:rPr>
        <w:t>caudación se realiza conformidad con las ordenanzas y normativa aplicable.</w:t>
      </w:r>
    </w:p>
    <w:p w:rsidR="004E6F91" w:rsidRDefault="004E6F91" w:rsidP="007E1C41">
      <w:pPr>
        <w:pStyle w:val="texto"/>
        <w:tabs>
          <w:tab w:val="clear" w:pos="2835"/>
          <w:tab w:val="clear" w:pos="3969"/>
          <w:tab w:val="clear" w:pos="5103"/>
          <w:tab w:val="clear" w:pos="6237"/>
          <w:tab w:val="clear" w:pos="7371"/>
          <w:tab w:val="left" w:pos="480"/>
          <w:tab w:val="num" w:pos="720"/>
          <w:tab w:val="num" w:pos="1320"/>
        </w:tabs>
        <w:spacing w:after="220"/>
        <w:rPr>
          <w:rFonts w:cs="Arial"/>
        </w:rPr>
      </w:pPr>
      <w:r>
        <w:rPr>
          <w:rFonts w:cs="Arial"/>
        </w:rPr>
        <w:t>No obstan</w:t>
      </w:r>
      <w:r w:rsidR="00C36F0D">
        <w:rPr>
          <w:rFonts w:cs="Arial"/>
        </w:rPr>
        <w:t>te señalamos, al igual que hemos analizado en el caso de las tasas, la ausencia de un estudio de coste</w:t>
      </w:r>
      <w:r w:rsidR="002677F0">
        <w:rPr>
          <w:rFonts w:cs="Arial"/>
        </w:rPr>
        <w:t>s</w:t>
      </w:r>
      <w:r w:rsidR="00C36F0D">
        <w:rPr>
          <w:rFonts w:cs="Arial"/>
        </w:rPr>
        <w:t xml:space="preserve"> que soporte los precios públicos aprobados en las ordenanzas.</w:t>
      </w:r>
    </w:p>
    <w:p w:rsidR="00C36F0D" w:rsidRPr="00741536" w:rsidRDefault="00741536" w:rsidP="00741536">
      <w:pPr>
        <w:pStyle w:val="texto"/>
        <w:tabs>
          <w:tab w:val="clear" w:pos="2835"/>
          <w:tab w:val="clear" w:pos="3969"/>
          <w:tab w:val="clear" w:pos="5103"/>
          <w:tab w:val="clear" w:pos="6237"/>
          <w:tab w:val="clear" w:pos="7371"/>
          <w:tab w:val="left" w:pos="480"/>
          <w:tab w:val="num" w:pos="720"/>
          <w:tab w:val="num" w:pos="1320"/>
        </w:tabs>
        <w:spacing w:after="180"/>
        <w:rPr>
          <w:rFonts w:cs="Arial"/>
          <w:i/>
        </w:rPr>
      </w:pPr>
      <w:r w:rsidRPr="00741536">
        <w:rPr>
          <w:rFonts w:cs="Arial"/>
          <w:i/>
        </w:rPr>
        <w:t xml:space="preserve">Recomendamos aprobar </w:t>
      </w:r>
      <w:r w:rsidR="00C36F0D" w:rsidRPr="00741536">
        <w:rPr>
          <w:rFonts w:cs="Arial"/>
          <w:i/>
        </w:rPr>
        <w:t xml:space="preserve">un estudio de costes que </w:t>
      </w:r>
      <w:r w:rsidR="00424FBD">
        <w:rPr>
          <w:rFonts w:cs="Arial"/>
          <w:i/>
        </w:rPr>
        <w:t xml:space="preserve">justifique la cuantía </w:t>
      </w:r>
      <w:r w:rsidR="00C36F0D" w:rsidRPr="00741536">
        <w:rPr>
          <w:rFonts w:cs="Arial"/>
          <w:i/>
        </w:rPr>
        <w:t xml:space="preserve">de los precios </w:t>
      </w:r>
      <w:r w:rsidR="007A2841" w:rsidRPr="00741536">
        <w:rPr>
          <w:rFonts w:cs="Arial"/>
          <w:i/>
        </w:rPr>
        <w:t>públicos</w:t>
      </w:r>
      <w:r w:rsidR="002677F0" w:rsidRPr="00741536">
        <w:rPr>
          <w:rFonts w:cs="Arial"/>
          <w:i/>
        </w:rPr>
        <w:t>.</w:t>
      </w:r>
    </w:p>
    <w:p w:rsidR="00375B2A" w:rsidRPr="00BC16FF" w:rsidRDefault="00375B2A" w:rsidP="007E1C41">
      <w:pPr>
        <w:pStyle w:val="atitulo3"/>
        <w:spacing w:before="320" w:after="200"/>
        <w:rPr>
          <w:rFonts w:cs="Arial"/>
          <w:sz w:val="24"/>
          <w:szCs w:val="24"/>
        </w:rPr>
      </w:pPr>
      <w:r>
        <w:rPr>
          <w:rFonts w:cs="Arial"/>
          <w:sz w:val="24"/>
          <w:szCs w:val="24"/>
        </w:rPr>
        <w:t>VI.5.</w:t>
      </w:r>
      <w:r w:rsidR="007922E4">
        <w:rPr>
          <w:rFonts w:cs="Arial"/>
          <w:sz w:val="24"/>
          <w:szCs w:val="24"/>
        </w:rPr>
        <w:t>8</w:t>
      </w:r>
      <w:r>
        <w:rPr>
          <w:rFonts w:cs="Arial"/>
          <w:sz w:val="24"/>
          <w:szCs w:val="24"/>
        </w:rPr>
        <w:t>. Ingresos por transferencias corrientes</w:t>
      </w:r>
    </w:p>
    <w:p w:rsidR="00501737" w:rsidRPr="0001195D" w:rsidRDefault="00501737" w:rsidP="007E1C41">
      <w:pPr>
        <w:pStyle w:val="texto"/>
        <w:spacing w:after="240"/>
        <w:rPr>
          <w:lang w:val="es-ES"/>
        </w:rPr>
      </w:pPr>
      <w:r w:rsidRPr="0001195D">
        <w:rPr>
          <w:lang w:val="es-ES"/>
        </w:rPr>
        <w:t xml:space="preserve">Estos ingresos ascendieron a 1,23 millones de euros en 2018 y 1,15 millones de euros en 2017. La comparativa de las principales partidas de ingresos es </w:t>
      </w:r>
      <w:r w:rsidR="008E5D29">
        <w:rPr>
          <w:lang w:val="es-ES"/>
        </w:rPr>
        <w:t>la siguiente</w:t>
      </w:r>
      <w:r w:rsidRPr="0001195D">
        <w:rPr>
          <w:lang w:val="es-ES"/>
        </w:rPr>
        <w:t>:</w:t>
      </w:r>
    </w:p>
    <w:tbl>
      <w:tblPr>
        <w:tblW w:w="8787" w:type="dxa"/>
        <w:jc w:val="center"/>
        <w:tblInd w:w="55" w:type="dxa"/>
        <w:tblCellMar>
          <w:left w:w="70" w:type="dxa"/>
          <w:right w:w="70" w:type="dxa"/>
        </w:tblCellMar>
        <w:tblLook w:val="04A0" w:firstRow="1" w:lastRow="0" w:firstColumn="1" w:lastColumn="0" w:noHBand="0" w:noVBand="1"/>
      </w:tblPr>
      <w:tblGrid>
        <w:gridCol w:w="4670"/>
        <w:gridCol w:w="1280"/>
        <w:gridCol w:w="1200"/>
        <w:gridCol w:w="1040"/>
        <w:gridCol w:w="597"/>
      </w:tblGrid>
      <w:tr w:rsidR="00501737" w:rsidRPr="00286E4C" w:rsidTr="00286E4C">
        <w:trPr>
          <w:trHeight w:val="340"/>
          <w:jc w:val="center"/>
        </w:trPr>
        <w:tc>
          <w:tcPr>
            <w:tcW w:w="4670" w:type="dxa"/>
            <w:tcBorders>
              <w:top w:val="single" w:sz="4" w:space="0" w:color="auto"/>
              <w:left w:val="nil"/>
              <w:bottom w:val="single" w:sz="4" w:space="0" w:color="auto"/>
              <w:right w:val="nil"/>
            </w:tcBorders>
            <w:shd w:val="clear" w:color="auto" w:fill="FABF8F" w:themeFill="accent6" w:themeFillTint="99"/>
            <w:noWrap/>
            <w:vAlign w:val="center"/>
            <w:hideMark/>
          </w:tcPr>
          <w:p w:rsidR="00501737" w:rsidRPr="00286E4C" w:rsidRDefault="00501737" w:rsidP="00286E4C">
            <w:pPr>
              <w:spacing w:after="0"/>
              <w:ind w:firstLine="0"/>
              <w:jc w:val="left"/>
              <w:rPr>
                <w:rFonts w:ascii="Arial" w:hAnsi="Arial" w:cs="Arial"/>
                <w:color w:val="000000"/>
                <w:sz w:val="18"/>
                <w:szCs w:val="18"/>
                <w:lang w:val="es-ES" w:eastAsia="es-ES"/>
              </w:rPr>
            </w:pPr>
            <w:r w:rsidRPr="00286E4C">
              <w:rPr>
                <w:rFonts w:ascii="Arial" w:hAnsi="Arial" w:cs="Arial"/>
                <w:color w:val="000000"/>
                <w:sz w:val="18"/>
                <w:szCs w:val="18"/>
                <w:lang w:val="es-ES" w:eastAsia="es-ES"/>
              </w:rPr>
              <w:t> </w:t>
            </w:r>
          </w:p>
        </w:tc>
        <w:tc>
          <w:tcPr>
            <w:tcW w:w="1280" w:type="dxa"/>
            <w:tcBorders>
              <w:top w:val="single" w:sz="4" w:space="0" w:color="auto"/>
              <w:left w:val="nil"/>
              <w:bottom w:val="single" w:sz="4" w:space="0" w:color="auto"/>
              <w:right w:val="nil"/>
            </w:tcBorders>
            <w:shd w:val="clear" w:color="auto" w:fill="FABF8F" w:themeFill="accent6" w:themeFillTint="99"/>
            <w:noWrap/>
            <w:vAlign w:val="center"/>
            <w:hideMark/>
          </w:tcPr>
          <w:p w:rsidR="00501737" w:rsidRPr="00286E4C" w:rsidRDefault="00501737" w:rsidP="00286E4C">
            <w:pPr>
              <w:spacing w:after="0"/>
              <w:ind w:firstLine="0"/>
              <w:jc w:val="right"/>
              <w:rPr>
                <w:rFonts w:ascii="Arial" w:hAnsi="Arial" w:cs="Arial"/>
                <w:color w:val="000000"/>
                <w:sz w:val="18"/>
                <w:szCs w:val="18"/>
                <w:lang w:val="es-ES" w:eastAsia="es-ES"/>
              </w:rPr>
            </w:pPr>
            <w:r w:rsidRPr="00286E4C">
              <w:rPr>
                <w:rFonts w:ascii="Arial" w:hAnsi="Arial" w:cs="Arial"/>
                <w:color w:val="000000"/>
                <w:sz w:val="18"/>
                <w:szCs w:val="18"/>
                <w:lang w:val="es-ES" w:eastAsia="es-ES"/>
              </w:rPr>
              <w:t>DRN 2017</w:t>
            </w:r>
          </w:p>
        </w:tc>
        <w:tc>
          <w:tcPr>
            <w:tcW w:w="1200" w:type="dxa"/>
            <w:tcBorders>
              <w:top w:val="single" w:sz="4" w:space="0" w:color="auto"/>
              <w:left w:val="nil"/>
              <w:bottom w:val="single" w:sz="4" w:space="0" w:color="auto"/>
              <w:right w:val="nil"/>
            </w:tcBorders>
            <w:shd w:val="clear" w:color="auto" w:fill="FABF8F" w:themeFill="accent6" w:themeFillTint="99"/>
            <w:noWrap/>
            <w:vAlign w:val="center"/>
            <w:hideMark/>
          </w:tcPr>
          <w:p w:rsidR="00501737" w:rsidRPr="00286E4C" w:rsidRDefault="00501737" w:rsidP="00286E4C">
            <w:pPr>
              <w:spacing w:after="0"/>
              <w:ind w:firstLine="0"/>
              <w:jc w:val="right"/>
              <w:rPr>
                <w:rFonts w:ascii="Arial" w:hAnsi="Arial" w:cs="Arial"/>
                <w:color w:val="000000"/>
                <w:sz w:val="18"/>
                <w:szCs w:val="18"/>
                <w:lang w:val="es-ES" w:eastAsia="es-ES"/>
              </w:rPr>
            </w:pPr>
            <w:r w:rsidRPr="00286E4C">
              <w:rPr>
                <w:rFonts w:ascii="Arial" w:hAnsi="Arial" w:cs="Arial"/>
                <w:color w:val="000000"/>
                <w:sz w:val="18"/>
                <w:szCs w:val="18"/>
                <w:lang w:val="es-ES" w:eastAsia="es-ES"/>
              </w:rPr>
              <w:t>DRN 2018</w:t>
            </w:r>
          </w:p>
        </w:tc>
        <w:tc>
          <w:tcPr>
            <w:tcW w:w="1040" w:type="dxa"/>
            <w:tcBorders>
              <w:top w:val="single" w:sz="4" w:space="0" w:color="auto"/>
              <w:left w:val="nil"/>
              <w:bottom w:val="single" w:sz="4" w:space="0" w:color="auto"/>
              <w:right w:val="nil"/>
            </w:tcBorders>
            <w:shd w:val="clear" w:color="auto" w:fill="FABF8F" w:themeFill="accent6" w:themeFillTint="99"/>
            <w:noWrap/>
            <w:vAlign w:val="center"/>
            <w:hideMark/>
          </w:tcPr>
          <w:p w:rsidR="00501737" w:rsidRPr="00286E4C" w:rsidRDefault="00286E4C" w:rsidP="00286E4C">
            <w:pPr>
              <w:spacing w:after="0"/>
              <w:ind w:firstLine="0"/>
              <w:jc w:val="right"/>
              <w:rPr>
                <w:rFonts w:ascii="Arial" w:hAnsi="Arial" w:cs="Arial"/>
                <w:color w:val="000000"/>
                <w:sz w:val="18"/>
                <w:szCs w:val="18"/>
                <w:lang w:val="es-ES" w:eastAsia="es-ES"/>
              </w:rPr>
            </w:pPr>
            <w:r w:rsidRPr="00286E4C">
              <w:rPr>
                <w:rFonts w:ascii="Arial" w:hAnsi="Arial" w:cs="Arial"/>
                <w:color w:val="000000"/>
                <w:sz w:val="18"/>
                <w:szCs w:val="18"/>
                <w:lang w:val="es-ES" w:eastAsia="es-ES"/>
              </w:rPr>
              <w:t>Variaci</w:t>
            </w:r>
            <w:r>
              <w:rPr>
                <w:rFonts w:ascii="Arial" w:hAnsi="Arial" w:cs="Arial"/>
                <w:color w:val="000000"/>
                <w:sz w:val="18"/>
                <w:szCs w:val="18"/>
                <w:lang w:val="es-ES" w:eastAsia="es-ES"/>
              </w:rPr>
              <w:t>ó</w:t>
            </w:r>
            <w:r w:rsidRPr="00286E4C">
              <w:rPr>
                <w:rFonts w:ascii="Arial" w:hAnsi="Arial" w:cs="Arial"/>
                <w:color w:val="000000"/>
                <w:sz w:val="18"/>
                <w:szCs w:val="18"/>
                <w:lang w:val="es-ES" w:eastAsia="es-ES"/>
              </w:rPr>
              <w:t>n</w:t>
            </w:r>
          </w:p>
        </w:tc>
        <w:tc>
          <w:tcPr>
            <w:tcW w:w="597" w:type="dxa"/>
            <w:tcBorders>
              <w:top w:val="single" w:sz="4" w:space="0" w:color="auto"/>
              <w:left w:val="nil"/>
              <w:bottom w:val="single" w:sz="4" w:space="0" w:color="auto"/>
              <w:right w:val="nil"/>
            </w:tcBorders>
            <w:shd w:val="clear" w:color="auto" w:fill="FABF8F" w:themeFill="accent6" w:themeFillTint="99"/>
            <w:noWrap/>
            <w:vAlign w:val="center"/>
            <w:hideMark/>
          </w:tcPr>
          <w:p w:rsidR="00501737" w:rsidRPr="00286E4C" w:rsidRDefault="00501737" w:rsidP="00286E4C">
            <w:pPr>
              <w:spacing w:after="0"/>
              <w:ind w:firstLine="0"/>
              <w:jc w:val="right"/>
              <w:rPr>
                <w:rFonts w:ascii="Arial" w:hAnsi="Arial" w:cs="Arial"/>
                <w:color w:val="000000"/>
                <w:sz w:val="18"/>
                <w:szCs w:val="18"/>
                <w:lang w:val="es-ES" w:eastAsia="es-ES"/>
              </w:rPr>
            </w:pPr>
            <w:r w:rsidRPr="00286E4C">
              <w:rPr>
                <w:rFonts w:ascii="Arial" w:hAnsi="Arial" w:cs="Arial"/>
                <w:color w:val="000000"/>
                <w:sz w:val="18"/>
                <w:szCs w:val="18"/>
                <w:lang w:val="es-ES" w:eastAsia="es-ES"/>
              </w:rPr>
              <w:t>%</w:t>
            </w:r>
          </w:p>
        </w:tc>
      </w:tr>
      <w:tr w:rsidR="00501737" w:rsidRPr="00286E4C" w:rsidTr="00286E4C">
        <w:trPr>
          <w:trHeight w:val="242"/>
          <w:jc w:val="center"/>
        </w:trPr>
        <w:tc>
          <w:tcPr>
            <w:tcW w:w="4670" w:type="dxa"/>
            <w:tcBorders>
              <w:top w:val="single" w:sz="4" w:space="0" w:color="auto"/>
              <w:left w:val="nil"/>
              <w:bottom w:val="single" w:sz="2" w:space="0" w:color="auto"/>
              <w:right w:val="nil"/>
            </w:tcBorders>
            <w:shd w:val="clear" w:color="auto" w:fill="auto"/>
            <w:noWrap/>
            <w:vAlign w:val="center"/>
            <w:hideMark/>
          </w:tcPr>
          <w:p w:rsidR="00501737" w:rsidRPr="00286E4C" w:rsidRDefault="00286E4C" w:rsidP="00286E4C">
            <w:pPr>
              <w:spacing w:after="0"/>
              <w:ind w:firstLine="0"/>
              <w:jc w:val="left"/>
              <w:rPr>
                <w:rFonts w:ascii="Arial Narrow" w:hAnsi="Arial Narrow"/>
                <w:color w:val="000000"/>
                <w:lang w:val="es-ES" w:eastAsia="es-ES"/>
              </w:rPr>
            </w:pPr>
            <w:r w:rsidRPr="00286E4C">
              <w:rPr>
                <w:rFonts w:ascii="Arial Narrow" w:hAnsi="Arial Narrow"/>
                <w:color w:val="000000"/>
                <w:lang w:val="es-ES" w:eastAsia="es-ES"/>
              </w:rPr>
              <w:t>Fondo de participación de haciendas locales</w:t>
            </w:r>
          </w:p>
        </w:tc>
        <w:tc>
          <w:tcPr>
            <w:tcW w:w="1280" w:type="dxa"/>
            <w:tcBorders>
              <w:top w:val="single" w:sz="4" w:space="0" w:color="auto"/>
              <w:left w:val="nil"/>
              <w:bottom w:val="single" w:sz="2" w:space="0" w:color="auto"/>
              <w:right w:val="nil"/>
            </w:tcBorders>
            <w:shd w:val="clear" w:color="auto" w:fill="auto"/>
            <w:noWrap/>
            <w:vAlign w:val="center"/>
            <w:hideMark/>
          </w:tcPr>
          <w:p w:rsidR="00501737" w:rsidRPr="00286E4C" w:rsidRDefault="00501737" w:rsidP="00286E4C">
            <w:pPr>
              <w:spacing w:after="0"/>
              <w:ind w:firstLine="0"/>
              <w:jc w:val="right"/>
              <w:rPr>
                <w:rFonts w:ascii="Arial Narrow" w:hAnsi="Arial Narrow"/>
                <w:color w:val="000000"/>
                <w:lang w:val="es-ES" w:eastAsia="es-ES"/>
              </w:rPr>
            </w:pPr>
            <w:r w:rsidRPr="00286E4C">
              <w:rPr>
                <w:rFonts w:ascii="Arial Narrow" w:hAnsi="Arial Narrow"/>
                <w:color w:val="000000"/>
                <w:lang w:val="es-ES" w:eastAsia="es-ES"/>
              </w:rPr>
              <w:t>955.714</w:t>
            </w:r>
          </w:p>
        </w:tc>
        <w:tc>
          <w:tcPr>
            <w:tcW w:w="1200" w:type="dxa"/>
            <w:tcBorders>
              <w:top w:val="single" w:sz="4" w:space="0" w:color="auto"/>
              <w:left w:val="nil"/>
              <w:bottom w:val="single" w:sz="2" w:space="0" w:color="auto"/>
              <w:right w:val="nil"/>
            </w:tcBorders>
            <w:shd w:val="clear" w:color="auto" w:fill="auto"/>
            <w:noWrap/>
            <w:vAlign w:val="center"/>
            <w:hideMark/>
          </w:tcPr>
          <w:p w:rsidR="00501737" w:rsidRPr="00286E4C" w:rsidRDefault="00501737" w:rsidP="00286E4C">
            <w:pPr>
              <w:spacing w:after="0"/>
              <w:ind w:firstLine="0"/>
              <w:jc w:val="right"/>
              <w:rPr>
                <w:rFonts w:ascii="Arial Narrow" w:hAnsi="Arial Narrow"/>
                <w:color w:val="000000"/>
                <w:lang w:val="es-ES" w:eastAsia="es-ES"/>
              </w:rPr>
            </w:pPr>
            <w:r w:rsidRPr="00286E4C">
              <w:rPr>
                <w:rFonts w:ascii="Arial Narrow" w:hAnsi="Arial Narrow"/>
                <w:color w:val="000000"/>
                <w:lang w:val="es-ES" w:eastAsia="es-ES"/>
              </w:rPr>
              <w:t>1.000.507</w:t>
            </w:r>
          </w:p>
        </w:tc>
        <w:tc>
          <w:tcPr>
            <w:tcW w:w="1040" w:type="dxa"/>
            <w:tcBorders>
              <w:top w:val="single" w:sz="4" w:space="0" w:color="auto"/>
              <w:left w:val="nil"/>
              <w:bottom w:val="single" w:sz="2" w:space="0" w:color="auto"/>
              <w:right w:val="nil"/>
            </w:tcBorders>
            <w:shd w:val="clear" w:color="auto" w:fill="auto"/>
            <w:noWrap/>
            <w:vAlign w:val="center"/>
            <w:hideMark/>
          </w:tcPr>
          <w:p w:rsidR="00501737" w:rsidRPr="00286E4C" w:rsidRDefault="00501737" w:rsidP="00286E4C">
            <w:pPr>
              <w:spacing w:after="0"/>
              <w:ind w:firstLine="0"/>
              <w:jc w:val="right"/>
              <w:rPr>
                <w:rFonts w:ascii="Arial Narrow" w:hAnsi="Arial Narrow"/>
                <w:color w:val="000000"/>
                <w:lang w:val="es-ES" w:eastAsia="es-ES"/>
              </w:rPr>
            </w:pPr>
            <w:r w:rsidRPr="00286E4C">
              <w:rPr>
                <w:rFonts w:ascii="Arial Narrow" w:hAnsi="Arial Narrow"/>
                <w:color w:val="000000"/>
                <w:lang w:val="es-ES" w:eastAsia="es-ES"/>
              </w:rPr>
              <w:t>44.793</w:t>
            </w:r>
          </w:p>
        </w:tc>
        <w:tc>
          <w:tcPr>
            <w:tcW w:w="597" w:type="dxa"/>
            <w:tcBorders>
              <w:top w:val="single" w:sz="4" w:space="0" w:color="auto"/>
              <w:left w:val="nil"/>
              <w:bottom w:val="single" w:sz="2" w:space="0" w:color="auto"/>
              <w:right w:val="nil"/>
            </w:tcBorders>
            <w:shd w:val="clear" w:color="auto" w:fill="auto"/>
            <w:noWrap/>
            <w:vAlign w:val="center"/>
            <w:hideMark/>
          </w:tcPr>
          <w:p w:rsidR="00501737" w:rsidRPr="00286E4C" w:rsidRDefault="00501737" w:rsidP="00286E4C">
            <w:pPr>
              <w:spacing w:after="0"/>
              <w:ind w:firstLine="0"/>
              <w:jc w:val="right"/>
              <w:rPr>
                <w:rFonts w:ascii="Arial Narrow" w:hAnsi="Arial Narrow"/>
                <w:color w:val="000000"/>
                <w:lang w:val="es-ES" w:eastAsia="es-ES"/>
              </w:rPr>
            </w:pPr>
            <w:r w:rsidRPr="00286E4C">
              <w:rPr>
                <w:rFonts w:ascii="Arial Narrow" w:hAnsi="Arial Narrow"/>
                <w:color w:val="000000"/>
                <w:lang w:val="es-ES" w:eastAsia="es-ES"/>
              </w:rPr>
              <w:t>5</w:t>
            </w:r>
          </w:p>
        </w:tc>
      </w:tr>
      <w:tr w:rsidR="00501737" w:rsidRPr="00286E4C" w:rsidTr="00286E4C">
        <w:trPr>
          <w:trHeight w:val="242"/>
          <w:jc w:val="center"/>
        </w:trPr>
        <w:tc>
          <w:tcPr>
            <w:tcW w:w="4670" w:type="dxa"/>
            <w:tcBorders>
              <w:top w:val="single" w:sz="2" w:space="0" w:color="auto"/>
              <w:left w:val="nil"/>
              <w:bottom w:val="single" w:sz="2" w:space="0" w:color="auto"/>
              <w:right w:val="nil"/>
            </w:tcBorders>
            <w:shd w:val="clear" w:color="auto" w:fill="auto"/>
            <w:noWrap/>
            <w:vAlign w:val="center"/>
            <w:hideMark/>
          </w:tcPr>
          <w:p w:rsidR="00501737" w:rsidRPr="00286E4C" w:rsidRDefault="00286E4C" w:rsidP="00286E4C">
            <w:pPr>
              <w:spacing w:after="0"/>
              <w:ind w:firstLine="0"/>
              <w:jc w:val="left"/>
              <w:rPr>
                <w:rFonts w:ascii="Arial Narrow" w:hAnsi="Arial Narrow"/>
                <w:color w:val="000000"/>
                <w:lang w:val="es-ES" w:eastAsia="es-ES"/>
              </w:rPr>
            </w:pPr>
            <w:r w:rsidRPr="00286E4C">
              <w:rPr>
                <w:rFonts w:ascii="Arial Narrow" w:hAnsi="Arial Narrow"/>
                <w:color w:val="000000"/>
                <w:lang w:val="es-ES" w:eastAsia="es-ES"/>
              </w:rPr>
              <w:t>Subvención G.N.  financiación Montepío</w:t>
            </w:r>
          </w:p>
        </w:tc>
        <w:tc>
          <w:tcPr>
            <w:tcW w:w="1280" w:type="dxa"/>
            <w:tcBorders>
              <w:top w:val="single" w:sz="2" w:space="0" w:color="auto"/>
              <w:left w:val="nil"/>
              <w:bottom w:val="single" w:sz="2" w:space="0" w:color="auto"/>
              <w:right w:val="nil"/>
            </w:tcBorders>
            <w:shd w:val="clear" w:color="auto" w:fill="auto"/>
            <w:noWrap/>
            <w:vAlign w:val="center"/>
            <w:hideMark/>
          </w:tcPr>
          <w:p w:rsidR="00501737" w:rsidRPr="00286E4C" w:rsidRDefault="00501737" w:rsidP="00286E4C">
            <w:pPr>
              <w:spacing w:after="0"/>
              <w:ind w:firstLine="0"/>
              <w:jc w:val="right"/>
              <w:rPr>
                <w:rFonts w:ascii="Arial Narrow" w:hAnsi="Arial Narrow"/>
                <w:color w:val="000000"/>
                <w:lang w:val="es-ES" w:eastAsia="es-ES"/>
              </w:rPr>
            </w:pPr>
            <w:r w:rsidRPr="00286E4C">
              <w:rPr>
                <w:rFonts w:ascii="Arial Narrow" w:hAnsi="Arial Narrow"/>
                <w:color w:val="000000"/>
                <w:lang w:val="es-ES" w:eastAsia="es-ES"/>
              </w:rPr>
              <w:t>61.290</w:t>
            </w:r>
          </w:p>
        </w:tc>
        <w:tc>
          <w:tcPr>
            <w:tcW w:w="1200" w:type="dxa"/>
            <w:tcBorders>
              <w:top w:val="single" w:sz="2" w:space="0" w:color="auto"/>
              <w:left w:val="nil"/>
              <w:bottom w:val="single" w:sz="2" w:space="0" w:color="auto"/>
              <w:right w:val="nil"/>
            </w:tcBorders>
            <w:shd w:val="clear" w:color="auto" w:fill="auto"/>
            <w:noWrap/>
            <w:vAlign w:val="center"/>
            <w:hideMark/>
          </w:tcPr>
          <w:p w:rsidR="00501737" w:rsidRPr="00286E4C" w:rsidRDefault="00501737" w:rsidP="00286E4C">
            <w:pPr>
              <w:spacing w:after="0"/>
              <w:ind w:firstLine="0"/>
              <w:jc w:val="right"/>
              <w:rPr>
                <w:rFonts w:ascii="Arial Narrow" w:hAnsi="Arial Narrow"/>
                <w:color w:val="000000"/>
                <w:lang w:val="es-ES" w:eastAsia="es-ES"/>
              </w:rPr>
            </w:pPr>
            <w:r w:rsidRPr="00286E4C">
              <w:rPr>
                <w:rFonts w:ascii="Arial Narrow" w:hAnsi="Arial Narrow"/>
                <w:color w:val="000000"/>
                <w:lang w:val="es-ES" w:eastAsia="es-ES"/>
              </w:rPr>
              <w:t>91.415</w:t>
            </w:r>
          </w:p>
        </w:tc>
        <w:tc>
          <w:tcPr>
            <w:tcW w:w="1040" w:type="dxa"/>
            <w:tcBorders>
              <w:top w:val="single" w:sz="2" w:space="0" w:color="auto"/>
              <w:left w:val="nil"/>
              <w:bottom w:val="single" w:sz="2" w:space="0" w:color="auto"/>
              <w:right w:val="nil"/>
            </w:tcBorders>
            <w:shd w:val="clear" w:color="auto" w:fill="auto"/>
            <w:noWrap/>
            <w:vAlign w:val="center"/>
            <w:hideMark/>
          </w:tcPr>
          <w:p w:rsidR="00501737" w:rsidRPr="00286E4C" w:rsidRDefault="00501737" w:rsidP="00286E4C">
            <w:pPr>
              <w:spacing w:after="0"/>
              <w:ind w:firstLine="0"/>
              <w:jc w:val="right"/>
              <w:rPr>
                <w:rFonts w:ascii="Arial Narrow" w:hAnsi="Arial Narrow"/>
                <w:color w:val="000000"/>
                <w:lang w:val="es-ES" w:eastAsia="es-ES"/>
              </w:rPr>
            </w:pPr>
            <w:r w:rsidRPr="00286E4C">
              <w:rPr>
                <w:rFonts w:ascii="Arial Narrow" w:hAnsi="Arial Narrow"/>
                <w:color w:val="000000"/>
                <w:lang w:val="es-ES" w:eastAsia="es-ES"/>
              </w:rPr>
              <w:t>30.125</w:t>
            </w:r>
          </w:p>
        </w:tc>
        <w:tc>
          <w:tcPr>
            <w:tcW w:w="597" w:type="dxa"/>
            <w:tcBorders>
              <w:top w:val="single" w:sz="2" w:space="0" w:color="auto"/>
              <w:left w:val="nil"/>
              <w:bottom w:val="single" w:sz="2" w:space="0" w:color="auto"/>
              <w:right w:val="nil"/>
            </w:tcBorders>
            <w:shd w:val="clear" w:color="auto" w:fill="auto"/>
            <w:noWrap/>
            <w:vAlign w:val="center"/>
            <w:hideMark/>
          </w:tcPr>
          <w:p w:rsidR="00501737" w:rsidRPr="00286E4C" w:rsidRDefault="00501737" w:rsidP="00286E4C">
            <w:pPr>
              <w:spacing w:after="0"/>
              <w:ind w:firstLine="0"/>
              <w:jc w:val="right"/>
              <w:rPr>
                <w:rFonts w:ascii="Arial Narrow" w:hAnsi="Arial Narrow"/>
                <w:color w:val="000000"/>
                <w:lang w:val="es-ES" w:eastAsia="es-ES"/>
              </w:rPr>
            </w:pPr>
            <w:r w:rsidRPr="00286E4C">
              <w:rPr>
                <w:rFonts w:ascii="Arial Narrow" w:hAnsi="Arial Narrow"/>
                <w:color w:val="000000"/>
                <w:lang w:val="es-ES" w:eastAsia="es-ES"/>
              </w:rPr>
              <w:t>49</w:t>
            </w:r>
          </w:p>
        </w:tc>
      </w:tr>
      <w:tr w:rsidR="00501737" w:rsidRPr="00286E4C" w:rsidTr="00286E4C">
        <w:trPr>
          <w:trHeight w:val="242"/>
          <w:jc w:val="center"/>
        </w:trPr>
        <w:tc>
          <w:tcPr>
            <w:tcW w:w="4670" w:type="dxa"/>
            <w:tcBorders>
              <w:top w:val="single" w:sz="2" w:space="0" w:color="auto"/>
              <w:left w:val="nil"/>
              <w:bottom w:val="single" w:sz="2" w:space="0" w:color="auto"/>
              <w:right w:val="nil"/>
            </w:tcBorders>
            <w:shd w:val="clear" w:color="auto" w:fill="auto"/>
            <w:noWrap/>
            <w:vAlign w:val="center"/>
            <w:hideMark/>
          </w:tcPr>
          <w:p w:rsidR="00501737" w:rsidRPr="00286E4C" w:rsidRDefault="00286E4C" w:rsidP="00286E4C">
            <w:pPr>
              <w:spacing w:after="0"/>
              <w:ind w:firstLine="0"/>
              <w:jc w:val="left"/>
              <w:rPr>
                <w:rFonts w:ascii="Arial Narrow" w:hAnsi="Arial Narrow"/>
                <w:color w:val="000000"/>
                <w:lang w:val="es-ES" w:eastAsia="es-ES"/>
              </w:rPr>
            </w:pPr>
            <w:r w:rsidRPr="00286E4C">
              <w:rPr>
                <w:rFonts w:ascii="Arial Narrow" w:hAnsi="Arial Narrow"/>
                <w:color w:val="000000"/>
                <w:lang w:val="es-ES" w:eastAsia="es-ES"/>
              </w:rPr>
              <w:t>Subvención G.N. contratación personal desempleado</w:t>
            </w:r>
          </w:p>
        </w:tc>
        <w:tc>
          <w:tcPr>
            <w:tcW w:w="1280" w:type="dxa"/>
            <w:tcBorders>
              <w:top w:val="single" w:sz="2" w:space="0" w:color="auto"/>
              <w:left w:val="nil"/>
              <w:bottom w:val="single" w:sz="2" w:space="0" w:color="auto"/>
              <w:right w:val="nil"/>
            </w:tcBorders>
            <w:shd w:val="clear" w:color="auto" w:fill="auto"/>
            <w:noWrap/>
            <w:vAlign w:val="center"/>
            <w:hideMark/>
          </w:tcPr>
          <w:p w:rsidR="00501737" w:rsidRPr="00286E4C" w:rsidRDefault="00501737" w:rsidP="00286E4C">
            <w:pPr>
              <w:spacing w:after="0"/>
              <w:ind w:firstLine="0"/>
              <w:jc w:val="right"/>
              <w:rPr>
                <w:rFonts w:ascii="Arial Narrow" w:hAnsi="Arial Narrow"/>
                <w:color w:val="000000"/>
                <w:lang w:val="es-ES" w:eastAsia="es-ES"/>
              </w:rPr>
            </w:pPr>
            <w:r w:rsidRPr="00286E4C">
              <w:rPr>
                <w:rFonts w:ascii="Arial Narrow" w:hAnsi="Arial Narrow"/>
                <w:color w:val="000000"/>
                <w:lang w:val="es-ES" w:eastAsia="es-ES"/>
              </w:rPr>
              <w:t>30.750</w:t>
            </w:r>
          </w:p>
        </w:tc>
        <w:tc>
          <w:tcPr>
            <w:tcW w:w="1200" w:type="dxa"/>
            <w:tcBorders>
              <w:top w:val="single" w:sz="2" w:space="0" w:color="auto"/>
              <w:left w:val="nil"/>
              <w:bottom w:val="single" w:sz="2" w:space="0" w:color="auto"/>
              <w:right w:val="nil"/>
            </w:tcBorders>
            <w:shd w:val="clear" w:color="auto" w:fill="auto"/>
            <w:noWrap/>
            <w:vAlign w:val="center"/>
            <w:hideMark/>
          </w:tcPr>
          <w:p w:rsidR="00501737" w:rsidRPr="00286E4C" w:rsidRDefault="00501737" w:rsidP="00286E4C">
            <w:pPr>
              <w:spacing w:after="0"/>
              <w:ind w:firstLine="0"/>
              <w:jc w:val="right"/>
              <w:rPr>
                <w:rFonts w:ascii="Arial Narrow" w:hAnsi="Arial Narrow"/>
                <w:color w:val="000000"/>
                <w:lang w:val="es-ES" w:eastAsia="es-ES"/>
              </w:rPr>
            </w:pPr>
            <w:r w:rsidRPr="00286E4C">
              <w:rPr>
                <w:rFonts w:ascii="Arial Narrow" w:hAnsi="Arial Narrow"/>
                <w:color w:val="000000"/>
                <w:lang w:val="es-ES" w:eastAsia="es-ES"/>
              </w:rPr>
              <w:t>37.800</w:t>
            </w:r>
          </w:p>
        </w:tc>
        <w:tc>
          <w:tcPr>
            <w:tcW w:w="1040" w:type="dxa"/>
            <w:tcBorders>
              <w:top w:val="single" w:sz="2" w:space="0" w:color="auto"/>
              <w:left w:val="nil"/>
              <w:bottom w:val="single" w:sz="2" w:space="0" w:color="auto"/>
              <w:right w:val="nil"/>
            </w:tcBorders>
            <w:shd w:val="clear" w:color="auto" w:fill="auto"/>
            <w:noWrap/>
            <w:vAlign w:val="center"/>
            <w:hideMark/>
          </w:tcPr>
          <w:p w:rsidR="00501737" w:rsidRPr="00286E4C" w:rsidRDefault="00501737" w:rsidP="00286E4C">
            <w:pPr>
              <w:spacing w:after="0"/>
              <w:ind w:firstLine="0"/>
              <w:jc w:val="right"/>
              <w:rPr>
                <w:rFonts w:ascii="Arial Narrow" w:hAnsi="Arial Narrow"/>
                <w:color w:val="000000"/>
                <w:lang w:val="es-ES" w:eastAsia="es-ES"/>
              </w:rPr>
            </w:pPr>
            <w:r w:rsidRPr="00286E4C">
              <w:rPr>
                <w:rFonts w:ascii="Arial Narrow" w:hAnsi="Arial Narrow"/>
                <w:color w:val="000000"/>
                <w:lang w:val="es-ES" w:eastAsia="es-ES"/>
              </w:rPr>
              <w:t>7.050</w:t>
            </w:r>
          </w:p>
        </w:tc>
        <w:tc>
          <w:tcPr>
            <w:tcW w:w="597" w:type="dxa"/>
            <w:tcBorders>
              <w:top w:val="single" w:sz="2" w:space="0" w:color="auto"/>
              <w:left w:val="nil"/>
              <w:bottom w:val="single" w:sz="2" w:space="0" w:color="auto"/>
              <w:right w:val="nil"/>
            </w:tcBorders>
            <w:shd w:val="clear" w:color="auto" w:fill="auto"/>
            <w:noWrap/>
            <w:vAlign w:val="center"/>
            <w:hideMark/>
          </w:tcPr>
          <w:p w:rsidR="00501737" w:rsidRPr="00286E4C" w:rsidRDefault="00501737" w:rsidP="00286E4C">
            <w:pPr>
              <w:spacing w:after="0"/>
              <w:ind w:firstLine="0"/>
              <w:jc w:val="right"/>
              <w:rPr>
                <w:rFonts w:ascii="Arial Narrow" w:hAnsi="Arial Narrow"/>
                <w:color w:val="000000"/>
                <w:lang w:val="es-ES" w:eastAsia="es-ES"/>
              </w:rPr>
            </w:pPr>
            <w:r w:rsidRPr="00286E4C">
              <w:rPr>
                <w:rFonts w:ascii="Arial Narrow" w:hAnsi="Arial Narrow"/>
                <w:color w:val="000000"/>
                <w:lang w:val="es-ES" w:eastAsia="es-ES"/>
              </w:rPr>
              <w:t>23</w:t>
            </w:r>
          </w:p>
        </w:tc>
      </w:tr>
      <w:tr w:rsidR="00501737" w:rsidRPr="00286E4C" w:rsidTr="00286E4C">
        <w:trPr>
          <w:trHeight w:val="242"/>
          <w:jc w:val="center"/>
        </w:trPr>
        <w:tc>
          <w:tcPr>
            <w:tcW w:w="4670" w:type="dxa"/>
            <w:tcBorders>
              <w:top w:val="single" w:sz="2" w:space="0" w:color="auto"/>
              <w:left w:val="nil"/>
              <w:bottom w:val="single" w:sz="2" w:space="0" w:color="auto"/>
              <w:right w:val="nil"/>
            </w:tcBorders>
            <w:shd w:val="clear" w:color="auto" w:fill="auto"/>
            <w:noWrap/>
            <w:vAlign w:val="center"/>
            <w:hideMark/>
          </w:tcPr>
          <w:p w:rsidR="00501737" w:rsidRPr="00286E4C" w:rsidRDefault="00286E4C" w:rsidP="00286E4C">
            <w:pPr>
              <w:spacing w:after="0"/>
              <w:ind w:firstLine="0"/>
              <w:jc w:val="left"/>
              <w:rPr>
                <w:rFonts w:ascii="Arial Narrow" w:hAnsi="Arial Narrow"/>
                <w:color w:val="000000"/>
                <w:lang w:val="es-ES" w:eastAsia="es-ES"/>
              </w:rPr>
            </w:pPr>
            <w:r w:rsidRPr="00286E4C">
              <w:rPr>
                <w:rFonts w:ascii="Arial Narrow" w:hAnsi="Arial Narrow"/>
                <w:color w:val="000000"/>
                <w:lang w:val="es-ES" w:eastAsia="es-ES"/>
              </w:rPr>
              <w:t>Subvención G.N. funcionamiento Escuela de Música</w:t>
            </w:r>
          </w:p>
        </w:tc>
        <w:tc>
          <w:tcPr>
            <w:tcW w:w="1280" w:type="dxa"/>
            <w:tcBorders>
              <w:top w:val="single" w:sz="2" w:space="0" w:color="auto"/>
              <w:left w:val="nil"/>
              <w:bottom w:val="single" w:sz="2" w:space="0" w:color="auto"/>
              <w:right w:val="nil"/>
            </w:tcBorders>
            <w:shd w:val="clear" w:color="auto" w:fill="auto"/>
            <w:noWrap/>
            <w:vAlign w:val="center"/>
            <w:hideMark/>
          </w:tcPr>
          <w:p w:rsidR="00501737" w:rsidRPr="00286E4C" w:rsidRDefault="00501737" w:rsidP="00286E4C">
            <w:pPr>
              <w:spacing w:after="0"/>
              <w:ind w:firstLine="0"/>
              <w:jc w:val="right"/>
              <w:rPr>
                <w:rFonts w:ascii="Arial Narrow" w:hAnsi="Arial Narrow"/>
                <w:color w:val="000000"/>
                <w:lang w:val="es-ES" w:eastAsia="es-ES"/>
              </w:rPr>
            </w:pPr>
            <w:r w:rsidRPr="00286E4C">
              <w:rPr>
                <w:rFonts w:ascii="Arial Narrow" w:hAnsi="Arial Narrow"/>
                <w:color w:val="000000"/>
                <w:lang w:val="es-ES" w:eastAsia="es-ES"/>
              </w:rPr>
              <w:t>33.568</w:t>
            </w:r>
          </w:p>
        </w:tc>
        <w:tc>
          <w:tcPr>
            <w:tcW w:w="1200" w:type="dxa"/>
            <w:tcBorders>
              <w:top w:val="single" w:sz="2" w:space="0" w:color="auto"/>
              <w:left w:val="nil"/>
              <w:bottom w:val="single" w:sz="2" w:space="0" w:color="auto"/>
              <w:right w:val="nil"/>
            </w:tcBorders>
            <w:shd w:val="clear" w:color="auto" w:fill="auto"/>
            <w:noWrap/>
            <w:vAlign w:val="center"/>
            <w:hideMark/>
          </w:tcPr>
          <w:p w:rsidR="00501737" w:rsidRPr="00286E4C" w:rsidRDefault="00446274" w:rsidP="00446274">
            <w:pPr>
              <w:spacing w:after="0"/>
              <w:ind w:firstLine="0"/>
              <w:jc w:val="right"/>
              <w:rPr>
                <w:rFonts w:ascii="Arial Narrow" w:hAnsi="Arial Narrow"/>
                <w:color w:val="000000"/>
                <w:lang w:val="es-ES" w:eastAsia="es-ES"/>
              </w:rPr>
            </w:pPr>
            <w:r>
              <w:rPr>
                <w:rFonts w:ascii="Arial Narrow" w:hAnsi="Arial Narrow"/>
                <w:color w:val="000000"/>
                <w:lang w:val="es-ES" w:eastAsia="es-ES"/>
              </w:rPr>
              <w:t>35.89</w:t>
            </w:r>
            <w:r w:rsidR="00501737" w:rsidRPr="00286E4C">
              <w:rPr>
                <w:rFonts w:ascii="Arial Narrow" w:hAnsi="Arial Narrow"/>
                <w:color w:val="000000"/>
                <w:lang w:val="es-ES" w:eastAsia="es-ES"/>
              </w:rPr>
              <w:t>7</w:t>
            </w:r>
          </w:p>
        </w:tc>
        <w:tc>
          <w:tcPr>
            <w:tcW w:w="1040" w:type="dxa"/>
            <w:tcBorders>
              <w:top w:val="single" w:sz="2" w:space="0" w:color="auto"/>
              <w:left w:val="nil"/>
              <w:bottom w:val="single" w:sz="2" w:space="0" w:color="auto"/>
              <w:right w:val="nil"/>
            </w:tcBorders>
            <w:shd w:val="clear" w:color="auto" w:fill="auto"/>
            <w:noWrap/>
            <w:vAlign w:val="center"/>
            <w:hideMark/>
          </w:tcPr>
          <w:p w:rsidR="00501737" w:rsidRPr="00286E4C" w:rsidRDefault="00501737" w:rsidP="00446274">
            <w:pPr>
              <w:spacing w:after="0"/>
              <w:ind w:firstLine="0"/>
              <w:jc w:val="right"/>
              <w:rPr>
                <w:rFonts w:ascii="Arial Narrow" w:hAnsi="Arial Narrow"/>
                <w:color w:val="000000"/>
                <w:lang w:val="es-ES" w:eastAsia="es-ES"/>
              </w:rPr>
            </w:pPr>
            <w:r w:rsidRPr="00286E4C">
              <w:rPr>
                <w:rFonts w:ascii="Arial Narrow" w:hAnsi="Arial Narrow"/>
                <w:color w:val="000000"/>
                <w:lang w:val="es-ES" w:eastAsia="es-ES"/>
              </w:rPr>
              <w:t>2.</w:t>
            </w:r>
            <w:r w:rsidR="00446274">
              <w:rPr>
                <w:rFonts w:ascii="Arial Narrow" w:hAnsi="Arial Narrow"/>
                <w:color w:val="000000"/>
                <w:lang w:val="es-ES" w:eastAsia="es-ES"/>
              </w:rPr>
              <w:t>329</w:t>
            </w:r>
          </w:p>
        </w:tc>
        <w:tc>
          <w:tcPr>
            <w:tcW w:w="597" w:type="dxa"/>
            <w:tcBorders>
              <w:top w:val="single" w:sz="2" w:space="0" w:color="auto"/>
              <w:left w:val="nil"/>
              <w:bottom w:val="single" w:sz="2" w:space="0" w:color="auto"/>
              <w:right w:val="nil"/>
            </w:tcBorders>
            <w:shd w:val="clear" w:color="auto" w:fill="auto"/>
            <w:noWrap/>
            <w:vAlign w:val="center"/>
            <w:hideMark/>
          </w:tcPr>
          <w:p w:rsidR="00501737" w:rsidRPr="00286E4C" w:rsidRDefault="00501737" w:rsidP="00286E4C">
            <w:pPr>
              <w:spacing w:after="0"/>
              <w:ind w:firstLine="0"/>
              <w:jc w:val="right"/>
              <w:rPr>
                <w:rFonts w:ascii="Arial Narrow" w:hAnsi="Arial Narrow"/>
                <w:color w:val="000000"/>
                <w:lang w:val="es-ES" w:eastAsia="es-ES"/>
              </w:rPr>
            </w:pPr>
            <w:r w:rsidRPr="00286E4C">
              <w:rPr>
                <w:rFonts w:ascii="Arial Narrow" w:hAnsi="Arial Narrow"/>
                <w:color w:val="000000"/>
                <w:lang w:val="es-ES" w:eastAsia="es-ES"/>
              </w:rPr>
              <w:t>7</w:t>
            </w:r>
          </w:p>
        </w:tc>
      </w:tr>
      <w:tr w:rsidR="00501737" w:rsidRPr="00286E4C" w:rsidTr="00286E4C">
        <w:trPr>
          <w:trHeight w:val="242"/>
          <w:jc w:val="center"/>
        </w:trPr>
        <w:tc>
          <w:tcPr>
            <w:tcW w:w="4670" w:type="dxa"/>
            <w:tcBorders>
              <w:top w:val="single" w:sz="2" w:space="0" w:color="auto"/>
              <w:left w:val="nil"/>
              <w:bottom w:val="single" w:sz="4" w:space="0" w:color="auto"/>
              <w:right w:val="nil"/>
            </w:tcBorders>
            <w:shd w:val="clear" w:color="auto" w:fill="auto"/>
            <w:noWrap/>
            <w:vAlign w:val="center"/>
            <w:hideMark/>
          </w:tcPr>
          <w:p w:rsidR="00501737" w:rsidRPr="00286E4C" w:rsidRDefault="00286E4C" w:rsidP="008B5D20">
            <w:pPr>
              <w:spacing w:after="0"/>
              <w:ind w:firstLine="0"/>
              <w:jc w:val="left"/>
              <w:rPr>
                <w:rFonts w:ascii="Arial Narrow" w:hAnsi="Arial Narrow"/>
                <w:color w:val="000000"/>
                <w:lang w:val="es-ES" w:eastAsia="es-ES"/>
              </w:rPr>
            </w:pPr>
            <w:r w:rsidRPr="00286E4C">
              <w:rPr>
                <w:rFonts w:ascii="Arial Narrow" w:hAnsi="Arial Narrow"/>
                <w:color w:val="000000"/>
                <w:lang w:val="es-ES" w:eastAsia="es-ES"/>
              </w:rPr>
              <w:t>Fondo de participación por retrib</w:t>
            </w:r>
            <w:r w:rsidR="008B5D20">
              <w:rPr>
                <w:rFonts w:ascii="Arial Narrow" w:hAnsi="Arial Narrow"/>
                <w:color w:val="000000"/>
                <w:lang w:val="es-ES" w:eastAsia="es-ES"/>
              </w:rPr>
              <w:t>ución a corporativos</w:t>
            </w:r>
          </w:p>
        </w:tc>
        <w:tc>
          <w:tcPr>
            <w:tcW w:w="1280" w:type="dxa"/>
            <w:tcBorders>
              <w:top w:val="single" w:sz="2" w:space="0" w:color="auto"/>
              <w:left w:val="nil"/>
              <w:bottom w:val="single" w:sz="4" w:space="0" w:color="auto"/>
              <w:right w:val="nil"/>
            </w:tcBorders>
            <w:shd w:val="clear" w:color="auto" w:fill="auto"/>
            <w:noWrap/>
            <w:vAlign w:val="center"/>
            <w:hideMark/>
          </w:tcPr>
          <w:p w:rsidR="00501737" w:rsidRPr="00286E4C" w:rsidRDefault="00501737" w:rsidP="00286E4C">
            <w:pPr>
              <w:spacing w:after="0"/>
              <w:ind w:firstLine="0"/>
              <w:jc w:val="right"/>
              <w:rPr>
                <w:rFonts w:ascii="Arial Narrow" w:hAnsi="Arial Narrow"/>
                <w:color w:val="000000"/>
                <w:lang w:val="es-ES" w:eastAsia="es-ES"/>
              </w:rPr>
            </w:pPr>
            <w:r w:rsidRPr="00286E4C">
              <w:rPr>
                <w:rFonts w:ascii="Arial Narrow" w:hAnsi="Arial Narrow"/>
                <w:color w:val="000000"/>
                <w:lang w:val="es-ES" w:eastAsia="es-ES"/>
              </w:rPr>
              <w:t>31.501</w:t>
            </w:r>
          </w:p>
        </w:tc>
        <w:tc>
          <w:tcPr>
            <w:tcW w:w="1200" w:type="dxa"/>
            <w:tcBorders>
              <w:top w:val="single" w:sz="2" w:space="0" w:color="auto"/>
              <w:left w:val="nil"/>
              <w:bottom w:val="single" w:sz="4" w:space="0" w:color="auto"/>
              <w:right w:val="nil"/>
            </w:tcBorders>
            <w:shd w:val="clear" w:color="auto" w:fill="auto"/>
            <w:noWrap/>
            <w:vAlign w:val="center"/>
            <w:hideMark/>
          </w:tcPr>
          <w:p w:rsidR="00501737" w:rsidRPr="00286E4C" w:rsidRDefault="00501737" w:rsidP="00286E4C">
            <w:pPr>
              <w:spacing w:after="0"/>
              <w:ind w:firstLine="0"/>
              <w:jc w:val="right"/>
              <w:rPr>
                <w:rFonts w:ascii="Arial Narrow" w:hAnsi="Arial Narrow"/>
                <w:color w:val="000000"/>
                <w:lang w:val="es-ES" w:eastAsia="es-ES"/>
              </w:rPr>
            </w:pPr>
            <w:r w:rsidRPr="00286E4C">
              <w:rPr>
                <w:rFonts w:ascii="Arial Narrow" w:hAnsi="Arial Narrow"/>
                <w:color w:val="000000"/>
                <w:lang w:val="es-ES" w:eastAsia="es-ES"/>
              </w:rPr>
              <w:t>32.162</w:t>
            </w:r>
          </w:p>
        </w:tc>
        <w:tc>
          <w:tcPr>
            <w:tcW w:w="1040" w:type="dxa"/>
            <w:tcBorders>
              <w:top w:val="single" w:sz="2" w:space="0" w:color="auto"/>
              <w:left w:val="nil"/>
              <w:bottom w:val="single" w:sz="4" w:space="0" w:color="auto"/>
              <w:right w:val="nil"/>
            </w:tcBorders>
            <w:shd w:val="clear" w:color="auto" w:fill="auto"/>
            <w:noWrap/>
            <w:vAlign w:val="center"/>
            <w:hideMark/>
          </w:tcPr>
          <w:p w:rsidR="00501737" w:rsidRPr="00286E4C" w:rsidRDefault="00501737" w:rsidP="00286E4C">
            <w:pPr>
              <w:spacing w:after="0"/>
              <w:ind w:firstLine="0"/>
              <w:jc w:val="right"/>
              <w:rPr>
                <w:rFonts w:ascii="Arial Narrow" w:hAnsi="Arial Narrow"/>
                <w:color w:val="000000"/>
                <w:lang w:val="es-ES" w:eastAsia="es-ES"/>
              </w:rPr>
            </w:pPr>
            <w:r w:rsidRPr="00286E4C">
              <w:rPr>
                <w:rFonts w:ascii="Arial Narrow" w:hAnsi="Arial Narrow"/>
                <w:color w:val="000000"/>
                <w:lang w:val="es-ES" w:eastAsia="es-ES"/>
              </w:rPr>
              <w:t>661</w:t>
            </w:r>
          </w:p>
        </w:tc>
        <w:tc>
          <w:tcPr>
            <w:tcW w:w="597" w:type="dxa"/>
            <w:tcBorders>
              <w:top w:val="single" w:sz="2" w:space="0" w:color="auto"/>
              <w:left w:val="nil"/>
              <w:bottom w:val="single" w:sz="4" w:space="0" w:color="auto"/>
              <w:right w:val="nil"/>
            </w:tcBorders>
            <w:shd w:val="clear" w:color="auto" w:fill="auto"/>
            <w:noWrap/>
            <w:vAlign w:val="center"/>
            <w:hideMark/>
          </w:tcPr>
          <w:p w:rsidR="00501737" w:rsidRPr="00286E4C" w:rsidRDefault="00501737" w:rsidP="00286E4C">
            <w:pPr>
              <w:spacing w:after="0"/>
              <w:ind w:firstLine="0"/>
              <w:jc w:val="right"/>
              <w:rPr>
                <w:rFonts w:ascii="Arial Narrow" w:hAnsi="Arial Narrow"/>
                <w:color w:val="000000"/>
                <w:lang w:val="es-ES" w:eastAsia="es-ES"/>
              </w:rPr>
            </w:pPr>
            <w:r w:rsidRPr="00286E4C">
              <w:rPr>
                <w:rFonts w:ascii="Arial Narrow" w:hAnsi="Arial Narrow"/>
                <w:color w:val="000000"/>
                <w:lang w:val="es-ES" w:eastAsia="es-ES"/>
              </w:rPr>
              <w:t>2</w:t>
            </w:r>
          </w:p>
        </w:tc>
      </w:tr>
      <w:tr w:rsidR="00501737" w:rsidRPr="00286E4C" w:rsidTr="00286E4C">
        <w:trPr>
          <w:trHeight w:val="312"/>
          <w:jc w:val="center"/>
        </w:trPr>
        <w:tc>
          <w:tcPr>
            <w:tcW w:w="4670" w:type="dxa"/>
            <w:tcBorders>
              <w:top w:val="single" w:sz="4" w:space="0" w:color="auto"/>
              <w:left w:val="nil"/>
              <w:bottom w:val="single" w:sz="4" w:space="0" w:color="auto"/>
              <w:right w:val="nil"/>
            </w:tcBorders>
            <w:shd w:val="clear" w:color="auto" w:fill="FABF8F" w:themeFill="accent6" w:themeFillTint="99"/>
            <w:noWrap/>
            <w:vAlign w:val="center"/>
            <w:hideMark/>
          </w:tcPr>
          <w:p w:rsidR="00501737" w:rsidRPr="00286E4C" w:rsidRDefault="00501737" w:rsidP="00286E4C">
            <w:pPr>
              <w:spacing w:after="0"/>
              <w:ind w:firstLine="0"/>
              <w:jc w:val="left"/>
              <w:rPr>
                <w:rFonts w:ascii="Arial" w:hAnsi="Arial" w:cs="Arial"/>
                <w:color w:val="000000"/>
                <w:sz w:val="18"/>
                <w:szCs w:val="18"/>
                <w:lang w:val="es-ES" w:eastAsia="es-ES"/>
              </w:rPr>
            </w:pPr>
            <w:r w:rsidRPr="00286E4C">
              <w:rPr>
                <w:rFonts w:ascii="Arial" w:hAnsi="Arial" w:cs="Arial"/>
                <w:color w:val="000000"/>
                <w:sz w:val="18"/>
                <w:szCs w:val="18"/>
                <w:lang w:val="es-ES" w:eastAsia="es-ES"/>
              </w:rPr>
              <w:t> </w:t>
            </w:r>
          </w:p>
        </w:tc>
        <w:tc>
          <w:tcPr>
            <w:tcW w:w="1280" w:type="dxa"/>
            <w:tcBorders>
              <w:top w:val="single" w:sz="4" w:space="0" w:color="auto"/>
              <w:left w:val="nil"/>
              <w:bottom w:val="single" w:sz="4" w:space="0" w:color="auto"/>
              <w:right w:val="nil"/>
            </w:tcBorders>
            <w:shd w:val="clear" w:color="auto" w:fill="FABF8F" w:themeFill="accent6" w:themeFillTint="99"/>
            <w:noWrap/>
            <w:vAlign w:val="center"/>
            <w:hideMark/>
          </w:tcPr>
          <w:p w:rsidR="00501737" w:rsidRPr="00286E4C" w:rsidRDefault="00501737" w:rsidP="00286E4C">
            <w:pPr>
              <w:spacing w:after="0"/>
              <w:ind w:firstLine="0"/>
              <w:jc w:val="right"/>
              <w:rPr>
                <w:rFonts w:ascii="Arial" w:hAnsi="Arial" w:cs="Arial"/>
                <w:color w:val="000000"/>
                <w:sz w:val="18"/>
                <w:szCs w:val="18"/>
                <w:lang w:val="es-ES" w:eastAsia="es-ES"/>
              </w:rPr>
            </w:pPr>
            <w:r w:rsidRPr="00286E4C">
              <w:rPr>
                <w:rFonts w:ascii="Arial" w:hAnsi="Arial" w:cs="Arial"/>
                <w:color w:val="000000"/>
                <w:sz w:val="18"/>
                <w:szCs w:val="18"/>
                <w:lang w:val="es-ES" w:eastAsia="es-ES"/>
              </w:rPr>
              <w:t>1.112.823</w:t>
            </w:r>
          </w:p>
        </w:tc>
        <w:tc>
          <w:tcPr>
            <w:tcW w:w="1200" w:type="dxa"/>
            <w:tcBorders>
              <w:top w:val="single" w:sz="4" w:space="0" w:color="auto"/>
              <w:left w:val="nil"/>
              <w:bottom w:val="single" w:sz="4" w:space="0" w:color="auto"/>
              <w:right w:val="nil"/>
            </w:tcBorders>
            <w:shd w:val="clear" w:color="auto" w:fill="FABF8F" w:themeFill="accent6" w:themeFillTint="99"/>
            <w:noWrap/>
            <w:vAlign w:val="center"/>
            <w:hideMark/>
          </w:tcPr>
          <w:p w:rsidR="00501737" w:rsidRPr="00286E4C" w:rsidRDefault="00501737" w:rsidP="00286E4C">
            <w:pPr>
              <w:spacing w:after="0"/>
              <w:ind w:firstLine="0"/>
              <w:jc w:val="right"/>
              <w:rPr>
                <w:rFonts w:ascii="Arial" w:hAnsi="Arial" w:cs="Arial"/>
                <w:color w:val="000000"/>
                <w:sz w:val="18"/>
                <w:szCs w:val="18"/>
                <w:lang w:val="es-ES" w:eastAsia="es-ES"/>
              </w:rPr>
            </w:pPr>
            <w:r w:rsidRPr="00286E4C">
              <w:rPr>
                <w:rFonts w:ascii="Arial" w:hAnsi="Arial" w:cs="Arial"/>
                <w:color w:val="000000"/>
                <w:sz w:val="18"/>
                <w:szCs w:val="18"/>
                <w:lang w:val="es-ES" w:eastAsia="es-ES"/>
              </w:rPr>
              <w:t>1.197.871</w:t>
            </w:r>
          </w:p>
        </w:tc>
        <w:tc>
          <w:tcPr>
            <w:tcW w:w="1040" w:type="dxa"/>
            <w:tcBorders>
              <w:top w:val="single" w:sz="4" w:space="0" w:color="auto"/>
              <w:left w:val="nil"/>
              <w:bottom w:val="single" w:sz="4" w:space="0" w:color="auto"/>
              <w:right w:val="nil"/>
            </w:tcBorders>
            <w:shd w:val="clear" w:color="auto" w:fill="FABF8F" w:themeFill="accent6" w:themeFillTint="99"/>
            <w:noWrap/>
            <w:vAlign w:val="center"/>
            <w:hideMark/>
          </w:tcPr>
          <w:p w:rsidR="00501737" w:rsidRPr="00286E4C" w:rsidRDefault="00446274" w:rsidP="00286E4C">
            <w:pPr>
              <w:spacing w:after="0"/>
              <w:ind w:firstLine="0"/>
              <w:jc w:val="right"/>
              <w:rPr>
                <w:rFonts w:ascii="Arial" w:hAnsi="Arial" w:cs="Arial"/>
                <w:color w:val="000000"/>
                <w:sz w:val="18"/>
                <w:szCs w:val="18"/>
                <w:lang w:val="es-ES" w:eastAsia="es-ES"/>
              </w:rPr>
            </w:pPr>
            <w:r>
              <w:rPr>
                <w:rFonts w:ascii="Arial" w:hAnsi="Arial" w:cs="Arial"/>
                <w:color w:val="000000"/>
                <w:sz w:val="18"/>
                <w:szCs w:val="18"/>
                <w:lang w:val="es-ES" w:eastAsia="es-ES"/>
              </w:rPr>
              <w:t>84.958</w:t>
            </w:r>
          </w:p>
        </w:tc>
        <w:tc>
          <w:tcPr>
            <w:tcW w:w="597" w:type="dxa"/>
            <w:tcBorders>
              <w:top w:val="single" w:sz="4" w:space="0" w:color="auto"/>
              <w:left w:val="nil"/>
              <w:bottom w:val="single" w:sz="4" w:space="0" w:color="auto"/>
              <w:right w:val="nil"/>
            </w:tcBorders>
            <w:shd w:val="clear" w:color="auto" w:fill="FABF8F" w:themeFill="accent6" w:themeFillTint="99"/>
            <w:noWrap/>
            <w:vAlign w:val="center"/>
            <w:hideMark/>
          </w:tcPr>
          <w:p w:rsidR="00501737" w:rsidRPr="00286E4C" w:rsidRDefault="00501737" w:rsidP="00286E4C">
            <w:pPr>
              <w:spacing w:after="0"/>
              <w:ind w:firstLine="0"/>
              <w:jc w:val="right"/>
              <w:rPr>
                <w:rFonts w:ascii="Arial" w:hAnsi="Arial" w:cs="Arial"/>
                <w:color w:val="000000"/>
                <w:sz w:val="18"/>
                <w:szCs w:val="18"/>
                <w:lang w:val="es-ES" w:eastAsia="es-ES"/>
              </w:rPr>
            </w:pPr>
            <w:r w:rsidRPr="00286E4C">
              <w:rPr>
                <w:rFonts w:ascii="Arial" w:hAnsi="Arial" w:cs="Arial"/>
                <w:color w:val="000000"/>
                <w:sz w:val="18"/>
                <w:szCs w:val="18"/>
                <w:lang w:val="es-ES" w:eastAsia="es-ES"/>
              </w:rPr>
              <w:t>8</w:t>
            </w:r>
          </w:p>
        </w:tc>
      </w:tr>
    </w:tbl>
    <w:p w:rsidR="00501737" w:rsidRPr="0001195D" w:rsidRDefault="00501737" w:rsidP="007E1C41">
      <w:pPr>
        <w:pStyle w:val="texto"/>
        <w:spacing w:before="240"/>
        <w:rPr>
          <w:lang w:val="es-ES"/>
        </w:rPr>
      </w:pPr>
      <w:r w:rsidRPr="0001195D">
        <w:rPr>
          <w:lang w:val="es-ES"/>
        </w:rPr>
        <w:t>El aumento de ingresos se debe a los mayores importes percibidos del Fondo de Participación de las Haciendas Locales en los tributos de Navarra y por las subvenciones para financiar el co</w:t>
      </w:r>
      <w:r w:rsidR="00293E4B">
        <w:rPr>
          <w:lang w:val="es-ES"/>
        </w:rPr>
        <w:t xml:space="preserve">ste del Montepío de </w:t>
      </w:r>
      <w:r w:rsidR="0024710D">
        <w:rPr>
          <w:lang w:val="es-ES"/>
        </w:rPr>
        <w:t xml:space="preserve">los </w:t>
      </w:r>
      <w:r w:rsidR="00293E4B">
        <w:rPr>
          <w:lang w:val="es-ES"/>
        </w:rPr>
        <w:t>funcionarios</w:t>
      </w:r>
      <w:r w:rsidR="0024710D">
        <w:rPr>
          <w:lang w:val="es-ES"/>
        </w:rPr>
        <w:t>.</w:t>
      </w:r>
    </w:p>
    <w:p w:rsidR="008E5D29" w:rsidRDefault="008E5D29" w:rsidP="007E1C41">
      <w:pPr>
        <w:pStyle w:val="texto"/>
        <w:spacing w:after="240"/>
        <w:rPr>
          <w:lang w:val="es-ES"/>
        </w:rPr>
      </w:pPr>
      <w:r>
        <w:rPr>
          <w:lang w:val="es-ES"/>
        </w:rPr>
        <w:t>La revisión se ha realizado sobre la siguiente muestra de partidas de ingresos:</w:t>
      </w:r>
    </w:p>
    <w:tbl>
      <w:tblPr>
        <w:tblW w:w="8668" w:type="dxa"/>
        <w:jc w:val="center"/>
        <w:tblInd w:w="55" w:type="dxa"/>
        <w:tblCellMar>
          <w:left w:w="70" w:type="dxa"/>
          <w:right w:w="70" w:type="dxa"/>
        </w:tblCellMar>
        <w:tblLook w:val="04A0" w:firstRow="1" w:lastRow="0" w:firstColumn="1" w:lastColumn="0" w:noHBand="0" w:noVBand="1"/>
      </w:tblPr>
      <w:tblGrid>
        <w:gridCol w:w="5577"/>
        <w:gridCol w:w="3091"/>
      </w:tblGrid>
      <w:tr w:rsidR="002677F0" w:rsidRPr="003E68F6" w:rsidTr="002677F0">
        <w:trPr>
          <w:trHeight w:val="340"/>
          <w:jc w:val="center"/>
        </w:trPr>
        <w:tc>
          <w:tcPr>
            <w:tcW w:w="5577" w:type="dxa"/>
            <w:tcBorders>
              <w:top w:val="single" w:sz="4" w:space="0" w:color="auto"/>
              <w:left w:val="nil"/>
              <w:bottom w:val="single" w:sz="4" w:space="0" w:color="auto"/>
              <w:right w:val="nil"/>
            </w:tcBorders>
            <w:shd w:val="clear" w:color="auto" w:fill="FABF8F" w:themeFill="accent6" w:themeFillTint="99"/>
            <w:noWrap/>
            <w:vAlign w:val="center"/>
            <w:hideMark/>
          </w:tcPr>
          <w:p w:rsidR="002677F0" w:rsidRPr="003E68F6" w:rsidRDefault="002677F0" w:rsidP="00A62117">
            <w:pPr>
              <w:spacing w:after="0"/>
              <w:ind w:firstLine="0"/>
              <w:jc w:val="left"/>
              <w:rPr>
                <w:rFonts w:ascii="Arial" w:hAnsi="Arial" w:cs="Arial"/>
                <w:color w:val="000000"/>
                <w:sz w:val="16"/>
                <w:szCs w:val="16"/>
                <w:lang w:val="es-ES" w:eastAsia="es-ES"/>
              </w:rPr>
            </w:pPr>
            <w:r w:rsidRPr="003E68F6">
              <w:rPr>
                <w:rFonts w:ascii="Arial" w:hAnsi="Arial" w:cs="Arial"/>
                <w:color w:val="000000"/>
                <w:sz w:val="16"/>
                <w:szCs w:val="16"/>
                <w:lang w:val="es-ES" w:eastAsia="es-ES"/>
              </w:rPr>
              <w:t> </w:t>
            </w:r>
          </w:p>
        </w:tc>
        <w:tc>
          <w:tcPr>
            <w:tcW w:w="3091" w:type="dxa"/>
            <w:tcBorders>
              <w:top w:val="single" w:sz="4" w:space="0" w:color="auto"/>
              <w:left w:val="nil"/>
              <w:bottom w:val="single" w:sz="4" w:space="0" w:color="auto"/>
              <w:right w:val="nil"/>
            </w:tcBorders>
            <w:shd w:val="clear" w:color="auto" w:fill="FABF8F" w:themeFill="accent6" w:themeFillTint="99"/>
            <w:noWrap/>
            <w:vAlign w:val="center"/>
            <w:hideMark/>
          </w:tcPr>
          <w:p w:rsidR="002677F0" w:rsidRPr="003E68F6" w:rsidRDefault="002677F0" w:rsidP="00A62117">
            <w:pPr>
              <w:spacing w:after="0"/>
              <w:ind w:firstLine="0"/>
              <w:jc w:val="right"/>
              <w:rPr>
                <w:rFonts w:ascii="Arial" w:hAnsi="Arial" w:cs="Arial"/>
                <w:color w:val="000000"/>
                <w:sz w:val="18"/>
                <w:szCs w:val="18"/>
                <w:lang w:val="es-ES" w:eastAsia="es-ES"/>
              </w:rPr>
            </w:pPr>
            <w:r w:rsidRPr="003E68F6">
              <w:rPr>
                <w:rFonts w:ascii="Arial" w:hAnsi="Arial" w:cs="Arial"/>
                <w:color w:val="000000"/>
                <w:sz w:val="18"/>
                <w:szCs w:val="18"/>
                <w:lang w:val="es-ES" w:eastAsia="es-ES"/>
              </w:rPr>
              <w:t>DRN 2018</w:t>
            </w:r>
          </w:p>
        </w:tc>
      </w:tr>
      <w:tr w:rsidR="002677F0" w:rsidRPr="00A62117" w:rsidTr="002677F0">
        <w:trPr>
          <w:trHeight w:val="238"/>
          <w:jc w:val="center"/>
        </w:trPr>
        <w:tc>
          <w:tcPr>
            <w:tcW w:w="5577" w:type="dxa"/>
            <w:tcBorders>
              <w:top w:val="single" w:sz="2" w:space="0" w:color="auto"/>
              <w:left w:val="nil"/>
              <w:bottom w:val="single" w:sz="2" w:space="0" w:color="auto"/>
              <w:right w:val="nil"/>
            </w:tcBorders>
            <w:shd w:val="clear" w:color="auto" w:fill="auto"/>
            <w:noWrap/>
            <w:vAlign w:val="center"/>
            <w:hideMark/>
          </w:tcPr>
          <w:p w:rsidR="002677F0" w:rsidRPr="00A62117" w:rsidRDefault="002677F0" w:rsidP="00A62117">
            <w:pPr>
              <w:spacing w:after="0"/>
              <w:ind w:firstLine="0"/>
              <w:jc w:val="left"/>
              <w:rPr>
                <w:rFonts w:ascii="Arial Narrow" w:hAnsi="Arial Narrow"/>
                <w:color w:val="000000"/>
                <w:lang w:val="es-ES" w:eastAsia="es-ES"/>
              </w:rPr>
            </w:pPr>
            <w:r w:rsidRPr="00A62117">
              <w:rPr>
                <w:rFonts w:ascii="Arial Narrow" w:hAnsi="Arial Narrow"/>
                <w:color w:val="000000"/>
                <w:lang w:val="es-ES" w:eastAsia="es-ES"/>
              </w:rPr>
              <w:t>Subvención G.N.  financiación Montepío</w:t>
            </w:r>
          </w:p>
        </w:tc>
        <w:tc>
          <w:tcPr>
            <w:tcW w:w="3091" w:type="dxa"/>
            <w:tcBorders>
              <w:top w:val="single" w:sz="2" w:space="0" w:color="auto"/>
              <w:left w:val="nil"/>
              <w:bottom w:val="single" w:sz="2" w:space="0" w:color="auto"/>
              <w:right w:val="nil"/>
            </w:tcBorders>
            <w:shd w:val="clear" w:color="auto" w:fill="auto"/>
            <w:noWrap/>
            <w:vAlign w:val="center"/>
            <w:hideMark/>
          </w:tcPr>
          <w:p w:rsidR="002677F0" w:rsidRPr="00A62117" w:rsidRDefault="002677F0" w:rsidP="00A62117">
            <w:pPr>
              <w:spacing w:after="0"/>
              <w:ind w:firstLine="0"/>
              <w:jc w:val="right"/>
              <w:rPr>
                <w:rFonts w:ascii="Arial Narrow" w:hAnsi="Arial Narrow"/>
                <w:color w:val="000000"/>
                <w:lang w:val="es-ES" w:eastAsia="es-ES"/>
              </w:rPr>
            </w:pPr>
            <w:r w:rsidRPr="00A62117">
              <w:rPr>
                <w:rFonts w:ascii="Arial Narrow" w:hAnsi="Arial Narrow"/>
                <w:color w:val="000000"/>
                <w:lang w:val="es-ES" w:eastAsia="es-ES"/>
              </w:rPr>
              <w:t>91.415</w:t>
            </w:r>
          </w:p>
        </w:tc>
      </w:tr>
      <w:tr w:rsidR="002677F0" w:rsidRPr="00A62117" w:rsidTr="002677F0">
        <w:trPr>
          <w:trHeight w:val="238"/>
          <w:jc w:val="center"/>
        </w:trPr>
        <w:tc>
          <w:tcPr>
            <w:tcW w:w="5577" w:type="dxa"/>
            <w:tcBorders>
              <w:top w:val="single" w:sz="2" w:space="0" w:color="auto"/>
              <w:left w:val="nil"/>
              <w:bottom w:val="single" w:sz="4" w:space="0" w:color="auto"/>
              <w:right w:val="nil"/>
            </w:tcBorders>
            <w:shd w:val="clear" w:color="auto" w:fill="auto"/>
            <w:noWrap/>
            <w:vAlign w:val="center"/>
            <w:hideMark/>
          </w:tcPr>
          <w:p w:rsidR="002677F0" w:rsidRPr="00A62117" w:rsidRDefault="002677F0" w:rsidP="00A62117">
            <w:pPr>
              <w:spacing w:after="0"/>
              <w:ind w:firstLine="0"/>
              <w:jc w:val="left"/>
              <w:rPr>
                <w:rFonts w:ascii="Arial Narrow" w:hAnsi="Arial Narrow"/>
                <w:color w:val="000000"/>
                <w:lang w:val="es-ES" w:eastAsia="es-ES"/>
              </w:rPr>
            </w:pPr>
            <w:r w:rsidRPr="00A62117">
              <w:rPr>
                <w:rFonts w:ascii="Arial Narrow" w:hAnsi="Arial Narrow"/>
                <w:color w:val="000000"/>
                <w:lang w:val="es-ES" w:eastAsia="es-ES"/>
              </w:rPr>
              <w:t>Subvención G.N. contratación personal desempleado</w:t>
            </w:r>
          </w:p>
        </w:tc>
        <w:tc>
          <w:tcPr>
            <w:tcW w:w="3091" w:type="dxa"/>
            <w:tcBorders>
              <w:top w:val="single" w:sz="2" w:space="0" w:color="auto"/>
              <w:left w:val="nil"/>
              <w:bottom w:val="single" w:sz="4" w:space="0" w:color="auto"/>
              <w:right w:val="nil"/>
            </w:tcBorders>
            <w:shd w:val="clear" w:color="auto" w:fill="auto"/>
            <w:noWrap/>
            <w:vAlign w:val="center"/>
            <w:hideMark/>
          </w:tcPr>
          <w:p w:rsidR="002677F0" w:rsidRPr="00A62117" w:rsidRDefault="002677F0" w:rsidP="00A62117">
            <w:pPr>
              <w:spacing w:after="0"/>
              <w:ind w:firstLine="0"/>
              <w:jc w:val="right"/>
              <w:rPr>
                <w:rFonts w:ascii="Arial Narrow" w:hAnsi="Arial Narrow"/>
                <w:color w:val="000000"/>
                <w:lang w:val="es-ES" w:eastAsia="es-ES"/>
              </w:rPr>
            </w:pPr>
            <w:r w:rsidRPr="00A62117">
              <w:rPr>
                <w:rFonts w:ascii="Arial Narrow" w:hAnsi="Arial Narrow"/>
                <w:color w:val="000000"/>
                <w:lang w:val="es-ES" w:eastAsia="es-ES"/>
              </w:rPr>
              <w:t>37.800</w:t>
            </w:r>
          </w:p>
        </w:tc>
      </w:tr>
    </w:tbl>
    <w:p w:rsidR="00501737" w:rsidRPr="007E1C41" w:rsidRDefault="002677F0" w:rsidP="00653095">
      <w:pPr>
        <w:pStyle w:val="texto"/>
        <w:spacing w:before="240"/>
        <w:rPr>
          <w:spacing w:val="8"/>
          <w:lang w:val="es-ES"/>
        </w:rPr>
      </w:pPr>
      <w:r w:rsidRPr="007E1C41">
        <w:rPr>
          <w:spacing w:val="8"/>
        </w:rPr>
        <w:t xml:space="preserve">De la revisión realizada, observamos que </w:t>
      </w:r>
      <w:r w:rsidR="00082052">
        <w:rPr>
          <w:spacing w:val="8"/>
          <w:lang w:val="es-ES"/>
        </w:rPr>
        <w:t xml:space="preserve">las </w:t>
      </w:r>
      <w:r w:rsidR="00501737" w:rsidRPr="007E1C41">
        <w:rPr>
          <w:spacing w:val="8"/>
          <w:lang w:val="es-ES"/>
        </w:rPr>
        <w:t xml:space="preserve">transferencias </w:t>
      </w:r>
      <w:r w:rsidRPr="007E1C41">
        <w:rPr>
          <w:spacing w:val="8"/>
          <w:lang w:val="es-ES"/>
        </w:rPr>
        <w:t xml:space="preserve">y subvenciones </w:t>
      </w:r>
      <w:r w:rsidR="00501737" w:rsidRPr="007E1C41">
        <w:rPr>
          <w:spacing w:val="8"/>
          <w:lang w:val="es-ES"/>
        </w:rPr>
        <w:t>se han gestionado de conformidad con la normativa apli</w:t>
      </w:r>
      <w:r w:rsidRPr="007E1C41">
        <w:rPr>
          <w:spacing w:val="8"/>
          <w:lang w:val="es-ES"/>
        </w:rPr>
        <w:t>cable. No obstante, señalamos lo siguiente en relación con la subvención de financiación del Montepío:</w:t>
      </w:r>
    </w:p>
    <w:p w:rsidR="00501737" w:rsidRPr="002677F0" w:rsidRDefault="002677F0" w:rsidP="002677F0">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Pr>
          <w:rFonts w:cs="Arial"/>
          <w:lang w:val="es-ES"/>
        </w:rPr>
        <w:t xml:space="preserve">En la liquidación efectuada, se incluye un </w:t>
      </w:r>
      <w:r w:rsidR="00082052">
        <w:rPr>
          <w:rFonts w:cs="Arial"/>
        </w:rPr>
        <w:t xml:space="preserve">importe </w:t>
      </w:r>
      <w:r w:rsidR="00501737" w:rsidRPr="002677F0">
        <w:rPr>
          <w:rFonts w:cs="Arial"/>
        </w:rPr>
        <w:t xml:space="preserve">superior </w:t>
      </w:r>
      <w:r w:rsidR="008B5D20">
        <w:rPr>
          <w:rFonts w:cs="Arial"/>
        </w:rPr>
        <w:t xml:space="preserve">en 5.233 euros, </w:t>
      </w:r>
      <w:r w:rsidR="00501737" w:rsidRPr="002677F0">
        <w:rPr>
          <w:rFonts w:cs="Arial"/>
        </w:rPr>
        <w:t xml:space="preserve">al coste salarial de 2017 de </w:t>
      </w:r>
      <w:r w:rsidR="0024710D">
        <w:rPr>
          <w:rFonts w:cs="Arial"/>
        </w:rPr>
        <w:t xml:space="preserve">una </w:t>
      </w:r>
      <w:r w:rsidR="00501737" w:rsidRPr="002677F0">
        <w:rPr>
          <w:rFonts w:cs="Arial"/>
        </w:rPr>
        <w:t>empleada co</w:t>
      </w:r>
      <w:r w:rsidR="00446274">
        <w:rPr>
          <w:rFonts w:cs="Arial"/>
        </w:rPr>
        <w:t xml:space="preserve">n categoría de funcionaria sometida al régimen de montepíos. </w:t>
      </w:r>
      <w:r w:rsidR="00424FBD">
        <w:rPr>
          <w:rFonts w:cs="Arial"/>
        </w:rPr>
        <w:t>Se desconoce la razón de la existencia de la citada diferencia.</w:t>
      </w:r>
    </w:p>
    <w:p w:rsidR="00424FBD" w:rsidRDefault="002677F0" w:rsidP="003B25B4">
      <w:pPr>
        <w:pStyle w:val="texto"/>
        <w:tabs>
          <w:tab w:val="num" w:pos="600"/>
          <w:tab w:val="num" w:pos="720"/>
        </w:tabs>
        <w:rPr>
          <w:rFonts w:cs="Arial"/>
          <w:i/>
        </w:rPr>
      </w:pPr>
      <w:r w:rsidRPr="008B5D20">
        <w:rPr>
          <w:rFonts w:cs="Arial"/>
          <w:i/>
        </w:rPr>
        <w:t xml:space="preserve">Recomendamos </w:t>
      </w:r>
      <w:r w:rsidR="00424FBD">
        <w:rPr>
          <w:rFonts w:cs="Arial"/>
          <w:i/>
        </w:rPr>
        <w:t xml:space="preserve">aclarar el mayor ingreso de 5.233 euros percibido, regularizando, y reintegrando en su caso, </w:t>
      </w:r>
      <w:r w:rsidR="006E4BEA">
        <w:rPr>
          <w:rFonts w:cs="Arial"/>
          <w:i/>
        </w:rPr>
        <w:t>la citada cuantía a</w:t>
      </w:r>
      <w:r w:rsidR="00424FBD">
        <w:rPr>
          <w:rFonts w:cs="Arial"/>
          <w:i/>
        </w:rPr>
        <w:t>l Gobierno de Navarra.</w:t>
      </w:r>
    </w:p>
    <w:p w:rsidR="00501737" w:rsidRPr="00171026" w:rsidRDefault="002619D2" w:rsidP="007E1C41">
      <w:pPr>
        <w:pStyle w:val="texto"/>
        <w:tabs>
          <w:tab w:val="clear" w:pos="2835"/>
          <w:tab w:val="clear" w:pos="3969"/>
          <w:tab w:val="clear" w:pos="5103"/>
          <w:tab w:val="clear" w:pos="6237"/>
          <w:tab w:val="clear" w:pos="7371"/>
          <w:tab w:val="left" w:pos="480"/>
          <w:tab w:val="num" w:pos="6597"/>
        </w:tabs>
        <w:spacing w:before="280" w:after="180"/>
        <w:ind w:left="289" w:firstLine="0"/>
        <w:rPr>
          <w:rFonts w:ascii="Arial" w:hAnsi="Arial" w:cs="Arial"/>
          <w:i/>
          <w:sz w:val="24"/>
        </w:rPr>
      </w:pPr>
      <w:r>
        <w:rPr>
          <w:rFonts w:ascii="Arial" w:hAnsi="Arial" w:cs="Arial"/>
          <w:i/>
          <w:sz w:val="24"/>
        </w:rPr>
        <w:t>VI.5.</w:t>
      </w:r>
      <w:r w:rsidR="007922E4">
        <w:rPr>
          <w:rFonts w:ascii="Arial" w:hAnsi="Arial" w:cs="Arial"/>
          <w:i/>
          <w:sz w:val="24"/>
        </w:rPr>
        <w:t>9</w:t>
      </w:r>
      <w:r>
        <w:rPr>
          <w:rFonts w:ascii="Arial" w:hAnsi="Arial" w:cs="Arial"/>
          <w:i/>
          <w:sz w:val="24"/>
        </w:rPr>
        <w:t xml:space="preserve">. </w:t>
      </w:r>
      <w:r w:rsidR="00501737" w:rsidRPr="00171026">
        <w:rPr>
          <w:rFonts w:ascii="Arial" w:hAnsi="Arial" w:cs="Arial"/>
          <w:i/>
          <w:sz w:val="24"/>
        </w:rPr>
        <w:t>Ingresos patrimoniales</w:t>
      </w:r>
    </w:p>
    <w:p w:rsidR="006A360D" w:rsidRDefault="00501737" w:rsidP="007E1C41">
      <w:pPr>
        <w:pStyle w:val="texto"/>
        <w:spacing w:after="160"/>
        <w:rPr>
          <w:lang w:val="es-ES"/>
        </w:rPr>
      </w:pPr>
      <w:r w:rsidRPr="0001195D">
        <w:rPr>
          <w:lang w:val="es-ES"/>
        </w:rPr>
        <w:t xml:space="preserve">Los ingresos patrimoniales ascendieron a 324.111 euros y representan el </w:t>
      </w:r>
      <w:r w:rsidR="008E5D29">
        <w:rPr>
          <w:lang w:val="es-ES"/>
        </w:rPr>
        <w:t xml:space="preserve">ocho </w:t>
      </w:r>
      <w:r w:rsidRPr="0001195D">
        <w:rPr>
          <w:lang w:val="es-ES"/>
        </w:rPr>
        <w:t xml:space="preserve">por ciento del total de ingresos. La liquidación supuso un 93 por ciento de las previsiones definitivas y disminuyeron un </w:t>
      </w:r>
      <w:r w:rsidR="008E5D29">
        <w:rPr>
          <w:lang w:val="es-ES"/>
        </w:rPr>
        <w:t xml:space="preserve">dos </w:t>
      </w:r>
      <w:r w:rsidRPr="0001195D">
        <w:rPr>
          <w:lang w:val="es-ES"/>
        </w:rPr>
        <w:t>por ciento en relación al ejercicio anterior; disminución imputable principalmente a los ingresos por las concesiones administrativas del cementerio que disminuyeron un 15 por ciento y por las parcelas de secano, al disminuir en un 17 por ciento.</w:t>
      </w:r>
    </w:p>
    <w:p w:rsidR="008E5D29" w:rsidRDefault="008E5D29" w:rsidP="003B25B4">
      <w:pPr>
        <w:pStyle w:val="texto"/>
        <w:spacing w:after="240"/>
        <w:rPr>
          <w:lang w:val="es-ES"/>
        </w:rPr>
      </w:pPr>
      <w:r>
        <w:rPr>
          <w:lang w:val="es-ES"/>
        </w:rPr>
        <w:t>La revisión se ha realizado sobre la siguiente partida de ingresos:</w:t>
      </w:r>
    </w:p>
    <w:tbl>
      <w:tblPr>
        <w:tblW w:w="8718" w:type="dxa"/>
        <w:jc w:val="center"/>
        <w:tblCellMar>
          <w:left w:w="70" w:type="dxa"/>
          <w:right w:w="70" w:type="dxa"/>
        </w:tblCellMar>
        <w:tblLook w:val="04A0" w:firstRow="1" w:lastRow="0" w:firstColumn="1" w:lastColumn="0" w:noHBand="0" w:noVBand="1"/>
      </w:tblPr>
      <w:tblGrid>
        <w:gridCol w:w="5677"/>
        <w:gridCol w:w="3041"/>
      </w:tblGrid>
      <w:tr w:rsidR="008E5D29" w:rsidRPr="003E68F6" w:rsidTr="00134057">
        <w:trPr>
          <w:trHeight w:val="340"/>
          <w:jc w:val="center"/>
        </w:trPr>
        <w:tc>
          <w:tcPr>
            <w:tcW w:w="5677" w:type="dxa"/>
            <w:tcBorders>
              <w:top w:val="single" w:sz="4" w:space="0" w:color="auto"/>
              <w:left w:val="nil"/>
              <w:bottom w:val="single" w:sz="4" w:space="0" w:color="auto"/>
              <w:right w:val="nil"/>
            </w:tcBorders>
            <w:shd w:val="clear" w:color="auto" w:fill="FABF8F" w:themeFill="accent6" w:themeFillTint="99"/>
            <w:noWrap/>
            <w:vAlign w:val="center"/>
            <w:hideMark/>
          </w:tcPr>
          <w:p w:rsidR="008E5D29" w:rsidRPr="003E68F6" w:rsidRDefault="008E5D29" w:rsidP="001E7C10">
            <w:pPr>
              <w:spacing w:after="0"/>
              <w:ind w:firstLine="0"/>
              <w:jc w:val="left"/>
              <w:rPr>
                <w:rFonts w:ascii="Arial" w:hAnsi="Arial" w:cs="Arial"/>
                <w:color w:val="000000"/>
                <w:sz w:val="16"/>
                <w:szCs w:val="16"/>
                <w:lang w:val="es-ES" w:eastAsia="es-ES"/>
              </w:rPr>
            </w:pPr>
            <w:r w:rsidRPr="003E68F6">
              <w:rPr>
                <w:rFonts w:ascii="Arial" w:hAnsi="Arial" w:cs="Arial"/>
                <w:color w:val="000000"/>
                <w:sz w:val="16"/>
                <w:szCs w:val="16"/>
                <w:lang w:val="es-ES" w:eastAsia="es-ES"/>
              </w:rPr>
              <w:t> </w:t>
            </w:r>
          </w:p>
        </w:tc>
        <w:tc>
          <w:tcPr>
            <w:tcW w:w="3041" w:type="dxa"/>
            <w:tcBorders>
              <w:top w:val="single" w:sz="4" w:space="0" w:color="auto"/>
              <w:left w:val="nil"/>
              <w:bottom w:val="single" w:sz="4" w:space="0" w:color="auto"/>
              <w:right w:val="nil"/>
            </w:tcBorders>
            <w:shd w:val="clear" w:color="auto" w:fill="FABF8F" w:themeFill="accent6" w:themeFillTint="99"/>
            <w:noWrap/>
            <w:vAlign w:val="center"/>
            <w:hideMark/>
          </w:tcPr>
          <w:p w:rsidR="008E5D29" w:rsidRPr="003E68F6" w:rsidRDefault="008E5D29" w:rsidP="001E7C10">
            <w:pPr>
              <w:spacing w:after="0"/>
              <w:ind w:firstLine="0"/>
              <w:jc w:val="right"/>
              <w:rPr>
                <w:rFonts w:ascii="Arial" w:hAnsi="Arial" w:cs="Arial"/>
                <w:color w:val="000000"/>
                <w:sz w:val="18"/>
                <w:szCs w:val="18"/>
                <w:lang w:val="es-ES" w:eastAsia="es-ES"/>
              </w:rPr>
            </w:pPr>
            <w:r w:rsidRPr="003E68F6">
              <w:rPr>
                <w:rFonts w:ascii="Arial" w:hAnsi="Arial" w:cs="Arial"/>
                <w:color w:val="000000"/>
                <w:sz w:val="18"/>
                <w:szCs w:val="18"/>
                <w:lang w:val="es-ES" w:eastAsia="es-ES"/>
              </w:rPr>
              <w:t>DRN 2018</w:t>
            </w:r>
          </w:p>
        </w:tc>
      </w:tr>
      <w:tr w:rsidR="008E5D29" w:rsidRPr="00A62117" w:rsidTr="00134057">
        <w:trPr>
          <w:trHeight w:val="284"/>
          <w:jc w:val="center"/>
        </w:trPr>
        <w:tc>
          <w:tcPr>
            <w:tcW w:w="5677" w:type="dxa"/>
            <w:tcBorders>
              <w:top w:val="single" w:sz="4" w:space="0" w:color="auto"/>
              <w:left w:val="nil"/>
              <w:bottom w:val="single" w:sz="4" w:space="0" w:color="auto"/>
              <w:right w:val="nil"/>
            </w:tcBorders>
            <w:shd w:val="clear" w:color="auto" w:fill="auto"/>
            <w:noWrap/>
            <w:vAlign w:val="center"/>
            <w:hideMark/>
          </w:tcPr>
          <w:p w:rsidR="008E5D29" w:rsidRPr="00A62117" w:rsidRDefault="008E5D29" w:rsidP="001E7C10">
            <w:pPr>
              <w:spacing w:after="0"/>
              <w:ind w:firstLine="0"/>
              <w:jc w:val="left"/>
              <w:rPr>
                <w:rFonts w:ascii="Arial Narrow" w:hAnsi="Arial Narrow"/>
                <w:color w:val="000000"/>
                <w:lang w:val="es-ES" w:eastAsia="es-ES"/>
              </w:rPr>
            </w:pPr>
            <w:r>
              <w:rPr>
                <w:rFonts w:ascii="Arial Narrow" w:hAnsi="Arial Narrow"/>
                <w:color w:val="000000"/>
                <w:lang w:val="es-ES" w:eastAsia="es-ES"/>
              </w:rPr>
              <w:t>Parcelas regadíos por aspersión</w:t>
            </w:r>
          </w:p>
        </w:tc>
        <w:tc>
          <w:tcPr>
            <w:tcW w:w="3041" w:type="dxa"/>
            <w:tcBorders>
              <w:top w:val="single" w:sz="4" w:space="0" w:color="auto"/>
              <w:left w:val="nil"/>
              <w:bottom w:val="single" w:sz="4" w:space="0" w:color="auto"/>
              <w:right w:val="nil"/>
            </w:tcBorders>
            <w:shd w:val="clear" w:color="auto" w:fill="auto"/>
            <w:noWrap/>
            <w:vAlign w:val="center"/>
            <w:hideMark/>
          </w:tcPr>
          <w:p w:rsidR="008E5D29" w:rsidRPr="00A62117" w:rsidRDefault="008E5D29" w:rsidP="001E7C10">
            <w:pPr>
              <w:spacing w:after="0"/>
              <w:ind w:firstLine="0"/>
              <w:jc w:val="right"/>
              <w:rPr>
                <w:rFonts w:ascii="Arial Narrow" w:hAnsi="Arial Narrow"/>
                <w:color w:val="000000"/>
                <w:lang w:val="es-ES" w:eastAsia="es-ES"/>
              </w:rPr>
            </w:pPr>
            <w:r>
              <w:rPr>
                <w:rFonts w:ascii="Arial Narrow" w:hAnsi="Arial Narrow"/>
                <w:color w:val="000000"/>
                <w:lang w:val="es-ES" w:eastAsia="es-ES"/>
              </w:rPr>
              <w:t>121.961</w:t>
            </w:r>
          </w:p>
        </w:tc>
      </w:tr>
    </w:tbl>
    <w:p w:rsidR="008E5D29" w:rsidRDefault="008E5D29" w:rsidP="003B25B4">
      <w:pPr>
        <w:pStyle w:val="texto"/>
        <w:tabs>
          <w:tab w:val="clear" w:pos="2835"/>
          <w:tab w:val="clear" w:pos="3969"/>
          <w:tab w:val="clear" w:pos="5103"/>
          <w:tab w:val="clear" w:pos="6237"/>
          <w:tab w:val="clear" w:pos="7371"/>
          <w:tab w:val="left" w:pos="480"/>
          <w:tab w:val="num" w:pos="720"/>
          <w:tab w:val="num" w:pos="1320"/>
        </w:tabs>
        <w:spacing w:before="240"/>
        <w:rPr>
          <w:rFonts w:cs="Arial"/>
        </w:rPr>
      </w:pPr>
      <w:r>
        <w:rPr>
          <w:rFonts w:cs="Arial"/>
        </w:rPr>
        <w:t xml:space="preserve">De la revisión realizada, </w:t>
      </w:r>
      <w:r w:rsidRPr="00123319">
        <w:rPr>
          <w:rFonts w:cs="Arial"/>
        </w:rPr>
        <w:t xml:space="preserve">hemos comprobado que, en general, </w:t>
      </w:r>
      <w:r>
        <w:rPr>
          <w:rFonts w:cs="Arial"/>
        </w:rPr>
        <w:t xml:space="preserve">la adjudicación de parcelas, así como </w:t>
      </w:r>
      <w:r w:rsidRPr="00123319">
        <w:rPr>
          <w:rFonts w:cs="Arial"/>
        </w:rPr>
        <w:t xml:space="preserve">su liquidación y recaudación se realiza </w:t>
      </w:r>
      <w:r>
        <w:rPr>
          <w:rFonts w:cs="Arial"/>
        </w:rPr>
        <w:t>de conformidad con lo dispuest</w:t>
      </w:r>
      <w:r w:rsidR="002677F0">
        <w:rPr>
          <w:rFonts w:cs="Arial"/>
        </w:rPr>
        <w:t>o en el marco regulador de los B</w:t>
      </w:r>
      <w:r>
        <w:rPr>
          <w:rFonts w:cs="Arial"/>
        </w:rPr>
        <w:t>ienes de las Entidades Locales de Navarra y su</w:t>
      </w:r>
      <w:r w:rsidR="00FB496D">
        <w:rPr>
          <w:rFonts w:cs="Arial"/>
        </w:rPr>
        <w:t>s</w:t>
      </w:r>
      <w:r>
        <w:rPr>
          <w:rFonts w:cs="Arial"/>
        </w:rPr>
        <w:t xml:space="preserve"> correspondientes ordenanzas. </w:t>
      </w:r>
    </w:p>
    <w:p w:rsidR="00501737" w:rsidRPr="00171026" w:rsidRDefault="007922E4" w:rsidP="00A35009">
      <w:pPr>
        <w:pStyle w:val="texto"/>
        <w:tabs>
          <w:tab w:val="clear" w:pos="2835"/>
          <w:tab w:val="clear" w:pos="3969"/>
          <w:tab w:val="clear" w:pos="5103"/>
          <w:tab w:val="clear" w:pos="6237"/>
          <w:tab w:val="clear" w:pos="7371"/>
          <w:tab w:val="left" w:pos="480"/>
          <w:tab w:val="num" w:pos="6597"/>
        </w:tabs>
        <w:spacing w:before="280" w:after="180"/>
        <w:ind w:left="289" w:firstLine="0"/>
        <w:rPr>
          <w:rFonts w:ascii="Arial" w:hAnsi="Arial" w:cs="Arial"/>
          <w:i/>
          <w:sz w:val="24"/>
        </w:rPr>
      </w:pPr>
      <w:r>
        <w:rPr>
          <w:rFonts w:ascii="Arial" w:hAnsi="Arial" w:cs="Arial"/>
          <w:i/>
          <w:sz w:val="24"/>
        </w:rPr>
        <w:t>VI.5.10</w:t>
      </w:r>
      <w:r w:rsidR="002619D2">
        <w:rPr>
          <w:rFonts w:ascii="Arial" w:hAnsi="Arial" w:cs="Arial"/>
          <w:i/>
          <w:sz w:val="24"/>
        </w:rPr>
        <w:t xml:space="preserve">. </w:t>
      </w:r>
      <w:r w:rsidR="00501737" w:rsidRPr="00171026">
        <w:rPr>
          <w:rFonts w:ascii="Arial" w:hAnsi="Arial" w:cs="Arial"/>
          <w:i/>
          <w:sz w:val="24"/>
        </w:rPr>
        <w:t>Transferencias de capital</w:t>
      </w:r>
    </w:p>
    <w:p w:rsidR="00501737" w:rsidRPr="0001195D" w:rsidRDefault="00501737" w:rsidP="0001195D">
      <w:pPr>
        <w:pStyle w:val="texto"/>
        <w:rPr>
          <w:lang w:val="es-ES"/>
        </w:rPr>
      </w:pPr>
      <w:r w:rsidRPr="0001195D">
        <w:rPr>
          <w:lang w:val="es-ES"/>
        </w:rPr>
        <w:t xml:space="preserve">Los ingresos por transferencias de capital ascendieron a 452.505 euros y representan el 11 por ciento del total de ingresos. La liquidación supuso el 123 por ciento de las previsiones definitivas y aumentaron en 403.344 euros, un 820 por ciento, en relación al ejercicio anterior. </w:t>
      </w:r>
    </w:p>
    <w:p w:rsidR="00FB496D" w:rsidRDefault="00501737" w:rsidP="00976AD2">
      <w:pPr>
        <w:pStyle w:val="texto"/>
        <w:spacing w:after="240"/>
        <w:rPr>
          <w:lang w:val="es-ES"/>
        </w:rPr>
      </w:pPr>
      <w:r w:rsidRPr="0001195D">
        <w:rPr>
          <w:lang w:val="es-ES"/>
        </w:rPr>
        <w:t>E</w:t>
      </w:r>
      <w:r w:rsidR="009575A3">
        <w:rPr>
          <w:lang w:val="es-ES"/>
        </w:rPr>
        <w:t>sta variación tan significativa</w:t>
      </w:r>
      <w:r w:rsidRPr="0001195D">
        <w:rPr>
          <w:lang w:val="es-ES"/>
        </w:rPr>
        <w:t xml:space="preserve"> se debe al reconocimiento de subvenciones del Gobierno de Navarra, del Plan de Inversiones Locales 2017-2019, así como de subvenciones afectadas a determinadas inversiones.</w:t>
      </w:r>
      <w:r w:rsidR="002726A4">
        <w:rPr>
          <w:lang w:val="es-ES"/>
        </w:rPr>
        <w:t xml:space="preserve"> </w:t>
      </w:r>
      <w:r w:rsidRPr="0001195D">
        <w:rPr>
          <w:lang w:val="es-ES"/>
        </w:rPr>
        <w:t xml:space="preserve">La revisión de este capítulo de ingresos se ha </w:t>
      </w:r>
      <w:r w:rsidR="002677F0">
        <w:rPr>
          <w:lang w:val="es-ES"/>
        </w:rPr>
        <w:t>realizado sobre las siguientes partidas de subvenciones:</w:t>
      </w:r>
    </w:p>
    <w:tbl>
      <w:tblPr>
        <w:tblW w:w="8761" w:type="dxa"/>
        <w:jc w:val="center"/>
        <w:tblInd w:w="-150" w:type="dxa"/>
        <w:tblCellMar>
          <w:left w:w="70" w:type="dxa"/>
          <w:right w:w="70" w:type="dxa"/>
        </w:tblCellMar>
        <w:tblLook w:val="04A0" w:firstRow="1" w:lastRow="0" w:firstColumn="1" w:lastColumn="0" w:noHBand="0" w:noVBand="1"/>
      </w:tblPr>
      <w:tblGrid>
        <w:gridCol w:w="6069"/>
        <w:gridCol w:w="2692"/>
      </w:tblGrid>
      <w:tr w:rsidR="00FB496D" w:rsidRPr="00242BCE" w:rsidTr="003B25B4">
        <w:trPr>
          <w:trHeight w:val="340"/>
          <w:jc w:val="center"/>
        </w:trPr>
        <w:tc>
          <w:tcPr>
            <w:tcW w:w="6069" w:type="dxa"/>
            <w:tcBorders>
              <w:top w:val="single" w:sz="4" w:space="0" w:color="auto"/>
              <w:left w:val="nil"/>
              <w:bottom w:val="single" w:sz="4" w:space="0" w:color="auto"/>
              <w:right w:val="nil"/>
            </w:tcBorders>
            <w:shd w:val="clear" w:color="auto" w:fill="FABF8F" w:themeFill="accent6" w:themeFillTint="99"/>
            <w:noWrap/>
            <w:vAlign w:val="center"/>
            <w:hideMark/>
          </w:tcPr>
          <w:p w:rsidR="00FB496D" w:rsidRPr="00242BCE" w:rsidRDefault="00FB496D" w:rsidP="00BF7846">
            <w:pPr>
              <w:spacing w:after="0"/>
              <w:ind w:firstLine="0"/>
              <w:jc w:val="left"/>
              <w:rPr>
                <w:rFonts w:ascii="Arial" w:hAnsi="Arial" w:cs="Arial"/>
                <w:color w:val="000000"/>
                <w:sz w:val="18"/>
                <w:szCs w:val="18"/>
                <w:lang w:val="es-ES" w:eastAsia="es-ES"/>
              </w:rPr>
            </w:pPr>
            <w:r w:rsidRPr="00242BCE">
              <w:rPr>
                <w:rFonts w:ascii="Arial" w:hAnsi="Arial" w:cs="Arial"/>
                <w:color w:val="000000"/>
                <w:sz w:val="18"/>
                <w:szCs w:val="18"/>
                <w:lang w:val="es-ES" w:eastAsia="es-ES"/>
              </w:rPr>
              <w:t> </w:t>
            </w:r>
          </w:p>
        </w:tc>
        <w:tc>
          <w:tcPr>
            <w:tcW w:w="2692" w:type="dxa"/>
            <w:tcBorders>
              <w:top w:val="single" w:sz="4" w:space="0" w:color="auto"/>
              <w:left w:val="nil"/>
              <w:bottom w:val="single" w:sz="4" w:space="0" w:color="auto"/>
              <w:right w:val="nil"/>
            </w:tcBorders>
            <w:shd w:val="clear" w:color="auto" w:fill="FABF8F" w:themeFill="accent6" w:themeFillTint="99"/>
            <w:noWrap/>
            <w:vAlign w:val="center"/>
            <w:hideMark/>
          </w:tcPr>
          <w:p w:rsidR="00FB496D" w:rsidRPr="00242BCE" w:rsidRDefault="00FB496D" w:rsidP="00BF7846">
            <w:pPr>
              <w:spacing w:after="0"/>
              <w:ind w:firstLine="0"/>
              <w:jc w:val="right"/>
              <w:rPr>
                <w:rFonts w:ascii="Arial" w:hAnsi="Arial" w:cs="Arial"/>
                <w:color w:val="000000"/>
                <w:sz w:val="18"/>
                <w:szCs w:val="18"/>
                <w:lang w:val="es-ES" w:eastAsia="es-ES"/>
              </w:rPr>
            </w:pPr>
            <w:r w:rsidRPr="00242BCE">
              <w:rPr>
                <w:rFonts w:ascii="Arial" w:hAnsi="Arial" w:cs="Arial"/>
                <w:color w:val="000000"/>
                <w:sz w:val="18"/>
                <w:szCs w:val="18"/>
                <w:lang w:val="es-ES" w:eastAsia="es-ES"/>
              </w:rPr>
              <w:t>DRN 2018</w:t>
            </w:r>
          </w:p>
        </w:tc>
      </w:tr>
      <w:tr w:rsidR="00FB496D" w:rsidRPr="00242BCE" w:rsidTr="003B25B4">
        <w:trPr>
          <w:trHeight w:val="238"/>
          <w:jc w:val="center"/>
        </w:trPr>
        <w:tc>
          <w:tcPr>
            <w:tcW w:w="6069" w:type="dxa"/>
            <w:tcBorders>
              <w:top w:val="single" w:sz="4" w:space="0" w:color="auto"/>
              <w:left w:val="nil"/>
              <w:bottom w:val="single" w:sz="2" w:space="0" w:color="auto"/>
              <w:right w:val="nil"/>
            </w:tcBorders>
            <w:shd w:val="clear" w:color="auto" w:fill="auto"/>
            <w:noWrap/>
            <w:vAlign w:val="center"/>
            <w:hideMark/>
          </w:tcPr>
          <w:p w:rsidR="00FB496D" w:rsidRPr="00242BCE" w:rsidRDefault="00FB496D" w:rsidP="00FB496D">
            <w:pPr>
              <w:spacing w:after="0"/>
              <w:ind w:firstLine="0"/>
              <w:jc w:val="left"/>
              <w:rPr>
                <w:rFonts w:ascii="Arial Narrow" w:hAnsi="Arial Narrow"/>
                <w:color w:val="000000"/>
                <w:lang w:val="es-ES" w:eastAsia="es-ES"/>
              </w:rPr>
            </w:pPr>
            <w:r>
              <w:rPr>
                <w:rFonts w:ascii="Arial Narrow" w:hAnsi="Arial Narrow"/>
                <w:color w:val="000000"/>
                <w:lang w:val="es-ES" w:eastAsia="es-ES"/>
              </w:rPr>
              <w:t>Subvención PIL alumbrado V</w:t>
            </w:r>
            <w:r w:rsidRPr="00242BCE">
              <w:rPr>
                <w:rFonts w:ascii="Arial Narrow" w:hAnsi="Arial Narrow"/>
                <w:color w:val="000000"/>
                <w:lang w:val="es-ES" w:eastAsia="es-ES"/>
              </w:rPr>
              <w:t xml:space="preserve">alle de </w:t>
            </w:r>
            <w:r>
              <w:rPr>
                <w:rFonts w:ascii="Arial Narrow" w:hAnsi="Arial Narrow"/>
                <w:color w:val="000000"/>
                <w:lang w:val="es-ES" w:eastAsia="es-ES"/>
              </w:rPr>
              <w:t>O</w:t>
            </w:r>
            <w:r w:rsidRPr="00242BCE">
              <w:rPr>
                <w:rFonts w:ascii="Arial Narrow" w:hAnsi="Arial Narrow"/>
                <w:color w:val="000000"/>
                <w:lang w:val="es-ES" w:eastAsia="es-ES"/>
              </w:rPr>
              <w:t>rba</w:t>
            </w:r>
          </w:p>
        </w:tc>
        <w:tc>
          <w:tcPr>
            <w:tcW w:w="2692" w:type="dxa"/>
            <w:tcBorders>
              <w:top w:val="single" w:sz="4" w:space="0" w:color="auto"/>
              <w:left w:val="nil"/>
              <w:bottom w:val="single" w:sz="2" w:space="0" w:color="auto"/>
              <w:right w:val="nil"/>
            </w:tcBorders>
            <w:shd w:val="clear" w:color="auto" w:fill="auto"/>
            <w:noWrap/>
            <w:vAlign w:val="center"/>
            <w:hideMark/>
          </w:tcPr>
          <w:p w:rsidR="00FB496D" w:rsidRPr="00242BCE" w:rsidRDefault="00FB496D" w:rsidP="00BF7846">
            <w:pPr>
              <w:spacing w:after="0"/>
              <w:ind w:firstLine="0"/>
              <w:jc w:val="right"/>
              <w:rPr>
                <w:rFonts w:ascii="Arial Narrow" w:hAnsi="Arial Narrow"/>
                <w:color w:val="000000"/>
                <w:lang w:val="es-ES" w:eastAsia="es-ES"/>
              </w:rPr>
            </w:pPr>
            <w:r w:rsidRPr="00242BCE">
              <w:rPr>
                <w:rFonts w:ascii="Arial Narrow" w:hAnsi="Arial Narrow"/>
                <w:color w:val="000000"/>
                <w:lang w:val="es-ES" w:eastAsia="es-ES"/>
              </w:rPr>
              <w:t>116.922</w:t>
            </w:r>
          </w:p>
        </w:tc>
      </w:tr>
      <w:tr w:rsidR="00FB496D" w:rsidRPr="00242BCE" w:rsidTr="003B25B4">
        <w:trPr>
          <w:trHeight w:val="238"/>
          <w:jc w:val="center"/>
        </w:trPr>
        <w:tc>
          <w:tcPr>
            <w:tcW w:w="6069" w:type="dxa"/>
            <w:tcBorders>
              <w:top w:val="single" w:sz="2" w:space="0" w:color="auto"/>
              <w:left w:val="nil"/>
              <w:bottom w:val="single" w:sz="2" w:space="0" w:color="auto"/>
              <w:right w:val="nil"/>
            </w:tcBorders>
            <w:shd w:val="clear" w:color="auto" w:fill="auto"/>
            <w:noWrap/>
            <w:vAlign w:val="center"/>
            <w:hideMark/>
          </w:tcPr>
          <w:p w:rsidR="00FB496D" w:rsidRPr="00242BCE" w:rsidRDefault="00FB496D" w:rsidP="00BF7846">
            <w:pPr>
              <w:spacing w:after="0"/>
              <w:ind w:firstLine="0"/>
              <w:jc w:val="left"/>
              <w:rPr>
                <w:rFonts w:ascii="Arial Narrow" w:hAnsi="Arial Narrow"/>
                <w:color w:val="000000"/>
                <w:lang w:val="es-ES" w:eastAsia="es-ES"/>
              </w:rPr>
            </w:pPr>
            <w:r w:rsidRPr="00242BCE">
              <w:rPr>
                <w:rFonts w:ascii="Arial Narrow" w:hAnsi="Arial Narrow"/>
                <w:color w:val="000000"/>
                <w:lang w:val="es-ES" w:eastAsia="es-ES"/>
              </w:rPr>
              <w:t>Subvención Gobierno de Navarra libre determinación</w:t>
            </w:r>
          </w:p>
        </w:tc>
        <w:tc>
          <w:tcPr>
            <w:tcW w:w="2692" w:type="dxa"/>
            <w:tcBorders>
              <w:top w:val="single" w:sz="2" w:space="0" w:color="auto"/>
              <w:left w:val="nil"/>
              <w:bottom w:val="single" w:sz="2" w:space="0" w:color="auto"/>
              <w:right w:val="nil"/>
            </w:tcBorders>
            <w:shd w:val="clear" w:color="auto" w:fill="auto"/>
            <w:noWrap/>
            <w:vAlign w:val="center"/>
            <w:hideMark/>
          </w:tcPr>
          <w:p w:rsidR="00FB496D" w:rsidRPr="00242BCE" w:rsidRDefault="00FB496D" w:rsidP="00BF7846">
            <w:pPr>
              <w:spacing w:after="0"/>
              <w:ind w:firstLine="0"/>
              <w:jc w:val="right"/>
              <w:rPr>
                <w:rFonts w:ascii="Arial Narrow" w:hAnsi="Arial Narrow"/>
                <w:color w:val="000000"/>
                <w:lang w:val="es-ES" w:eastAsia="es-ES"/>
              </w:rPr>
            </w:pPr>
            <w:r w:rsidRPr="00242BCE">
              <w:rPr>
                <w:rFonts w:ascii="Arial Narrow" w:hAnsi="Arial Narrow"/>
                <w:color w:val="000000"/>
                <w:lang w:val="es-ES" w:eastAsia="es-ES"/>
              </w:rPr>
              <w:t>150.000</w:t>
            </w:r>
          </w:p>
        </w:tc>
      </w:tr>
      <w:tr w:rsidR="00FB496D" w:rsidRPr="00242BCE" w:rsidTr="003B25B4">
        <w:trPr>
          <w:trHeight w:val="238"/>
          <w:jc w:val="center"/>
        </w:trPr>
        <w:tc>
          <w:tcPr>
            <w:tcW w:w="6069" w:type="dxa"/>
            <w:tcBorders>
              <w:top w:val="single" w:sz="2" w:space="0" w:color="auto"/>
              <w:left w:val="nil"/>
              <w:bottom w:val="single" w:sz="2" w:space="0" w:color="auto"/>
              <w:right w:val="nil"/>
            </w:tcBorders>
            <w:shd w:val="clear" w:color="auto" w:fill="auto"/>
            <w:noWrap/>
            <w:vAlign w:val="center"/>
            <w:hideMark/>
          </w:tcPr>
          <w:p w:rsidR="00FB496D" w:rsidRPr="00242BCE" w:rsidRDefault="00FB496D" w:rsidP="00BF7846">
            <w:pPr>
              <w:spacing w:after="0"/>
              <w:ind w:firstLine="0"/>
              <w:jc w:val="left"/>
              <w:rPr>
                <w:rFonts w:ascii="Arial Narrow" w:hAnsi="Arial Narrow"/>
                <w:color w:val="000000"/>
                <w:lang w:val="es-ES" w:eastAsia="es-ES"/>
              </w:rPr>
            </w:pPr>
            <w:r>
              <w:rPr>
                <w:rFonts w:ascii="Arial Narrow" w:hAnsi="Arial Narrow"/>
                <w:color w:val="000000"/>
                <w:lang w:val="es-ES" w:eastAsia="es-ES"/>
              </w:rPr>
              <w:t xml:space="preserve">Subvención Gobierno de Navarra </w:t>
            </w:r>
            <w:r w:rsidRPr="00242BCE">
              <w:rPr>
                <w:rFonts w:ascii="Arial Narrow" w:hAnsi="Arial Narrow"/>
                <w:color w:val="000000"/>
                <w:lang w:val="es-ES" w:eastAsia="es-ES"/>
              </w:rPr>
              <w:t>colocación ascensor casa cultura</w:t>
            </w:r>
          </w:p>
        </w:tc>
        <w:tc>
          <w:tcPr>
            <w:tcW w:w="2692" w:type="dxa"/>
            <w:tcBorders>
              <w:top w:val="single" w:sz="2" w:space="0" w:color="auto"/>
              <w:left w:val="nil"/>
              <w:bottom w:val="single" w:sz="2" w:space="0" w:color="auto"/>
              <w:right w:val="nil"/>
            </w:tcBorders>
            <w:shd w:val="clear" w:color="auto" w:fill="auto"/>
            <w:noWrap/>
            <w:vAlign w:val="center"/>
            <w:hideMark/>
          </w:tcPr>
          <w:p w:rsidR="00FB496D" w:rsidRPr="00242BCE" w:rsidRDefault="00FB496D" w:rsidP="00BF7846">
            <w:pPr>
              <w:spacing w:after="0"/>
              <w:ind w:firstLine="0"/>
              <w:jc w:val="right"/>
              <w:rPr>
                <w:rFonts w:ascii="Arial Narrow" w:hAnsi="Arial Narrow"/>
                <w:color w:val="000000"/>
                <w:lang w:val="es-ES" w:eastAsia="es-ES"/>
              </w:rPr>
            </w:pPr>
            <w:r w:rsidRPr="00242BCE">
              <w:rPr>
                <w:rFonts w:ascii="Arial Narrow" w:hAnsi="Arial Narrow"/>
                <w:color w:val="000000"/>
                <w:lang w:val="es-ES" w:eastAsia="es-ES"/>
              </w:rPr>
              <w:t>62.249</w:t>
            </w:r>
          </w:p>
        </w:tc>
      </w:tr>
      <w:tr w:rsidR="00FB496D" w:rsidRPr="00242BCE" w:rsidTr="003B25B4">
        <w:trPr>
          <w:trHeight w:val="238"/>
          <w:jc w:val="center"/>
        </w:trPr>
        <w:tc>
          <w:tcPr>
            <w:tcW w:w="6069" w:type="dxa"/>
            <w:tcBorders>
              <w:top w:val="single" w:sz="2" w:space="0" w:color="auto"/>
              <w:left w:val="nil"/>
              <w:bottom w:val="single" w:sz="4" w:space="0" w:color="auto"/>
              <w:right w:val="nil"/>
            </w:tcBorders>
            <w:shd w:val="clear" w:color="auto" w:fill="auto"/>
            <w:noWrap/>
            <w:vAlign w:val="center"/>
            <w:hideMark/>
          </w:tcPr>
          <w:p w:rsidR="00FB496D" w:rsidRPr="00242BCE" w:rsidRDefault="00FB496D" w:rsidP="00BF7846">
            <w:pPr>
              <w:spacing w:after="0"/>
              <w:ind w:firstLine="0"/>
              <w:jc w:val="left"/>
              <w:rPr>
                <w:rFonts w:ascii="Arial Narrow" w:hAnsi="Arial Narrow"/>
                <w:color w:val="000000"/>
                <w:lang w:val="es-ES" w:eastAsia="es-ES"/>
              </w:rPr>
            </w:pPr>
            <w:r w:rsidRPr="00242BCE">
              <w:rPr>
                <w:rFonts w:ascii="Arial Narrow" w:hAnsi="Arial Narrow"/>
                <w:color w:val="000000"/>
                <w:lang w:val="es-ES" w:eastAsia="es-ES"/>
              </w:rPr>
              <w:t>Subvención Gobierno de Navarra mejora de centros de educación</w:t>
            </w:r>
          </w:p>
        </w:tc>
        <w:tc>
          <w:tcPr>
            <w:tcW w:w="2692" w:type="dxa"/>
            <w:tcBorders>
              <w:top w:val="single" w:sz="2" w:space="0" w:color="auto"/>
              <w:left w:val="nil"/>
              <w:bottom w:val="single" w:sz="4" w:space="0" w:color="auto"/>
              <w:right w:val="nil"/>
            </w:tcBorders>
            <w:shd w:val="clear" w:color="auto" w:fill="auto"/>
            <w:noWrap/>
            <w:vAlign w:val="center"/>
            <w:hideMark/>
          </w:tcPr>
          <w:p w:rsidR="00FB496D" w:rsidRPr="00242BCE" w:rsidRDefault="00FB496D" w:rsidP="00BF7846">
            <w:pPr>
              <w:spacing w:after="0"/>
              <w:ind w:firstLine="0"/>
              <w:jc w:val="right"/>
              <w:rPr>
                <w:rFonts w:ascii="Arial Narrow" w:hAnsi="Arial Narrow"/>
                <w:color w:val="000000"/>
                <w:lang w:val="es-ES" w:eastAsia="es-ES"/>
              </w:rPr>
            </w:pPr>
            <w:r w:rsidRPr="00242BCE">
              <w:rPr>
                <w:rFonts w:ascii="Arial Narrow" w:hAnsi="Arial Narrow"/>
                <w:color w:val="000000"/>
                <w:lang w:val="es-ES" w:eastAsia="es-ES"/>
              </w:rPr>
              <w:t>50.228</w:t>
            </w:r>
          </w:p>
        </w:tc>
      </w:tr>
    </w:tbl>
    <w:p w:rsidR="00BF46BA" w:rsidRDefault="00617D09" w:rsidP="00976AD2">
      <w:pPr>
        <w:pStyle w:val="texto"/>
        <w:spacing w:before="240"/>
        <w:rPr>
          <w:lang w:val="es-ES"/>
        </w:rPr>
      </w:pPr>
      <w:r>
        <w:rPr>
          <w:lang w:val="es-ES"/>
        </w:rPr>
        <w:t xml:space="preserve">De la revisión realizada </w:t>
      </w:r>
      <w:r w:rsidR="00501737" w:rsidRPr="0001195D">
        <w:rPr>
          <w:lang w:val="es-ES"/>
        </w:rPr>
        <w:t xml:space="preserve">hemos comprobado que, en general, las </w:t>
      </w:r>
      <w:r w:rsidR="002677F0">
        <w:rPr>
          <w:lang w:val="es-ES"/>
        </w:rPr>
        <w:t xml:space="preserve">subvenciones percibidas </w:t>
      </w:r>
      <w:r w:rsidR="00501737" w:rsidRPr="0001195D">
        <w:rPr>
          <w:lang w:val="es-ES"/>
        </w:rPr>
        <w:t>se han gestionado de conformi</w:t>
      </w:r>
      <w:r w:rsidR="008B5D20">
        <w:rPr>
          <w:lang w:val="es-ES"/>
        </w:rPr>
        <w:t>dad con la normativa aplicable, si bien indicamos que l</w:t>
      </w:r>
      <w:r w:rsidR="00501737" w:rsidRPr="0001195D">
        <w:rPr>
          <w:lang w:val="es-ES"/>
        </w:rPr>
        <w:t>a subvención de 150.000 euros de libre determinación se asigna a financiar v</w:t>
      </w:r>
      <w:r w:rsidR="008B5D20">
        <w:rPr>
          <w:lang w:val="es-ES"/>
        </w:rPr>
        <w:t>arias obras ejecutadas en 2018, de las que 48.838 euros en concepto de reparaciones en calles y caminos</w:t>
      </w:r>
      <w:r w:rsidR="00BF46BA">
        <w:rPr>
          <w:lang w:val="es-ES"/>
        </w:rPr>
        <w:t>.</w:t>
      </w:r>
    </w:p>
    <w:p w:rsidR="008B5D20" w:rsidRDefault="00BF46BA" w:rsidP="00976AD2">
      <w:pPr>
        <w:pStyle w:val="texto"/>
        <w:spacing w:before="240"/>
        <w:rPr>
          <w:lang w:val="es-ES"/>
        </w:rPr>
      </w:pPr>
      <w:r>
        <w:rPr>
          <w:lang w:val="es-ES"/>
        </w:rPr>
        <w:t xml:space="preserve">Estos gastos se </w:t>
      </w:r>
      <w:r w:rsidR="008B5D20">
        <w:rPr>
          <w:lang w:val="es-ES"/>
        </w:rPr>
        <w:t>han imputado al capítulo de gastos co</w:t>
      </w:r>
      <w:r w:rsidR="006E4BEA">
        <w:rPr>
          <w:lang w:val="es-ES"/>
        </w:rPr>
        <w:t>rrientes en bienes y servicios, cuando por el origen de financiación y la naturaleza de la actuación llevada a cabo debiera haberse imputado al capítulo de inversiones.</w:t>
      </w:r>
    </w:p>
    <w:p w:rsidR="00BF46BA" w:rsidRDefault="00BF46BA" w:rsidP="00BF46BA">
      <w:pPr>
        <w:pStyle w:val="texto"/>
        <w:tabs>
          <w:tab w:val="num" w:pos="600"/>
          <w:tab w:val="num" w:pos="720"/>
        </w:tabs>
        <w:rPr>
          <w:lang w:val="es-ES"/>
        </w:rPr>
      </w:pPr>
      <w:r w:rsidRPr="008B5D20">
        <w:rPr>
          <w:rFonts w:cs="Arial"/>
          <w:i/>
        </w:rPr>
        <w:t xml:space="preserve">Recomendamos </w:t>
      </w:r>
      <w:r>
        <w:rPr>
          <w:rFonts w:cs="Arial"/>
          <w:i/>
        </w:rPr>
        <w:t>imputar al capítulo de inversiones los gastos que están financiados con transferencias de capital.</w:t>
      </w:r>
    </w:p>
    <w:p w:rsidR="001E7C10" w:rsidRPr="00802B9A" w:rsidRDefault="001E7C10" w:rsidP="001E7C10">
      <w:pPr>
        <w:pStyle w:val="atitulo3"/>
        <w:spacing w:before="240"/>
        <w:rPr>
          <w:rFonts w:cs="Arial"/>
          <w:sz w:val="24"/>
          <w:szCs w:val="24"/>
        </w:rPr>
      </w:pPr>
      <w:bookmarkStart w:id="104" w:name="_Toc503527050"/>
      <w:r>
        <w:rPr>
          <w:rFonts w:cs="Arial"/>
          <w:sz w:val="24"/>
          <w:szCs w:val="24"/>
        </w:rPr>
        <w:t xml:space="preserve">VI.5.11. </w:t>
      </w:r>
      <w:r w:rsidRPr="00802B9A">
        <w:rPr>
          <w:rFonts w:cs="Arial"/>
          <w:sz w:val="24"/>
          <w:szCs w:val="24"/>
        </w:rPr>
        <w:t>Urbanism</w:t>
      </w:r>
      <w:bookmarkEnd w:id="104"/>
      <w:r w:rsidRPr="00802B9A">
        <w:rPr>
          <w:rFonts w:cs="Arial"/>
          <w:sz w:val="24"/>
          <w:szCs w:val="24"/>
        </w:rPr>
        <w:t>o</w:t>
      </w:r>
    </w:p>
    <w:p w:rsidR="00E9136B" w:rsidRDefault="00E9136B" w:rsidP="001E7C10">
      <w:pPr>
        <w:pStyle w:val="texto"/>
        <w:rPr>
          <w:lang w:val="es-ES"/>
        </w:rPr>
      </w:pPr>
      <w:r>
        <w:rPr>
          <w:lang w:val="es-ES"/>
        </w:rPr>
        <w:t>En relación al urbanismo, destacamos lo siguiente:</w:t>
      </w:r>
    </w:p>
    <w:p w:rsidR="00E9136B" w:rsidRDefault="001E7C10" w:rsidP="00E9136B">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lang w:val="es-ES"/>
        </w:rPr>
      </w:pPr>
      <w:r w:rsidRPr="00E9136B">
        <w:rPr>
          <w:rFonts w:cs="Arial"/>
          <w:lang w:val="es-ES"/>
        </w:rPr>
        <w:t xml:space="preserve">La última ponencia de valoración se aprobó en mayo de 2017. </w:t>
      </w:r>
    </w:p>
    <w:p w:rsidR="00AC3B18" w:rsidRDefault="001E7C10" w:rsidP="00AC3B18">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lang w:val="es-ES"/>
        </w:rPr>
      </w:pPr>
      <w:r w:rsidRPr="00E9136B">
        <w:rPr>
          <w:rFonts w:cs="Arial"/>
          <w:lang w:val="es-ES"/>
        </w:rPr>
        <w:t>Disponen de Registro del Patrimonio Municipal del Suelo</w:t>
      </w:r>
      <w:r w:rsidR="006E4BEA">
        <w:rPr>
          <w:rFonts w:cs="Arial"/>
          <w:lang w:val="es-ES"/>
        </w:rPr>
        <w:t xml:space="preserve">, así como de Registro del </w:t>
      </w:r>
      <w:r w:rsidRPr="00E9136B">
        <w:rPr>
          <w:rFonts w:cs="Arial"/>
          <w:lang w:val="es-ES"/>
        </w:rPr>
        <w:t>archivo de Convenios Urbanísticos</w:t>
      </w:r>
      <w:r w:rsidR="002677F0" w:rsidRPr="00E9136B">
        <w:rPr>
          <w:rFonts w:cs="Arial"/>
          <w:lang w:val="es-ES"/>
        </w:rPr>
        <w:t>.</w:t>
      </w:r>
      <w:r w:rsidR="00E9136B">
        <w:rPr>
          <w:rFonts w:cs="Arial"/>
          <w:lang w:val="es-ES"/>
        </w:rPr>
        <w:t xml:space="preserve"> </w:t>
      </w:r>
    </w:p>
    <w:p w:rsidR="00E9136B" w:rsidRPr="00AC3B18" w:rsidRDefault="006A360D" w:rsidP="00AC3B18">
      <w:pPr>
        <w:pStyle w:val="texto"/>
        <w:rPr>
          <w:lang w:val="es-ES"/>
        </w:rPr>
      </w:pPr>
      <w:r w:rsidRPr="00AC3B18">
        <w:rPr>
          <w:lang w:val="es-ES"/>
        </w:rPr>
        <w:t>E</w:t>
      </w:r>
      <w:r w:rsidR="001019F7" w:rsidRPr="00AC3B18">
        <w:rPr>
          <w:lang w:val="es-ES"/>
        </w:rPr>
        <w:t>n la auditoría</w:t>
      </w:r>
      <w:r w:rsidR="00C30FAD">
        <w:rPr>
          <w:lang w:val="es-ES"/>
        </w:rPr>
        <w:t xml:space="preserve"> realizada en el ejercicio 2010</w:t>
      </w:r>
      <w:r w:rsidR="001019F7" w:rsidRPr="00AC3B18">
        <w:rPr>
          <w:lang w:val="es-ES"/>
        </w:rPr>
        <w:t xml:space="preserve"> se puso de manifiesto una actuación urbanística con efectos en el presupuesto y es la referente a la actuación en la </w:t>
      </w:r>
      <w:r w:rsidRPr="00AC3B18">
        <w:rPr>
          <w:lang w:val="es-ES"/>
        </w:rPr>
        <w:t>unidad de ejecución de la UER-3 del Plan General Municipal de Olite</w:t>
      </w:r>
      <w:r w:rsidR="00AC3B18">
        <w:rPr>
          <w:rStyle w:val="Refdenotaalpie"/>
          <w:lang w:val="es-ES"/>
        </w:rPr>
        <w:footnoteReference w:id="1"/>
      </w:r>
      <w:r w:rsidRPr="00AC3B18">
        <w:rPr>
          <w:lang w:val="es-ES"/>
        </w:rPr>
        <w:t xml:space="preserve">. </w:t>
      </w:r>
      <w:r w:rsidR="001019F7" w:rsidRPr="00AC3B18">
        <w:rPr>
          <w:lang w:val="es-ES"/>
        </w:rPr>
        <w:t xml:space="preserve"> La ejecución de la </w:t>
      </w:r>
      <w:r w:rsidRPr="00AC3B18">
        <w:rPr>
          <w:lang w:val="es-ES"/>
        </w:rPr>
        <w:t xml:space="preserve">citada </w:t>
      </w:r>
      <w:r w:rsidR="001019F7" w:rsidRPr="00AC3B18">
        <w:rPr>
          <w:lang w:val="es-ES"/>
        </w:rPr>
        <w:t xml:space="preserve">unidad, se realizó a través del sistema de cooperación, por el cual los propietarios aportan el suelo de cesión obligatoria y el </w:t>
      </w:r>
      <w:r w:rsidR="008041DB">
        <w:rPr>
          <w:lang w:val="es-ES"/>
        </w:rPr>
        <w:t>Ayuntamiento</w:t>
      </w:r>
      <w:r w:rsidR="001019F7" w:rsidRPr="00AC3B18">
        <w:rPr>
          <w:lang w:val="es-ES"/>
        </w:rPr>
        <w:t xml:space="preserve"> ejecuta las obras de urbanización con cargo a los mismos</w:t>
      </w:r>
      <w:r w:rsidR="00E9136B" w:rsidRPr="00AC3B18">
        <w:rPr>
          <w:lang w:val="es-ES"/>
        </w:rPr>
        <w:t xml:space="preserve">. </w:t>
      </w:r>
    </w:p>
    <w:p w:rsidR="001019F7" w:rsidRDefault="00E9136B" w:rsidP="00082052">
      <w:pPr>
        <w:pStyle w:val="texto"/>
        <w:spacing w:after="160"/>
        <w:rPr>
          <w:lang w:val="es-ES"/>
        </w:rPr>
      </w:pPr>
      <w:r>
        <w:rPr>
          <w:lang w:val="es-ES"/>
        </w:rPr>
        <w:t>De su ejecución indicamos lo siguiente:</w:t>
      </w:r>
    </w:p>
    <w:p w:rsidR="001019F7" w:rsidRPr="00E9136B" w:rsidRDefault="001019F7" w:rsidP="00082052">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after="160"/>
        <w:ind w:left="0" w:firstLine="289"/>
        <w:rPr>
          <w:rFonts w:cs="Arial"/>
          <w:lang w:val="es-ES"/>
        </w:rPr>
      </w:pPr>
      <w:r w:rsidRPr="00E9136B">
        <w:rPr>
          <w:rFonts w:cs="Arial"/>
          <w:lang w:val="es-ES"/>
        </w:rPr>
        <w:t xml:space="preserve">Una vez aprobado el Proyecto de Reparcelación en el ejercicio 2008, se aprobaron posteriormente las Cuentas de Liquidación Provisional y Definitiva. Indicamos que la Cuenta de Liquidación Definitiva aprobada mediante Acuerdo del Pleno del </w:t>
      </w:r>
      <w:r w:rsidR="008041DB">
        <w:rPr>
          <w:rFonts w:cs="Arial"/>
          <w:lang w:val="es-ES"/>
        </w:rPr>
        <w:t>Ayuntamiento</w:t>
      </w:r>
      <w:r w:rsidRPr="00E9136B">
        <w:rPr>
          <w:rFonts w:cs="Arial"/>
          <w:lang w:val="es-ES"/>
        </w:rPr>
        <w:t xml:space="preserve"> de enero de 2013, fue recurrida por uno de los copropietarios y desestimada en primera instancia por el Juzgado de lo Contencioso-Administrativo en diciembre de 2014 y</w:t>
      </w:r>
      <w:r w:rsidR="00667366">
        <w:rPr>
          <w:rFonts w:cs="Arial"/>
          <w:lang w:val="es-ES"/>
        </w:rPr>
        <w:t>,</w:t>
      </w:r>
      <w:r w:rsidRPr="00E9136B">
        <w:rPr>
          <w:rFonts w:cs="Arial"/>
          <w:lang w:val="es-ES"/>
        </w:rPr>
        <w:t xml:space="preserve"> posteriormente</w:t>
      </w:r>
      <w:r w:rsidR="00667366">
        <w:rPr>
          <w:rFonts w:cs="Arial"/>
          <w:lang w:val="es-ES"/>
        </w:rPr>
        <w:t>,</w:t>
      </w:r>
      <w:r w:rsidRPr="00E9136B">
        <w:rPr>
          <w:rFonts w:cs="Arial"/>
          <w:lang w:val="es-ES"/>
        </w:rPr>
        <w:t xml:space="preserve"> en sede de apelación por el Tribunal Superior de Justicia en febrero de 2016.</w:t>
      </w:r>
    </w:p>
    <w:p w:rsidR="00CA21B3" w:rsidRDefault="001019F7" w:rsidP="00082052">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after="160"/>
        <w:ind w:left="0" w:firstLine="289"/>
        <w:rPr>
          <w:rFonts w:cs="Arial"/>
          <w:lang w:val="es-ES"/>
        </w:rPr>
      </w:pPr>
      <w:r w:rsidRPr="00E9136B">
        <w:rPr>
          <w:rFonts w:cs="Arial"/>
          <w:lang w:val="es-ES"/>
        </w:rPr>
        <w:t xml:space="preserve">El </w:t>
      </w:r>
      <w:r w:rsidR="008041DB">
        <w:rPr>
          <w:rFonts w:cs="Arial"/>
          <w:lang w:val="es-ES"/>
        </w:rPr>
        <w:t>Ayuntamiento</w:t>
      </w:r>
      <w:r w:rsidRPr="00E9136B">
        <w:rPr>
          <w:rFonts w:cs="Arial"/>
          <w:lang w:val="es-ES"/>
        </w:rPr>
        <w:t xml:space="preserve"> ha girado las cuotas de urbanización conforme a la Cuenta de Liquidación Definitiva, que resultó confirmada en sede judicial, siendo por lo tanto deudas</w:t>
      </w:r>
      <w:r w:rsidR="006E4BEA">
        <w:rPr>
          <w:rFonts w:cs="Arial"/>
          <w:lang w:val="es-ES"/>
        </w:rPr>
        <w:t xml:space="preserve"> plenamente ejecutivas y firmes</w:t>
      </w:r>
      <w:r w:rsidRPr="00E9136B">
        <w:rPr>
          <w:rFonts w:cs="Arial"/>
          <w:lang w:val="es-ES"/>
        </w:rPr>
        <w:t>.</w:t>
      </w:r>
      <w:r w:rsidR="00C07912">
        <w:rPr>
          <w:rFonts w:cs="Arial"/>
          <w:lang w:val="es-ES"/>
        </w:rPr>
        <w:t xml:space="preserve"> </w:t>
      </w:r>
    </w:p>
    <w:p w:rsidR="00E9136B" w:rsidRDefault="00E9136B" w:rsidP="00082052">
      <w:pPr>
        <w:pStyle w:val="texto"/>
        <w:spacing w:after="160"/>
        <w:rPr>
          <w:lang w:val="es-ES"/>
        </w:rPr>
      </w:pPr>
      <w:r>
        <w:rPr>
          <w:lang w:val="es-ES"/>
        </w:rPr>
        <w:t>Destacamos lo siguiente:</w:t>
      </w:r>
    </w:p>
    <w:p w:rsidR="00E9136B" w:rsidRDefault="00BE72C0" w:rsidP="00082052">
      <w:pPr>
        <w:pStyle w:val="texto"/>
        <w:spacing w:after="160"/>
        <w:rPr>
          <w:lang w:val="es-ES"/>
        </w:rPr>
      </w:pPr>
      <w:r>
        <w:rPr>
          <w:lang w:val="es-ES"/>
        </w:rPr>
        <w:t xml:space="preserve">a) </w:t>
      </w:r>
      <w:r w:rsidR="00E9136B" w:rsidRPr="00E9136B">
        <w:rPr>
          <w:lang w:val="es-ES"/>
        </w:rPr>
        <w:t>A</w:t>
      </w:r>
      <w:r w:rsidR="001019F7" w:rsidRPr="00E9136B">
        <w:rPr>
          <w:lang w:val="es-ES"/>
        </w:rPr>
        <w:t xml:space="preserve">l cierre del ejercicio 2018 figura </w:t>
      </w:r>
      <w:r w:rsidR="00EC725F">
        <w:rPr>
          <w:lang w:val="es-ES"/>
        </w:rPr>
        <w:t>en el Balance de Situación</w:t>
      </w:r>
      <w:r w:rsidR="006A360D" w:rsidRPr="00E9136B">
        <w:rPr>
          <w:lang w:val="es-ES"/>
        </w:rPr>
        <w:t xml:space="preserve"> </w:t>
      </w:r>
      <w:r w:rsidR="001019F7" w:rsidRPr="00E9136B">
        <w:rPr>
          <w:lang w:val="es-ES"/>
        </w:rPr>
        <w:t xml:space="preserve">un saldo pendiente de cobro de ejercicios cerrados de 1,87 millones de euros, </w:t>
      </w:r>
      <w:r w:rsidR="006A360D" w:rsidRPr="00E9136B">
        <w:rPr>
          <w:lang w:val="es-ES"/>
        </w:rPr>
        <w:t xml:space="preserve">de los que </w:t>
      </w:r>
      <w:r w:rsidR="001019F7" w:rsidRPr="00E9136B">
        <w:rPr>
          <w:lang w:val="es-ES"/>
        </w:rPr>
        <w:t xml:space="preserve">1,61 millones de euros </w:t>
      </w:r>
      <w:r w:rsidR="006A360D" w:rsidRPr="00E9136B">
        <w:rPr>
          <w:lang w:val="es-ES"/>
        </w:rPr>
        <w:t>se corresponden con el im</w:t>
      </w:r>
      <w:r w:rsidR="001019F7" w:rsidRPr="00E9136B">
        <w:rPr>
          <w:lang w:val="es-ES"/>
        </w:rPr>
        <w:t>porte de las cuotas de urbanización pendientes y 0,26 millones de euros de la aplicación del correspondiente IVA.</w:t>
      </w:r>
    </w:p>
    <w:p w:rsidR="00C07912" w:rsidRPr="00E9136B" w:rsidRDefault="00BE72C0" w:rsidP="00C07912">
      <w:pPr>
        <w:pStyle w:val="texto"/>
        <w:spacing w:after="160"/>
        <w:rPr>
          <w:lang w:val="es-ES"/>
        </w:rPr>
      </w:pPr>
      <w:r>
        <w:rPr>
          <w:lang w:val="es-ES"/>
        </w:rPr>
        <w:t xml:space="preserve">b) </w:t>
      </w:r>
      <w:r w:rsidR="001019F7" w:rsidRPr="00E9136B">
        <w:rPr>
          <w:lang w:val="es-ES"/>
        </w:rPr>
        <w:t>Ambos importes figuran en al cálculo del remanente de tesorería y su correspondiente consideración de derechos de difícil recaudación en su totalidad, de conformidad con lo dispuesto en el Decreto Foral 272/1998.</w:t>
      </w:r>
    </w:p>
    <w:p w:rsidR="001019F7" w:rsidRDefault="001019F7" w:rsidP="00082052">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after="160"/>
        <w:ind w:left="0" w:firstLine="289"/>
        <w:rPr>
          <w:rFonts w:cs="Arial"/>
          <w:lang w:val="es-ES"/>
        </w:rPr>
      </w:pPr>
      <w:r w:rsidRPr="00E9136B">
        <w:rPr>
          <w:rFonts w:cs="Arial"/>
          <w:lang w:val="es-ES"/>
        </w:rPr>
        <w:t xml:space="preserve">Según consta en el informe de 2010, se generó una situación de falta de liquidez en el </w:t>
      </w:r>
      <w:r w:rsidR="008041DB">
        <w:rPr>
          <w:rFonts w:cs="Arial"/>
          <w:lang w:val="es-ES"/>
        </w:rPr>
        <w:t>Ayuntamiento</w:t>
      </w:r>
      <w:r w:rsidRPr="00E9136B">
        <w:rPr>
          <w:rFonts w:cs="Arial"/>
          <w:lang w:val="es-ES"/>
        </w:rPr>
        <w:t xml:space="preserve">, que tuvo que resolver acudiendo a un préstamo por importe de 2,14 millones de euros, y que al cierre del ejercicio 2018 figura un saldo pendiente de amortizar por importe de 1,37 millones de euros, </w:t>
      </w:r>
      <w:r w:rsidR="006A360D" w:rsidRPr="00E9136B">
        <w:rPr>
          <w:rFonts w:cs="Arial"/>
          <w:lang w:val="es-ES"/>
        </w:rPr>
        <w:t>es decir</w:t>
      </w:r>
      <w:r w:rsidR="004404EA">
        <w:rPr>
          <w:rFonts w:cs="Arial"/>
          <w:lang w:val="es-ES"/>
        </w:rPr>
        <w:t>,</w:t>
      </w:r>
      <w:r w:rsidR="006A360D" w:rsidRPr="00E9136B">
        <w:rPr>
          <w:rFonts w:cs="Arial"/>
          <w:lang w:val="es-ES"/>
        </w:rPr>
        <w:t xml:space="preserve"> </w:t>
      </w:r>
      <w:r w:rsidRPr="00E9136B">
        <w:rPr>
          <w:rFonts w:cs="Arial"/>
          <w:lang w:val="es-ES"/>
        </w:rPr>
        <w:t>un 64 por ciento.</w:t>
      </w:r>
    </w:p>
    <w:p w:rsidR="00BF46BA" w:rsidRPr="00E9136B" w:rsidRDefault="00BF46BA" w:rsidP="00082052">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after="160"/>
        <w:ind w:left="0" w:firstLine="289"/>
        <w:rPr>
          <w:rFonts w:cs="Arial"/>
          <w:lang w:val="es-ES"/>
        </w:rPr>
      </w:pPr>
      <w:r>
        <w:rPr>
          <w:rFonts w:cs="Arial"/>
          <w:lang w:val="es-ES"/>
        </w:rPr>
        <w:t>A la fecha de emisión de este informe, no se ha llevado a cabo ninguna actuación de edificación en la citada unidad de ejecución.</w:t>
      </w:r>
    </w:p>
    <w:p w:rsidR="00F27303" w:rsidRDefault="00F27303" w:rsidP="00082052">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after="160"/>
        <w:ind w:left="0" w:firstLine="289"/>
        <w:rPr>
          <w:rFonts w:cs="Arial"/>
          <w:lang w:val="es-ES"/>
        </w:rPr>
      </w:pPr>
      <w:r w:rsidRPr="00E9136B">
        <w:rPr>
          <w:rFonts w:cs="Arial"/>
          <w:lang w:val="es-ES"/>
        </w:rPr>
        <w:t xml:space="preserve">Ante </w:t>
      </w:r>
      <w:r w:rsidR="006A360D" w:rsidRPr="00E9136B">
        <w:rPr>
          <w:rFonts w:cs="Arial"/>
          <w:lang w:val="es-ES"/>
        </w:rPr>
        <w:t xml:space="preserve">la </w:t>
      </w:r>
      <w:r w:rsidRPr="00E9136B">
        <w:rPr>
          <w:rFonts w:cs="Arial"/>
          <w:lang w:val="es-ES"/>
        </w:rPr>
        <w:t xml:space="preserve">situación </w:t>
      </w:r>
      <w:r w:rsidR="006A360D" w:rsidRPr="00E9136B">
        <w:rPr>
          <w:rFonts w:cs="Arial"/>
          <w:lang w:val="es-ES"/>
        </w:rPr>
        <w:t xml:space="preserve">de la deuda pendiente de cobro y el endeudamiento asociado, </w:t>
      </w:r>
      <w:r w:rsidRPr="00E9136B">
        <w:rPr>
          <w:rFonts w:cs="Arial"/>
          <w:lang w:val="es-ES"/>
        </w:rPr>
        <w:t>y tras varias reuniones mantenidas con los propietarios y responsables técnicos del Departamento de Desarrollo Rural, Medio Ambiente y Administración Local</w:t>
      </w:r>
      <w:r w:rsidR="004404EA">
        <w:rPr>
          <w:rFonts w:cs="Arial"/>
          <w:lang w:val="es-ES"/>
        </w:rPr>
        <w:t>,</w:t>
      </w:r>
      <w:r w:rsidRPr="00E9136B">
        <w:rPr>
          <w:rFonts w:cs="Arial"/>
          <w:lang w:val="es-ES"/>
        </w:rPr>
        <w:t xml:space="preserve"> se ha emitido </w:t>
      </w:r>
      <w:r w:rsidR="00E9136B">
        <w:rPr>
          <w:rFonts w:cs="Arial"/>
          <w:lang w:val="es-ES"/>
        </w:rPr>
        <w:t xml:space="preserve">un </w:t>
      </w:r>
      <w:r w:rsidRPr="00E9136B">
        <w:rPr>
          <w:rFonts w:cs="Arial"/>
          <w:lang w:val="es-ES"/>
        </w:rPr>
        <w:t xml:space="preserve">informe jurídico </w:t>
      </w:r>
      <w:r w:rsidR="00E9136B">
        <w:rPr>
          <w:rFonts w:cs="Arial"/>
          <w:lang w:val="es-ES"/>
        </w:rPr>
        <w:t xml:space="preserve">externo </w:t>
      </w:r>
      <w:r w:rsidR="006E4BEA">
        <w:rPr>
          <w:rFonts w:cs="Arial"/>
          <w:lang w:val="es-ES"/>
        </w:rPr>
        <w:t xml:space="preserve">de marzo de 2019 </w:t>
      </w:r>
      <w:r w:rsidRPr="00E9136B">
        <w:rPr>
          <w:rFonts w:cs="Arial"/>
          <w:lang w:val="es-ES"/>
        </w:rPr>
        <w:t>relativo a la viabilidad económica de la ci</w:t>
      </w:r>
      <w:r w:rsidR="005020F4">
        <w:rPr>
          <w:rFonts w:cs="Arial"/>
          <w:lang w:val="es-ES"/>
        </w:rPr>
        <w:t>tada unidad y en el que se exponen varias alternativas.</w:t>
      </w:r>
    </w:p>
    <w:p w:rsidR="00CA21B3" w:rsidRPr="004D1C7B" w:rsidRDefault="004D1C7B" w:rsidP="004D1C7B">
      <w:pPr>
        <w:pStyle w:val="texto"/>
        <w:tabs>
          <w:tab w:val="clear" w:pos="2835"/>
          <w:tab w:val="clear" w:pos="3969"/>
          <w:tab w:val="clear" w:pos="5103"/>
          <w:tab w:val="clear" w:pos="6237"/>
          <w:tab w:val="clear" w:pos="7371"/>
        </w:tabs>
      </w:pPr>
      <w:r w:rsidRPr="004D1C7B">
        <w:t>Consideramos que se debe adoptar con carácter urgente las medidas apropiadas para el efectivo cobro de las deudas pendientes. Es necesario reducir el préstamo asociado a esta actuación urbanística, para no condicionar futuras inversiones, en el que se requiera nuevo endeudamiento.</w:t>
      </w:r>
    </w:p>
    <w:p w:rsidR="00C07912" w:rsidRPr="004D1C7B" w:rsidRDefault="00CA21B3" w:rsidP="00CA21B3">
      <w:pPr>
        <w:pStyle w:val="texto"/>
        <w:tabs>
          <w:tab w:val="clear" w:pos="2835"/>
          <w:tab w:val="clear" w:pos="3969"/>
          <w:tab w:val="clear" w:pos="5103"/>
          <w:tab w:val="clear" w:pos="6237"/>
          <w:tab w:val="clear" w:pos="7371"/>
          <w:tab w:val="left" w:pos="480"/>
          <w:tab w:val="num" w:pos="600"/>
          <w:tab w:val="num" w:pos="720"/>
          <w:tab w:val="num" w:pos="1320"/>
        </w:tabs>
        <w:spacing w:after="160"/>
        <w:ind w:firstLine="0"/>
        <w:rPr>
          <w:rFonts w:cs="Arial"/>
          <w:lang w:val="es-ES"/>
        </w:rPr>
      </w:pPr>
      <w:r w:rsidRPr="004D1C7B">
        <w:rPr>
          <w:rFonts w:cs="Arial"/>
          <w:i/>
          <w:spacing w:val="2"/>
          <w:lang w:val="es-ES"/>
        </w:rPr>
        <w:t xml:space="preserve">   </w:t>
      </w:r>
      <w:r w:rsidRPr="004D1C7B">
        <w:rPr>
          <w:rFonts w:cs="Arial"/>
          <w:i/>
          <w:spacing w:val="2"/>
        </w:rPr>
        <w:t>Recomendamos adoptar con carácter urgente la solución urbanística menos gravosa para el ayuntamiento, de tal forma que se liquiden las cuotas urbanísticas pendientes de cobro y se reduzca el endeudamiento asociado, con el objetivo de no limitar nuevas operaciones de endeudamiento afectado a futuras inversiones.</w:t>
      </w:r>
    </w:p>
    <w:p w:rsidR="001E7C10" w:rsidRPr="00802B9A" w:rsidRDefault="00945707" w:rsidP="00C02E5F">
      <w:pPr>
        <w:pStyle w:val="atitulo3"/>
        <w:spacing w:before="360" w:after="180"/>
        <w:rPr>
          <w:rFonts w:cs="Arial"/>
          <w:sz w:val="24"/>
          <w:szCs w:val="24"/>
        </w:rPr>
      </w:pPr>
      <w:r>
        <w:rPr>
          <w:rFonts w:cs="Arial"/>
          <w:sz w:val="24"/>
          <w:szCs w:val="24"/>
        </w:rPr>
        <w:t>VI.5.12. Entorno tecnológico</w:t>
      </w:r>
    </w:p>
    <w:p w:rsidR="00945707" w:rsidRDefault="00945707" w:rsidP="00945707">
      <w:pPr>
        <w:pStyle w:val="texto"/>
        <w:tabs>
          <w:tab w:val="clear" w:pos="2835"/>
          <w:tab w:val="clear" w:pos="3969"/>
          <w:tab w:val="clear" w:pos="5103"/>
          <w:tab w:val="clear" w:pos="6237"/>
          <w:tab w:val="clear" w:pos="7371"/>
        </w:tabs>
      </w:pPr>
      <w:r>
        <w:t>Los sistemas de información y la tecnología juegan un papel fundamental en la gestión que lleva a cabo cualquier organización. Dada su relevancia</w:t>
      </w:r>
      <w:r w:rsidR="00C240B0">
        <w:t>,</w:t>
      </w:r>
      <w:r>
        <w:t xml:space="preserve"> hemos incorporado por primera vez al informe de la Cuenta Ge</w:t>
      </w:r>
      <w:r w:rsidR="00F01545">
        <w:t>neral del Ayuntamiento de Olite</w:t>
      </w:r>
      <w:r>
        <w:t xml:space="preserve"> las conclusiones sobre el “entorno tecnológico” o sistemas de información económico-financiera y controles de las tecnologías de la información que realiza el ayuntamiento. </w:t>
      </w:r>
    </w:p>
    <w:p w:rsidR="00945707" w:rsidRPr="001C4B7B" w:rsidRDefault="00945707" w:rsidP="00945707">
      <w:pPr>
        <w:pStyle w:val="texto"/>
        <w:tabs>
          <w:tab w:val="clear" w:pos="2835"/>
          <w:tab w:val="clear" w:pos="3969"/>
          <w:tab w:val="clear" w:pos="5103"/>
          <w:tab w:val="clear" w:pos="6237"/>
          <w:tab w:val="clear" w:pos="7371"/>
        </w:tabs>
        <w:rPr>
          <w:spacing w:val="0"/>
        </w:rPr>
      </w:pPr>
      <w:r w:rsidRPr="004E58EF">
        <w:t xml:space="preserve">El </w:t>
      </w:r>
      <w:r>
        <w:t xml:space="preserve">gestor de las tecnologías de la información es la sociedad pública municipal </w:t>
      </w:r>
      <w:r w:rsidRPr="004E58EF">
        <w:t>A</w:t>
      </w:r>
      <w:r>
        <w:t xml:space="preserve">nimsa. </w:t>
      </w:r>
      <w:r w:rsidRPr="001C4B7B">
        <w:rPr>
          <w:spacing w:val="0"/>
        </w:rPr>
        <w:t>Para llevar a cabo este análisis</w:t>
      </w:r>
      <w:r w:rsidR="00C061A3">
        <w:rPr>
          <w:spacing w:val="0"/>
        </w:rPr>
        <w:t xml:space="preserve">, </w:t>
      </w:r>
      <w:r w:rsidRPr="001C4B7B">
        <w:rPr>
          <w:spacing w:val="0"/>
        </w:rPr>
        <w:t xml:space="preserve">remitimos un cuestionario </w:t>
      </w:r>
      <w:r>
        <w:rPr>
          <w:spacing w:val="0"/>
        </w:rPr>
        <w:t xml:space="preserve">de carácter general </w:t>
      </w:r>
      <w:r w:rsidRPr="001C4B7B">
        <w:rPr>
          <w:spacing w:val="0"/>
        </w:rPr>
        <w:t xml:space="preserve">y solicitamos documentación que nos permitiera evaluar el entorno tecnológico de forma global. </w:t>
      </w:r>
    </w:p>
    <w:p w:rsidR="00945707" w:rsidRDefault="00945707" w:rsidP="00945707">
      <w:pPr>
        <w:pStyle w:val="texto"/>
        <w:tabs>
          <w:tab w:val="clear" w:pos="2835"/>
          <w:tab w:val="clear" w:pos="3969"/>
          <w:tab w:val="clear" w:pos="5103"/>
          <w:tab w:val="clear" w:pos="6237"/>
          <w:tab w:val="clear" w:pos="7371"/>
        </w:tabs>
        <w:spacing w:after="120"/>
      </w:pPr>
      <w:r>
        <w:t>Si bien, se realiza en general una gestión correcta de la ciberseguridad, indicamos las siguientes deficiencias:</w:t>
      </w:r>
    </w:p>
    <w:p w:rsidR="00945707" w:rsidRDefault="00945707" w:rsidP="0094570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6597"/>
          <w:tab w:val="num" w:pos="8298"/>
        </w:tabs>
        <w:spacing w:after="180"/>
        <w:ind w:left="0" w:firstLine="289"/>
        <w:rPr>
          <w:rFonts w:cs="Arial"/>
        </w:rPr>
      </w:pPr>
      <w:r>
        <w:rPr>
          <w:rFonts w:cs="Arial"/>
        </w:rPr>
        <w:t xml:space="preserve">No se </w:t>
      </w:r>
      <w:r w:rsidR="007B7A77">
        <w:rPr>
          <w:rFonts w:cs="Arial"/>
        </w:rPr>
        <w:t xml:space="preserve">ha </w:t>
      </w:r>
      <w:r>
        <w:rPr>
          <w:rFonts w:cs="Arial"/>
        </w:rPr>
        <w:t>abor</w:t>
      </w:r>
      <w:r w:rsidR="007B7A77">
        <w:rPr>
          <w:rFonts w:cs="Arial"/>
        </w:rPr>
        <w:t>dado la implantación acorde al Esquema Nacional de S</w:t>
      </w:r>
      <w:r>
        <w:rPr>
          <w:rFonts w:cs="Arial"/>
        </w:rPr>
        <w:t>eguridad.</w:t>
      </w:r>
    </w:p>
    <w:p w:rsidR="00945707" w:rsidRDefault="00945707" w:rsidP="0094570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6597"/>
          <w:tab w:val="num" w:pos="8298"/>
        </w:tabs>
        <w:spacing w:after="180"/>
        <w:ind w:left="0" w:firstLine="289"/>
        <w:rPr>
          <w:rFonts w:cs="Arial"/>
        </w:rPr>
      </w:pPr>
      <w:r>
        <w:rPr>
          <w:rFonts w:cs="Arial"/>
        </w:rPr>
        <w:t xml:space="preserve">No consta la existencia de procedimientos escritos que regulen la autorización y uso de usuarios administradores y que obliguen a crear usuarios administradores nominativos. </w:t>
      </w:r>
    </w:p>
    <w:p w:rsidR="00945707" w:rsidRDefault="00945707" w:rsidP="0094570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6597"/>
          <w:tab w:val="num" w:pos="8298"/>
        </w:tabs>
        <w:spacing w:after="180"/>
        <w:ind w:left="0" w:firstLine="289"/>
        <w:rPr>
          <w:rFonts w:cs="Arial"/>
        </w:rPr>
      </w:pPr>
      <w:r>
        <w:rPr>
          <w:rFonts w:cs="Arial"/>
        </w:rPr>
        <w:t>La política de autentificación de las contraseñas presenta cierto nivel de debilidad.</w:t>
      </w:r>
    </w:p>
    <w:p w:rsidR="00945707" w:rsidRDefault="00945707" w:rsidP="0094570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6597"/>
          <w:tab w:val="num" w:pos="8298"/>
        </w:tabs>
        <w:spacing w:after="180"/>
        <w:ind w:left="0" w:firstLine="289"/>
        <w:rPr>
          <w:rFonts w:cs="Arial"/>
        </w:rPr>
      </w:pPr>
      <w:r>
        <w:rPr>
          <w:rFonts w:cs="Arial"/>
        </w:rPr>
        <w:t>Las políticas de seguridad de los dispositivos móviles son insuficientes.</w:t>
      </w:r>
    </w:p>
    <w:p w:rsidR="00945707" w:rsidRPr="00EF65D4" w:rsidRDefault="00945707" w:rsidP="00EF65D4">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6597"/>
          <w:tab w:val="num" w:pos="8298"/>
        </w:tabs>
        <w:spacing w:after="180"/>
        <w:ind w:left="0" w:firstLine="289"/>
        <w:rPr>
          <w:rFonts w:cs="Arial"/>
        </w:rPr>
      </w:pPr>
      <w:r w:rsidRPr="00EF65D4">
        <w:rPr>
          <w:rFonts w:cs="Arial"/>
        </w:rPr>
        <w:t xml:space="preserve">No </w:t>
      </w:r>
      <w:r w:rsidR="00C061A3">
        <w:rPr>
          <w:rFonts w:cs="Arial"/>
        </w:rPr>
        <w:t xml:space="preserve">consta </w:t>
      </w:r>
      <w:r w:rsidRPr="00EF65D4">
        <w:rPr>
          <w:rFonts w:cs="Arial"/>
        </w:rPr>
        <w:t>documentación en relación al cumplimiento del Reglamento General de Protección de Datos.</w:t>
      </w:r>
    </w:p>
    <w:p w:rsidR="00945707" w:rsidRPr="00EF65D4" w:rsidRDefault="00945707" w:rsidP="00EF65D4">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6597"/>
          <w:tab w:val="num" w:pos="8298"/>
        </w:tabs>
        <w:spacing w:after="180"/>
        <w:ind w:left="0" w:firstLine="289"/>
        <w:rPr>
          <w:rFonts w:cs="Arial"/>
        </w:rPr>
      </w:pPr>
      <w:r w:rsidRPr="00EF65D4">
        <w:rPr>
          <w:rFonts w:cs="Arial"/>
        </w:rPr>
        <w:t>No nos consta ninguna información acerca del informe de auditoría anual de sistemas exigido por la Ley 25/2013, de 27 de diciembre de Impulso de la factura electrónica y creación del registro contable de facturas</w:t>
      </w:r>
      <w:r w:rsidR="00EF65D4">
        <w:rPr>
          <w:rFonts w:cs="Arial"/>
        </w:rPr>
        <w:t>.</w:t>
      </w:r>
    </w:p>
    <w:p w:rsidR="00945707" w:rsidRDefault="00945707" w:rsidP="00945707">
      <w:pPr>
        <w:pStyle w:val="texto"/>
        <w:tabs>
          <w:tab w:val="clear" w:pos="2835"/>
          <w:tab w:val="clear" w:pos="3969"/>
          <w:tab w:val="clear" w:pos="5103"/>
          <w:tab w:val="clear" w:pos="6237"/>
          <w:tab w:val="clear" w:pos="7371"/>
        </w:tabs>
        <w:spacing w:before="240" w:after="180"/>
      </w:pPr>
      <w:r>
        <w:t xml:space="preserve">Recomendamos: </w:t>
      </w:r>
    </w:p>
    <w:p w:rsidR="00945707" w:rsidRPr="00A35009" w:rsidRDefault="00945707" w:rsidP="0094570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after="160"/>
        <w:ind w:left="0" w:firstLine="289"/>
        <w:rPr>
          <w:spacing w:val="2"/>
        </w:rPr>
      </w:pPr>
      <w:r w:rsidRPr="00A35009">
        <w:rPr>
          <w:rFonts w:cs="Arial"/>
          <w:i/>
          <w:spacing w:val="2"/>
        </w:rPr>
        <w:t>Implantar el</w:t>
      </w:r>
      <w:r w:rsidR="007B7A77" w:rsidRPr="00A35009">
        <w:rPr>
          <w:rFonts w:cs="Arial"/>
          <w:i/>
          <w:spacing w:val="2"/>
        </w:rPr>
        <w:t xml:space="preserve"> entorno tecnológico acorde al E</w:t>
      </w:r>
      <w:r w:rsidRPr="00A35009">
        <w:rPr>
          <w:rFonts w:cs="Arial"/>
          <w:i/>
          <w:spacing w:val="2"/>
        </w:rPr>
        <w:t xml:space="preserve">squema </w:t>
      </w:r>
      <w:r w:rsidR="007B7A77" w:rsidRPr="00A35009">
        <w:rPr>
          <w:rFonts w:cs="Arial"/>
          <w:i/>
          <w:spacing w:val="2"/>
        </w:rPr>
        <w:t>Nacional de S</w:t>
      </w:r>
      <w:r w:rsidRPr="00A35009">
        <w:rPr>
          <w:rFonts w:cs="Arial"/>
          <w:i/>
          <w:spacing w:val="2"/>
        </w:rPr>
        <w:t>eguridad</w:t>
      </w:r>
      <w:r w:rsidR="00A35009">
        <w:rPr>
          <w:rFonts w:cs="Arial"/>
          <w:i/>
          <w:spacing w:val="2"/>
        </w:rPr>
        <w:t>.</w:t>
      </w:r>
    </w:p>
    <w:p w:rsidR="00945707" w:rsidRPr="0016032B" w:rsidRDefault="00945707" w:rsidP="0094570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after="160"/>
        <w:ind w:left="0" w:firstLine="289"/>
        <w:rPr>
          <w:rFonts w:cs="Arial"/>
          <w:i/>
        </w:rPr>
      </w:pPr>
      <w:r>
        <w:rPr>
          <w:rFonts w:cs="Arial"/>
          <w:i/>
        </w:rPr>
        <w:t>M</w:t>
      </w:r>
      <w:r w:rsidRPr="0016032B">
        <w:rPr>
          <w:rFonts w:cs="Arial"/>
          <w:i/>
        </w:rPr>
        <w:t xml:space="preserve">ejorar la gestión de los privilegios administrativos, creando un procedimiento </w:t>
      </w:r>
      <w:r>
        <w:rPr>
          <w:rFonts w:cs="Arial"/>
          <w:i/>
        </w:rPr>
        <w:t>por escrito</w:t>
      </w:r>
      <w:r w:rsidRPr="0016032B">
        <w:rPr>
          <w:rFonts w:cs="Arial"/>
          <w:i/>
        </w:rPr>
        <w:t xml:space="preserve"> que regule autorización y uso de usuarios administradores, que obligue a crear usuarios administradores nominativos, no permitiendo el uso compartido de cuentas genéricas.</w:t>
      </w:r>
    </w:p>
    <w:p w:rsidR="00945707" w:rsidRPr="0016032B" w:rsidRDefault="00945707" w:rsidP="0094570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after="160"/>
        <w:ind w:left="0" w:firstLine="289"/>
        <w:rPr>
          <w:rFonts w:cs="Arial"/>
          <w:i/>
        </w:rPr>
      </w:pPr>
      <w:r>
        <w:rPr>
          <w:rFonts w:cs="Arial"/>
          <w:i/>
        </w:rPr>
        <w:t>R</w:t>
      </w:r>
      <w:r w:rsidRPr="0016032B">
        <w:rPr>
          <w:rFonts w:cs="Arial"/>
          <w:i/>
        </w:rPr>
        <w:t xml:space="preserve">eforzar la política de autenticación mediante contraseñas, obligando </w:t>
      </w:r>
      <w:r w:rsidR="007B7A77">
        <w:rPr>
          <w:rFonts w:cs="Arial"/>
          <w:i/>
        </w:rPr>
        <w:t xml:space="preserve">su configuración </w:t>
      </w:r>
      <w:r w:rsidRPr="0016032B">
        <w:rPr>
          <w:rFonts w:cs="Arial"/>
          <w:i/>
        </w:rPr>
        <w:t>a seguir las buenas prácticas habituales</w:t>
      </w:r>
      <w:r w:rsidR="007B7A77">
        <w:rPr>
          <w:rFonts w:cs="Arial"/>
          <w:i/>
        </w:rPr>
        <w:t>,</w:t>
      </w:r>
      <w:r w:rsidRPr="0016032B">
        <w:rPr>
          <w:rFonts w:cs="Arial"/>
          <w:i/>
        </w:rPr>
        <w:t xml:space="preserve"> de modo que contengan letras, números y caracteres especiales.</w:t>
      </w:r>
    </w:p>
    <w:p w:rsidR="00945707" w:rsidRDefault="00945707" w:rsidP="0094570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after="160"/>
        <w:ind w:left="0" w:firstLine="289"/>
        <w:rPr>
          <w:rFonts w:cs="Arial"/>
          <w:i/>
        </w:rPr>
      </w:pPr>
      <w:r>
        <w:rPr>
          <w:rFonts w:cs="Arial"/>
          <w:i/>
        </w:rPr>
        <w:t>R</w:t>
      </w:r>
      <w:r w:rsidRPr="0016032B">
        <w:rPr>
          <w:rFonts w:cs="Arial"/>
          <w:i/>
        </w:rPr>
        <w:t>eforzar las políticas de seguridad de los dispositivos móviles.</w:t>
      </w:r>
    </w:p>
    <w:p w:rsidR="00945707" w:rsidRPr="0016032B" w:rsidRDefault="00945707" w:rsidP="00E908F6">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after="180"/>
        <w:ind w:left="0" w:firstLine="289"/>
        <w:rPr>
          <w:rFonts w:cs="Arial"/>
          <w:i/>
        </w:rPr>
      </w:pPr>
      <w:r>
        <w:rPr>
          <w:rFonts w:cs="Arial"/>
          <w:i/>
        </w:rPr>
        <w:t xml:space="preserve">Acreditar la documentación que justifique el cumplimiento del marco </w:t>
      </w:r>
      <w:r w:rsidR="007B7A77">
        <w:rPr>
          <w:rFonts w:cs="Arial"/>
          <w:i/>
        </w:rPr>
        <w:t>regulador de la protección de datos personales.</w:t>
      </w:r>
    </w:p>
    <w:p w:rsidR="00E908F6" w:rsidRPr="00FE3658" w:rsidRDefault="00E908F6" w:rsidP="00E908F6">
      <w:pPr>
        <w:pStyle w:val="texto"/>
        <w:tabs>
          <w:tab w:val="clear" w:pos="2835"/>
          <w:tab w:val="clear" w:pos="3969"/>
          <w:tab w:val="clear" w:pos="5103"/>
          <w:tab w:val="clear" w:pos="6237"/>
          <w:tab w:val="clear" w:pos="7371"/>
        </w:tabs>
        <w:spacing w:before="240" w:after="240"/>
      </w:pPr>
      <w:r w:rsidRPr="00FE3658">
        <w:t>Informe que se emite a propuesta del auditor Miguel Ángel Aurrecoechea Gutiérrez, responsable de la realización de este trabajo, una vez cumplimentados los trámites previstos por la normativa vigente.</w:t>
      </w:r>
    </w:p>
    <w:p w:rsidR="00E908F6" w:rsidRPr="00C36B63" w:rsidRDefault="00E908F6" w:rsidP="00E908F6">
      <w:pPr>
        <w:tabs>
          <w:tab w:val="right" w:pos="284"/>
          <w:tab w:val="left" w:pos="426"/>
        </w:tabs>
        <w:spacing w:after="120" w:line="240" w:lineRule="atLeast"/>
        <w:ind w:firstLine="0"/>
        <w:jc w:val="center"/>
        <w:rPr>
          <w:sz w:val="26"/>
          <w:szCs w:val="26"/>
          <w:lang w:eastAsia="es-ES"/>
        </w:rPr>
      </w:pPr>
      <w:r w:rsidRPr="00C36B63">
        <w:rPr>
          <w:sz w:val="26"/>
          <w:szCs w:val="26"/>
          <w:lang w:eastAsia="es-ES"/>
        </w:rPr>
        <w:t xml:space="preserve">Pamplona, </w:t>
      </w:r>
      <w:r w:rsidR="00C36B63" w:rsidRPr="00C36B63">
        <w:rPr>
          <w:sz w:val="26"/>
          <w:szCs w:val="26"/>
          <w:lang w:eastAsia="es-ES"/>
        </w:rPr>
        <w:t>18</w:t>
      </w:r>
      <w:r w:rsidRPr="00C36B63">
        <w:rPr>
          <w:sz w:val="26"/>
          <w:szCs w:val="26"/>
          <w:lang w:eastAsia="es-ES"/>
        </w:rPr>
        <w:t xml:space="preserve"> de diciembre de 2019</w:t>
      </w:r>
    </w:p>
    <w:p w:rsidR="00E908F6" w:rsidRDefault="00E908F6" w:rsidP="00E908F6">
      <w:pPr>
        <w:pStyle w:val="texto"/>
        <w:tabs>
          <w:tab w:val="clear" w:pos="2835"/>
          <w:tab w:val="clear" w:pos="3969"/>
          <w:tab w:val="clear" w:pos="5103"/>
          <w:tab w:val="clear" w:pos="6237"/>
          <w:tab w:val="clear" w:pos="7371"/>
        </w:tabs>
        <w:spacing w:after="80"/>
        <w:ind w:firstLine="0"/>
        <w:jc w:val="center"/>
        <w:rPr>
          <w:rFonts w:cs="Arial"/>
          <w:color w:val="000000"/>
        </w:rPr>
      </w:pPr>
      <w:r w:rsidRPr="00FE3658">
        <w:rPr>
          <w:rFonts w:cs="Arial"/>
          <w:color w:val="000000"/>
        </w:rPr>
        <w:t>La presidenta,</w:t>
      </w:r>
    </w:p>
    <w:p w:rsidR="00564F2D" w:rsidRPr="004B2F01" w:rsidRDefault="00E908F6" w:rsidP="00B763F3">
      <w:pPr>
        <w:pStyle w:val="texto"/>
        <w:tabs>
          <w:tab w:val="clear" w:pos="2835"/>
          <w:tab w:val="clear" w:pos="3969"/>
          <w:tab w:val="clear" w:pos="5103"/>
          <w:tab w:val="clear" w:pos="6237"/>
          <w:tab w:val="clear" w:pos="7371"/>
        </w:tabs>
        <w:spacing w:after="80"/>
        <w:ind w:firstLine="0"/>
        <w:jc w:val="center"/>
      </w:pPr>
      <w:r w:rsidRPr="006B7777">
        <w:rPr>
          <w:rFonts w:cs="Arial"/>
          <w:color w:val="000000"/>
        </w:rPr>
        <w:t>Asunción Olaechea Estanga</w:t>
      </w:r>
      <w:r>
        <w:rPr>
          <w:rFonts w:cs="Arial"/>
          <w:color w:val="000000"/>
        </w:rPr>
        <w:t xml:space="preserve"> </w:t>
      </w:r>
    </w:p>
    <w:p w:rsidR="00564F2D" w:rsidRPr="00A0138E" w:rsidRDefault="00564F2D" w:rsidP="004B2F01">
      <w:pPr>
        <w:pStyle w:val="atitulo3"/>
        <w:rPr>
          <w:i w:val="0"/>
        </w:rPr>
      </w:pPr>
    </w:p>
    <w:sectPr w:rsidR="00564F2D" w:rsidRPr="00A0138E" w:rsidSect="00D2472C">
      <w:headerReference w:type="even" r:id="rId14"/>
      <w:footerReference w:type="default" r:id="rId15"/>
      <w:type w:val="oddPage"/>
      <w:pgSz w:w="11907" w:h="16840" w:code="9"/>
      <w:pgMar w:top="2109" w:right="1559" w:bottom="1644" w:left="1559" w:header="369" w:footer="136" w:gutter="0"/>
      <w:pgNumType w:start="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24DD" w:rsidRDefault="001424DD">
      <w:r>
        <w:separator/>
      </w:r>
    </w:p>
    <w:p w:rsidR="001424DD" w:rsidRDefault="001424DD"/>
    <w:p w:rsidR="001424DD" w:rsidRDefault="001424DD"/>
    <w:p w:rsidR="001424DD" w:rsidRDefault="001424DD"/>
  </w:endnote>
  <w:endnote w:type="continuationSeparator" w:id="0">
    <w:p w:rsidR="001424DD" w:rsidRDefault="001424DD">
      <w:r>
        <w:continuationSeparator/>
      </w:r>
    </w:p>
    <w:p w:rsidR="001424DD" w:rsidRDefault="001424DD"/>
    <w:p w:rsidR="001424DD" w:rsidRDefault="001424DD"/>
    <w:p w:rsidR="001424DD" w:rsidRDefault="001424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ITCCentury Book">
    <w:altName w:val="Courier"/>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G Omega">
    <w:panose1 w:val="00000000000000000000"/>
    <w:charset w:val="00"/>
    <w:family w:val="swiss"/>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rajan">
    <w:panose1 w:val="00000000000000000000"/>
    <w:charset w:val="00"/>
    <w:family w:val="roman"/>
    <w:notTrueType/>
    <w:pitch w:val="variable"/>
    <w:sig w:usb0="00000003" w:usb1="00000000" w:usb2="00000000" w:usb3="00000000" w:csb0="00000001" w:csb1="00000000"/>
  </w:font>
  <w:font w:name="GillSans">
    <w:altName w:val="Courier New"/>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199" w:rsidRDefault="009F2199" w:rsidP="008E3F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9F2199" w:rsidRDefault="009F2199" w:rsidP="0059650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199" w:rsidRPr="00F03814" w:rsidRDefault="009F2199" w:rsidP="00C13453">
    <w:pPr>
      <w:pStyle w:val="Piedepgina"/>
      <w:tabs>
        <w:tab w:val="clear" w:pos="4252"/>
        <w:tab w:val="right" w:pos="8880"/>
      </w:tabs>
      <w:ind w:right="360"/>
      <w:jc w:val="left"/>
      <w:rPr>
        <w:rFonts w:ascii="GillSans" w:hAnsi="GillSans"/>
      </w:rPr>
    </w:pPr>
    <w:r>
      <w:rPr>
        <w:rFonts w:ascii="GillSans" w:hAnsi="GillSans"/>
        <w:noProof/>
        <w:lang w:val="es-ES" w:eastAsia="es-ES"/>
      </w:rPr>
      <w:drawing>
        <wp:inline distT="0" distB="0" distL="0" distR="0" wp14:anchorId="438DD68A" wp14:editId="336C49F2">
          <wp:extent cx="219075" cy="371475"/>
          <wp:effectExtent l="0" t="0" r="9525" b="9525"/>
          <wp:docPr id="3" name="Imagen 3"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p>
  <w:p w:rsidR="009F2199" w:rsidRPr="00F74E38" w:rsidRDefault="009F2199" w:rsidP="00F03814">
    <w:pPr>
      <w:pStyle w:val="Piedepgina"/>
      <w:tabs>
        <w:tab w:val="clear" w:pos="4252"/>
        <w:tab w:val="clear" w:pos="8504"/>
        <w:tab w:val="center" w:pos="4560"/>
      </w:tabs>
      <w:ind w:right="360"/>
      <w:jc w:val="left"/>
      <w:rPr>
        <w:rStyle w:val="Nmerodepgina"/>
      </w:rPr>
    </w:pPr>
  </w:p>
  <w:p w:rsidR="009F2199" w:rsidRPr="00C13453" w:rsidRDefault="009F2199" w:rsidP="00D2472C">
    <w:pPr>
      <w:pStyle w:val="BorradorProvisional"/>
      <w:ind w:left="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199" w:rsidRDefault="009F2199" w:rsidP="0059650E">
    <w:pPr>
      <w:pStyle w:val="Piedepgin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199" w:rsidRPr="00F03814" w:rsidRDefault="009F2199" w:rsidP="00840E3D">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rFonts w:ascii="Trajan" w:hAnsi="Trajan"/>
        <w:sz w:val="24"/>
        <w:szCs w:val="24"/>
      </w:rPr>
    </w:pPr>
    <w:r>
      <w:rPr>
        <w:rFonts w:ascii="GillSans" w:hAnsi="GillSans"/>
        <w:noProof/>
        <w:lang w:val="es-ES" w:eastAsia="es-ES"/>
      </w:rPr>
      <w:drawing>
        <wp:inline distT="0" distB="0" distL="0" distR="0" wp14:anchorId="5D49D5F4" wp14:editId="74A1E973">
          <wp:extent cx="219075" cy="371475"/>
          <wp:effectExtent l="0" t="0" r="9525" b="9525"/>
          <wp:docPr id="4" name="Imagen 4"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r>
      <w:rPr>
        <w:rFonts w:ascii="GillSans" w:hAnsi="GillSans"/>
      </w:rPr>
      <w:tab/>
    </w:r>
    <w:r w:rsidRPr="001D4F09">
      <w:rPr>
        <w:rStyle w:val="Nmerodepgina"/>
        <w:szCs w:val="24"/>
      </w:rPr>
      <w:t xml:space="preserve">- </w:t>
    </w:r>
    <w:r w:rsidRPr="001D4F09">
      <w:rPr>
        <w:rStyle w:val="Nmerodepgina"/>
        <w:szCs w:val="24"/>
      </w:rPr>
      <w:fldChar w:fldCharType="begin"/>
    </w:r>
    <w:r w:rsidRPr="001D4F09">
      <w:rPr>
        <w:rStyle w:val="Nmerodepgina"/>
        <w:szCs w:val="24"/>
      </w:rPr>
      <w:instrText xml:space="preserve"> PAGE </w:instrText>
    </w:r>
    <w:r w:rsidRPr="001D4F09">
      <w:rPr>
        <w:rStyle w:val="Nmerodepgina"/>
        <w:szCs w:val="24"/>
      </w:rPr>
      <w:fldChar w:fldCharType="separate"/>
    </w:r>
    <w:r w:rsidR="00957F1E">
      <w:rPr>
        <w:rStyle w:val="Nmerodepgina"/>
        <w:noProof/>
        <w:szCs w:val="24"/>
      </w:rPr>
      <w:t>3</w:t>
    </w:r>
    <w:r w:rsidRPr="001D4F09">
      <w:rPr>
        <w:rStyle w:val="Nmerodepgina"/>
        <w:szCs w:val="24"/>
      </w:rPr>
      <w:fldChar w:fldCharType="end"/>
    </w:r>
    <w:r w:rsidRPr="001D4F09">
      <w:rPr>
        <w:rStyle w:val="Nmerodepgina"/>
        <w:szCs w:val="24"/>
      </w:rPr>
      <w:t xml:space="preserve"> -</w:t>
    </w:r>
  </w:p>
  <w:p w:rsidR="009F2199" w:rsidRPr="00C13453" w:rsidRDefault="009F2199" w:rsidP="00D2472C">
    <w:pPr>
      <w:pStyle w:val="BorradorProvisional"/>
      <w:ind w:left="0"/>
      <w:jc w:val="center"/>
    </w:pPr>
    <w:r>
      <w:t xml:space="preserve"> </w:t>
    </w:r>
  </w:p>
  <w:p w:rsidR="009F2199" w:rsidRDefault="009F219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24DD" w:rsidRDefault="001424DD">
      <w:r>
        <w:separator/>
      </w:r>
    </w:p>
  </w:footnote>
  <w:footnote w:type="continuationSeparator" w:id="0">
    <w:p w:rsidR="001424DD" w:rsidRDefault="001424DD">
      <w:r>
        <w:continuationSeparator/>
      </w:r>
    </w:p>
    <w:p w:rsidR="001424DD" w:rsidRDefault="001424DD"/>
    <w:p w:rsidR="001424DD" w:rsidRDefault="001424DD"/>
    <w:p w:rsidR="001424DD" w:rsidRDefault="001424DD"/>
  </w:footnote>
  <w:footnote w:id="1">
    <w:p w:rsidR="009F2199" w:rsidRDefault="009F2199" w:rsidP="004B019A">
      <w:pPr>
        <w:pStyle w:val="Textonotapie"/>
        <w:ind w:firstLine="0"/>
      </w:pPr>
      <w:r>
        <w:rPr>
          <w:rStyle w:val="Refdenotaalpie"/>
        </w:rPr>
        <w:footnoteRef/>
      </w:r>
      <w:r>
        <w:t xml:space="preserve"> </w:t>
      </w:r>
      <w:r w:rsidRPr="0001195D">
        <w:rPr>
          <w:lang w:val="es-ES"/>
        </w:rPr>
        <w:t xml:space="preserve">El Plan Municipal de Olite fue aprobado definitivamente </w:t>
      </w:r>
      <w:r>
        <w:rPr>
          <w:lang w:val="es-ES"/>
        </w:rPr>
        <w:t xml:space="preserve">en </w:t>
      </w:r>
      <w:r w:rsidRPr="0001195D">
        <w:rPr>
          <w:lang w:val="es-ES"/>
        </w:rPr>
        <w:t xml:space="preserve">noviembre de 2006, </w:t>
      </w:r>
      <w:r>
        <w:rPr>
          <w:lang w:val="es-ES"/>
        </w:rPr>
        <w:t xml:space="preserve">de conformidad con la </w:t>
      </w:r>
      <w:r w:rsidRPr="0001195D">
        <w:rPr>
          <w:lang w:val="es-ES"/>
        </w:rPr>
        <w:t>Ley Foral 35/2002, de Ordenación del Territorio y Urbanismo (LFO</w:t>
      </w:r>
      <w:r>
        <w:rPr>
          <w:lang w:val="es-ES"/>
        </w:rPr>
        <w:t xml:space="preserve">TU). Se publicó en </w:t>
      </w:r>
      <w:r w:rsidRPr="0001195D">
        <w:rPr>
          <w:lang w:val="es-ES"/>
        </w:rPr>
        <w:t>enero de 2007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199" w:rsidRDefault="009F2199" w:rsidP="007C36BE">
    <w:pPr>
      <w:pStyle w:val="Encabezado"/>
      <w:pBdr>
        <w:bottom w:val="single" w:sz="4" w:space="1" w:color="auto"/>
      </w:pBdr>
      <w:spacing w:after="40"/>
      <w:ind w:firstLine="0"/>
      <w:jc w:val="left"/>
      <w:rPr>
        <w:lang w:val="es-ES"/>
      </w:rPr>
    </w:pPr>
    <w:r>
      <w:rPr>
        <w:b/>
        <w:noProof/>
        <w:lang w:val="es-ES" w:eastAsia="es-ES"/>
      </w:rPr>
      <w:drawing>
        <wp:inline distT="0" distB="0" distL="0" distR="0" wp14:anchorId="586615E5" wp14:editId="5F62CD61">
          <wp:extent cx="771525" cy="762000"/>
          <wp:effectExtent l="0" t="0" r="9525" b="0"/>
          <wp:docPr id="2" name="Imagen 2"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p w:rsidR="009F2199" w:rsidRPr="0059650E" w:rsidRDefault="009F2199" w:rsidP="00891D73">
    <w:pPr>
      <w:pStyle w:val="Encabezado"/>
      <w:pBdr>
        <w:bottom w:val="single" w:sz="4" w:space="1" w:color="auto"/>
      </w:pBdr>
      <w:ind w:firstLine="0"/>
      <w:rPr>
        <w:lang w:val="es-ES"/>
      </w:rPr>
    </w:pPr>
    <w:r>
      <w:rPr>
        <w:lang w:val="es-ES"/>
      </w:rPr>
      <w:t>informe de fiscalización SOBRE EL AYUNTAMIENTO DE OLITE,  ejercicio 2018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199" w:rsidRDefault="009F2199" w:rsidP="006A2D41">
    <w:pPr>
      <w:pStyle w:val="Encabezado"/>
      <w:ind w:firstLine="0"/>
      <w:jc w:val="left"/>
    </w:pPr>
    <w:r>
      <w:rPr>
        <w:noProof/>
        <w:lang w:val="es-ES" w:eastAsia="es-ES"/>
      </w:rPr>
      <w:drawing>
        <wp:inline distT="0" distB="0" distL="0" distR="0" wp14:anchorId="614E1E2E" wp14:editId="0CE8C094">
          <wp:extent cx="771525" cy="762000"/>
          <wp:effectExtent l="0" t="0" r="9525" b="0"/>
          <wp:docPr id="1" name="Imagen 1"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199" w:rsidRDefault="009F2199"/>
  <w:p w:rsidR="009F2199" w:rsidRDefault="009F2199"/>
  <w:p w:rsidR="009F2199" w:rsidRDefault="009F219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C0BC7"/>
    <w:multiLevelType w:val="hybridMultilevel"/>
    <w:tmpl w:val="9C84DB4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7586BC7"/>
    <w:multiLevelType w:val="hybridMultilevel"/>
    <w:tmpl w:val="7D9410C2"/>
    <w:lvl w:ilvl="0" w:tplc="F68AA500">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
    <w:nsid w:val="08AF5DF7"/>
    <w:multiLevelType w:val="hybridMultilevel"/>
    <w:tmpl w:val="477266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04904AA"/>
    <w:multiLevelType w:val="hybridMultilevel"/>
    <w:tmpl w:val="35F8E06E"/>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4">
    <w:nsid w:val="127F42B0"/>
    <w:multiLevelType w:val="singleLevel"/>
    <w:tmpl w:val="457065D2"/>
    <w:lvl w:ilvl="0">
      <w:start w:val="46"/>
      <w:numFmt w:val="bullet"/>
      <w:pStyle w:val="recomen"/>
      <w:lvlText w:val=""/>
      <w:lvlJc w:val="left"/>
      <w:pPr>
        <w:tabs>
          <w:tab w:val="num" w:pos="1948"/>
        </w:tabs>
        <w:ind w:left="1418" w:firstLine="170"/>
      </w:pPr>
      <w:rPr>
        <w:rFonts w:ascii="Wingdings" w:hAnsi="Wingdings" w:hint="default"/>
      </w:rPr>
    </w:lvl>
  </w:abstractNum>
  <w:abstractNum w:abstractNumId="5">
    <w:nsid w:val="18E12EE0"/>
    <w:multiLevelType w:val="hybridMultilevel"/>
    <w:tmpl w:val="0B90F8B2"/>
    <w:lvl w:ilvl="0" w:tplc="AB84666E">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6">
    <w:nsid w:val="20261B18"/>
    <w:multiLevelType w:val="hybridMultilevel"/>
    <w:tmpl w:val="CB6A4BA4"/>
    <w:lvl w:ilvl="0" w:tplc="71B8FAB6">
      <w:start w:val="1"/>
      <w:numFmt w:val="lowerLetter"/>
      <w:lvlText w:val="%1)"/>
      <w:lvlJc w:val="left"/>
      <w:pPr>
        <w:ind w:left="416" w:hanging="360"/>
      </w:pPr>
      <w:rPr>
        <w:rFonts w:hint="default"/>
      </w:rPr>
    </w:lvl>
    <w:lvl w:ilvl="1" w:tplc="0C0A0019" w:tentative="1">
      <w:start w:val="1"/>
      <w:numFmt w:val="lowerLetter"/>
      <w:lvlText w:val="%2."/>
      <w:lvlJc w:val="left"/>
      <w:pPr>
        <w:ind w:left="1136" w:hanging="360"/>
      </w:pPr>
    </w:lvl>
    <w:lvl w:ilvl="2" w:tplc="0C0A001B" w:tentative="1">
      <w:start w:val="1"/>
      <w:numFmt w:val="lowerRoman"/>
      <w:lvlText w:val="%3."/>
      <w:lvlJc w:val="right"/>
      <w:pPr>
        <w:ind w:left="1856" w:hanging="180"/>
      </w:pPr>
    </w:lvl>
    <w:lvl w:ilvl="3" w:tplc="0C0A000F" w:tentative="1">
      <w:start w:val="1"/>
      <w:numFmt w:val="decimal"/>
      <w:lvlText w:val="%4."/>
      <w:lvlJc w:val="left"/>
      <w:pPr>
        <w:ind w:left="2576" w:hanging="360"/>
      </w:pPr>
    </w:lvl>
    <w:lvl w:ilvl="4" w:tplc="0C0A0019" w:tentative="1">
      <w:start w:val="1"/>
      <w:numFmt w:val="lowerLetter"/>
      <w:lvlText w:val="%5."/>
      <w:lvlJc w:val="left"/>
      <w:pPr>
        <w:ind w:left="3296" w:hanging="360"/>
      </w:pPr>
    </w:lvl>
    <w:lvl w:ilvl="5" w:tplc="0C0A001B" w:tentative="1">
      <w:start w:val="1"/>
      <w:numFmt w:val="lowerRoman"/>
      <w:lvlText w:val="%6."/>
      <w:lvlJc w:val="right"/>
      <w:pPr>
        <w:ind w:left="4016" w:hanging="180"/>
      </w:pPr>
    </w:lvl>
    <w:lvl w:ilvl="6" w:tplc="0C0A000F" w:tentative="1">
      <w:start w:val="1"/>
      <w:numFmt w:val="decimal"/>
      <w:lvlText w:val="%7."/>
      <w:lvlJc w:val="left"/>
      <w:pPr>
        <w:ind w:left="4736" w:hanging="360"/>
      </w:pPr>
    </w:lvl>
    <w:lvl w:ilvl="7" w:tplc="0C0A0019" w:tentative="1">
      <w:start w:val="1"/>
      <w:numFmt w:val="lowerLetter"/>
      <w:lvlText w:val="%8."/>
      <w:lvlJc w:val="left"/>
      <w:pPr>
        <w:ind w:left="5456" w:hanging="360"/>
      </w:pPr>
    </w:lvl>
    <w:lvl w:ilvl="8" w:tplc="0C0A001B" w:tentative="1">
      <w:start w:val="1"/>
      <w:numFmt w:val="lowerRoman"/>
      <w:lvlText w:val="%9."/>
      <w:lvlJc w:val="right"/>
      <w:pPr>
        <w:ind w:left="6176" w:hanging="180"/>
      </w:pPr>
    </w:lvl>
  </w:abstractNum>
  <w:abstractNum w:abstractNumId="7">
    <w:nsid w:val="213243D0"/>
    <w:multiLevelType w:val="hybridMultilevel"/>
    <w:tmpl w:val="066EE41E"/>
    <w:lvl w:ilvl="0" w:tplc="A35C6C1C">
      <w:start w:val="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28E358FA"/>
    <w:multiLevelType w:val="hybridMultilevel"/>
    <w:tmpl w:val="7188D242"/>
    <w:lvl w:ilvl="0" w:tplc="0C0A0001">
      <w:start w:val="1"/>
      <w:numFmt w:val="bullet"/>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9">
    <w:nsid w:val="299C00FC"/>
    <w:multiLevelType w:val="hybridMultilevel"/>
    <w:tmpl w:val="9C84DB4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30764A16"/>
    <w:multiLevelType w:val="hybridMultilevel"/>
    <w:tmpl w:val="CB309604"/>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1">
    <w:nsid w:val="33370C36"/>
    <w:multiLevelType w:val="hybridMultilevel"/>
    <w:tmpl w:val="4962980C"/>
    <w:lvl w:ilvl="0" w:tplc="35460C0A">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2">
    <w:nsid w:val="362202F4"/>
    <w:multiLevelType w:val="hybridMultilevel"/>
    <w:tmpl w:val="A5A083CE"/>
    <w:lvl w:ilvl="0" w:tplc="6C6E2E94">
      <w:start w:val="1"/>
      <w:numFmt w:val="lowerLetter"/>
      <w:lvlText w:val="%1)"/>
      <w:lvlJc w:val="left"/>
      <w:pPr>
        <w:ind w:left="705" w:hanging="360"/>
      </w:pPr>
      <w:rPr>
        <w:rFonts w:hint="default"/>
      </w:rPr>
    </w:lvl>
    <w:lvl w:ilvl="1" w:tplc="0C0A0019" w:tentative="1">
      <w:start w:val="1"/>
      <w:numFmt w:val="lowerLetter"/>
      <w:lvlText w:val="%2."/>
      <w:lvlJc w:val="left"/>
      <w:pPr>
        <w:ind w:left="1425" w:hanging="360"/>
      </w:pPr>
    </w:lvl>
    <w:lvl w:ilvl="2" w:tplc="0C0A001B" w:tentative="1">
      <w:start w:val="1"/>
      <w:numFmt w:val="lowerRoman"/>
      <w:lvlText w:val="%3."/>
      <w:lvlJc w:val="right"/>
      <w:pPr>
        <w:ind w:left="2145" w:hanging="180"/>
      </w:pPr>
    </w:lvl>
    <w:lvl w:ilvl="3" w:tplc="0C0A000F" w:tentative="1">
      <w:start w:val="1"/>
      <w:numFmt w:val="decimal"/>
      <w:lvlText w:val="%4."/>
      <w:lvlJc w:val="left"/>
      <w:pPr>
        <w:ind w:left="2865" w:hanging="360"/>
      </w:pPr>
    </w:lvl>
    <w:lvl w:ilvl="4" w:tplc="0C0A0019" w:tentative="1">
      <w:start w:val="1"/>
      <w:numFmt w:val="lowerLetter"/>
      <w:lvlText w:val="%5."/>
      <w:lvlJc w:val="left"/>
      <w:pPr>
        <w:ind w:left="3585" w:hanging="360"/>
      </w:pPr>
    </w:lvl>
    <w:lvl w:ilvl="5" w:tplc="0C0A001B" w:tentative="1">
      <w:start w:val="1"/>
      <w:numFmt w:val="lowerRoman"/>
      <w:lvlText w:val="%6."/>
      <w:lvlJc w:val="right"/>
      <w:pPr>
        <w:ind w:left="4305" w:hanging="180"/>
      </w:pPr>
    </w:lvl>
    <w:lvl w:ilvl="6" w:tplc="0C0A000F" w:tentative="1">
      <w:start w:val="1"/>
      <w:numFmt w:val="decimal"/>
      <w:lvlText w:val="%7."/>
      <w:lvlJc w:val="left"/>
      <w:pPr>
        <w:ind w:left="5025" w:hanging="360"/>
      </w:pPr>
    </w:lvl>
    <w:lvl w:ilvl="7" w:tplc="0C0A0019" w:tentative="1">
      <w:start w:val="1"/>
      <w:numFmt w:val="lowerLetter"/>
      <w:lvlText w:val="%8."/>
      <w:lvlJc w:val="left"/>
      <w:pPr>
        <w:ind w:left="5745" w:hanging="360"/>
      </w:pPr>
    </w:lvl>
    <w:lvl w:ilvl="8" w:tplc="0C0A001B" w:tentative="1">
      <w:start w:val="1"/>
      <w:numFmt w:val="lowerRoman"/>
      <w:lvlText w:val="%9."/>
      <w:lvlJc w:val="right"/>
      <w:pPr>
        <w:ind w:left="6465" w:hanging="180"/>
      </w:pPr>
    </w:lvl>
  </w:abstractNum>
  <w:abstractNum w:abstractNumId="13">
    <w:nsid w:val="3999634F"/>
    <w:multiLevelType w:val="hybridMultilevel"/>
    <w:tmpl w:val="F5426620"/>
    <w:lvl w:ilvl="0" w:tplc="52028970">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4">
    <w:nsid w:val="3D7504D7"/>
    <w:multiLevelType w:val="hybridMultilevel"/>
    <w:tmpl w:val="9D72AD30"/>
    <w:lvl w:ilvl="0" w:tplc="8C9CE2C2">
      <w:start w:val="1"/>
      <w:numFmt w:val="lowerLetter"/>
      <w:lvlText w:val="%1)"/>
      <w:lvlJc w:val="left"/>
      <w:pPr>
        <w:tabs>
          <w:tab w:val="num" w:pos="284"/>
        </w:tabs>
        <w:ind w:left="57" w:firstLine="227"/>
      </w:pPr>
      <w:rPr>
        <w:rFonts w:cs="Times New Roman"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3FB96BA6"/>
    <w:multiLevelType w:val="hybridMultilevel"/>
    <w:tmpl w:val="03FE9562"/>
    <w:lvl w:ilvl="0" w:tplc="7090D0A0">
      <w:start w:val="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42142F70"/>
    <w:multiLevelType w:val="hybridMultilevel"/>
    <w:tmpl w:val="28EA0BC6"/>
    <w:lvl w:ilvl="0" w:tplc="DFC41850">
      <w:start w:val="1"/>
      <w:numFmt w:val="lowerLetter"/>
      <w:lvlText w:val="%1)"/>
      <w:lvlJc w:val="left"/>
      <w:pPr>
        <w:ind w:left="705" w:hanging="360"/>
      </w:pPr>
      <w:rPr>
        <w:rFonts w:hint="default"/>
      </w:rPr>
    </w:lvl>
    <w:lvl w:ilvl="1" w:tplc="0C0A0019" w:tentative="1">
      <w:start w:val="1"/>
      <w:numFmt w:val="lowerLetter"/>
      <w:lvlText w:val="%2."/>
      <w:lvlJc w:val="left"/>
      <w:pPr>
        <w:ind w:left="1425" w:hanging="360"/>
      </w:pPr>
    </w:lvl>
    <w:lvl w:ilvl="2" w:tplc="0C0A001B" w:tentative="1">
      <w:start w:val="1"/>
      <w:numFmt w:val="lowerRoman"/>
      <w:lvlText w:val="%3."/>
      <w:lvlJc w:val="right"/>
      <w:pPr>
        <w:ind w:left="2145" w:hanging="180"/>
      </w:pPr>
    </w:lvl>
    <w:lvl w:ilvl="3" w:tplc="0C0A000F" w:tentative="1">
      <w:start w:val="1"/>
      <w:numFmt w:val="decimal"/>
      <w:lvlText w:val="%4."/>
      <w:lvlJc w:val="left"/>
      <w:pPr>
        <w:ind w:left="2865" w:hanging="360"/>
      </w:pPr>
    </w:lvl>
    <w:lvl w:ilvl="4" w:tplc="0C0A0019" w:tentative="1">
      <w:start w:val="1"/>
      <w:numFmt w:val="lowerLetter"/>
      <w:lvlText w:val="%5."/>
      <w:lvlJc w:val="left"/>
      <w:pPr>
        <w:ind w:left="3585" w:hanging="360"/>
      </w:pPr>
    </w:lvl>
    <w:lvl w:ilvl="5" w:tplc="0C0A001B" w:tentative="1">
      <w:start w:val="1"/>
      <w:numFmt w:val="lowerRoman"/>
      <w:lvlText w:val="%6."/>
      <w:lvlJc w:val="right"/>
      <w:pPr>
        <w:ind w:left="4305" w:hanging="180"/>
      </w:pPr>
    </w:lvl>
    <w:lvl w:ilvl="6" w:tplc="0C0A000F" w:tentative="1">
      <w:start w:val="1"/>
      <w:numFmt w:val="decimal"/>
      <w:lvlText w:val="%7."/>
      <w:lvlJc w:val="left"/>
      <w:pPr>
        <w:ind w:left="5025" w:hanging="360"/>
      </w:pPr>
    </w:lvl>
    <w:lvl w:ilvl="7" w:tplc="0C0A0019" w:tentative="1">
      <w:start w:val="1"/>
      <w:numFmt w:val="lowerLetter"/>
      <w:lvlText w:val="%8."/>
      <w:lvlJc w:val="left"/>
      <w:pPr>
        <w:ind w:left="5745" w:hanging="360"/>
      </w:pPr>
    </w:lvl>
    <w:lvl w:ilvl="8" w:tplc="0C0A001B" w:tentative="1">
      <w:start w:val="1"/>
      <w:numFmt w:val="lowerRoman"/>
      <w:lvlText w:val="%9."/>
      <w:lvlJc w:val="right"/>
      <w:pPr>
        <w:ind w:left="6465" w:hanging="180"/>
      </w:pPr>
    </w:lvl>
  </w:abstractNum>
  <w:abstractNum w:abstractNumId="17">
    <w:nsid w:val="422B3119"/>
    <w:multiLevelType w:val="hybridMultilevel"/>
    <w:tmpl w:val="E716E90C"/>
    <w:lvl w:ilvl="0" w:tplc="7A5A336A">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8">
    <w:nsid w:val="43461E86"/>
    <w:multiLevelType w:val="hybridMultilevel"/>
    <w:tmpl w:val="E8F45906"/>
    <w:lvl w:ilvl="0" w:tplc="5084418C">
      <w:start w:val="46"/>
      <w:numFmt w:val="bullet"/>
      <w:lvlText w:val=""/>
      <w:lvlJc w:val="center"/>
      <w:pPr>
        <w:ind w:left="4046"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9">
    <w:nsid w:val="453E190A"/>
    <w:multiLevelType w:val="hybridMultilevel"/>
    <w:tmpl w:val="740A1858"/>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0">
    <w:nsid w:val="55ED292E"/>
    <w:multiLevelType w:val="hybridMultilevel"/>
    <w:tmpl w:val="0B10C3DA"/>
    <w:lvl w:ilvl="0" w:tplc="C15C5D10">
      <w:start w:val="1"/>
      <w:numFmt w:val="lowerLetter"/>
      <w:lvlText w:val="%1)"/>
      <w:lvlJc w:val="left"/>
      <w:pPr>
        <w:tabs>
          <w:tab w:val="num" w:pos="284"/>
        </w:tabs>
        <w:ind w:left="57" w:firstLine="227"/>
      </w:pPr>
      <w:rPr>
        <w:rFonts w:cs="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5C1A0E0A"/>
    <w:multiLevelType w:val="hybridMultilevel"/>
    <w:tmpl w:val="79CE4890"/>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2">
    <w:nsid w:val="644B5128"/>
    <w:multiLevelType w:val="singleLevel"/>
    <w:tmpl w:val="F50A19D2"/>
    <w:lvl w:ilvl="0">
      <w:start w:val="46"/>
      <w:numFmt w:val="bullet"/>
      <w:lvlText w:val=""/>
      <w:lvlJc w:val="left"/>
      <w:pPr>
        <w:tabs>
          <w:tab w:val="num" w:pos="1948"/>
        </w:tabs>
        <w:ind w:left="1418" w:firstLine="170"/>
      </w:pPr>
      <w:rPr>
        <w:rFonts w:ascii="Wingdings" w:hAnsi="Wingdings" w:hint="default"/>
      </w:rPr>
    </w:lvl>
  </w:abstractNum>
  <w:abstractNum w:abstractNumId="23">
    <w:nsid w:val="66C677FA"/>
    <w:multiLevelType w:val="hybridMultilevel"/>
    <w:tmpl w:val="FBC2F19E"/>
    <w:lvl w:ilvl="0" w:tplc="F97E1506">
      <w:start w:val="2"/>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4">
    <w:nsid w:val="6C3B641D"/>
    <w:multiLevelType w:val="hybridMultilevel"/>
    <w:tmpl w:val="5A5039E6"/>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5">
    <w:nsid w:val="6CF83678"/>
    <w:multiLevelType w:val="hybridMultilevel"/>
    <w:tmpl w:val="DA6046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6D29145A"/>
    <w:multiLevelType w:val="hybridMultilevel"/>
    <w:tmpl w:val="E7A43148"/>
    <w:lvl w:ilvl="0" w:tplc="7BBC7646">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7">
    <w:nsid w:val="75824260"/>
    <w:multiLevelType w:val="hybridMultilevel"/>
    <w:tmpl w:val="5D7020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77DE4B42"/>
    <w:multiLevelType w:val="hybridMultilevel"/>
    <w:tmpl w:val="EC14474A"/>
    <w:lvl w:ilvl="0" w:tplc="F97E1506">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7B065DFB"/>
    <w:multiLevelType w:val="singleLevel"/>
    <w:tmpl w:val="5746A6D2"/>
    <w:lvl w:ilvl="0">
      <w:start w:val="46"/>
      <w:numFmt w:val="bullet"/>
      <w:lvlText w:val=""/>
      <w:lvlJc w:val="left"/>
      <w:pPr>
        <w:tabs>
          <w:tab w:val="num" w:pos="1948"/>
        </w:tabs>
        <w:ind w:left="1418" w:firstLine="170"/>
      </w:pPr>
      <w:rPr>
        <w:rFonts w:ascii="Wingdings" w:hAnsi="Wingdings" w:hint="default"/>
      </w:rPr>
    </w:lvl>
  </w:abstractNum>
  <w:num w:numId="1">
    <w:abstractNumId w:val="29"/>
  </w:num>
  <w:num w:numId="2">
    <w:abstractNumId w:val="22"/>
  </w:num>
  <w:num w:numId="3">
    <w:abstractNumId w:val="4"/>
  </w:num>
  <w:num w:numId="4">
    <w:abstractNumId w:val="19"/>
  </w:num>
  <w:num w:numId="5">
    <w:abstractNumId w:val="24"/>
  </w:num>
  <w:num w:numId="6">
    <w:abstractNumId w:val="4"/>
  </w:num>
  <w:num w:numId="7">
    <w:abstractNumId w:val="4"/>
  </w:num>
  <w:num w:numId="8">
    <w:abstractNumId w:val="4"/>
  </w:num>
  <w:num w:numId="9">
    <w:abstractNumId w:val="18"/>
  </w:num>
  <w:num w:numId="10">
    <w:abstractNumId w:val="20"/>
  </w:num>
  <w:num w:numId="11">
    <w:abstractNumId w:val="14"/>
  </w:num>
  <w:num w:numId="12">
    <w:abstractNumId w:val="8"/>
  </w:num>
  <w:num w:numId="13">
    <w:abstractNumId w:val="10"/>
  </w:num>
  <w:num w:numId="14">
    <w:abstractNumId w:val="27"/>
  </w:num>
  <w:num w:numId="15">
    <w:abstractNumId w:val="28"/>
  </w:num>
  <w:num w:numId="16">
    <w:abstractNumId w:val="0"/>
  </w:num>
  <w:num w:numId="17">
    <w:abstractNumId w:val="17"/>
  </w:num>
  <w:num w:numId="18">
    <w:abstractNumId w:val="2"/>
  </w:num>
  <w:num w:numId="19">
    <w:abstractNumId w:val="21"/>
  </w:num>
  <w:num w:numId="20">
    <w:abstractNumId w:val="23"/>
  </w:num>
  <w:num w:numId="21">
    <w:abstractNumId w:val="3"/>
  </w:num>
  <w:num w:numId="22">
    <w:abstractNumId w:val="9"/>
  </w:num>
  <w:num w:numId="23">
    <w:abstractNumId w:val="15"/>
  </w:num>
  <w:num w:numId="24">
    <w:abstractNumId w:val="7"/>
  </w:num>
  <w:num w:numId="25">
    <w:abstractNumId w:val="16"/>
  </w:num>
  <w:num w:numId="26">
    <w:abstractNumId w:val="5"/>
  </w:num>
  <w:num w:numId="27">
    <w:abstractNumId w:val="12"/>
  </w:num>
  <w:num w:numId="28">
    <w:abstractNumId w:val="26"/>
  </w:num>
  <w:num w:numId="29">
    <w:abstractNumId w:val="1"/>
  </w:num>
  <w:num w:numId="30">
    <w:abstractNumId w:val="11"/>
  </w:num>
  <w:num w:numId="31">
    <w:abstractNumId w:val="25"/>
  </w:num>
  <w:num w:numId="32">
    <w:abstractNumId w:val="6"/>
  </w:num>
  <w:num w:numId="33">
    <w:abstractNumId w:val="13"/>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8F2"/>
    <w:rsid w:val="000015E2"/>
    <w:rsid w:val="000019D8"/>
    <w:rsid w:val="00006736"/>
    <w:rsid w:val="00006A97"/>
    <w:rsid w:val="0001123B"/>
    <w:rsid w:val="00011779"/>
    <w:rsid w:val="0001195D"/>
    <w:rsid w:val="00012A7F"/>
    <w:rsid w:val="00013902"/>
    <w:rsid w:val="00017A3A"/>
    <w:rsid w:val="00032EC4"/>
    <w:rsid w:val="00036E42"/>
    <w:rsid w:val="0004373B"/>
    <w:rsid w:val="000448FA"/>
    <w:rsid w:val="000506C5"/>
    <w:rsid w:val="000521B1"/>
    <w:rsid w:val="00053A42"/>
    <w:rsid w:val="0005517D"/>
    <w:rsid w:val="0006133D"/>
    <w:rsid w:val="00063585"/>
    <w:rsid w:val="00066DCC"/>
    <w:rsid w:val="00071CD0"/>
    <w:rsid w:val="00073ECF"/>
    <w:rsid w:val="00075221"/>
    <w:rsid w:val="00075692"/>
    <w:rsid w:val="00076F3A"/>
    <w:rsid w:val="00080BF6"/>
    <w:rsid w:val="00082052"/>
    <w:rsid w:val="00082308"/>
    <w:rsid w:val="00087B8D"/>
    <w:rsid w:val="00093403"/>
    <w:rsid w:val="00093D67"/>
    <w:rsid w:val="00093E60"/>
    <w:rsid w:val="000A18B7"/>
    <w:rsid w:val="000A2C1E"/>
    <w:rsid w:val="000A4697"/>
    <w:rsid w:val="000A6242"/>
    <w:rsid w:val="000B2728"/>
    <w:rsid w:val="000B3943"/>
    <w:rsid w:val="000B4477"/>
    <w:rsid w:val="000C0704"/>
    <w:rsid w:val="000C2B07"/>
    <w:rsid w:val="000C39CC"/>
    <w:rsid w:val="000C7566"/>
    <w:rsid w:val="000D188E"/>
    <w:rsid w:val="000D5335"/>
    <w:rsid w:val="000D5D44"/>
    <w:rsid w:val="000D6B62"/>
    <w:rsid w:val="000E17F3"/>
    <w:rsid w:val="000E7B86"/>
    <w:rsid w:val="000F2B66"/>
    <w:rsid w:val="000F3617"/>
    <w:rsid w:val="000F3D83"/>
    <w:rsid w:val="000F46F9"/>
    <w:rsid w:val="00100F12"/>
    <w:rsid w:val="001019F7"/>
    <w:rsid w:val="00103589"/>
    <w:rsid w:val="001045C9"/>
    <w:rsid w:val="001079FE"/>
    <w:rsid w:val="00107CC1"/>
    <w:rsid w:val="00111A92"/>
    <w:rsid w:val="001145C3"/>
    <w:rsid w:val="001161D2"/>
    <w:rsid w:val="00131DF1"/>
    <w:rsid w:val="00132C38"/>
    <w:rsid w:val="00133984"/>
    <w:rsid w:val="00134057"/>
    <w:rsid w:val="001365C4"/>
    <w:rsid w:val="0014147D"/>
    <w:rsid w:val="00141D29"/>
    <w:rsid w:val="001424DD"/>
    <w:rsid w:val="0014506A"/>
    <w:rsid w:val="001457B0"/>
    <w:rsid w:val="0014728F"/>
    <w:rsid w:val="001521A2"/>
    <w:rsid w:val="00152358"/>
    <w:rsid w:val="00153384"/>
    <w:rsid w:val="00155BFF"/>
    <w:rsid w:val="00160F66"/>
    <w:rsid w:val="001633AF"/>
    <w:rsid w:val="00166A6C"/>
    <w:rsid w:val="00171026"/>
    <w:rsid w:val="00173EDD"/>
    <w:rsid w:val="0017402B"/>
    <w:rsid w:val="0017483B"/>
    <w:rsid w:val="00181D37"/>
    <w:rsid w:val="001835B7"/>
    <w:rsid w:val="0018426B"/>
    <w:rsid w:val="00185A37"/>
    <w:rsid w:val="0018691E"/>
    <w:rsid w:val="00194309"/>
    <w:rsid w:val="0019660E"/>
    <w:rsid w:val="00197548"/>
    <w:rsid w:val="001B39E2"/>
    <w:rsid w:val="001C2B26"/>
    <w:rsid w:val="001C3A32"/>
    <w:rsid w:val="001D4F09"/>
    <w:rsid w:val="001D74A1"/>
    <w:rsid w:val="001E480B"/>
    <w:rsid w:val="001E7C10"/>
    <w:rsid w:val="001F1482"/>
    <w:rsid w:val="001F20D7"/>
    <w:rsid w:val="001F4F85"/>
    <w:rsid w:val="001F7744"/>
    <w:rsid w:val="00200591"/>
    <w:rsid w:val="002014EB"/>
    <w:rsid w:val="00202B1A"/>
    <w:rsid w:val="00204979"/>
    <w:rsid w:val="00210769"/>
    <w:rsid w:val="00211D69"/>
    <w:rsid w:val="00213832"/>
    <w:rsid w:val="00213ABF"/>
    <w:rsid w:val="0021412E"/>
    <w:rsid w:val="002179DB"/>
    <w:rsid w:val="002216D4"/>
    <w:rsid w:val="00221AE4"/>
    <w:rsid w:val="00227422"/>
    <w:rsid w:val="00227E48"/>
    <w:rsid w:val="00230577"/>
    <w:rsid w:val="0023209D"/>
    <w:rsid w:val="002333F8"/>
    <w:rsid w:val="00233D79"/>
    <w:rsid w:val="00234289"/>
    <w:rsid w:val="00235698"/>
    <w:rsid w:val="002363CA"/>
    <w:rsid w:val="00237657"/>
    <w:rsid w:val="00242BA7"/>
    <w:rsid w:val="00242BCE"/>
    <w:rsid w:val="002437B5"/>
    <w:rsid w:val="00244EF1"/>
    <w:rsid w:val="00246F21"/>
    <w:rsid w:val="0024710D"/>
    <w:rsid w:val="00253E78"/>
    <w:rsid w:val="00257C5E"/>
    <w:rsid w:val="002619D2"/>
    <w:rsid w:val="00262C3C"/>
    <w:rsid w:val="00264C88"/>
    <w:rsid w:val="0026532C"/>
    <w:rsid w:val="0026575D"/>
    <w:rsid w:val="002677F0"/>
    <w:rsid w:val="002705B0"/>
    <w:rsid w:val="002717A6"/>
    <w:rsid w:val="00272015"/>
    <w:rsid w:val="002726A4"/>
    <w:rsid w:val="00272D7D"/>
    <w:rsid w:val="00273C10"/>
    <w:rsid w:val="002746FA"/>
    <w:rsid w:val="00274B4C"/>
    <w:rsid w:val="00276264"/>
    <w:rsid w:val="00281DCA"/>
    <w:rsid w:val="00282B3D"/>
    <w:rsid w:val="002864ED"/>
    <w:rsid w:val="00286E4C"/>
    <w:rsid w:val="00293E4B"/>
    <w:rsid w:val="00295DC8"/>
    <w:rsid w:val="00297B04"/>
    <w:rsid w:val="002A056C"/>
    <w:rsid w:val="002A66A5"/>
    <w:rsid w:val="002A6EBB"/>
    <w:rsid w:val="002B21E9"/>
    <w:rsid w:val="002B2B87"/>
    <w:rsid w:val="002B4E0F"/>
    <w:rsid w:val="002B5754"/>
    <w:rsid w:val="002B6118"/>
    <w:rsid w:val="002C0F02"/>
    <w:rsid w:val="002C4EBA"/>
    <w:rsid w:val="002C60B0"/>
    <w:rsid w:val="002C7026"/>
    <w:rsid w:val="002C7E08"/>
    <w:rsid w:val="002D089F"/>
    <w:rsid w:val="002D3090"/>
    <w:rsid w:val="002D4AB9"/>
    <w:rsid w:val="002D5635"/>
    <w:rsid w:val="002D617B"/>
    <w:rsid w:val="002D65E8"/>
    <w:rsid w:val="002D690A"/>
    <w:rsid w:val="002D7D32"/>
    <w:rsid w:val="002E02E5"/>
    <w:rsid w:val="002E0478"/>
    <w:rsid w:val="002E0791"/>
    <w:rsid w:val="002E1512"/>
    <w:rsid w:val="002E1B92"/>
    <w:rsid w:val="002E7B81"/>
    <w:rsid w:val="002F09FB"/>
    <w:rsid w:val="002F0FE3"/>
    <w:rsid w:val="002F1AF0"/>
    <w:rsid w:val="002F2530"/>
    <w:rsid w:val="002F272A"/>
    <w:rsid w:val="002F3225"/>
    <w:rsid w:val="002F4856"/>
    <w:rsid w:val="002F53B4"/>
    <w:rsid w:val="002F76D6"/>
    <w:rsid w:val="00303506"/>
    <w:rsid w:val="00307057"/>
    <w:rsid w:val="00312819"/>
    <w:rsid w:val="00312E9C"/>
    <w:rsid w:val="00313875"/>
    <w:rsid w:val="003203BF"/>
    <w:rsid w:val="00320C3B"/>
    <w:rsid w:val="00321369"/>
    <w:rsid w:val="003267FC"/>
    <w:rsid w:val="00330787"/>
    <w:rsid w:val="003346D3"/>
    <w:rsid w:val="00337493"/>
    <w:rsid w:val="00337D5F"/>
    <w:rsid w:val="003405A5"/>
    <w:rsid w:val="0034285F"/>
    <w:rsid w:val="00344DFB"/>
    <w:rsid w:val="003464A4"/>
    <w:rsid w:val="00351684"/>
    <w:rsid w:val="00354458"/>
    <w:rsid w:val="00361FD1"/>
    <w:rsid w:val="00363653"/>
    <w:rsid w:val="0036509D"/>
    <w:rsid w:val="00365FBC"/>
    <w:rsid w:val="0037228C"/>
    <w:rsid w:val="003738FD"/>
    <w:rsid w:val="00375B2A"/>
    <w:rsid w:val="00380F12"/>
    <w:rsid w:val="003810BE"/>
    <w:rsid w:val="00386F6C"/>
    <w:rsid w:val="00387709"/>
    <w:rsid w:val="00387794"/>
    <w:rsid w:val="00392FFD"/>
    <w:rsid w:val="0039382A"/>
    <w:rsid w:val="00397162"/>
    <w:rsid w:val="003A335E"/>
    <w:rsid w:val="003A3594"/>
    <w:rsid w:val="003A3DD2"/>
    <w:rsid w:val="003B25B4"/>
    <w:rsid w:val="003B3573"/>
    <w:rsid w:val="003B4D73"/>
    <w:rsid w:val="003B5813"/>
    <w:rsid w:val="003C03EA"/>
    <w:rsid w:val="003C16D3"/>
    <w:rsid w:val="003C196B"/>
    <w:rsid w:val="003C3236"/>
    <w:rsid w:val="003C6E1D"/>
    <w:rsid w:val="003D058C"/>
    <w:rsid w:val="003D76B1"/>
    <w:rsid w:val="003E17A6"/>
    <w:rsid w:val="003E190E"/>
    <w:rsid w:val="003E4044"/>
    <w:rsid w:val="003E4AA5"/>
    <w:rsid w:val="003E5EA2"/>
    <w:rsid w:val="003E68F6"/>
    <w:rsid w:val="003F1CEC"/>
    <w:rsid w:val="003F43BF"/>
    <w:rsid w:val="003F5E5E"/>
    <w:rsid w:val="003F68E3"/>
    <w:rsid w:val="003F6BE4"/>
    <w:rsid w:val="00403CF8"/>
    <w:rsid w:val="00407459"/>
    <w:rsid w:val="0040774D"/>
    <w:rsid w:val="00414D01"/>
    <w:rsid w:val="00415132"/>
    <w:rsid w:val="004155F7"/>
    <w:rsid w:val="004170FE"/>
    <w:rsid w:val="004209E6"/>
    <w:rsid w:val="0042324B"/>
    <w:rsid w:val="004234E8"/>
    <w:rsid w:val="00424FBD"/>
    <w:rsid w:val="00426805"/>
    <w:rsid w:val="0042757D"/>
    <w:rsid w:val="00430150"/>
    <w:rsid w:val="004302F9"/>
    <w:rsid w:val="0043229B"/>
    <w:rsid w:val="00433652"/>
    <w:rsid w:val="00435287"/>
    <w:rsid w:val="004361CA"/>
    <w:rsid w:val="004404EA"/>
    <w:rsid w:val="00440A22"/>
    <w:rsid w:val="00446274"/>
    <w:rsid w:val="00447069"/>
    <w:rsid w:val="0044795C"/>
    <w:rsid w:val="0045550E"/>
    <w:rsid w:val="00456456"/>
    <w:rsid w:val="004613CC"/>
    <w:rsid w:val="00462367"/>
    <w:rsid w:val="0046490C"/>
    <w:rsid w:val="00466D03"/>
    <w:rsid w:val="00470287"/>
    <w:rsid w:val="00470733"/>
    <w:rsid w:val="00473FCB"/>
    <w:rsid w:val="00477C53"/>
    <w:rsid w:val="004819FA"/>
    <w:rsid w:val="00485380"/>
    <w:rsid w:val="00487A58"/>
    <w:rsid w:val="00493D87"/>
    <w:rsid w:val="004950D4"/>
    <w:rsid w:val="004A0506"/>
    <w:rsid w:val="004A2342"/>
    <w:rsid w:val="004A2F62"/>
    <w:rsid w:val="004B019A"/>
    <w:rsid w:val="004B1DB8"/>
    <w:rsid w:val="004B2428"/>
    <w:rsid w:val="004B2F01"/>
    <w:rsid w:val="004B4182"/>
    <w:rsid w:val="004B4538"/>
    <w:rsid w:val="004B503C"/>
    <w:rsid w:val="004B6FB6"/>
    <w:rsid w:val="004C04C1"/>
    <w:rsid w:val="004C3423"/>
    <w:rsid w:val="004C571D"/>
    <w:rsid w:val="004D1C7B"/>
    <w:rsid w:val="004D35A2"/>
    <w:rsid w:val="004D5FD1"/>
    <w:rsid w:val="004D66C7"/>
    <w:rsid w:val="004E6F91"/>
    <w:rsid w:val="004F2EDC"/>
    <w:rsid w:val="004F7C93"/>
    <w:rsid w:val="00501737"/>
    <w:rsid w:val="005020F4"/>
    <w:rsid w:val="00506105"/>
    <w:rsid w:val="00513162"/>
    <w:rsid w:val="00515671"/>
    <w:rsid w:val="00516AC5"/>
    <w:rsid w:val="0052132D"/>
    <w:rsid w:val="00525809"/>
    <w:rsid w:val="00534463"/>
    <w:rsid w:val="00535130"/>
    <w:rsid w:val="00537302"/>
    <w:rsid w:val="0054224D"/>
    <w:rsid w:val="0054318C"/>
    <w:rsid w:val="00547FCF"/>
    <w:rsid w:val="0055313D"/>
    <w:rsid w:val="00555509"/>
    <w:rsid w:val="00560683"/>
    <w:rsid w:val="00561C5B"/>
    <w:rsid w:val="00564F2D"/>
    <w:rsid w:val="00566CDA"/>
    <w:rsid w:val="0056727E"/>
    <w:rsid w:val="00567BA6"/>
    <w:rsid w:val="00570033"/>
    <w:rsid w:val="00570147"/>
    <w:rsid w:val="00572943"/>
    <w:rsid w:val="0057307E"/>
    <w:rsid w:val="00573A4C"/>
    <w:rsid w:val="00574B79"/>
    <w:rsid w:val="00574D12"/>
    <w:rsid w:val="00576803"/>
    <w:rsid w:val="005800B4"/>
    <w:rsid w:val="0058070B"/>
    <w:rsid w:val="0058296F"/>
    <w:rsid w:val="0059493B"/>
    <w:rsid w:val="00595E80"/>
    <w:rsid w:val="0059650E"/>
    <w:rsid w:val="00596953"/>
    <w:rsid w:val="005A0CCC"/>
    <w:rsid w:val="005A6030"/>
    <w:rsid w:val="005B57AD"/>
    <w:rsid w:val="005B722E"/>
    <w:rsid w:val="005C02FE"/>
    <w:rsid w:val="005C163F"/>
    <w:rsid w:val="005C50AC"/>
    <w:rsid w:val="005C6406"/>
    <w:rsid w:val="005D521B"/>
    <w:rsid w:val="005D69D1"/>
    <w:rsid w:val="005E1446"/>
    <w:rsid w:val="005E210D"/>
    <w:rsid w:val="005E43CA"/>
    <w:rsid w:val="005F2425"/>
    <w:rsid w:val="005F5EC7"/>
    <w:rsid w:val="005F7207"/>
    <w:rsid w:val="005F7FCF"/>
    <w:rsid w:val="00600CD1"/>
    <w:rsid w:val="00607691"/>
    <w:rsid w:val="0061062C"/>
    <w:rsid w:val="00611DFA"/>
    <w:rsid w:val="00613183"/>
    <w:rsid w:val="006133F0"/>
    <w:rsid w:val="00616888"/>
    <w:rsid w:val="006176BE"/>
    <w:rsid w:val="00617D09"/>
    <w:rsid w:val="006212CB"/>
    <w:rsid w:val="00622CE6"/>
    <w:rsid w:val="00627182"/>
    <w:rsid w:val="006279F9"/>
    <w:rsid w:val="00630047"/>
    <w:rsid w:val="0063028A"/>
    <w:rsid w:val="006369EE"/>
    <w:rsid w:val="00637CA9"/>
    <w:rsid w:val="00645446"/>
    <w:rsid w:val="0064700E"/>
    <w:rsid w:val="00650183"/>
    <w:rsid w:val="00650677"/>
    <w:rsid w:val="00653095"/>
    <w:rsid w:val="00666F0A"/>
    <w:rsid w:val="00667366"/>
    <w:rsid w:val="006736A9"/>
    <w:rsid w:val="00673BC7"/>
    <w:rsid w:val="00674975"/>
    <w:rsid w:val="00675D39"/>
    <w:rsid w:val="00676FC9"/>
    <w:rsid w:val="00677775"/>
    <w:rsid w:val="0068560B"/>
    <w:rsid w:val="006866BF"/>
    <w:rsid w:val="0069118C"/>
    <w:rsid w:val="006A000A"/>
    <w:rsid w:val="006A1277"/>
    <w:rsid w:val="006A1D4C"/>
    <w:rsid w:val="006A2602"/>
    <w:rsid w:val="006A2D41"/>
    <w:rsid w:val="006A360D"/>
    <w:rsid w:val="006A67E1"/>
    <w:rsid w:val="006B05BF"/>
    <w:rsid w:val="006B5F6B"/>
    <w:rsid w:val="006B6449"/>
    <w:rsid w:val="006B7909"/>
    <w:rsid w:val="006C26F4"/>
    <w:rsid w:val="006C36FB"/>
    <w:rsid w:val="006C58AF"/>
    <w:rsid w:val="006C7D62"/>
    <w:rsid w:val="006D0B23"/>
    <w:rsid w:val="006D2ED6"/>
    <w:rsid w:val="006D5685"/>
    <w:rsid w:val="006E1987"/>
    <w:rsid w:val="006E22C2"/>
    <w:rsid w:val="006E23B2"/>
    <w:rsid w:val="006E248C"/>
    <w:rsid w:val="006E4BEA"/>
    <w:rsid w:val="006E5207"/>
    <w:rsid w:val="006F2420"/>
    <w:rsid w:val="006F5C70"/>
    <w:rsid w:val="006F6A20"/>
    <w:rsid w:val="0070151D"/>
    <w:rsid w:val="00702797"/>
    <w:rsid w:val="007047B2"/>
    <w:rsid w:val="00704DE7"/>
    <w:rsid w:val="00706868"/>
    <w:rsid w:val="007078B8"/>
    <w:rsid w:val="007112D1"/>
    <w:rsid w:val="00715E32"/>
    <w:rsid w:val="007162D1"/>
    <w:rsid w:val="00716463"/>
    <w:rsid w:val="0071706E"/>
    <w:rsid w:val="00720318"/>
    <w:rsid w:val="00727292"/>
    <w:rsid w:val="00741536"/>
    <w:rsid w:val="00742F6A"/>
    <w:rsid w:val="007446E8"/>
    <w:rsid w:val="007478BF"/>
    <w:rsid w:val="00751553"/>
    <w:rsid w:val="0075165E"/>
    <w:rsid w:val="00754E10"/>
    <w:rsid w:val="00762A29"/>
    <w:rsid w:val="0076327D"/>
    <w:rsid w:val="00767745"/>
    <w:rsid w:val="007707FC"/>
    <w:rsid w:val="00770BE3"/>
    <w:rsid w:val="0077177A"/>
    <w:rsid w:val="007728A8"/>
    <w:rsid w:val="00781F87"/>
    <w:rsid w:val="00785A76"/>
    <w:rsid w:val="00787852"/>
    <w:rsid w:val="007915BC"/>
    <w:rsid w:val="007922E4"/>
    <w:rsid w:val="007967FA"/>
    <w:rsid w:val="00797E7A"/>
    <w:rsid w:val="007A0EA6"/>
    <w:rsid w:val="007A17E8"/>
    <w:rsid w:val="007A2841"/>
    <w:rsid w:val="007A2D9E"/>
    <w:rsid w:val="007B0381"/>
    <w:rsid w:val="007B0F3D"/>
    <w:rsid w:val="007B148D"/>
    <w:rsid w:val="007B18C8"/>
    <w:rsid w:val="007B28DE"/>
    <w:rsid w:val="007B7A5F"/>
    <w:rsid w:val="007B7A77"/>
    <w:rsid w:val="007C36BE"/>
    <w:rsid w:val="007C4B53"/>
    <w:rsid w:val="007D1D82"/>
    <w:rsid w:val="007D53ED"/>
    <w:rsid w:val="007D6001"/>
    <w:rsid w:val="007D7F94"/>
    <w:rsid w:val="007E0293"/>
    <w:rsid w:val="007E1B76"/>
    <w:rsid w:val="007E1C41"/>
    <w:rsid w:val="007E219A"/>
    <w:rsid w:val="007E22AC"/>
    <w:rsid w:val="007E37BF"/>
    <w:rsid w:val="007E6593"/>
    <w:rsid w:val="007F1101"/>
    <w:rsid w:val="007F2CB1"/>
    <w:rsid w:val="007F40CA"/>
    <w:rsid w:val="00802B9A"/>
    <w:rsid w:val="00803D20"/>
    <w:rsid w:val="008041DB"/>
    <w:rsid w:val="00805369"/>
    <w:rsid w:val="008112A0"/>
    <w:rsid w:val="0081696D"/>
    <w:rsid w:val="00816E01"/>
    <w:rsid w:val="0081714F"/>
    <w:rsid w:val="008173D0"/>
    <w:rsid w:val="00823235"/>
    <w:rsid w:val="008249F1"/>
    <w:rsid w:val="00824AF2"/>
    <w:rsid w:val="00826686"/>
    <w:rsid w:val="00826897"/>
    <w:rsid w:val="00830363"/>
    <w:rsid w:val="00835563"/>
    <w:rsid w:val="00835E75"/>
    <w:rsid w:val="00836511"/>
    <w:rsid w:val="0083662F"/>
    <w:rsid w:val="00836B02"/>
    <w:rsid w:val="00836EC6"/>
    <w:rsid w:val="0083741E"/>
    <w:rsid w:val="00837985"/>
    <w:rsid w:val="00840E3D"/>
    <w:rsid w:val="00840F08"/>
    <w:rsid w:val="008414B3"/>
    <w:rsid w:val="00841C87"/>
    <w:rsid w:val="00841D8C"/>
    <w:rsid w:val="00842220"/>
    <w:rsid w:val="00844111"/>
    <w:rsid w:val="00844831"/>
    <w:rsid w:val="00844F74"/>
    <w:rsid w:val="00846382"/>
    <w:rsid w:val="00850F57"/>
    <w:rsid w:val="0085200D"/>
    <w:rsid w:val="008536C2"/>
    <w:rsid w:val="00854B42"/>
    <w:rsid w:val="00854FBF"/>
    <w:rsid w:val="008600C7"/>
    <w:rsid w:val="008617D0"/>
    <w:rsid w:val="00861A60"/>
    <w:rsid w:val="00862357"/>
    <w:rsid w:val="00862D02"/>
    <w:rsid w:val="008637B9"/>
    <w:rsid w:val="00863D00"/>
    <w:rsid w:val="00864194"/>
    <w:rsid w:val="00870399"/>
    <w:rsid w:val="008711EC"/>
    <w:rsid w:val="008718FE"/>
    <w:rsid w:val="00872946"/>
    <w:rsid w:val="00883928"/>
    <w:rsid w:val="00883DDE"/>
    <w:rsid w:val="00891D73"/>
    <w:rsid w:val="00892A44"/>
    <w:rsid w:val="008950E1"/>
    <w:rsid w:val="00896853"/>
    <w:rsid w:val="008A2DE8"/>
    <w:rsid w:val="008A312D"/>
    <w:rsid w:val="008A3E09"/>
    <w:rsid w:val="008A3E57"/>
    <w:rsid w:val="008A77A7"/>
    <w:rsid w:val="008B3F34"/>
    <w:rsid w:val="008B5D20"/>
    <w:rsid w:val="008C56B9"/>
    <w:rsid w:val="008C61EF"/>
    <w:rsid w:val="008D05E0"/>
    <w:rsid w:val="008D2600"/>
    <w:rsid w:val="008E0AC0"/>
    <w:rsid w:val="008E1543"/>
    <w:rsid w:val="008E221A"/>
    <w:rsid w:val="008E3FFE"/>
    <w:rsid w:val="008E46D8"/>
    <w:rsid w:val="008E5D29"/>
    <w:rsid w:val="008E60BE"/>
    <w:rsid w:val="008E6B74"/>
    <w:rsid w:val="008F0FAF"/>
    <w:rsid w:val="008F1427"/>
    <w:rsid w:val="008F46CD"/>
    <w:rsid w:val="008F4946"/>
    <w:rsid w:val="008F6480"/>
    <w:rsid w:val="008F7740"/>
    <w:rsid w:val="009007EE"/>
    <w:rsid w:val="00900CA2"/>
    <w:rsid w:val="00903653"/>
    <w:rsid w:val="00904620"/>
    <w:rsid w:val="00905A0E"/>
    <w:rsid w:val="00910A52"/>
    <w:rsid w:val="00911479"/>
    <w:rsid w:val="0091484D"/>
    <w:rsid w:val="00925E71"/>
    <w:rsid w:val="0093329F"/>
    <w:rsid w:val="00937043"/>
    <w:rsid w:val="009445D3"/>
    <w:rsid w:val="00945707"/>
    <w:rsid w:val="00947709"/>
    <w:rsid w:val="00947B57"/>
    <w:rsid w:val="00951557"/>
    <w:rsid w:val="00955A8A"/>
    <w:rsid w:val="0095600A"/>
    <w:rsid w:val="009575A3"/>
    <w:rsid w:val="00957F1E"/>
    <w:rsid w:val="0096400D"/>
    <w:rsid w:val="00966600"/>
    <w:rsid w:val="009671D9"/>
    <w:rsid w:val="00971352"/>
    <w:rsid w:val="00973E03"/>
    <w:rsid w:val="00975E5B"/>
    <w:rsid w:val="00976AD2"/>
    <w:rsid w:val="00977C8F"/>
    <w:rsid w:val="00977F94"/>
    <w:rsid w:val="00982D3C"/>
    <w:rsid w:val="009863E9"/>
    <w:rsid w:val="009926C1"/>
    <w:rsid w:val="00992E20"/>
    <w:rsid w:val="009936FC"/>
    <w:rsid w:val="00993925"/>
    <w:rsid w:val="00993977"/>
    <w:rsid w:val="009955D5"/>
    <w:rsid w:val="009A05D1"/>
    <w:rsid w:val="009A28AC"/>
    <w:rsid w:val="009A3A5B"/>
    <w:rsid w:val="009A3F2A"/>
    <w:rsid w:val="009B15C7"/>
    <w:rsid w:val="009B2AAC"/>
    <w:rsid w:val="009B3521"/>
    <w:rsid w:val="009B541C"/>
    <w:rsid w:val="009C4460"/>
    <w:rsid w:val="009D1DA9"/>
    <w:rsid w:val="009D4E95"/>
    <w:rsid w:val="009D7192"/>
    <w:rsid w:val="009E0DD6"/>
    <w:rsid w:val="009E0E38"/>
    <w:rsid w:val="009E1A35"/>
    <w:rsid w:val="009F09AA"/>
    <w:rsid w:val="009F2199"/>
    <w:rsid w:val="009F2C16"/>
    <w:rsid w:val="009F2C1B"/>
    <w:rsid w:val="009F335C"/>
    <w:rsid w:val="009F5724"/>
    <w:rsid w:val="00A002B5"/>
    <w:rsid w:val="00A0138E"/>
    <w:rsid w:val="00A0260C"/>
    <w:rsid w:val="00A041B5"/>
    <w:rsid w:val="00A04F8C"/>
    <w:rsid w:val="00A05158"/>
    <w:rsid w:val="00A13BF5"/>
    <w:rsid w:val="00A14837"/>
    <w:rsid w:val="00A225E3"/>
    <w:rsid w:val="00A23A26"/>
    <w:rsid w:val="00A24A8F"/>
    <w:rsid w:val="00A25708"/>
    <w:rsid w:val="00A258C0"/>
    <w:rsid w:val="00A25BF0"/>
    <w:rsid w:val="00A3026E"/>
    <w:rsid w:val="00A3174F"/>
    <w:rsid w:val="00A32BA5"/>
    <w:rsid w:val="00A32D19"/>
    <w:rsid w:val="00A35009"/>
    <w:rsid w:val="00A426DA"/>
    <w:rsid w:val="00A449D9"/>
    <w:rsid w:val="00A4576A"/>
    <w:rsid w:val="00A45AD0"/>
    <w:rsid w:val="00A45EE9"/>
    <w:rsid w:val="00A5250A"/>
    <w:rsid w:val="00A53C14"/>
    <w:rsid w:val="00A61410"/>
    <w:rsid w:val="00A6198A"/>
    <w:rsid w:val="00A62117"/>
    <w:rsid w:val="00A65108"/>
    <w:rsid w:val="00A7067F"/>
    <w:rsid w:val="00A707A7"/>
    <w:rsid w:val="00A718FD"/>
    <w:rsid w:val="00A72341"/>
    <w:rsid w:val="00A74AEC"/>
    <w:rsid w:val="00A7673C"/>
    <w:rsid w:val="00A776ED"/>
    <w:rsid w:val="00A80E50"/>
    <w:rsid w:val="00A8137F"/>
    <w:rsid w:val="00A81DBB"/>
    <w:rsid w:val="00A83663"/>
    <w:rsid w:val="00A83B0F"/>
    <w:rsid w:val="00A84216"/>
    <w:rsid w:val="00A90BFA"/>
    <w:rsid w:val="00A92BF3"/>
    <w:rsid w:val="00A943C8"/>
    <w:rsid w:val="00A950A4"/>
    <w:rsid w:val="00A9520D"/>
    <w:rsid w:val="00A9747D"/>
    <w:rsid w:val="00AA00A6"/>
    <w:rsid w:val="00AA6BA8"/>
    <w:rsid w:val="00AA7F5A"/>
    <w:rsid w:val="00AB2340"/>
    <w:rsid w:val="00AB41FC"/>
    <w:rsid w:val="00AB5FE4"/>
    <w:rsid w:val="00AB659D"/>
    <w:rsid w:val="00AC229F"/>
    <w:rsid w:val="00AC3B18"/>
    <w:rsid w:val="00AD0AAA"/>
    <w:rsid w:val="00AD2952"/>
    <w:rsid w:val="00AD72B8"/>
    <w:rsid w:val="00AD7671"/>
    <w:rsid w:val="00AE3025"/>
    <w:rsid w:val="00AE53E8"/>
    <w:rsid w:val="00AE6FE4"/>
    <w:rsid w:val="00AF2059"/>
    <w:rsid w:val="00AF2252"/>
    <w:rsid w:val="00AF2B2C"/>
    <w:rsid w:val="00AF3D84"/>
    <w:rsid w:val="00AF4161"/>
    <w:rsid w:val="00AF580B"/>
    <w:rsid w:val="00AF789B"/>
    <w:rsid w:val="00B007C8"/>
    <w:rsid w:val="00B11B71"/>
    <w:rsid w:val="00B130B7"/>
    <w:rsid w:val="00B13599"/>
    <w:rsid w:val="00B14410"/>
    <w:rsid w:val="00B15E61"/>
    <w:rsid w:val="00B209F8"/>
    <w:rsid w:val="00B24F35"/>
    <w:rsid w:val="00B32C88"/>
    <w:rsid w:val="00B34747"/>
    <w:rsid w:val="00B408B0"/>
    <w:rsid w:val="00B41FC0"/>
    <w:rsid w:val="00B42E49"/>
    <w:rsid w:val="00B50903"/>
    <w:rsid w:val="00B5485D"/>
    <w:rsid w:val="00B612DB"/>
    <w:rsid w:val="00B62FFE"/>
    <w:rsid w:val="00B63330"/>
    <w:rsid w:val="00B65013"/>
    <w:rsid w:val="00B67F33"/>
    <w:rsid w:val="00B7123A"/>
    <w:rsid w:val="00B72FC5"/>
    <w:rsid w:val="00B7435C"/>
    <w:rsid w:val="00B75133"/>
    <w:rsid w:val="00B763F3"/>
    <w:rsid w:val="00B76F38"/>
    <w:rsid w:val="00B77D19"/>
    <w:rsid w:val="00B77FAE"/>
    <w:rsid w:val="00B8085D"/>
    <w:rsid w:val="00B81EFF"/>
    <w:rsid w:val="00B836BB"/>
    <w:rsid w:val="00B84122"/>
    <w:rsid w:val="00B862B0"/>
    <w:rsid w:val="00B94ADC"/>
    <w:rsid w:val="00BA2B7C"/>
    <w:rsid w:val="00BA70BA"/>
    <w:rsid w:val="00BB142A"/>
    <w:rsid w:val="00BB34B9"/>
    <w:rsid w:val="00BB35C2"/>
    <w:rsid w:val="00BB553B"/>
    <w:rsid w:val="00BB56D6"/>
    <w:rsid w:val="00BB7335"/>
    <w:rsid w:val="00BC23CC"/>
    <w:rsid w:val="00BC28D7"/>
    <w:rsid w:val="00BC376C"/>
    <w:rsid w:val="00BC47CA"/>
    <w:rsid w:val="00BC6321"/>
    <w:rsid w:val="00BC7817"/>
    <w:rsid w:val="00BD3819"/>
    <w:rsid w:val="00BD642D"/>
    <w:rsid w:val="00BD6988"/>
    <w:rsid w:val="00BE1A77"/>
    <w:rsid w:val="00BE4742"/>
    <w:rsid w:val="00BE72C0"/>
    <w:rsid w:val="00BE7383"/>
    <w:rsid w:val="00BE754D"/>
    <w:rsid w:val="00BF02FA"/>
    <w:rsid w:val="00BF1DB9"/>
    <w:rsid w:val="00BF46BA"/>
    <w:rsid w:val="00BF51BF"/>
    <w:rsid w:val="00BF6D10"/>
    <w:rsid w:val="00BF6E79"/>
    <w:rsid w:val="00BF7846"/>
    <w:rsid w:val="00C02E0C"/>
    <w:rsid w:val="00C02E5F"/>
    <w:rsid w:val="00C03F6C"/>
    <w:rsid w:val="00C061A3"/>
    <w:rsid w:val="00C07912"/>
    <w:rsid w:val="00C12108"/>
    <w:rsid w:val="00C121D9"/>
    <w:rsid w:val="00C13453"/>
    <w:rsid w:val="00C220F9"/>
    <w:rsid w:val="00C240B0"/>
    <w:rsid w:val="00C2541C"/>
    <w:rsid w:val="00C26862"/>
    <w:rsid w:val="00C30458"/>
    <w:rsid w:val="00C30FAD"/>
    <w:rsid w:val="00C31DA6"/>
    <w:rsid w:val="00C33260"/>
    <w:rsid w:val="00C36B63"/>
    <w:rsid w:val="00C36F0D"/>
    <w:rsid w:val="00C4598F"/>
    <w:rsid w:val="00C45CCA"/>
    <w:rsid w:val="00C50360"/>
    <w:rsid w:val="00C54E12"/>
    <w:rsid w:val="00C55468"/>
    <w:rsid w:val="00C622C3"/>
    <w:rsid w:val="00C63BD5"/>
    <w:rsid w:val="00C74906"/>
    <w:rsid w:val="00C8152F"/>
    <w:rsid w:val="00C81B40"/>
    <w:rsid w:val="00C81FEA"/>
    <w:rsid w:val="00C83969"/>
    <w:rsid w:val="00C8468F"/>
    <w:rsid w:val="00C86C95"/>
    <w:rsid w:val="00C9674F"/>
    <w:rsid w:val="00CA05EB"/>
    <w:rsid w:val="00CA21B3"/>
    <w:rsid w:val="00CA3515"/>
    <w:rsid w:val="00CA3A05"/>
    <w:rsid w:val="00CA47BD"/>
    <w:rsid w:val="00CA62F1"/>
    <w:rsid w:val="00CB0B2C"/>
    <w:rsid w:val="00CB14E9"/>
    <w:rsid w:val="00CB6D90"/>
    <w:rsid w:val="00CB72C3"/>
    <w:rsid w:val="00CB7CAB"/>
    <w:rsid w:val="00CC1A90"/>
    <w:rsid w:val="00CC45E4"/>
    <w:rsid w:val="00CD019F"/>
    <w:rsid w:val="00CD27C5"/>
    <w:rsid w:val="00CD4BBE"/>
    <w:rsid w:val="00CD4D59"/>
    <w:rsid w:val="00CE1EC8"/>
    <w:rsid w:val="00CE4169"/>
    <w:rsid w:val="00CE6338"/>
    <w:rsid w:val="00CE7894"/>
    <w:rsid w:val="00CF06A1"/>
    <w:rsid w:val="00CF1467"/>
    <w:rsid w:val="00CF48D6"/>
    <w:rsid w:val="00CF4BE1"/>
    <w:rsid w:val="00CF57D6"/>
    <w:rsid w:val="00CF6C1B"/>
    <w:rsid w:val="00D019D5"/>
    <w:rsid w:val="00D040FE"/>
    <w:rsid w:val="00D062D9"/>
    <w:rsid w:val="00D107EF"/>
    <w:rsid w:val="00D12D10"/>
    <w:rsid w:val="00D168FD"/>
    <w:rsid w:val="00D16F64"/>
    <w:rsid w:val="00D2472C"/>
    <w:rsid w:val="00D27212"/>
    <w:rsid w:val="00D279BA"/>
    <w:rsid w:val="00D32A92"/>
    <w:rsid w:val="00D352A0"/>
    <w:rsid w:val="00D35DED"/>
    <w:rsid w:val="00D404B5"/>
    <w:rsid w:val="00D447CB"/>
    <w:rsid w:val="00D46A03"/>
    <w:rsid w:val="00D47D16"/>
    <w:rsid w:val="00D505F4"/>
    <w:rsid w:val="00D507C6"/>
    <w:rsid w:val="00D51337"/>
    <w:rsid w:val="00D51CE1"/>
    <w:rsid w:val="00D51D62"/>
    <w:rsid w:val="00D562F2"/>
    <w:rsid w:val="00D61B93"/>
    <w:rsid w:val="00D652DA"/>
    <w:rsid w:val="00D67E4A"/>
    <w:rsid w:val="00D71D4B"/>
    <w:rsid w:val="00D728F2"/>
    <w:rsid w:val="00D763FD"/>
    <w:rsid w:val="00D90AD1"/>
    <w:rsid w:val="00D941F7"/>
    <w:rsid w:val="00D97DE8"/>
    <w:rsid w:val="00DA2935"/>
    <w:rsid w:val="00DA4759"/>
    <w:rsid w:val="00DA4DDF"/>
    <w:rsid w:val="00DA5826"/>
    <w:rsid w:val="00DA74C4"/>
    <w:rsid w:val="00DB0804"/>
    <w:rsid w:val="00DB1F45"/>
    <w:rsid w:val="00DB2FC4"/>
    <w:rsid w:val="00DB56D8"/>
    <w:rsid w:val="00DC382A"/>
    <w:rsid w:val="00DD59CA"/>
    <w:rsid w:val="00DD74D1"/>
    <w:rsid w:val="00DE1923"/>
    <w:rsid w:val="00DE20F7"/>
    <w:rsid w:val="00DE2B33"/>
    <w:rsid w:val="00DE3D17"/>
    <w:rsid w:val="00DE46E1"/>
    <w:rsid w:val="00DE623F"/>
    <w:rsid w:val="00DE638B"/>
    <w:rsid w:val="00DE72EE"/>
    <w:rsid w:val="00DF37E5"/>
    <w:rsid w:val="00DF6FFC"/>
    <w:rsid w:val="00E034FE"/>
    <w:rsid w:val="00E041E5"/>
    <w:rsid w:val="00E04888"/>
    <w:rsid w:val="00E06970"/>
    <w:rsid w:val="00E0763B"/>
    <w:rsid w:val="00E10302"/>
    <w:rsid w:val="00E11058"/>
    <w:rsid w:val="00E12C82"/>
    <w:rsid w:val="00E17EC5"/>
    <w:rsid w:val="00E22013"/>
    <w:rsid w:val="00E258AB"/>
    <w:rsid w:val="00E26236"/>
    <w:rsid w:val="00E26BFD"/>
    <w:rsid w:val="00E27E90"/>
    <w:rsid w:val="00E33D02"/>
    <w:rsid w:val="00E34F2C"/>
    <w:rsid w:val="00E35D79"/>
    <w:rsid w:val="00E40C3A"/>
    <w:rsid w:val="00E4641E"/>
    <w:rsid w:val="00E50E0B"/>
    <w:rsid w:val="00E519AE"/>
    <w:rsid w:val="00E57AF7"/>
    <w:rsid w:val="00E6241B"/>
    <w:rsid w:val="00E63000"/>
    <w:rsid w:val="00E64FCC"/>
    <w:rsid w:val="00E703B6"/>
    <w:rsid w:val="00E70A68"/>
    <w:rsid w:val="00E72200"/>
    <w:rsid w:val="00E72B1B"/>
    <w:rsid w:val="00E73DEA"/>
    <w:rsid w:val="00E74B82"/>
    <w:rsid w:val="00E75D47"/>
    <w:rsid w:val="00E766F5"/>
    <w:rsid w:val="00E77A88"/>
    <w:rsid w:val="00E82948"/>
    <w:rsid w:val="00E90218"/>
    <w:rsid w:val="00E908F6"/>
    <w:rsid w:val="00E9136B"/>
    <w:rsid w:val="00E913BB"/>
    <w:rsid w:val="00E95F2E"/>
    <w:rsid w:val="00EA1508"/>
    <w:rsid w:val="00EA1541"/>
    <w:rsid w:val="00EA32E4"/>
    <w:rsid w:val="00EA7E36"/>
    <w:rsid w:val="00EB0898"/>
    <w:rsid w:val="00EB627B"/>
    <w:rsid w:val="00EB6D94"/>
    <w:rsid w:val="00EC4183"/>
    <w:rsid w:val="00EC6468"/>
    <w:rsid w:val="00EC6708"/>
    <w:rsid w:val="00EC725F"/>
    <w:rsid w:val="00EC77C7"/>
    <w:rsid w:val="00ED207C"/>
    <w:rsid w:val="00ED2E34"/>
    <w:rsid w:val="00ED325A"/>
    <w:rsid w:val="00ED3F41"/>
    <w:rsid w:val="00ED5615"/>
    <w:rsid w:val="00ED626A"/>
    <w:rsid w:val="00ED692E"/>
    <w:rsid w:val="00ED69AF"/>
    <w:rsid w:val="00ED73F2"/>
    <w:rsid w:val="00ED79D4"/>
    <w:rsid w:val="00EE1847"/>
    <w:rsid w:val="00EE240E"/>
    <w:rsid w:val="00EE688E"/>
    <w:rsid w:val="00EE6A6D"/>
    <w:rsid w:val="00EE71BA"/>
    <w:rsid w:val="00EF03E2"/>
    <w:rsid w:val="00EF65D4"/>
    <w:rsid w:val="00EF7D8D"/>
    <w:rsid w:val="00EF7F8B"/>
    <w:rsid w:val="00F01545"/>
    <w:rsid w:val="00F03814"/>
    <w:rsid w:val="00F07A09"/>
    <w:rsid w:val="00F112E2"/>
    <w:rsid w:val="00F1390C"/>
    <w:rsid w:val="00F14D98"/>
    <w:rsid w:val="00F16F5F"/>
    <w:rsid w:val="00F175E4"/>
    <w:rsid w:val="00F20C5E"/>
    <w:rsid w:val="00F20E16"/>
    <w:rsid w:val="00F22766"/>
    <w:rsid w:val="00F25A64"/>
    <w:rsid w:val="00F27303"/>
    <w:rsid w:val="00F32D04"/>
    <w:rsid w:val="00F36A1D"/>
    <w:rsid w:val="00F44278"/>
    <w:rsid w:val="00F46C81"/>
    <w:rsid w:val="00F50BE1"/>
    <w:rsid w:val="00F51B65"/>
    <w:rsid w:val="00F52AAB"/>
    <w:rsid w:val="00F52EB6"/>
    <w:rsid w:val="00F53E90"/>
    <w:rsid w:val="00F55260"/>
    <w:rsid w:val="00F55F67"/>
    <w:rsid w:val="00F60A53"/>
    <w:rsid w:val="00F6316B"/>
    <w:rsid w:val="00F63219"/>
    <w:rsid w:val="00F65AE0"/>
    <w:rsid w:val="00F74E38"/>
    <w:rsid w:val="00F76D6F"/>
    <w:rsid w:val="00F778B0"/>
    <w:rsid w:val="00F80573"/>
    <w:rsid w:val="00F81070"/>
    <w:rsid w:val="00F82E24"/>
    <w:rsid w:val="00F83BC2"/>
    <w:rsid w:val="00F860D0"/>
    <w:rsid w:val="00F92EC1"/>
    <w:rsid w:val="00F94C47"/>
    <w:rsid w:val="00F970B0"/>
    <w:rsid w:val="00FA0421"/>
    <w:rsid w:val="00FA3389"/>
    <w:rsid w:val="00FA3476"/>
    <w:rsid w:val="00FA495F"/>
    <w:rsid w:val="00FB0C10"/>
    <w:rsid w:val="00FB14BE"/>
    <w:rsid w:val="00FB17FA"/>
    <w:rsid w:val="00FB3C36"/>
    <w:rsid w:val="00FB3DC1"/>
    <w:rsid w:val="00FB4280"/>
    <w:rsid w:val="00FB496D"/>
    <w:rsid w:val="00FB7CCE"/>
    <w:rsid w:val="00FC01C8"/>
    <w:rsid w:val="00FC331F"/>
    <w:rsid w:val="00FC3D46"/>
    <w:rsid w:val="00FC5027"/>
    <w:rsid w:val="00FC50C7"/>
    <w:rsid w:val="00FC511D"/>
    <w:rsid w:val="00FC5A88"/>
    <w:rsid w:val="00FC68BC"/>
    <w:rsid w:val="00FD0E24"/>
    <w:rsid w:val="00FD11D4"/>
    <w:rsid w:val="00FD225D"/>
    <w:rsid w:val="00FD2384"/>
    <w:rsid w:val="00FD2725"/>
    <w:rsid w:val="00FD2AAB"/>
    <w:rsid w:val="00FE452E"/>
    <w:rsid w:val="00FF3EAE"/>
    <w:rsid w:val="00FF4275"/>
    <w:rsid w:val="00FF486A"/>
    <w:rsid w:val="00FF4A4C"/>
    <w:rsid w:val="00FF4C15"/>
    <w:rsid w:val="00FF61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iPriority="99" w:unhideWhenUsed="1" w:qFormat="1"/>
    <w:lsdException w:name="heading 5"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header" w:uiPriority="99"/>
    <w:lsdException w:name="footer" w:uiPriority="99"/>
    <w:lsdException w:name="caption" w:uiPriority="99" w:qFormat="1"/>
    <w:lsdException w:name="footnote reference" w:uiPriority="99"/>
    <w:lsdException w:name="Title" w:uiPriority="10" w:qFormat="1"/>
    <w:lsdException w:name="Subtitle" w:uiPriority="11" w:qFormat="1"/>
    <w:lsdException w:name="Hyperlink" w:uiPriority="99"/>
    <w:lsdException w:name="Strong" w:uiPriority="99" w:qFormat="1"/>
    <w:lsdException w:name="Emphasis" w:uiPriority="99"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quot;Cita textual&quot;Normal"/>
    <w:qFormat/>
    <w:rsid w:val="00501737"/>
    <w:pPr>
      <w:spacing w:after="140"/>
      <w:ind w:firstLine="567"/>
      <w:jc w:val="both"/>
    </w:pPr>
    <w:rPr>
      <w:lang w:val="es-ES_tradnl" w:eastAsia="en-US"/>
    </w:rPr>
  </w:style>
  <w:style w:type="paragraph" w:styleId="Ttulo1">
    <w:name w:val="heading 1"/>
    <w:basedOn w:val="Normal"/>
    <w:next w:val="Normal"/>
    <w:link w:val="Ttulo1Car"/>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1C3A32"/>
    <w:pPr>
      <w:keepNext/>
      <w:spacing w:before="240" w:after="60"/>
      <w:outlineLvl w:val="2"/>
    </w:pPr>
    <w:rPr>
      <w:rFonts w:ascii="Arial" w:hAnsi="Arial" w:cs="Arial"/>
      <w:b/>
      <w:bCs/>
      <w:szCs w:val="26"/>
    </w:rPr>
  </w:style>
  <w:style w:type="paragraph" w:styleId="Ttulo4">
    <w:name w:val="heading 4"/>
    <w:basedOn w:val="Normal"/>
    <w:next w:val="Normal"/>
    <w:link w:val="Ttulo4Car"/>
    <w:uiPriority w:val="99"/>
    <w:qFormat/>
    <w:rsid w:val="00501737"/>
    <w:pPr>
      <w:keepNext/>
      <w:spacing w:before="240" w:after="60"/>
      <w:outlineLvl w:val="3"/>
    </w:pPr>
    <w:rPr>
      <w:b/>
      <w:bCs/>
      <w:sz w:val="28"/>
      <w:szCs w:val="28"/>
    </w:rPr>
  </w:style>
  <w:style w:type="paragraph" w:styleId="Ttulo5">
    <w:name w:val="heading 5"/>
    <w:basedOn w:val="Normal"/>
    <w:next w:val="Normal"/>
    <w:link w:val="Ttulo5Car"/>
    <w:qFormat/>
    <w:rsid w:val="001C3A32"/>
    <w:pPr>
      <w:keepNext/>
      <w:tabs>
        <w:tab w:val="left" w:pos="7200"/>
      </w:tabs>
      <w:spacing w:after="0"/>
      <w:ind w:right="44" w:firstLine="0"/>
      <w:jc w:val="center"/>
      <w:outlineLvl w:val="4"/>
    </w:pPr>
    <w:rPr>
      <w:b/>
      <w:sz w:val="28"/>
      <w:lang w:val="es-ES"/>
    </w:rPr>
  </w:style>
  <w:style w:type="paragraph" w:styleId="Ttulo7">
    <w:name w:val="heading 7"/>
    <w:basedOn w:val="Normal"/>
    <w:next w:val="Normal"/>
    <w:link w:val="Ttulo7Car"/>
    <w:uiPriority w:val="99"/>
    <w:qFormat/>
    <w:rsid w:val="00501737"/>
    <w:pPr>
      <w:keepNext/>
      <w:spacing w:after="0"/>
      <w:ind w:firstLine="0"/>
      <w:jc w:val="center"/>
      <w:outlineLvl w:val="6"/>
    </w:pPr>
    <w:rPr>
      <w:sz w:val="5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rsid w:val="001D4F09"/>
    <w:pPr>
      <w:numPr>
        <w:numId w:val="3"/>
      </w:numPr>
      <w:tabs>
        <w:tab w:val="clear" w:pos="1948"/>
        <w:tab w:val="clear" w:pos="2835"/>
        <w:tab w:val="clear" w:pos="3969"/>
        <w:tab w:val="clear" w:pos="5103"/>
        <w:tab w:val="clear" w:pos="6237"/>
        <w:tab w:val="clear" w:pos="7371"/>
      </w:tabs>
      <w:ind w:left="0" w:firstLine="284"/>
    </w:pPr>
    <w:rPr>
      <w:i/>
      <w:lang w:val="es-ES"/>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texto">
    <w:name w:val="texto"/>
    <w:basedOn w:val="Normal"/>
    <w:link w:val="textoCar"/>
    <w:qFormat/>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uiPriority w:val="99"/>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uiPriority w:val="99"/>
    <w:qFormat/>
    <w:rsid w:val="004B2F01"/>
    <w:rPr>
      <w:b w:val="0"/>
      <w:bCs/>
      <w:iCs/>
      <w:spacing w:val="10"/>
    </w:rPr>
  </w:style>
  <w:style w:type="paragraph" w:customStyle="1" w:styleId="atitulo3">
    <w:name w:val="atitulo3"/>
    <w:basedOn w:val="atitulo2"/>
    <w:link w:val="atitulo3Car"/>
    <w:qFormat/>
    <w:rsid w:val="004B2F01"/>
    <w:rPr>
      <w:bCs w:val="0"/>
      <w:i/>
    </w:rPr>
  </w:style>
  <w:style w:type="paragraph" w:styleId="TDC1">
    <w:name w:val="toc 1"/>
    <w:basedOn w:val="Normal"/>
    <w:next w:val="Normal"/>
    <w:autoRedefine/>
    <w:uiPriority w:val="39"/>
    <w:rsid w:val="00CF57D6"/>
    <w:pPr>
      <w:tabs>
        <w:tab w:val="right" w:leader="dot" w:pos="8930"/>
      </w:tabs>
      <w:spacing w:before="60" w:after="80"/>
      <w:ind w:firstLine="0"/>
    </w:pPr>
    <w:rPr>
      <w:rFonts w:ascii="Arial Narrow" w:hAnsi="Arial Narrow"/>
      <w:smallCaps/>
      <w:sz w:val="22"/>
    </w:rPr>
  </w:style>
  <w:style w:type="paragraph" w:styleId="TDC2">
    <w:name w:val="toc 2"/>
    <w:basedOn w:val="Normal"/>
    <w:next w:val="Normal"/>
    <w:autoRedefine/>
    <w:uiPriority w:val="39"/>
    <w:rsid w:val="00477C53"/>
    <w:pPr>
      <w:tabs>
        <w:tab w:val="right" w:leader="dot" w:pos="8930"/>
      </w:tabs>
      <w:spacing w:after="0"/>
      <w:ind w:left="378" w:firstLine="0"/>
    </w:pPr>
    <w:rPr>
      <w:rFonts w:ascii="Arial Narrow" w:hAnsi="Arial Narrow"/>
      <w:sz w:val="22"/>
    </w:rPr>
  </w:style>
  <w:style w:type="paragraph" w:styleId="Textodeglobo">
    <w:name w:val="Balloon Text"/>
    <w:basedOn w:val="Normal"/>
    <w:semiHidden/>
    <w:rsid w:val="000A4697"/>
    <w:rPr>
      <w:rFonts w:ascii="Tahoma" w:hAnsi="Tahoma" w:cs="Tahoma"/>
      <w:sz w:val="16"/>
      <w:szCs w:val="16"/>
    </w:rPr>
  </w:style>
  <w:style w:type="paragraph" w:styleId="Encabezado">
    <w:name w:val="header"/>
    <w:basedOn w:val="Epgrafe"/>
    <w:link w:val="EncabezadoCar"/>
    <w:uiPriority w:val="99"/>
    <w:rsid w:val="00CA3515"/>
    <w:pPr>
      <w:tabs>
        <w:tab w:val="center" w:pos="4252"/>
        <w:tab w:val="right" w:pos="8504"/>
      </w:tabs>
      <w:spacing w:after="60"/>
      <w:jc w:val="center"/>
    </w:pPr>
    <w:rPr>
      <w:b w:val="0"/>
      <w:caps/>
      <w:sz w:val="14"/>
      <w:szCs w:val="12"/>
    </w:rPr>
  </w:style>
  <w:style w:type="paragraph" w:styleId="Piedepgina">
    <w:name w:val="footer"/>
    <w:basedOn w:val="texto"/>
    <w:link w:val="PiedepginaCar"/>
    <w:uiPriority w:val="99"/>
    <w:rsid w:val="001D4F09"/>
    <w:pPr>
      <w:tabs>
        <w:tab w:val="center" w:pos="4252"/>
        <w:tab w:val="right" w:pos="8504"/>
      </w:tabs>
      <w:spacing w:after="80"/>
      <w:ind w:firstLine="0"/>
    </w:pPr>
    <w:rPr>
      <w:sz w:val="20"/>
      <w:szCs w:val="20"/>
    </w:rPr>
  </w:style>
  <w:style w:type="character" w:styleId="Nmerodepgina">
    <w:name w:val="page number"/>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styleId="Epgrafe">
    <w:name w:val="caption"/>
    <w:basedOn w:val="Normal"/>
    <w:next w:val="Normal"/>
    <w:uiPriority w:val="99"/>
    <w:qFormat/>
    <w:rsid w:val="00891D73"/>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qFormat/>
    <w:rsid w:val="001D4F09"/>
    <w:rPr>
      <w:spacing w:val="6"/>
      <w:sz w:val="26"/>
      <w:szCs w:val="24"/>
      <w:lang w:val="es-ES_tradnl" w:eastAsia="en-US" w:bidi="ar-SA"/>
    </w:rPr>
  </w:style>
  <w:style w:type="paragraph" w:customStyle="1" w:styleId="atitulo4">
    <w:name w:val="atitulo4"/>
    <w:basedOn w:val="atitulo3"/>
    <w:qFormat/>
    <w:rsid w:val="001D4F09"/>
  </w:style>
  <w:style w:type="paragraph" w:customStyle="1" w:styleId="cuadroCabe">
    <w:name w:val="cuadroCabe"/>
    <w:basedOn w:val="cuatexto"/>
    <w:uiPriority w:val="99"/>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semiHidden/>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character" w:customStyle="1" w:styleId="Ttulo4Car">
    <w:name w:val="Título 4 Car"/>
    <w:basedOn w:val="Fuentedeprrafopredeter"/>
    <w:link w:val="Ttulo4"/>
    <w:uiPriority w:val="99"/>
    <w:rsid w:val="00501737"/>
    <w:rPr>
      <w:b/>
      <w:bCs/>
      <w:sz w:val="28"/>
      <w:szCs w:val="28"/>
      <w:lang w:val="es-ES_tradnl" w:eastAsia="en-US"/>
    </w:rPr>
  </w:style>
  <w:style w:type="character" w:customStyle="1" w:styleId="Ttulo7Car">
    <w:name w:val="Título 7 Car"/>
    <w:basedOn w:val="Fuentedeprrafopredeter"/>
    <w:link w:val="Ttulo7"/>
    <w:uiPriority w:val="99"/>
    <w:rsid w:val="00501737"/>
    <w:rPr>
      <w:sz w:val="52"/>
    </w:rPr>
  </w:style>
  <w:style w:type="character" w:customStyle="1" w:styleId="Ttulo1Car">
    <w:name w:val="Título 1 Car"/>
    <w:basedOn w:val="Fuentedeprrafopredeter"/>
    <w:link w:val="Ttulo1"/>
    <w:rsid w:val="00501737"/>
    <w:rPr>
      <w:rFonts w:ascii="Arial" w:hAnsi="Arial" w:cs="Arial"/>
      <w:b/>
      <w:bCs/>
      <w:kern w:val="32"/>
      <w:sz w:val="32"/>
      <w:szCs w:val="32"/>
      <w:lang w:val="es-ES_tradnl" w:eastAsia="en-US"/>
    </w:rPr>
  </w:style>
  <w:style w:type="character" w:customStyle="1" w:styleId="Ttulo2Car">
    <w:name w:val="Título 2 Car"/>
    <w:basedOn w:val="Fuentedeprrafopredeter"/>
    <w:link w:val="Ttulo2"/>
    <w:rsid w:val="00501737"/>
    <w:rPr>
      <w:rFonts w:ascii="Arial" w:hAnsi="Arial" w:cs="Arial"/>
      <w:b/>
      <w:bCs/>
      <w:i/>
      <w:iCs/>
      <w:sz w:val="28"/>
      <w:szCs w:val="28"/>
      <w:lang w:val="es-ES_tradnl" w:eastAsia="en-US"/>
    </w:rPr>
  </w:style>
  <w:style w:type="character" w:customStyle="1" w:styleId="Ttulo3Car">
    <w:name w:val="Título 3 Car"/>
    <w:basedOn w:val="Fuentedeprrafopredeter"/>
    <w:link w:val="Ttulo3"/>
    <w:rsid w:val="00501737"/>
    <w:rPr>
      <w:rFonts w:ascii="Arial" w:hAnsi="Arial" w:cs="Arial"/>
      <w:b/>
      <w:bCs/>
      <w:szCs w:val="26"/>
      <w:lang w:val="es-ES_tradnl" w:eastAsia="en-US"/>
    </w:rPr>
  </w:style>
  <w:style w:type="character" w:customStyle="1" w:styleId="Ttulo5Car">
    <w:name w:val="Título 5 Car"/>
    <w:basedOn w:val="Fuentedeprrafopredeter"/>
    <w:link w:val="Ttulo5"/>
    <w:rsid w:val="00501737"/>
    <w:rPr>
      <w:b/>
      <w:sz w:val="28"/>
      <w:lang w:eastAsia="en-US"/>
    </w:rPr>
  </w:style>
  <w:style w:type="paragraph" w:styleId="Ttulo">
    <w:name w:val="Title"/>
    <w:basedOn w:val="Normal"/>
    <w:next w:val="Normal"/>
    <w:link w:val="TtuloCar"/>
    <w:uiPriority w:val="10"/>
    <w:qFormat/>
    <w:rsid w:val="0050173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501737"/>
    <w:rPr>
      <w:rFonts w:asciiTheme="majorHAnsi" w:eastAsiaTheme="majorEastAsia" w:hAnsiTheme="majorHAnsi" w:cstheme="majorBidi"/>
      <w:color w:val="17365D" w:themeColor="text2" w:themeShade="BF"/>
      <w:spacing w:val="5"/>
      <w:kern w:val="28"/>
      <w:sz w:val="52"/>
      <w:szCs w:val="52"/>
      <w:lang w:val="es-ES_tradnl" w:eastAsia="en-US"/>
    </w:rPr>
  </w:style>
  <w:style w:type="paragraph" w:styleId="Subttulo">
    <w:name w:val="Subtitle"/>
    <w:basedOn w:val="Normal"/>
    <w:next w:val="Normal"/>
    <w:link w:val="SubttuloCar"/>
    <w:uiPriority w:val="11"/>
    <w:qFormat/>
    <w:rsid w:val="00501737"/>
    <w:pPr>
      <w:numPr>
        <w:ilvl w:val="1"/>
      </w:numPr>
      <w:ind w:firstLine="567"/>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501737"/>
    <w:rPr>
      <w:rFonts w:asciiTheme="majorHAnsi" w:eastAsiaTheme="majorEastAsia" w:hAnsiTheme="majorHAnsi" w:cstheme="majorBidi"/>
      <w:i/>
      <w:iCs/>
      <w:color w:val="4F81BD" w:themeColor="accent1"/>
      <w:spacing w:val="15"/>
      <w:sz w:val="24"/>
      <w:szCs w:val="24"/>
      <w:lang w:val="es-ES_tradnl" w:eastAsia="en-US"/>
    </w:rPr>
  </w:style>
  <w:style w:type="character" w:styleId="Textoennegrita">
    <w:name w:val="Strong"/>
    <w:basedOn w:val="Fuentedeprrafopredeter"/>
    <w:uiPriority w:val="99"/>
    <w:qFormat/>
    <w:rsid w:val="00501737"/>
    <w:rPr>
      <w:rFonts w:cs="Times New Roman"/>
      <w:b/>
    </w:rPr>
  </w:style>
  <w:style w:type="character" w:styleId="nfasis">
    <w:name w:val="Emphasis"/>
    <w:basedOn w:val="Fuentedeprrafopredeter"/>
    <w:uiPriority w:val="99"/>
    <w:qFormat/>
    <w:rsid w:val="00501737"/>
    <w:rPr>
      <w:rFonts w:cs="Times New Roman"/>
      <w:i/>
      <w:iCs/>
    </w:rPr>
  </w:style>
  <w:style w:type="paragraph" w:styleId="Prrafodelista">
    <w:name w:val="List Paragraph"/>
    <w:basedOn w:val="Normal"/>
    <w:uiPriority w:val="1"/>
    <w:qFormat/>
    <w:rsid w:val="00501737"/>
    <w:pPr>
      <w:ind w:left="720"/>
      <w:contextualSpacing/>
    </w:pPr>
  </w:style>
  <w:style w:type="paragraph" w:styleId="Cita">
    <w:name w:val="Quote"/>
    <w:basedOn w:val="Normal"/>
    <w:next w:val="Normal"/>
    <w:link w:val="CitaCar"/>
    <w:uiPriority w:val="29"/>
    <w:qFormat/>
    <w:rsid w:val="00501737"/>
    <w:rPr>
      <w:i/>
      <w:iCs/>
      <w:color w:val="000000" w:themeColor="text1"/>
    </w:rPr>
  </w:style>
  <w:style w:type="character" w:customStyle="1" w:styleId="CitaCar">
    <w:name w:val="Cita Car"/>
    <w:basedOn w:val="Fuentedeprrafopredeter"/>
    <w:link w:val="Cita"/>
    <w:uiPriority w:val="29"/>
    <w:rsid w:val="00501737"/>
    <w:rPr>
      <w:i/>
      <w:iCs/>
      <w:color w:val="000000" w:themeColor="text1"/>
      <w:lang w:val="es-ES_tradnl" w:eastAsia="en-US"/>
    </w:rPr>
  </w:style>
  <w:style w:type="character" w:styleId="nfasissutil">
    <w:name w:val="Subtle Emphasis"/>
    <w:basedOn w:val="Fuentedeprrafopredeter"/>
    <w:uiPriority w:val="19"/>
    <w:qFormat/>
    <w:rsid w:val="00501737"/>
    <w:rPr>
      <w:i/>
      <w:iCs/>
      <w:color w:val="808080" w:themeColor="text1" w:themeTint="7F"/>
    </w:rPr>
  </w:style>
  <w:style w:type="character" w:styleId="nfasisintenso">
    <w:name w:val="Intense Emphasis"/>
    <w:basedOn w:val="Fuentedeprrafopredeter"/>
    <w:uiPriority w:val="21"/>
    <w:qFormat/>
    <w:rsid w:val="00501737"/>
    <w:rPr>
      <w:b/>
      <w:bCs/>
      <w:i/>
      <w:iCs/>
      <w:color w:val="4F81BD" w:themeColor="accent1"/>
    </w:rPr>
  </w:style>
  <w:style w:type="character" w:styleId="Referenciasutil">
    <w:name w:val="Subtle Reference"/>
    <w:basedOn w:val="Fuentedeprrafopredeter"/>
    <w:uiPriority w:val="31"/>
    <w:qFormat/>
    <w:rsid w:val="00501737"/>
    <w:rPr>
      <w:smallCaps/>
      <w:color w:val="C0504D" w:themeColor="accent2"/>
      <w:u w:val="single"/>
    </w:rPr>
  </w:style>
  <w:style w:type="character" w:styleId="Referenciaintensa">
    <w:name w:val="Intense Reference"/>
    <w:basedOn w:val="Fuentedeprrafopredeter"/>
    <w:uiPriority w:val="32"/>
    <w:qFormat/>
    <w:rsid w:val="00501737"/>
    <w:rPr>
      <w:b/>
      <w:bCs/>
      <w:smallCaps/>
      <w:color w:val="C0504D" w:themeColor="accent2"/>
      <w:spacing w:val="5"/>
      <w:u w:val="single"/>
    </w:rPr>
  </w:style>
  <w:style w:type="character" w:customStyle="1" w:styleId="atitulo1Car">
    <w:name w:val="atitulo1 Car"/>
    <w:basedOn w:val="Fuentedeprrafopredeter"/>
    <w:link w:val="atitulo1"/>
    <w:uiPriority w:val="99"/>
    <w:locked/>
    <w:rsid w:val="00501737"/>
    <w:rPr>
      <w:rFonts w:ascii="Arial" w:hAnsi="Arial"/>
      <w:b/>
      <w:color w:val="000000"/>
      <w:kern w:val="28"/>
      <w:sz w:val="25"/>
      <w:szCs w:val="26"/>
      <w:lang w:val="es-ES_tradnl" w:eastAsia="en-US"/>
    </w:rPr>
  </w:style>
  <w:style w:type="character" w:customStyle="1" w:styleId="atitulo2Car">
    <w:name w:val="atitulo2 Car"/>
    <w:link w:val="atitulo2"/>
    <w:uiPriority w:val="99"/>
    <w:locked/>
    <w:rsid w:val="00501737"/>
    <w:rPr>
      <w:rFonts w:ascii="Arial" w:hAnsi="Arial"/>
      <w:bCs/>
      <w:iCs/>
      <w:color w:val="000000"/>
      <w:spacing w:val="10"/>
      <w:kern w:val="28"/>
      <w:sz w:val="25"/>
      <w:szCs w:val="26"/>
      <w:lang w:val="es-ES_tradnl" w:eastAsia="en-US"/>
    </w:rPr>
  </w:style>
  <w:style w:type="paragraph" w:customStyle="1" w:styleId="1">
    <w:name w:val="1"/>
    <w:basedOn w:val="Normal"/>
    <w:next w:val="Normal"/>
    <w:qFormat/>
    <w:rsid w:val="00501737"/>
    <w:rPr>
      <w:b/>
      <w:bCs/>
    </w:rPr>
  </w:style>
  <w:style w:type="paragraph" w:customStyle="1" w:styleId="Estndar">
    <w:name w:val="Estándar"/>
    <w:rsid w:val="00501737"/>
    <w:pPr>
      <w:snapToGrid w:val="0"/>
    </w:pPr>
    <w:rPr>
      <w:rFonts w:ascii="CG Omega" w:hAnsi="CG Omega"/>
      <w:color w:val="000000"/>
      <w:sz w:val="22"/>
    </w:rPr>
  </w:style>
  <w:style w:type="paragraph" w:customStyle="1" w:styleId="tabla10">
    <w:name w:val="tabla10"/>
    <w:rsid w:val="00501737"/>
    <w:pPr>
      <w:tabs>
        <w:tab w:val="left" w:pos="567"/>
        <w:tab w:val="left" w:pos="1134"/>
      </w:tabs>
      <w:snapToGrid w:val="0"/>
    </w:pPr>
    <w:rPr>
      <w:rFonts w:ascii="CG Times" w:hAnsi="CG Times"/>
      <w:color w:val="000000"/>
    </w:rPr>
  </w:style>
  <w:style w:type="paragraph" w:styleId="NormalWeb">
    <w:name w:val="Normal (Web)"/>
    <w:basedOn w:val="Normal"/>
    <w:rsid w:val="00501737"/>
    <w:pPr>
      <w:spacing w:before="100" w:beforeAutospacing="1" w:after="100" w:afterAutospacing="1"/>
      <w:ind w:firstLine="0"/>
    </w:pPr>
    <w:rPr>
      <w:rFonts w:ascii="Verdana" w:hAnsi="Verdana"/>
      <w:sz w:val="13"/>
      <w:szCs w:val="13"/>
      <w:lang w:val="es-ES" w:eastAsia="es-ES"/>
    </w:rPr>
  </w:style>
  <w:style w:type="paragraph" w:styleId="Textocomentario">
    <w:name w:val="annotation text"/>
    <w:basedOn w:val="Normal"/>
    <w:link w:val="TextocomentarioCar"/>
    <w:rsid w:val="00501737"/>
  </w:style>
  <w:style w:type="character" w:customStyle="1" w:styleId="TextocomentarioCar">
    <w:name w:val="Texto comentario Car"/>
    <w:basedOn w:val="Fuentedeprrafopredeter"/>
    <w:link w:val="Textocomentario"/>
    <w:rsid w:val="00501737"/>
    <w:rPr>
      <w:lang w:val="es-ES_tradnl" w:eastAsia="en-US"/>
    </w:rPr>
  </w:style>
  <w:style w:type="paragraph" w:styleId="Asuntodelcomentario">
    <w:name w:val="annotation subject"/>
    <w:basedOn w:val="Textocomentario"/>
    <w:next w:val="Textocomentario"/>
    <w:link w:val="AsuntodelcomentarioCar"/>
    <w:rsid w:val="00501737"/>
    <w:rPr>
      <w:b/>
      <w:bCs/>
    </w:rPr>
  </w:style>
  <w:style w:type="character" w:customStyle="1" w:styleId="AsuntodelcomentarioCar">
    <w:name w:val="Asunto del comentario Car"/>
    <w:basedOn w:val="TextocomentarioCar"/>
    <w:link w:val="Asuntodelcomentario"/>
    <w:rsid w:val="00501737"/>
    <w:rPr>
      <w:b/>
      <w:bCs/>
      <w:lang w:val="es-ES_tradnl" w:eastAsia="en-US"/>
    </w:rPr>
  </w:style>
  <w:style w:type="paragraph" w:styleId="Mapadeldocumento">
    <w:name w:val="Document Map"/>
    <w:basedOn w:val="Normal"/>
    <w:link w:val="MapadeldocumentoCar"/>
    <w:rsid w:val="00501737"/>
    <w:pPr>
      <w:shd w:val="clear" w:color="auto" w:fill="000080"/>
    </w:pPr>
    <w:rPr>
      <w:rFonts w:ascii="Tahoma" w:hAnsi="Tahoma" w:cs="Tahoma"/>
    </w:rPr>
  </w:style>
  <w:style w:type="character" w:customStyle="1" w:styleId="MapadeldocumentoCar">
    <w:name w:val="Mapa del documento Car"/>
    <w:basedOn w:val="Fuentedeprrafopredeter"/>
    <w:link w:val="Mapadeldocumento"/>
    <w:rsid w:val="00501737"/>
    <w:rPr>
      <w:rFonts w:ascii="Tahoma" w:hAnsi="Tahoma" w:cs="Tahoma"/>
      <w:shd w:val="clear" w:color="auto" w:fill="000080"/>
      <w:lang w:val="es-ES_tradnl" w:eastAsia="en-US"/>
    </w:rPr>
  </w:style>
  <w:style w:type="paragraph" w:styleId="Textonotapie">
    <w:name w:val="footnote text"/>
    <w:basedOn w:val="Normal"/>
    <w:link w:val="TextonotapieCar"/>
    <w:uiPriority w:val="99"/>
    <w:rsid w:val="00501737"/>
  </w:style>
  <w:style w:type="character" w:customStyle="1" w:styleId="TextonotapieCar">
    <w:name w:val="Texto nota pie Car"/>
    <w:basedOn w:val="Fuentedeprrafopredeter"/>
    <w:link w:val="Textonotapie"/>
    <w:uiPriority w:val="99"/>
    <w:rsid w:val="00501737"/>
    <w:rPr>
      <w:lang w:val="es-ES_tradnl" w:eastAsia="en-US"/>
    </w:rPr>
  </w:style>
  <w:style w:type="character" w:styleId="Refdenotaalpie">
    <w:name w:val="footnote reference"/>
    <w:uiPriority w:val="99"/>
    <w:rsid w:val="00501737"/>
    <w:rPr>
      <w:vertAlign w:val="superscript"/>
    </w:rPr>
  </w:style>
  <w:style w:type="character" w:styleId="Refdecomentario">
    <w:name w:val="annotation reference"/>
    <w:rsid w:val="00501737"/>
    <w:rPr>
      <w:sz w:val="16"/>
      <w:szCs w:val="16"/>
    </w:rPr>
  </w:style>
  <w:style w:type="paragraph" w:customStyle="1" w:styleId="Default">
    <w:name w:val="Default"/>
    <w:rsid w:val="00501737"/>
    <w:pPr>
      <w:autoSpaceDE w:val="0"/>
      <w:autoSpaceDN w:val="0"/>
      <w:adjustRightInd w:val="0"/>
    </w:pPr>
    <w:rPr>
      <w:rFonts w:ascii="Calibri" w:hAnsi="Calibri" w:cs="Calibri"/>
      <w:color w:val="000000"/>
      <w:sz w:val="24"/>
      <w:szCs w:val="24"/>
      <w:lang w:eastAsia="es-ES_tradnl"/>
    </w:rPr>
  </w:style>
  <w:style w:type="paragraph" w:customStyle="1" w:styleId="Sinespaciado1">
    <w:name w:val="Sin espaciado1"/>
    <w:rsid w:val="00501737"/>
    <w:pPr>
      <w:ind w:firstLine="567"/>
      <w:jc w:val="both"/>
    </w:pPr>
    <w:rPr>
      <w:lang w:val="es-ES_tradnl" w:eastAsia="en-US"/>
    </w:rPr>
  </w:style>
  <w:style w:type="paragraph" w:customStyle="1" w:styleId="Recomen0">
    <w:name w:val="Recomen"/>
    <w:basedOn w:val="texto"/>
    <w:link w:val="RecomenCar"/>
    <w:rsid w:val="00501737"/>
    <w:pPr>
      <w:tabs>
        <w:tab w:val="left" w:pos="708"/>
      </w:tabs>
      <w:spacing w:after="120"/>
    </w:pPr>
    <w:rPr>
      <w:rFonts w:ascii="ITCCentury Book" w:hAnsi="ITCCentury Book" w:cs="Arial"/>
      <w:i/>
      <w:iCs/>
      <w:spacing w:val="0"/>
      <w:sz w:val="24"/>
    </w:rPr>
  </w:style>
  <w:style w:type="character" w:customStyle="1" w:styleId="RecomenCar">
    <w:name w:val="Recomen Car"/>
    <w:link w:val="Recomen0"/>
    <w:locked/>
    <w:rsid w:val="00501737"/>
    <w:rPr>
      <w:rFonts w:ascii="ITCCentury Book" w:hAnsi="ITCCentury Book" w:cs="Arial"/>
      <w:i/>
      <w:iCs/>
      <w:sz w:val="24"/>
      <w:szCs w:val="24"/>
      <w:lang w:val="es-ES_tradnl" w:eastAsia="en-US"/>
    </w:rPr>
  </w:style>
  <w:style w:type="character" w:styleId="Hipervnculovisitado">
    <w:name w:val="FollowedHyperlink"/>
    <w:basedOn w:val="Fuentedeprrafopredeter"/>
    <w:rsid w:val="00501737"/>
    <w:rPr>
      <w:color w:val="800080" w:themeColor="followedHyperlink"/>
      <w:u w:val="single"/>
    </w:rPr>
  </w:style>
  <w:style w:type="paragraph" w:customStyle="1" w:styleId="titulo-desplegable">
    <w:name w:val="titulo-desplegable"/>
    <w:basedOn w:val="Normal"/>
    <w:rsid w:val="00501737"/>
    <w:pPr>
      <w:pBdr>
        <w:bottom w:val="dotted" w:sz="6" w:space="6" w:color="CFCFCF"/>
      </w:pBdr>
      <w:spacing w:before="100" w:beforeAutospacing="1" w:after="240"/>
      <w:ind w:firstLine="0"/>
      <w:jc w:val="left"/>
    </w:pPr>
    <w:rPr>
      <w:b/>
      <w:bCs/>
      <w:sz w:val="24"/>
      <w:szCs w:val="24"/>
      <w:lang w:val="es-ES" w:eastAsia="es-ES"/>
    </w:rPr>
  </w:style>
  <w:style w:type="paragraph" w:customStyle="1" w:styleId="simple">
    <w:name w:val="simple"/>
    <w:basedOn w:val="Normal"/>
    <w:rsid w:val="00501737"/>
    <w:pPr>
      <w:spacing w:before="225" w:after="240"/>
      <w:ind w:firstLine="0"/>
      <w:jc w:val="left"/>
    </w:pPr>
    <w:rPr>
      <w:sz w:val="24"/>
      <w:szCs w:val="24"/>
      <w:lang w:val="es-ES" w:eastAsia="es-ES"/>
    </w:rPr>
  </w:style>
  <w:style w:type="paragraph" w:customStyle="1" w:styleId="a">
    <w:name w:val="a"/>
    <w:basedOn w:val="Normal"/>
    <w:rsid w:val="00501737"/>
    <w:pPr>
      <w:spacing w:before="100" w:beforeAutospacing="1" w:after="240"/>
      <w:ind w:firstLine="0"/>
      <w:jc w:val="left"/>
    </w:pPr>
    <w:rPr>
      <w:sz w:val="24"/>
      <w:szCs w:val="24"/>
      <w:lang w:val="es-ES" w:eastAsia="es-ES"/>
    </w:rPr>
  </w:style>
  <w:style w:type="character" w:customStyle="1" w:styleId="rubrica">
    <w:name w:val="rubrica"/>
    <w:basedOn w:val="Fuentedeprrafopredeter"/>
    <w:rsid w:val="00501737"/>
  </w:style>
  <w:style w:type="paragraph" w:customStyle="1" w:styleId="TableParagraph">
    <w:name w:val="Table Paragraph"/>
    <w:basedOn w:val="Normal"/>
    <w:uiPriority w:val="1"/>
    <w:qFormat/>
    <w:rsid w:val="00501737"/>
    <w:pPr>
      <w:widowControl w:val="0"/>
      <w:spacing w:after="0"/>
      <w:ind w:firstLine="0"/>
      <w:jc w:val="left"/>
    </w:pPr>
    <w:rPr>
      <w:rFonts w:asciiTheme="minorHAnsi" w:eastAsiaTheme="minorHAnsi" w:hAnsiTheme="minorHAnsi" w:cstheme="minorBidi"/>
      <w:sz w:val="22"/>
      <w:szCs w:val="22"/>
      <w:lang w:val="en-US"/>
    </w:rPr>
  </w:style>
  <w:style w:type="character" w:customStyle="1" w:styleId="EncabezadoCar">
    <w:name w:val="Encabezado Car"/>
    <w:basedOn w:val="Fuentedeprrafopredeter"/>
    <w:link w:val="Encabezado"/>
    <w:uiPriority w:val="99"/>
    <w:rsid w:val="00501737"/>
    <w:rPr>
      <w:bCs/>
      <w:caps/>
      <w:sz w:val="14"/>
      <w:szCs w:val="12"/>
      <w:lang w:val="es-ES_tradnl" w:eastAsia="en-US"/>
    </w:rPr>
  </w:style>
  <w:style w:type="character" w:customStyle="1" w:styleId="PiedepginaCar">
    <w:name w:val="Pie de página Car"/>
    <w:basedOn w:val="Fuentedeprrafopredeter"/>
    <w:link w:val="Piedepgina"/>
    <w:uiPriority w:val="99"/>
    <w:rsid w:val="00501737"/>
    <w:rPr>
      <w:spacing w:val="6"/>
      <w:lang w:val="es-ES_tradnl" w:eastAsia="en-US"/>
    </w:rPr>
  </w:style>
  <w:style w:type="character" w:customStyle="1" w:styleId="atitulo3Car">
    <w:name w:val="atitulo3 Car"/>
    <w:link w:val="atitulo3"/>
    <w:rsid w:val="00CE6338"/>
    <w:rPr>
      <w:rFonts w:ascii="Arial" w:hAnsi="Arial"/>
      <w:i/>
      <w:iCs/>
      <w:color w:val="000000"/>
      <w:spacing w:val="10"/>
      <w:kern w:val="28"/>
      <w:sz w:val="25"/>
      <w:szCs w:val="26"/>
      <w:lang w:val="es-ES_tradnl"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iPriority="99" w:unhideWhenUsed="1" w:qFormat="1"/>
    <w:lsdException w:name="heading 5"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header" w:uiPriority="99"/>
    <w:lsdException w:name="footer" w:uiPriority="99"/>
    <w:lsdException w:name="caption" w:uiPriority="99" w:qFormat="1"/>
    <w:lsdException w:name="footnote reference" w:uiPriority="99"/>
    <w:lsdException w:name="Title" w:uiPriority="10" w:qFormat="1"/>
    <w:lsdException w:name="Subtitle" w:uiPriority="11" w:qFormat="1"/>
    <w:lsdException w:name="Hyperlink" w:uiPriority="99"/>
    <w:lsdException w:name="Strong" w:uiPriority="99" w:qFormat="1"/>
    <w:lsdException w:name="Emphasis" w:uiPriority="99"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quot;Cita textual&quot;Normal"/>
    <w:qFormat/>
    <w:rsid w:val="00501737"/>
    <w:pPr>
      <w:spacing w:after="140"/>
      <w:ind w:firstLine="567"/>
      <w:jc w:val="both"/>
    </w:pPr>
    <w:rPr>
      <w:lang w:val="es-ES_tradnl" w:eastAsia="en-US"/>
    </w:rPr>
  </w:style>
  <w:style w:type="paragraph" w:styleId="Ttulo1">
    <w:name w:val="heading 1"/>
    <w:basedOn w:val="Normal"/>
    <w:next w:val="Normal"/>
    <w:link w:val="Ttulo1Car"/>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1C3A32"/>
    <w:pPr>
      <w:keepNext/>
      <w:spacing w:before="240" w:after="60"/>
      <w:outlineLvl w:val="2"/>
    </w:pPr>
    <w:rPr>
      <w:rFonts w:ascii="Arial" w:hAnsi="Arial" w:cs="Arial"/>
      <w:b/>
      <w:bCs/>
      <w:szCs w:val="26"/>
    </w:rPr>
  </w:style>
  <w:style w:type="paragraph" w:styleId="Ttulo4">
    <w:name w:val="heading 4"/>
    <w:basedOn w:val="Normal"/>
    <w:next w:val="Normal"/>
    <w:link w:val="Ttulo4Car"/>
    <w:uiPriority w:val="99"/>
    <w:qFormat/>
    <w:rsid w:val="00501737"/>
    <w:pPr>
      <w:keepNext/>
      <w:spacing w:before="240" w:after="60"/>
      <w:outlineLvl w:val="3"/>
    </w:pPr>
    <w:rPr>
      <w:b/>
      <w:bCs/>
      <w:sz w:val="28"/>
      <w:szCs w:val="28"/>
    </w:rPr>
  </w:style>
  <w:style w:type="paragraph" w:styleId="Ttulo5">
    <w:name w:val="heading 5"/>
    <w:basedOn w:val="Normal"/>
    <w:next w:val="Normal"/>
    <w:link w:val="Ttulo5Car"/>
    <w:qFormat/>
    <w:rsid w:val="001C3A32"/>
    <w:pPr>
      <w:keepNext/>
      <w:tabs>
        <w:tab w:val="left" w:pos="7200"/>
      </w:tabs>
      <w:spacing w:after="0"/>
      <w:ind w:right="44" w:firstLine="0"/>
      <w:jc w:val="center"/>
      <w:outlineLvl w:val="4"/>
    </w:pPr>
    <w:rPr>
      <w:b/>
      <w:sz w:val="28"/>
      <w:lang w:val="es-ES"/>
    </w:rPr>
  </w:style>
  <w:style w:type="paragraph" w:styleId="Ttulo7">
    <w:name w:val="heading 7"/>
    <w:basedOn w:val="Normal"/>
    <w:next w:val="Normal"/>
    <w:link w:val="Ttulo7Car"/>
    <w:uiPriority w:val="99"/>
    <w:qFormat/>
    <w:rsid w:val="00501737"/>
    <w:pPr>
      <w:keepNext/>
      <w:spacing w:after="0"/>
      <w:ind w:firstLine="0"/>
      <w:jc w:val="center"/>
      <w:outlineLvl w:val="6"/>
    </w:pPr>
    <w:rPr>
      <w:sz w:val="5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rsid w:val="001D4F09"/>
    <w:pPr>
      <w:numPr>
        <w:numId w:val="3"/>
      </w:numPr>
      <w:tabs>
        <w:tab w:val="clear" w:pos="1948"/>
        <w:tab w:val="clear" w:pos="2835"/>
        <w:tab w:val="clear" w:pos="3969"/>
        <w:tab w:val="clear" w:pos="5103"/>
        <w:tab w:val="clear" w:pos="6237"/>
        <w:tab w:val="clear" w:pos="7371"/>
      </w:tabs>
      <w:ind w:left="0" w:firstLine="284"/>
    </w:pPr>
    <w:rPr>
      <w:i/>
      <w:lang w:val="es-ES"/>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texto">
    <w:name w:val="texto"/>
    <w:basedOn w:val="Normal"/>
    <w:link w:val="textoCar"/>
    <w:qFormat/>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uiPriority w:val="99"/>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uiPriority w:val="99"/>
    <w:qFormat/>
    <w:rsid w:val="004B2F01"/>
    <w:rPr>
      <w:b w:val="0"/>
      <w:bCs/>
      <w:iCs/>
      <w:spacing w:val="10"/>
    </w:rPr>
  </w:style>
  <w:style w:type="paragraph" w:customStyle="1" w:styleId="atitulo3">
    <w:name w:val="atitulo3"/>
    <w:basedOn w:val="atitulo2"/>
    <w:link w:val="atitulo3Car"/>
    <w:qFormat/>
    <w:rsid w:val="004B2F01"/>
    <w:rPr>
      <w:bCs w:val="0"/>
      <w:i/>
    </w:rPr>
  </w:style>
  <w:style w:type="paragraph" w:styleId="TDC1">
    <w:name w:val="toc 1"/>
    <w:basedOn w:val="Normal"/>
    <w:next w:val="Normal"/>
    <w:autoRedefine/>
    <w:uiPriority w:val="39"/>
    <w:rsid w:val="00CF57D6"/>
    <w:pPr>
      <w:tabs>
        <w:tab w:val="right" w:leader="dot" w:pos="8930"/>
      </w:tabs>
      <w:spacing w:before="60" w:after="80"/>
      <w:ind w:firstLine="0"/>
    </w:pPr>
    <w:rPr>
      <w:rFonts w:ascii="Arial Narrow" w:hAnsi="Arial Narrow"/>
      <w:smallCaps/>
      <w:sz w:val="22"/>
    </w:rPr>
  </w:style>
  <w:style w:type="paragraph" w:styleId="TDC2">
    <w:name w:val="toc 2"/>
    <w:basedOn w:val="Normal"/>
    <w:next w:val="Normal"/>
    <w:autoRedefine/>
    <w:uiPriority w:val="39"/>
    <w:rsid w:val="00477C53"/>
    <w:pPr>
      <w:tabs>
        <w:tab w:val="right" w:leader="dot" w:pos="8930"/>
      </w:tabs>
      <w:spacing w:after="0"/>
      <w:ind w:left="378" w:firstLine="0"/>
    </w:pPr>
    <w:rPr>
      <w:rFonts w:ascii="Arial Narrow" w:hAnsi="Arial Narrow"/>
      <w:sz w:val="22"/>
    </w:rPr>
  </w:style>
  <w:style w:type="paragraph" w:styleId="Textodeglobo">
    <w:name w:val="Balloon Text"/>
    <w:basedOn w:val="Normal"/>
    <w:semiHidden/>
    <w:rsid w:val="000A4697"/>
    <w:rPr>
      <w:rFonts w:ascii="Tahoma" w:hAnsi="Tahoma" w:cs="Tahoma"/>
      <w:sz w:val="16"/>
      <w:szCs w:val="16"/>
    </w:rPr>
  </w:style>
  <w:style w:type="paragraph" w:styleId="Encabezado">
    <w:name w:val="header"/>
    <w:basedOn w:val="Epgrafe"/>
    <w:link w:val="EncabezadoCar"/>
    <w:uiPriority w:val="99"/>
    <w:rsid w:val="00CA3515"/>
    <w:pPr>
      <w:tabs>
        <w:tab w:val="center" w:pos="4252"/>
        <w:tab w:val="right" w:pos="8504"/>
      </w:tabs>
      <w:spacing w:after="60"/>
      <w:jc w:val="center"/>
    </w:pPr>
    <w:rPr>
      <w:b w:val="0"/>
      <w:caps/>
      <w:sz w:val="14"/>
      <w:szCs w:val="12"/>
    </w:rPr>
  </w:style>
  <w:style w:type="paragraph" w:styleId="Piedepgina">
    <w:name w:val="footer"/>
    <w:basedOn w:val="texto"/>
    <w:link w:val="PiedepginaCar"/>
    <w:uiPriority w:val="99"/>
    <w:rsid w:val="001D4F09"/>
    <w:pPr>
      <w:tabs>
        <w:tab w:val="center" w:pos="4252"/>
        <w:tab w:val="right" w:pos="8504"/>
      </w:tabs>
      <w:spacing w:after="80"/>
      <w:ind w:firstLine="0"/>
    </w:pPr>
    <w:rPr>
      <w:sz w:val="20"/>
      <w:szCs w:val="20"/>
    </w:rPr>
  </w:style>
  <w:style w:type="character" w:styleId="Nmerodepgina">
    <w:name w:val="page number"/>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styleId="Epgrafe">
    <w:name w:val="caption"/>
    <w:basedOn w:val="Normal"/>
    <w:next w:val="Normal"/>
    <w:uiPriority w:val="99"/>
    <w:qFormat/>
    <w:rsid w:val="00891D73"/>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qFormat/>
    <w:rsid w:val="001D4F09"/>
    <w:rPr>
      <w:spacing w:val="6"/>
      <w:sz w:val="26"/>
      <w:szCs w:val="24"/>
      <w:lang w:val="es-ES_tradnl" w:eastAsia="en-US" w:bidi="ar-SA"/>
    </w:rPr>
  </w:style>
  <w:style w:type="paragraph" w:customStyle="1" w:styleId="atitulo4">
    <w:name w:val="atitulo4"/>
    <w:basedOn w:val="atitulo3"/>
    <w:qFormat/>
    <w:rsid w:val="001D4F09"/>
  </w:style>
  <w:style w:type="paragraph" w:customStyle="1" w:styleId="cuadroCabe">
    <w:name w:val="cuadroCabe"/>
    <w:basedOn w:val="cuatexto"/>
    <w:uiPriority w:val="99"/>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semiHidden/>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character" w:customStyle="1" w:styleId="Ttulo4Car">
    <w:name w:val="Título 4 Car"/>
    <w:basedOn w:val="Fuentedeprrafopredeter"/>
    <w:link w:val="Ttulo4"/>
    <w:uiPriority w:val="99"/>
    <w:rsid w:val="00501737"/>
    <w:rPr>
      <w:b/>
      <w:bCs/>
      <w:sz w:val="28"/>
      <w:szCs w:val="28"/>
      <w:lang w:val="es-ES_tradnl" w:eastAsia="en-US"/>
    </w:rPr>
  </w:style>
  <w:style w:type="character" w:customStyle="1" w:styleId="Ttulo7Car">
    <w:name w:val="Título 7 Car"/>
    <w:basedOn w:val="Fuentedeprrafopredeter"/>
    <w:link w:val="Ttulo7"/>
    <w:uiPriority w:val="99"/>
    <w:rsid w:val="00501737"/>
    <w:rPr>
      <w:sz w:val="52"/>
    </w:rPr>
  </w:style>
  <w:style w:type="character" w:customStyle="1" w:styleId="Ttulo1Car">
    <w:name w:val="Título 1 Car"/>
    <w:basedOn w:val="Fuentedeprrafopredeter"/>
    <w:link w:val="Ttulo1"/>
    <w:rsid w:val="00501737"/>
    <w:rPr>
      <w:rFonts w:ascii="Arial" w:hAnsi="Arial" w:cs="Arial"/>
      <w:b/>
      <w:bCs/>
      <w:kern w:val="32"/>
      <w:sz w:val="32"/>
      <w:szCs w:val="32"/>
      <w:lang w:val="es-ES_tradnl" w:eastAsia="en-US"/>
    </w:rPr>
  </w:style>
  <w:style w:type="character" w:customStyle="1" w:styleId="Ttulo2Car">
    <w:name w:val="Título 2 Car"/>
    <w:basedOn w:val="Fuentedeprrafopredeter"/>
    <w:link w:val="Ttulo2"/>
    <w:rsid w:val="00501737"/>
    <w:rPr>
      <w:rFonts w:ascii="Arial" w:hAnsi="Arial" w:cs="Arial"/>
      <w:b/>
      <w:bCs/>
      <w:i/>
      <w:iCs/>
      <w:sz w:val="28"/>
      <w:szCs w:val="28"/>
      <w:lang w:val="es-ES_tradnl" w:eastAsia="en-US"/>
    </w:rPr>
  </w:style>
  <w:style w:type="character" w:customStyle="1" w:styleId="Ttulo3Car">
    <w:name w:val="Título 3 Car"/>
    <w:basedOn w:val="Fuentedeprrafopredeter"/>
    <w:link w:val="Ttulo3"/>
    <w:rsid w:val="00501737"/>
    <w:rPr>
      <w:rFonts w:ascii="Arial" w:hAnsi="Arial" w:cs="Arial"/>
      <w:b/>
      <w:bCs/>
      <w:szCs w:val="26"/>
      <w:lang w:val="es-ES_tradnl" w:eastAsia="en-US"/>
    </w:rPr>
  </w:style>
  <w:style w:type="character" w:customStyle="1" w:styleId="Ttulo5Car">
    <w:name w:val="Título 5 Car"/>
    <w:basedOn w:val="Fuentedeprrafopredeter"/>
    <w:link w:val="Ttulo5"/>
    <w:rsid w:val="00501737"/>
    <w:rPr>
      <w:b/>
      <w:sz w:val="28"/>
      <w:lang w:eastAsia="en-US"/>
    </w:rPr>
  </w:style>
  <w:style w:type="paragraph" w:styleId="Ttulo">
    <w:name w:val="Title"/>
    <w:basedOn w:val="Normal"/>
    <w:next w:val="Normal"/>
    <w:link w:val="TtuloCar"/>
    <w:uiPriority w:val="10"/>
    <w:qFormat/>
    <w:rsid w:val="0050173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501737"/>
    <w:rPr>
      <w:rFonts w:asciiTheme="majorHAnsi" w:eastAsiaTheme="majorEastAsia" w:hAnsiTheme="majorHAnsi" w:cstheme="majorBidi"/>
      <w:color w:val="17365D" w:themeColor="text2" w:themeShade="BF"/>
      <w:spacing w:val="5"/>
      <w:kern w:val="28"/>
      <w:sz w:val="52"/>
      <w:szCs w:val="52"/>
      <w:lang w:val="es-ES_tradnl" w:eastAsia="en-US"/>
    </w:rPr>
  </w:style>
  <w:style w:type="paragraph" w:styleId="Subttulo">
    <w:name w:val="Subtitle"/>
    <w:basedOn w:val="Normal"/>
    <w:next w:val="Normal"/>
    <w:link w:val="SubttuloCar"/>
    <w:uiPriority w:val="11"/>
    <w:qFormat/>
    <w:rsid w:val="00501737"/>
    <w:pPr>
      <w:numPr>
        <w:ilvl w:val="1"/>
      </w:numPr>
      <w:ind w:firstLine="567"/>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501737"/>
    <w:rPr>
      <w:rFonts w:asciiTheme="majorHAnsi" w:eastAsiaTheme="majorEastAsia" w:hAnsiTheme="majorHAnsi" w:cstheme="majorBidi"/>
      <w:i/>
      <w:iCs/>
      <w:color w:val="4F81BD" w:themeColor="accent1"/>
      <w:spacing w:val="15"/>
      <w:sz w:val="24"/>
      <w:szCs w:val="24"/>
      <w:lang w:val="es-ES_tradnl" w:eastAsia="en-US"/>
    </w:rPr>
  </w:style>
  <w:style w:type="character" w:styleId="Textoennegrita">
    <w:name w:val="Strong"/>
    <w:basedOn w:val="Fuentedeprrafopredeter"/>
    <w:uiPriority w:val="99"/>
    <w:qFormat/>
    <w:rsid w:val="00501737"/>
    <w:rPr>
      <w:rFonts w:cs="Times New Roman"/>
      <w:b/>
    </w:rPr>
  </w:style>
  <w:style w:type="character" w:styleId="nfasis">
    <w:name w:val="Emphasis"/>
    <w:basedOn w:val="Fuentedeprrafopredeter"/>
    <w:uiPriority w:val="99"/>
    <w:qFormat/>
    <w:rsid w:val="00501737"/>
    <w:rPr>
      <w:rFonts w:cs="Times New Roman"/>
      <w:i/>
      <w:iCs/>
    </w:rPr>
  </w:style>
  <w:style w:type="paragraph" w:styleId="Prrafodelista">
    <w:name w:val="List Paragraph"/>
    <w:basedOn w:val="Normal"/>
    <w:uiPriority w:val="1"/>
    <w:qFormat/>
    <w:rsid w:val="00501737"/>
    <w:pPr>
      <w:ind w:left="720"/>
      <w:contextualSpacing/>
    </w:pPr>
  </w:style>
  <w:style w:type="paragraph" w:styleId="Cita">
    <w:name w:val="Quote"/>
    <w:basedOn w:val="Normal"/>
    <w:next w:val="Normal"/>
    <w:link w:val="CitaCar"/>
    <w:uiPriority w:val="29"/>
    <w:qFormat/>
    <w:rsid w:val="00501737"/>
    <w:rPr>
      <w:i/>
      <w:iCs/>
      <w:color w:val="000000" w:themeColor="text1"/>
    </w:rPr>
  </w:style>
  <w:style w:type="character" w:customStyle="1" w:styleId="CitaCar">
    <w:name w:val="Cita Car"/>
    <w:basedOn w:val="Fuentedeprrafopredeter"/>
    <w:link w:val="Cita"/>
    <w:uiPriority w:val="29"/>
    <w:rsid w:val="00501737"/>
    <w:rPr>
      <w:i/>
      <w:iCs/>
      <w:color w:val="000000" w:themeColor="text1"/>
      <w:lang w:val="es-ES_tradnl" w:eastAsia="en-US"/>
    </w:rPr>
  </w:style>
  <w:style w:type="character" w:styleId="nfasissutil">
    <w:name w:val="Subtle Emphasis"/>
    <w:basedOn w:val="Fuentedeprrafopredeter"/>
    <w:uiPriority w:val="19"/>
    <w:qFormat/>
    <w:rsid w:val="00501737"/>
    <w:rPr>
      <w:i/>
      <w:iCs/>
      <w:color w:val="808080" w:themeColor="text1" w:themeTint="7F"/>
    </w:rPr>
  </w:style>
  <w:style w:type="character" w:styleId="nfasisintenso">
    <w:name w:val="Intense Emphasis"/>
    <w:basedOn w:val="Fuentedeprrafopredeter"/>
    <w:uiPriority w:val="21"/>
    <w:qFormat/>
    <w:rsid w:val="00501737"/>
    <w:rPr>
      <w:b/>
      <w:bCs/>
      <w:i/>
      <w:iCs/>
      <w:color w:val="4F81BD" w:themeColor="accent1"/>
    </w:rPr>
  </w:style>
  <w:style w:type="character" w:styleId="Referenciasutil">
    <w:name w:val="Subtle Reference"/>
    <w:basedOn w:val="Fuentedeprrafopredeter"/>
    <w:uiPriority w:val="31"/>
    <w:qFormat/>
    <w:rsid w:val="00501737"/>
    <w:rPr>
      <w:smallCaps/>
      <w:color w:val="C0504D" w:themeColor="accent2"/>
      <w:u w:val="single"/>
    </w:rPr>
  </w:style>
  <w:style w:type="character" w:styleId="Referenciaintensa">
    <w:name w:val="Intense Reference"/>
    <w:basedOn w:val="Fuentedeprrafopredeter"/>
    <w:uiPriority w:val="32"/>
    <w:qFormat/>
    <w:rsid w:val="00501737"/>
    <w:rPr>
      <w:b/>
      <w:bCs/>
      <w:smallCaps/>
      <w:color w:val="C0504D" w:themeColor="accent2"/>
      <w:spacing w:val="5"/>
      <w:u w:val="single"/>
    </w:rPr>
  </w:style>
  <w:style w:type="character" w:customStyle="1" w:styleId="atitulo1Car">
    <w:name w:val="atitulo1 Car"/>
    <w:basedOn w:val="Fuentedeprrafopredeter"/>
    <w:link w:val="atitulo1"/>
    <w:uiPriority w:val="99"/>
    <w:locked/>
    <w:rsid w:val="00501737"/>
    <w:rPr>
      <w:rFonts w:ascii="Arial" w:hAnsi="Arial"/>
      <w:b/>
      <w:color w:val="000000"/>
      <w:kern w:val="28"/>
      <w:sz w:val="25"/>
      <w:szCs w:val="26"/>
      <w:lang w:val="es-ES_tradnl" w:eastAsia="en-US"/>
    </w:rPr>
  </w:style>
  <w:style w:type="character" w:customStyle="1" w:styleId="atitulo2Car">
    <w:name w:val="atitulo2 Car"/>
    <w:link w:val="atitulo2"/>
    <w:uiPriority w:val="99"/>
    <w:locked/>
    <w:rsid w:val="00501737"/>
    <w:rPr>
      <w:rFonts w:ascii="Arial" w:hAnsi="Arial"/>
      <w:bCs/>
      <w:iCs/>
      <w:color w:val="000000"/>
      <w:spacing w:val="10"/>
      <w:kern w:val="28"/>
      <w:sz w:val="25"/>
      <w:szCs w:val="26"/>
      <w:lang w:val="es-ES_tradnl" w:eastAsia="en-US"/>
    </w:rPr>
  </w:style>
  <w:style w:type="paragraph" w:customStyle="1" w:styleId="1">
    <w:name w:val="1"/>
    <w:basedOn w:val="Normal"/>
    <w:next w:val="Normal"/>
    <w:qFormat/>
    <w:rsid w:val="00501737"/>
    <w:rPr>
      <w:b/>
      <w:bCs/>
    </w:rPr>
  </w:style>
  <w:style w:type="paragraph" w:customStyle="1" w:styleId="Estndar">
    <w:name w:val="Estándar"/>
    <w:rsid w:val="00501737"/>
    <w:pPr>
      <w:snapToGrid w:val="0"/>
    </w:pPr>
    <w:rPr>
      <w:rFonts w:ascii="CG Omega" w:hAnsi="CG Omega"/>
      <w:color w:val="000000"/>
      <w:sz w:val="22"/>
    </w:rPr>
  </w:style>
  <w:style w:type="paragraph" w:customStyle="1" w:styleId="tabla10">
    <w:name w:val="tabla10"/>
    <w:rsid w:val="00501737"/>
    <w:pPr>
      <w:tabs>
        <w:tab w:val="left" w:pos="567"/>
        <w:tab w:val="left" w:pos="1134"/>
      </w:tabs>
      <w:snapToGrid w:val="0"/>
    </w:pPr>
    <w:rPr>
      <w:rFonts w:ascii="CG Times" w:hAnsi="CG Times"/>
      <w:color w:val="000000"/>
    </w:rPr>
  </w:style>
  <w:style w:type="paragraph" w:styleId="NormalWeb">
    <w:name w:val="Normal (Web)"/>
    <w:basedOn w:val="Normal"/>
    <w:rsid w:val="00501737"/>
    <w:pPr>
      <w:spacing w:before="100" w:beforeAutospacing="1" w:after="100" w:afterAutospacing="1"/>
      <w:ind w:firstLine="0"/>
    </w:pPr>
    <w:rPr>
      <w:rFonts w:ascii="Verdana" w:hAnsi="Verdana"/>
      <w:sz w:val="13"/>
      <w:szCs w:val="13"/>
      <w:lang w:val="es-ES" w:eastAsia="es-ES"/>
    </w:rPr>
  </w:style>
  <w:style w:type="paragraph" w:styleId="Textocomentario">
    <w:name w:val="annotation text"/>
    <w:basedOn w:val="Normal"/>
    <w:link w:val="TextocomentarioCar"/>
    <w:rsid w:val="00501737"/>
  </w:style>
  <w:style w:type="character" w:customStyle="1" w:styleId="TextocomentarioCar">
    <w:name w:val="Texto comentario Car"/>
    <w:basedOn w:val="Fuentedeprrafopredeter"/>
    <w:link w:val="Textocomentario"/>
    <w:rsid w:val="00501737"/>
    <w:rPr>
      <w:lang w:val="es-ES_tradnl" w:eastAsia="en-US"/>
    </w:rPr>
  </w:style>
  <w:style w:type="paragraph" w:styleId="Asuntodelcomentario">
    <w:name w:val="annotation subject"/>
    <w:basedOn w:val="Textocomentario"/>
    <w:next w:val="Textocomentario"/>
    <w:link w:val="AsuntodelcomentarioCar"/>
    <w:rsid w:val="00501737"/>
    <w:rPr>
      <w:b/>
      <w:bCs/>
    </w:rPr>
  </w:style>
  <w:style w:type="character" w:customStyle="1" w:styleId="AsuntodelcomentarioCar">
    <w:name w:val="Asunto del comentario Car"/>
    <w:basedOn w:val="TextocomentarioCar"/>
    <w:link w:val="Asuntodelcomentario"/>
    <w:rsid w:val="00501737"/>
    <w:rPr>
      <w:b/>
      <w:bCs/>
      <w:lang w:val="es-ES_tradnl" w:eastAsia="en-US"/>
    </w:rPr>
  </w:style>
  <w:style w:type="paragraph" w:styleId="Mapadeldocumento">
    <w:name w:val="Document Map"/>
    <w:basedOn w:val="Normal"/>
    <w:link w:val="MapadeldocumentoCar"/>
    <w:rsid w:val="00501737"/>
    <w:pPr>
      <w:shd w:val="clear" w:color="auto" w:fill="000080"/>
    </w:pPr>
    <w:rPr>
      <w:rFonts w:ascii="Tahoma" w:hAnsi="Tahoma" w:cs="Tahoma"/>
    </w:rPr>
  </w:style>
  <w:style w:type="character" w:customStyle="1" w:styleId="MapadeldocumentoCar">
    <w:name w:val="Mapa del documento Car"/>
    <w:basedOn w:val="Fuentedeprrafopredeter"/>
    <w:link w:val="Mapadeldocumento"/>
    <w:rsid w:val="00501737"/>
    <w:rPr>
      <w:rFonts w:ascii="Tahoma" w:hAnsi="Tahoma" w:cs="Tahoma"/>
      <w:shd w:val="clear" w:color="auto" w:fill="000080"/>
      <w:lang w:val="es-ES_tradnl" w:eastAsia="en-US"/>
    </w:rPr>
  </w:style>
  <w:style w:type="paragraph" w:styleId="Textonotapie">
    <w:name w:val="footnote text"/>
    <w:basedOn w:val="Normal"/>
    <w:link w:val="TextonotapieCar"/>
    <w:uiPriority w:val="99"/>
    <w:rsid w:val="00501737"/>
  </w:style>
  <w:style w:type="character" w:customStyle="1" w:styleId="TextonotapieCar">
    <w:name w:val="Texto nota pie Car"/>
    <w:basedOn w:val="Fuentedeprrafopredeter"/>
    <w:link w:val="Textonotapie"/>
    <w:uiPriority w:val="99"/>
    <w:rsid w:val="00501737"/>
    <w:rPr>
      <w:lang w:val="es-ES_tradnl" w:eastAsia="en-US"/>
    </w:rPr>
  </w:style>
  <w:style w:type="character" w:styleId="Refdenotaalpie">
    <w:name w:val="footnote reference"/>
    <w:uiPriority w:val="99"/>
    <w:rsid w:val="00501737"/>
    <w:rPr>
      <w:vertAlign w:val="superscript"/>
    </w:rPr>
  </w:style>
  <w:style w:type="character" w:styleId="Refdecomentario">
    <w:name w:val="annotation reference"/>
    <w:rsid w:val="00501737"/>
    <w:rPr>
      <w:sz w:val="16"/>
      <w:szCs w:val="16"/>
    </w:rPr>
  </w:style>
  <w:style w:type="paragraph" w:customStyle="1" w:styleId="Default">
    <w:name w:val="Default"/>
    <w:rsid w:val="00501737"/>
    <w:pPr>
      <w:autoSpaceDE w:val="0"/>
      <w:autoSpaceDN w:val="0"/>
      <w:adjustRightInd w:val="0"/>
    </w:pPr>
    <w:rPr>
      <w:rFonts w:ascii="Calibri" w:hAnsi="Calibri" w:cs="Calibri"/>
      <w:color w:val="000000"/>
      <w:sz w:val="24"/>
      <w:szCs w:val="24"/>
      <w:lang w:eastAsia="es-ES_tradnl"/>
    </w:rPr>
  </w:style>
  <w:style w:type="paragraph" w:customStyle="1" w:styleId="Sinespaciado1">
    <w:name w:val="Sin espaciado1"/>
    <w:rsid w:val="00501737"/>
    <w:pPr>
      <w:ind w:firstLine="567"/>
      <w:jc w:val="both"/>
    </w:pPr>
    <w:rPr>
      <w:lang w:val="es-ES_tradnl" w:eastAsia="en-US"/>
    </w:rPr>
  </w:style>
  <w:style w:type="paragraph" w:customStyle="1" w:styleId="Recomen0">
    <w:name w:val="Recomen"/>
    <w:basedOn w:val="texto"/>
    <w:link w:val="RecomenCar"/>
    <w:rsid w:val="00501737"/>
    <w:pPr>
      <w:tabs>
        <w:tab w:val="left" w:pos="708"/>
      </w:tabs>
      <w:spacing w:after="120"/>
    </w:pPr>
    <w:rPr>
      <w:rFonts w:ascii="ITCCentury Book" w:hAnsi="ITCCentury Book" w:cs="Arial"/>
      <w:i/>
      <w:iCs/>
      <w:spacing w:val="0"/>
      <w:sz w:val="24"/>
    </w:rPr>
  </w:style>
  <w:style w:type="character" w:customStyle="1" w:styleId="RecomenCar">
    <w:name w:val="Recomen Car"/>
    <w:link w:val="Recomen0"/>
    <w:locked/>
    <w:rsid w:val="00501737"/>
    <w:rPr>
      <w:rFonts w:ascii="ITCCentury Book" w:hAnsi="ITCCentury Book" w:cs="Arial"/>
      <w:i/>
      <w:iCs/>
      <w:sz w:val="24"/>
      <w:szCs w:val="24"/>
      <w:lang w:val="es-ES_tradnl" w:eastAsia="en-US"/>
    </w:rPr>
  </w:style>
  <w:style w:type="character" w:styleId="Hipervnculovisitado">
    <w:name w:val="FollowedHyperlink"/>
    <w:basedOn w:val="Fuentedeprrafopredeter"/>
    <w:rsid w:val="00501737"/>
    <w:rPr>
      <w:color w:val="800080" w:themeColor="followedHyperlink"/>
      <w:u w:val="single"/>
    </w:rPr>
  </w:style>
  <w:style w:type="paragraph" w:customStyle="1" w:styleId="titulo-desplegable">
    <w:name w:val="titulo-desplegable"/>
    <w:basedOn w:val="Normal"/>
    <w:rsid w:val="00501737"/>
    <w:pPr>
      <w:pBdr>
        <w:bottom w:val="dotted" w:sz="6" w:space="6" w:color="CFCFCF"/>
      </w:pBdr>
      <w:spacing w:before="100" w:beforeAutospacing="1" w:after="240"/>
      <w:ind w:firstLine="0"/>
      <w:jc w:val="left"/>
    </w:pPr>
    <w:rPr>
      <w:b/>
      <w:bCs/>
      <w:sz w:val="24"/>
      <w:szCs w:val="24"/>
      <w:lang w:val="es-ES" w:eastAsia="es-ES"/>
    </w:rPr>
  </w:style>
  <w:style w:type="paragraph" w:customStyle="1" w:styleId="simple">
    <w:name w:val="simple"/>
    <w:basedOn w:val="Normal"/>
    <w:rsid w:val="00501737"/>
    <w:pPr>
      <w:spacing w:before="225" w:after="240"/>
      <w:ind w:firstLine="0"/>
      <w:jc w:val="left"/>
    </w:pPr>
    <w:rPr>
      <w:sz w:val="24"/>
      <w:szCs w:val="24"/>
      <w:lang w:val="es-ES" w:eastAsia="es-ES"/>
    </w:rPr>
  </w:style>
  <w:style w:type="paragraph" w:customStyle="1" w:styleId="a">
    <w:name w:val="a"/>
    <w:basedOn w:val="Normal"/>
    <w:rsid w:val="00501737"/>
    <w:pPr>
      <w:spacing w:before="100" w:beforeAutospacing="1" w:after="240"/>
      <w:ind w:firstLine="0"/>
      <w:jc w:val="left"/>
    </w:pPr>
    <w:rPr>
      <w:sz w:val="24"/>
      <w:szCs w:val="24"/>
      <w:lang w:val="es-ES" w:eastAsia="es-ES"/>
    </w:rPr>
  </w:style>
  <w:style w:type="character" w:customStyle="1" w:styleId="rubrica">
    <w:name w:val="rubrica"/>
    <w:basedOn w:val="Fuentedeprrafopredeter"/>
    <w:rsid w:val="00501737"/>
  </w:style>
  <w:style w:type="paragraph" w:customStyle="1" w:styleId="TableParagraph">
    <w:name w:val="Table Paragraph"/>
    <w:basedOn w:val="Normal"/>
    <w:uiPriority w:val="1"/>
    <w:qFormat/>
    <w:rsid w:val="00501737"/>
    <w:pPr>
      <w:widowControl w:val="0"/>
      <w:spacing w:after="0"/>
      <w:ind w:firstLine="0"/>
      <w:jc w:val="left"/>
    </w:pPr>
    <w:rPr>
      <w:rFonts w:asciiTheme="minorHAnsi" w:eastAsiaTheme="minorHAnsi" w:hAnsiTheme="minorHAnsi" w:cstheme="minorBidi"/>
      <w:sz w:val="22"/>
      <w:szCs w:val="22"/>
      <w:lang w:val="en-US"/>
    </w:rPr>
  </w:style>
  <w:style w:type="character" w:customStyle="1" w:styleId="EncabezadoCar">
    <w:name w:val="Encabezado Car"/>
    <w:basedOn w:val="Fuentedeprrafopredeter"/>
    <w:link w:val="Encabezado"/>
    <w:uiPriority w:val="99"/>
    <w:rsid w:val="00501737"/>
    <w:rPr>
      <w:bCs/>
      <w:caps/>
      <w:sz w:val="14"/>
      <w:szCs w:val="12"/>
      <w:lang w:val="es-ES_tradnl" w:eastAsia="en-US"/>
    </w:rPr>
  </w:style>
  <w:style w:type="character" w:customStyle="1" w:styleId="PiedepginaCar">
    <w:name w:val="Pie de página Car"/>
    <w:basedOn w:val="Fuentedeprrafopredeter"/>
    <w:link w:val="Piedepgina"/>
    <w:uiPriority w:val="99"/>
    <w:rsid w:val="00501737"/>
    <w:rPr>
      <w:spacing w:val="6"/>
      <w:lang w:val="es-ES_tradnl" w:eastAsia="en-US"/>
    </w:rPr>
  </w:style>
  <w:style w:type="character" w:customStyle="1" w:styleId="atitulo3Car">
    <w:name w:val="atitulo3 Car"/>
    <w:link w:val="atitulo3"/>
    <w:rsid w:val="00CE6338"/>
    <w:rPr>
      <w:rFonts w:ascii="Arial" w:hAnsi="Arial"/>
      <w:i/>
      <w:iCs/>
      <w:color w:val="000000"/>
      <w:spacing w:val="10"/>
      <w:kern w:val="28"/>
      <w:sz w:val="25"/>
      <w:szCs w:val="26"/>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58910">
      <w:bodyDiv w:val="1"/>
      <w:marLeft w:val="0"/>
      <w:marRight w:val="0"/>
      <w:marTop w:val="0"/>
      <w:marBottom w:val="0"/>
      <w:divBdr>
        <w:top w:val="none" w:sz="0" w:space="0" w:color="auto"/>
        <w:left w:val="none" w:sz="0" w:space="0" w:color="auto"/>
        <w:bottom w:val="none" w:sz="0" w:space="0" w:color="auto"/>
        <w:right w:val="none" w:sz="0" w:space="0" w:color="auto"/>
      </w:divBdr>
    </w:div>
    <w:div w:id="153491561">
      <w:bodyDiv w:val="1"/>
      <w:marLeft w:val="0"/>
      <w:marRight w:val="0"/>
      <w:marTop w:val="0"/>
      <w:marBottom w:val="0"/>
      <w:divBdr>
        <w:top w:val="none" w:sz="0" w:space="0" w:color="auto"/>
        <w:left w:val="none" w:sz="0" w:space="0" w:color="auto"/>
        <w:bottom w:val="none" w:sz="0" w:space="0" w:color="auto"/>
        <w:right w:val="none" w:sz="0" w:space="0" w:color="auto"/>
      </w:divBdr>
    </w:div>
    <w:div w:id="246381854">
      <w:bodyDiv w:val="1"/>
      <w:marLeft w:val="0"/>
      <w:marRight w:val="0"/>
      <w:marTop w:val="0"/>
      <w:marBottom w:val="0"/>
      <w:divBdr>
        <w:top w:val="none" w:sz="0" w:space="0" w:color="auto"/>
        <w:left w:val="none" w:sz="0" w:space="0" w:color="auto"/>
        <w:bottom w:val="none" w:sz="0" w:space="0" w:color="auto"/>
        <w:right w:val="none" w:sz="0" w:space="0" w:color="auto"/>
      </w:divBdr>
    </w:div>
    <w:div w:id="388573005">
      <w:bodyDiv w:val="1"/>
      <w:marLeft w:val="0"/>
      <w:marRight w:val="0"/>
      <w:marTop w:val="0"/>
      <w:marBottom w:val="0"/>
      <w:divBdr>
        <w:top w:val="none" w:sz="0" w:space="0" w:color="auto"/>
        <w:left w:val="none" w:sz="0" w:space="0" w:color="auto"/>
        <w:bottom w:val="none" w:sz="0" w:space="0" w:color="auto"/>
        <w:right w:val="none" w:sz="0" w:space="0" w:color="auto"/>
      </w:divBdr>
    </w:div>
    <w:div w:id="513571944">
      <w:bodyDiv w:val="1"/>
      <w:marLeft w:val="0"/>
      <w:marRight w:val="0"/>
      <w:marTop w:val="0"/>
      <w:marBottom w:val="0"/>
      <w:divBdr>
        <w:top w:val="none" w:sz="0" w:space="0" w:color="auto"/>
        <w:left w:val="none" w:sz="0" w:space="0" w:color="auto"/>
        <w:bottom w:val="none" w:sz="0" w:space="0" w:color="auto"/>
        <w:right w:val="none" w:sz="0" w:space="0" w:color="auto"/>
      </w:divBdr>
    </w:div>
    <w:div w:id="609434406">
      <w:bodyDiv w:val="1"/>
      <w:marLeft w:val="0"/>
      <w:marRight w:val="0"/>
      <w:marTop w:val="0"/>
      <w:marBottom w:val="0"/>
      <w:divBdr>
        <w:top w:val="none" w:sz="0" w:space="0" w:color="auto"/>
        <w:left w:val="none" w:sz="0" w:space="0" w:color="auto"/>
        <w:bottom w:val="none" w:sz="0" w:space="0" w:color="auto"/>
        <w:right w:val="none" w:sz="0" w:space="0" w:color="auto"/>
      </w:divBdr>
    </w:div>
    <w:div w:id="648367392">
      <w:bodyDiv w:val="1"/>
      <w:marLeft w:val="0"/>
      <w:marRight w:val="0"/>
      <w:marTop w:val="0"/>
      <w:marBottom w:val="0"/>
      <w:divBdr>
        <w:top w:val="none" w:sz="0" w:space="0" w:color="auto"/>
        <w:left w:val="none" w:sz="0" w:space="0" w:color="auto"/>
        <w:bottom w:val="none" w:sz="0" w:space="0" w:color="auto"/>
        <w:right w:val="none" w:sz="0" w:space="0" w:color="auto"/>
      </w:divBdr>
    </w:div>
    <w:div w:id="787894640">
      <w:bodyDiv w:val="1"/>
      <w:marLeft w:val="0"/>
      <w:marRight w:val="0"/>
      <w:marTop w:val="0"/>
      <w:marBottom w:val="0"/>
      <w:divBdr>
        <w:top w:val="none" w:sz="0" w:space="0" w:color="auto"/>
        <w:left w:val="none" w:sz="0" w:space="0" w:color="auto"/>
        <w:bottom w:val="none" w:sz="0" w:space="0" w:color="auto"/>
        <w:right w:val="none" w:sz="0" w:space="0" w:color="auto"/>
      </w:divBdr>
    </w:div>
    <w:div w:id="866143365">
      <w:bodyDiv w:val="1"/>
      <w:marLeft w:val="0"/>
      <w:marRight w:val="0"/>
      <w:marTop w:val="0"/>
      <w:marBottom w:val="0"/>
      <w:divBdr>
        <w:top w:val="none" w:sz="0" w:space="0" w:color="auto"/>
        <w:left w:val="none" w:sz="0" w:space="0" w:color="auto"/>
        <w:bottom w:val="none" w:sz="0" w:space="0" w:color="auto"/>
        <w:right w:val="none" w:sz="0" w:space="0" w:color="auto"/>
      </w:divBdr>
    </w:div>
    <w:div w:id="996956650">
      <w:bodyDiv w:val="1"/>
      <w:marLeft w:val="0"/>
      <w:marRight w:val="0"/>
      <w:marTop w:val="0"/>
      <w:marBottom w:val="0"/>
      <w:divBdr>
        <w:top w:val="none" w:sz="0" w:space="0" w:color="auto"/>
        <w:left w:val="none" w:sz="0" w:space="0" w:color="auto"/>
        <w:bottom w:val="none" w:sz="0" w:space="0" w:color="auto"/>
        <w:right w:val="none" w:sz="0" w:space="0" w:color="auto"/>
      </w:divBdr>
    </w:div>
    <w:div w:id="1199973478">
      <w:bodyDiv w:val="1"/>
      <w:marLeft w:val="0"/>
      <w:marRight w:val="0"/>
      <w:marTop w:val="0"/>
      <w:marBottom w:val="0"/>
      <w:divBdr>
        <w:top w:val="none" w:sz="0" w:space="0" w:color="auto"/>
        <w:left w:val="none" w:sz="0" w:space="0" w:color="auto"/>
        <w:bottom w:val="none" w:sz="0" w:space="0" w:color="auto"/>
        <w:right w:val="none" w:sz="0" w:space="0" w:color="auto"/>
      </w:divBdr>
    </w:div>
    <w:div w:id="1680427579">
      <w:bodyDiv w:val="1"/>
      <w:marLeft w:val="0"/>
      <w:marRight w:val="0"/>
      <w:marTop w:val="0"/>
      <w:marBottom w:val="0"/>
      <w:divBdr>
        <w:top w:val="none" w:sz="0" w:space="0" w:color="auto"/>
        <w:left w:val="none" w:sz="0" w:space="0" w:color="auto"/>
        <w:bottom w:val="none" w:sz="0" w:space="0" w:color="auto"/>
        <w:right w:val="none" w:sz="0" w:space="0" w:color="auto"/>
      </w:divBdr>
    </w:div>
    <w:div w:id="2083405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43453-BBEB-46AD-9C2B-5CF92AA60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9785</Words>
  <Characters>53820</Characters>
  <Application>Microsoft Office Word</Application>
  <DocSecurity>4</DocSecurity>
  <Lines>448</Lines>
  <Paragraphs>126</Paragraphs>
  <ScaleCrop>false</ScaleCrop>
  <HeadingPairs>
    <vt:vector size="2" baseType="variant">
      <vt:variant>
        <vt:lpstr>Título</vt:lpstr>
      </vt:variant>
      <vt:variant>
        <vt:i4>1</vt:i4>
      </vt:variant>
    </vt:vector>
  </HeadingPairs>
  <TitlesOfParts>
    <vt:vector size="1" baseType="lpstr">
      <vt:lpstr/>
    </vt:vector>
  </TitlesOfParts>
  <Company>Cámara de Comptos</Company>
  <LinksUpToDate>false</LinksUpToDate>
  <CharactersWithSpaces>63479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Lander Laurenz, Isabel (Cámara de Comptos)</dc:creator>
  <cp:lastModifiedBy>Aranaz, Carlota</cp:lastModifiedBy>
  <cp:revision>2</cp:revision>
  <cp:lastPrinted>2019-12-18T08:04:00Z</cp:lastPrinted>
  <dcterms:created xsi:type="dcterms:W3CDTF">2019-12-20T08:14:00Z</dcterms:created>
  <dcterms:modified xsi:type="dcterms:W3CDTF">2019-12-20T08:14:00Z</dcterms:modified>
</cp:coreProperties>
</file>